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textAlignment w:val="auto"/>
        <w:outlineLvl w:val="9"/>
        <w:rPr>
          <w:rFonts w:hint="eastAsia" w:ascii="黑体" w:hAnsi="黑体" w:eastAsia="黑体" w:cs="黑体"/>
          <w:color w:val="auto"/>
          <w:spacing w:val="0"/>
          <w:kern w:val="0"/>
          <w:sz w:val="28"/>
          <w:szCs w:val="28"/>
          <w:lang w:val="zh-CN"/>
        </w:rPr>
      </w:pPr>
      <w:r>
        <w:rPr>
          <w:rFonts w:hint="eastAsia" w:ascii="黑体" w:hAnsi="黑体" w:eastAsia="黑体" w:cs="黑体"/>
          <w:color w:val="auto"/>
          <w:spacing w:val="0"/>
          <w:kern w:val="0"/>
          <w:sz w:val="28"/>
          <w:szCs w:val="28"/>
          <w:lang w:val="zh-CN"/>
        </w:rPr>
        <w:t>镇平县十六届人大</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textAlignment w:val="auto"/>
        <w:outlineLvl w:val="9"/>
        <w:rPr>
          <w:rFonts w:hint="eastAsia" w:ascii="黑体" w:hAnsi="黑体" w:eastAsia="黑体" w:cs="黑体"/>
          <w:color w:val="auto"/>
          <w:spacing w:val="0"/>
          <w:kern w:val="0"/>
          <w:sz w:val="28"/>
          <w:szCs w:val="28"/>
          <w:lang w:val="en-US" w:eastAsia="zh-CN"/>
        </w:rPr>
      </w:pPr>
      <w:r>
        <w:rPr>
          <w:rFonts w:hint="eastAsia" w:ascii="黑体" w:hAnsi="黑体" w:eastAsia="黑体" w:cs="黑体"/>
          <w:color w:val="auto"/>
          <w:spacing w:val="0"/>
          <w:kern w:val="0"/>
          <w:sz w:val="28"/>
          <w:szCs w:val="28"/>
          <w:lang w:val="zh-CN"/>
        </w:rPr>
        <w:t>一次会议文件十七</w:t>
      </w:r>
    </w:p>
    <w:p>
      <w:pPr>
        <w:keepNext w:val="0"/>
        <w:keepLines w:val="0"/>
        <w:pageBreakBefore w:val="0"/>
        <w:widowControl w:val="0"/>
        <w:kinsoku/>
        <w:wordWrap/>
        <w:overflowPunct/>
        <w:topLinePunct w:val="0"/>
        <w:bidi w:val="0"/>
        <w:snapToGrid w:val="0"/>
        <w:spacing w:line="602" w:lineRule="exact"/>
        <w:ind w:left="0" w:leftChars="0"/>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bidi w:val="0"/>
        <w:snapToGrid w:val="0"/>
        <w:spacing w:line="602" w:lineRule="exact"/>
        <w:ind w:left="0" w:leftChars="0"/>
        <w:jc w:val="center"/>
        <w:textAlignment w:val="auto"/>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关于镇平县2021年预算执行情况和</w:t>
      </w:r>
    </w:p>
    <w:p>
      <w:pPr>
        <w:keepNext w:val="0"/>
        <w:keepLines w:val="0"/>
        <w:pageBreakBefore w:val="0"/>
        <w:widowControl w:val="0"/>
        <w:kinsoku/>
        <w:wordWrap/>
        <w:overflowPunct/>
        <w:topLinePunct w:val="0"/>
        <w:bidi w:val="0"/>
        <w:snapToGrid w:val="0"/>
        <w:spacing w:line="602" w:lineRule="exact"/>
        <w:ind w:left="0" w:leftChars="0"/>
        <w:jc w:val="center"/>
        <w:textAlignment w:val="auto"/>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2022年预算</w:t>
      </w: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rPr>
        <w:t>草案</w:t>
      </w: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rPr>
        <w:t>的报告</w:t>
      </w:r>
    </w:p>
    <w:p>
      <w:pPr>
        <w:keepNext w:val="0"/>
        <w:keepLines w:val="0"/>
        <w:pageBreakBefore w:val="0"/>
        <w:widowControl w:val="0"/>
        <w:kinsoku/>
        <w:wordWrap/>
        <w:overflowPunct/>
        <w:topLinePunct w:val="0"/>
        <w:bidi w:val="0"/>
        <w:snapToGrid w:val="0"/>
        <w:spacing w:line="602" w:lineRule="exact"/>
        <w:ind w:left="0" w:leftChars="0"/>
        <w:jc w:val="center"/>
        <w:textAlignment w:val="auto"/>
        <w:rPr>
          <w:rFonts w:hint="eastAsia" w:ascii="方正楷体简体" w:hAnsi="方正楷体简体" w:eastAsia="方正楷体简体" w:cs="方正楷体简体"/>
          <w:spacing w:val="-6"/>
          <w:w w:val="92"/>
          <w:sz w:val="32"/>
          <w:szCs w:val="32"/>
          <w:lang w:val="en-US" w:eastAsia="zh-CN"/>
        </w:rPr>
      </w:pPr>
      <w:r>
        <w:rPr>
          <w:rFonts w:hint="eastAsia" w:ascii="方正楷体简体" w:hAnsi="方正楷体简体" w:eastAsia="方正楷体简体" w:cs="方正楷体简体"/>
          <w:spacing w:val="-6"/>
          <w:w w:val="92"/>
          <w:sz w:val="32"/>
          <w:szCs w:val="32"/>
          <w:lang w:val="en-US" w:eastAsia="zh-CN"/>
        </w:rPr>
        <w:t>——2022年4月18日在镇平县第十六届人民代表大会第一次会议上</w:t>
      </w:r>
    </w:p>
    <w:p>
      <w:pPr>
        <w:keepNext w:val="0"/>
        <w:keepLines w:val="0"/>
        <w:pageBreakBefore w:val="0"/>
        <w:widowControl w:val="0"/>
        <w:kinsoku/>
        <w:wordWrap/>
        <w:overflowPunct/>
        <w:topLinePunct w:val="0"/>
        <w:bidi w:val="0"/>
        <w:snapToGrid w:val="0"/>
        <w:spacing w:line="602" w:lineRule="exact"/>
        <w:ind w:left="0" w:lef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镇平</w:t>
      </w:r>
      <w:r>
        <w:rPr>
          <w:rFonts w:hint="eastAsia" w:ascii="方正楷体简体" w:hAnsi="方正楷体简体" w:eastAsia="方正楷体简体" w:cs="方正楷体简体"/>
          <w:sz w:val="32"/>
          <w:szCs w:val="32"/>
        </w:rPr>
        <w:t>县财政局</w:t>
      </w:r>
      <w:r>
        <w:rPr>
          <w:rFonts w:hint="eastAsia" w:ascii="方正楷体简体" w:hAnsi="方正楷体简体" w:eastAsia="方正楷体简体" w:cs="方正楷体简体"/>
          <w:sz w:val="32"/>
          <w:szCs w:val="32"/>
          <w:lang w:eastAsia="zh-CN"/>
        </w:rPr>
        <w:t>负责人</w:t>
      </w:r>
      <w:r>
        <w:rPr>
          <w:rFonts w:hint="eastAsia" w:ascii="方正楷体简体" w:hAnsi="方正楷体简体" w:eastAsia="方正楷体简体" w:cs="方正楷体简体"/>
          <w:sz w:val="32"/>
          <w:szCs w:val="32"/>
          <w:lang w:val="en-US" w:eastAsia="zh-CN"/>
        </w:rPr>
        <w:t xml:space="preserve">  </w:t>
      </w:r>
      <w:r>
        <w:rPr>
          <w:rFonts w:hint="eastAsia" w:ascii="方正楷体简体" w:hAnsi="方正楷体简体" w:eastAsia="方正楷体简体" w:cs="方正楷体简体"/>
          <w:sz w:val="32"/>
          <w:szCs w:val="32"/>
        </w:rPr>
        <w:t>陈同万</w:t>
      </w:r>
    </w:p>
    <w:p>
      <w:pPr>
        <w:pStyle w:val="2"/>
        <w:keepNext w:val="0"/>
        <w:keepLines w:val="0"/>
        <w:pageBreakBefore w:val="0"/>
        <w:widowControl w:val="0"/>
        <w:kinsoku/>
        <w:wordWrap/>
        <w:overflowPunct/>
        <w:topLinePunct w:val="0"/>
        <w:bidi w:val="0"/>
        <w:spacing w:after="0" w:line="602" w:lineRule="exact"/>
        <w:ind w:left="0" w:leftChars="0"/>
        <w:jc w:val="both"/>
        <w:textAlignment w:val="auto"/>
      </w:pPr>
    </w:p>
    <w:p>
      <w:pPr>
        <w:keepNext w:val="0"/>
        <w:keepLines w:val="0"/>
        <w:pageBreakBefore w:val="0"/>
        <w:widowControl w:val="0"/>
        <w:kinsoku/>
        <w:wordWrap/>
        <w:overflowPunct/>
        <w:topLinePunct w:val="0"/>
        <w:bidi w:val="0"/>
        <w:snapToGrid/>
        <w:spacing w:line="614" w:lineRule="exact"/>
        <w:ind w:left="0" w:leftChars="0"/>
        <w:jc w:val="both"/>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各位代表：</w:t>
      </w:r>
    </w:p>
    <w:p>
      <w:pPr>
        <w:keepNext w:val="0"/>
        <w:keepLines w:val="0"/>
        <w:pageBreakBefore w:val="0"/>
        <w:widowControl w:val="0"/>
        <w:kinsoku/>
        <w:wordWrap/>
        <w:overflowPunct/>
        <w:topLinePunct w:val="0"/>
        <w:bidi w:val="0"/>
        <w:snapToGrid/>
        <w:spacing w:line="614" w:lineRule="exact"/>
        <w:ind w:left="0" w:leftChars="0" w:firstLine="640" w:firstLineChars="200"/>
        <w:jc w:val="both"/>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受县政府委托，现将全县2021年预算执行情况和2022年预算草案提请县第</w:t>
      </w:r>
      <w:r>
        <w:rPr>
          <w:rFonts w:hint="eastAsia" w:ascii="仿宋_GB2312" w:hAnsi="仿宋_GB2312" w:eastAsia="仿宋_GB2312" w:cs="仿宋_GB2312"/>
          <w:spacing w:val="0"/>
          <w:kern w:val="0"/>
          <w:sz w:val="32"/>
          <w:szCs w:val="32"/>
          <w:lang w:eastAsia="zh-CN"/>
        </w:rPr>
        <w:t>十六</w:t>
      </w:r>
      <w:r>
        <w:rPr>
          <w:rFonts w:hint="eastAsia" w:ascii="仿宋_GB2312" w:hAnsi="仿宋_GB2312" w:eastAsia="仿宋_GB2312" w:cs="仿宋_GB2312"/>
          <w:spacing w:val="0"/>
          <w:kern w:val="0"/>
          <w:sz w:val="32"/>
          <w:szCs w:val="32"/>
        </w:rPr>
        <w:t>届人大第</w:t>
      </w:r>
      <w:r>
        <w:rPr>
          <w:rFonts w:hint="eastAsia" w:ascii="仿宋_GB2312" w:hAnsi="仿宋_GB2312" w:eastAsia="仿宋_GB2312" w:cs="仿宋_GB2312"/>
          <w:spacing w:val="0"/>
          <w:kern w:val="0"/>
          <w:sz w:val="32"/>
          <w:szCs w:val="32"/>
          <w:lang w:eastAsia="zh-CN"/>
        </w:rPr>
        <w:t>一</w:t>
      </w:r>
      <w:r>
        <w:rPr>
          <w:rFonts w:hint="eastAsia" w:ascii="仿宋_GB2312" w:hAnsi="仿宋_GB2312" w:eastAsia="仿宋_GB2312" w:cs="仿宋_GB2312"/>
          <w:spacing w:val="0"/>
          <w:kern w:val="0"/>
          <w:sz w:val="32"/>
          <w:szCs w:val="32"/>
        </w:rPr>
        <w:t>次会议审查，请各位代表审议，并请县政协委员和其他列席人员提出意见。</w:t>
      </w:r>
    </w:p>
    <w:p>
      <w:pPr>
        <w:keepNext w:val="0"/>
        <w:keepLines w:val="0"/>
        <w:pageBreakBefore w:val="0"/>
        <w:widowControl w:val="0"/>
        <w:kinsoku/>
        <w:wordWrap/>
        <w:overflowPunct/>
        <w:topLinePunct w:val="0"/>
        <w:autoSpaceDE/>
        <w:autoSpaceDN/>
        <w:bidi w:val="0"/>
        <w:adjustRightInd/>
        <w:snapToGrid/>
        <w:spacing w:line="614" w:lineRule="exact"/>
        <w:ind w:left="0" w:leftChars="0" w:firstLine="640" w:firstLineChars="200"/>
        <w:jc w:val="both"/>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一、2021年财政预算执行情况</w:t>
      </w:r>
    </w:p>
    <w:p>
      <w:pPr>
        <w:keepNext w:val="0"/>
        <w:keepLines w:val="0"/>
        <w:pageBreakBefore w:val="0"/>
        <w:widowControl w:val="0"/>
        <w:kinsoku/>
        <w:wordWrap/>
        <w:overflowPunct/>
        <w:topLinePunct w:val="0"/>
        <w:autoSpaceDE/>
        <w:autoSpaceDN/>
        <w:bidi w:val="0"/>
        <w:adjustRightInd/>
        <w:snapToGrid/>
        <w:spacing w:line="616" w:lineRule="exact"/>
        <w:ind w:left="0" w:leftChars="0" w:firstLine="640" w:firstLineChars="200"/>
        <w:jc w:val="both"/>
        <w:textAlignment w:val="auto"/>
        <w:outlineLvl w:val="9"/>
        <w:rPr>
          <w:rFonts w:ascii="仿宋_GB2312" w:hAnsi="仿宋_GB2312" w:eastAsia="仿宋_GB2312" w:cs="仿宋_GB2312"/>
          <w:spacing w:val="6"/>
          <w:kern w:val="0"/>
          <w:sz w:val="32"/>
          <w:szCs w:val="32"/>
        </w:rPr>
      </w:pPr>
      <w:r>
        <w:rPr>
          <w:rFonts w:hint="eastAsia" w:ascii="仿宋_GB2312" w:hAnsi="仿宋_GB2312" w:eastAsia="仿宋_GB2312" w:cs="仿宋_GB2312"/>
          <w:spacing w:val="0"/>
          <w:kern w:val="0"/>
          <w:sz w:val="32"/>
          <w:szCs w:val="32"/>
        </w:rPr>
        <w:t>2021年，是实现第一个百年奋斗目标的收官之年，也是我县财政攻坚克难、砥砺奋进的一年。</w:t>
      </w:r>
      <w:r>
        <w:rPr>
          <w:rFonts w:hint="eastAsia" w:ascii="仿宋_GB2312" w:hAnsi="仿宋_GB2312" w:eastAsia="仿宋_GB2312" w:cs="仿宋_GB2312"/>
          <w:spacing w:val="0"/>
          <w:sz w:val="32"/>
          <w:szCs w:val="32"/>
        </w:rPr>
        <w:t>在县委的坚强领导和县人大、县政协的监督指导下，</w:t>
      </w:r>
      <w:r>
        <w:rPr>
          <w:rFonts w:hint="eastAsia" w:ascii="仿宋_GB2312" w:hAnsi="仿宋_GB2312" w:eastAsia="仿宋_GB2312" w:cs="仿宋_GB2312"/>
          <w:spacing w:val="0"/>
          <w:kern w:val="0"/>
          <w:sz w:val="32"/>
          <w:szCs w:val="32"/>
        </w:rPr>
        <w:t>全县上下坚持以习近平新时代中国特色社会主义思想为指导，深入落实习近平总书记视察南阳重要讲话和重要指示精神，全面贯彻落实中央、省市县委决策部署，坚持稳中求进总基调，主动适应经济发展新常态，扎实做好“六稳”工作</w:t>
      </w:r>
      <w:r>
        <w:rPr>
          <w:rFonts w:hint="eastAsia" w:ascii="仿宋_GB2312" w:hAnsi="仿宋_GB2312" w:eastAsia="仿宋_GB2312" w:cs="仿宋_GB2312"/>
          <w:spacing w:val="6"/>
          <w:kern w:val="0"/>
          <w:sz w:val="32"/>
          <w:szCs w:val="32"/>
        </w:rPr>
        <w:t>，全面落实“六保”任务，着力深化财政改革，加强政府性债务管理，有效防范风险，预算执行情况总体良好，为全县“十四五”开好局，起好步提供了坚实的财力保障。</w:t>
      </w:r>
    </w:p>
    <w:p>
      <w:pPr>
        <w:keepNext w:val="0"/>
        <w:keepLines w:val="0"/>
        <w:pageBreakBefore w:val="0"/>
        <w:widowControl w:val="0"/>
        <w:kinsoku/>
        <w:wordWrap/>
        <w:overflowPunct/>
        <w:topLinePunct w:val="0"/>
        <w:autoSpaceDE/>
        <w:autoSpaceDN/>
        <w:bidi w:val="0"/>
        <w:adjustRightInd/>
        <w:snapToGrid/>
        <w:spacing w:line="616" w:lineRule="exact"/>
        <w:ind w:left="0" w:leftChars="0" w:firstLine="643" w:firstLineChars="200"/>
        <w:jc w:val="both"/>
        <w:textAlignment w:val="auto"/>
        <w:rPr>
          <w:rFonts w:hint="eastAsia" w:ascii="方正楷体简体" w:hAnsi="方正楷体简体" w:eastAsia="方正楷体简体" w:cs="方正楷体简体"/>
          <w:b/>
          <w:spacing w:val="0"/>
          <w:sz w:val="32"/>
          <w:szCs w:val="32"/>
        </w:rPr>
      </w:pPr>
      <w:bookmarkStart w:id="0" w:name="（一）一般公共预算执行情况"/>
      <w:bookmarkEnd w:id="0"/>
      <w:r>
        <w:rPr>
          <w:rFonts w:hint="eastAsia" w:ascii="方正楷体简体" w:hAnsi="方正楷体简体" w:eastAsia="方正楷体简体" w:cs="方正楷体简体"/>
          <w:b/>
          <w:spacing w:val="0"/>
          <w:sz w:val="32"/>
          <w:szCs w:val="32"/>
        </w:rPr>
        <w:t>（一）2021年预算收支</w:t>
      </w:r>
    </w:p>
    <w:p>
      <w:pPr>
        <w:keepNext w:val="0"/>
        <w:keepLines w:val="0"/>
        <w:pageBreakBefore w:val="0"/>
        <w:widowControl w:val="0"/>
        <w:kinsoku/>
        <w:wordWrap/>
        <w:overflowPunct/>
        <w:topLinePunct w:val="0"/>
        <w:autoSpaceDE/>
        <w:autoSpaceDN/>
        <w:bidi w:val="0"/>
        <w:adjustRightInd/>
        <w:snapToGrid/>
        <w:spacing w:line="616" w:lineRule="exact"/>
        <w:ind w:left="0" w:leftChars="0" w:firstLine="643" w:firstLineChars="200"/>
        <w:jc w:val="both"/>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rPr>
        <w:t>1.一般公共预算</w:t>
      </w:r>
    </w:p>
    <w:p>
      <w:pPr>
        <w:keepNext w:val="0"/>
        <w:keepLines w:val="0"/>
        <w:pageBreakBefore w:val="0"/>
        <w:widowControl w:val="0"/>
        <w:kinsoku/>
        <w:wordWrap/>
        <w:overflowPunct/>
        <w:topLinePunct w:val="0"/>
        <w:autoSpaceDE/>
        <w:autoSpaceDN/>
        <w:bidi w:val="0"/>
        <w:adjustRightInd/>
        <w:snapToGrid/>
        <w:spacing w:line="616" w:lineRule="exact"/>
        <w:ind w:left="0" w:leftChars="0" w:firstLine="643" w:firstLineChars="200"/>
        <w:jc w:val="both"/>
        <w:textAlignment w:val="auto"/>
        <w:rPr>
          <w:rFonts w:ascii="仿宋_GB2312" w:hAnsi="仿宋_GB2312" w:eastAsia="仿宋_GB2312" w:cs="仿宋_GB2312"/>
          <w:spacing w:val="0"/>
          <w:sz w:val="32"/>
          <w:szCs w:val="32"/>
        </w:rPr>
      </w:pP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lang w:val="en-US" w:eastAsia="zh-CN"/>
        </w:rPr>
        <w:t>1</w:t>
      </w: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rPr>
        <w:t>一般公共预算。</w:t>
      </w:r>
      <w:r>
        <w:rPr>
          <w:rFonts w:hint="eastAsia" w:ascii="仿宋_GB2312" w:hAnsi="仿宋_GB2312" w:eastAsia="仿宋_GB2312" w:cs="仿宋_GB2312"/>
          <w:spacing w:val="0"/>
          <w:sz w:val="32"/>
          <w:szCs w:val="32"/>
        </w:rPr>
        <w:t>汇总县乡两级人代会批准的2021年一般公共预算收入年初预算合计108877万元，实际完成113476万元，为预算的104.2%，比上年增加12606万元，增长12.5%。其中，税收完成77002万元，为预算的101.8%，比上年增加7894万元，增长11.4%。税收占地方一般公共预算收入的比重为67.9%，比上年提高0.6个百分点。非税收入实际完成36474万元，为预算的109.8%，比上年增加4712万元，增长14.8%。一般公共预算支出年初预算394120万元，执行中因上级补助、争取地方一般债券等因素，报经县人大常委会审议批准，全年支出预算调整为482064万元，当年实际完成480039万元，为支出预算的99.6%。</w:t>
      </w:r>
    </w:p>
    <w:p>
      <w:pPr>
        <w:keepNext w:val="0"/>
        <w:keepLines w:val="0"/>
        <w:pageBreakBefore w:val="0"/>
        <w:widowControl w:val="0"/>
        <w:kinsoku/>
        <w:wordWrap/>
        <w:overflowPunct/>
        <w:topLinePunct w:val="0"/>
        <w:autoSpaceDE/>
        <w:autoSpaceDN/>
        <w:bidi w:val="0"/>
        <w:adjustRightInd/>
        <w:snapToGrid/>
        <w:spacing w:line="616" w:lineRule="exact"/>
        <w:ind w:firstLine="643" w:firstLineChars="200"/>
        <w:jc w:val="both"/>
        <w:textAlignment w:val="auto"/>
        <w:outlineLvl w:val="9"/>
        <w:rPr>
          <w:rFonts w:ascii="仿宋_GB2312" w:hAnsi="仿宋_GB2312" w:eastAsia="仿宋_GB2312" w:cs="仿宋_GB2312"/>
          <w:spacing w:val="0"/>
          <w:sz w:val="32"/>
          <w:szCs w:val="32"/>
        </w:rPr>
      </w:pPr>
      <w:r>
        <w:rPr>
          <w:rFonts w:hint="eastAsia" w:ascii="仿宋" w:hAnsi="仿宋" w:eastAsia="仿宋" w:cs="仿宋"/>
          <w:b/>
          <w:spacing w:val="0"/>
          <w:sz w:val="32"/>
          <w:szCs w:val="32"/>
        </w:rPr>
        <w:t>（2）县本级收支情况。</w:t>
      </w:r>
      <w:r>
        <w:rPr>
          <w:rFonts w:hint="eastAsia" w:ascii="仿宋_GB2312" w:hAnsi="仿宋_GB2312" w:eastAsia="仿宋_GB2312" w:cs="仿宋_GB2312"/>
          <w:spacing w:val="0"/>
          <w:sz w:val="32"/>
          <w:szCs w:val="32"/>
        </w:rPr>
        <w:t>经县十五届人大七次会议审议批准，2021年县本级地方一般公共预算收入32757万元，实际完成34728万元，为预算的106%，比上年增加2307万元，增长7.1%。一般公共预算支出年初预算357968万元，执行中因新增一般债券和上级补助等因素，支出预算调整为440490万元，实际完成438465万元，为预算的99.5%。</w:t>
      </w:r>
    </w:p>
    <w:p>
      <w:pPr>
        <w:keepNext w:val="0"/>
        <w:keepLines w:val="0"/>
        <w:pageBreakBefore w:val="0"/>
        <w:widowControl w:val="0"/>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仿宋" w:hAnsi="仿宋" w:eastAsia="仿宋" w:cs="仿宋"/>
          <w:b/>
          <w:spacing w:val="0"/>
          <w:sz w:val="32"/>
          <w:szCs w:val="32"/>
        </w:rPr>
        <w:t>（3）“三办”收支情况。</w:t>
      </w:r>
      <w:r>
        <w:rPr>
          <w:rFonts w:hint="eastAsia" w:ascii="仿宋_GB2312" w:hAnsi="仿宋_GB2312" w:eastAsia="仿宋_GB2312" w:cs="仿宋_GB2312"/>
          <w:spacing w:val="0"/>
          <w:sz w:val="32"/>
          <w:szCs w:val="32"/>
        </w:rPr>
        <w:t>按照现行财政体制，涅阳街道办地方一般公共预算收入完成23000.8万元，支出完成5006万元；玉都街道办地方一般公共预算收入完成14543.2万元，支出完成1798万元；雪枫街道办地方一般公共预算收入完成13505.6万元，支出完成2550万元。</w:t>
      </w:r>
    </w:p>
    <w:p>
      <w:pPr>
        <w:keepNext w:val="0"/>
        <w:keepLines w:val="0"/>
        <w:pageBreakBefore w:val="0"/>
        <w:widowControl w:val="0"/>
        <w:kinsoku/>
        <w:wordWrap/>
        <w:overflowPunct/>
        <w:topLinePunct w:val="0"/>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仿宋" w:hAnsi="仿宋" w:eastAsia="仿宋" w:cs="仿宋"/>
          <w:b/>
          <w:bCs/>
          <w:spacing w:val="0"/>
          <w:sz w:val="32"/>
          <w:szCs w:val="32"/>
        </w:rPr>
        <w:t>2.政府性基金预算。</w:t>
      </w:r>
      <w:r>
        <w:rPr>
          <w:rFonts w:hint="eastAsia" w:ascii="仿宋_GB2312" w:hAnsi="仿宋_GB2312" w:eastAsia="仿宋_GB2312" w:cs="仿宋_GB2312"/>
          <w:spacing w:val="0"/>
          <w:sz w:val="32"/>
          <w:szCs w:val="32"/>
        </w:rPr>
        <w:t>2021年县级政府性基金收入年初预算112550万元，实际完成84405万元，为预算的75%，比上年减少17832万元，下降17.4%。其中国有土地使用权出让收入年初预算110000万元，实际完成77276万元，为预算的70.3%。县级政府性基金支出年初预算（含上年结转和提前下达）115640万元，执行中因新增专项债券和上级补助等因素，基金支出预算调整为203265万元，实际完成166446万元，为调整预算的81.9%</w:t>
      </w:r>
      <w:r>
        <w:rPr>
          <w:rFonts w:hint="eastAsia" w:ascii="仿宋_GB2312" w:eastAsia="仿宋_GB2312"/>
          <w:spacing w:val="0"/>
          <w:sz w:val="32"/>
          <w:szCs w:val="32"/>
        </w:rPr>
        <w:t>。</w:t>
      </w:r>
    </w:p>
    <w:p>
      <w:pPr>
        <w:keepNext w:val="0"/>
        <w:keepLines w:val="0"/>
        <w:pageBreakBefore w:val="0"/>
        <w:widowControl w:val="0"/>
        <w:kinsoku/>
        <w:wordWrap/>
        <w:overflowPunct/>
        <w:topLinePunct w:val="0"/>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仿宋" w:hAnsi="仿宋" w:eastAsia="仿宋" w:cs="仿宋"/>
          <w:b/>
          <w:bCs/>
          <w:spacing w:val="0"/>
          <w:sz w:val="32"/>
          <w:szCs w:val="32"/>
        </w:rPr>
        <w:t>3.国有资本经营预算。</w:t>
      </w:r>
      <w:r>
        <w:rPr>
          <w:rFonts w:hint="eastAsia" w:ascii="仿宋_GB2312" w:hAnsi="仿宋_GB2312" w:eastAsia="仿宋_GB2312" w:cs="仿宋_GB2312"/>
          <w:spacing w:val="0"/>
          <w:sz w:val="32"/>
          <w:szCs w:val="32"/>
        </w:rPr>
        <w:t>2021年初，我县无国有资本经营预算。在年度执行中，上级补助国有资本经营预算收入9万元，国有资本经营支出9万元。</w:t>
      </w:r>
    </w:p>
    <w:p>
      <w:pPr>
        <w:pStyle w:val="45"/>
        <w:keepNext w:val="0"/>
        <w:keepLines w:val="0"/>
        <w:pageBreakBefore w:val="0"/>
        <w:widowControl w:val="0"/>
        <w:kinsoku/>
        <w:wordWrap/>
        <w:overflowPunct/>
        <w:topLinePunct w:val="0"/>
        <w:autoSpaceDE w:val="0"/>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rPr>
      </w:pPr>
      <w:r>
        <w:rPr>
          <w:rFonts w:hint="eastAsia" w:ascii="仿宋" w:hAnsi="仿宋" w:eastAsia="仿宋" w:cs="仿宋"/>
          <w:b/>
          <w:bCs/>
          <w:spacing w:val="0"/>
          <w:sz w:val="32"/>
          <w:szCs w:val="32"/>
        </w:rPr>
        <w:t>4.社会保险基金预算。</w:t>
      </w:r>
      <w:r>
        <w:rPr>
          <w:rFonts w:hint="eastAsia" w:ascii="仿宋_GB2312" w:hAnsi="仿宋_GB2312" w:eastAsia="仿宋_GB2312" w:cs="仿宋_GB2312"/>
          <w:spacing w:val="0"/>
          <w:sz w:val="32"/>
          <w:szCs w:val="32"/>
        </w:rPr>
        <w:t>县十五届人大七次会议批准的2021年县级社会保险基金收入年初预算73458万元，实际完成74164万元，为预算的101%。县级社会保险基金支出年初预算57070万元，实际完成56428万元，为预算的98.9%。</w:t>
      </w:r>
    </w:p>
    <w:p>
      <w:pPr>
        <w:keepNext w:val="0"/>
        <w:keepLines w:val="0"/>
        <w:pageBreakBefore w:val="0"/>
        <w:widowControl w:val="0"/>
        <w:kinsoku/>
        <w:wordWrap/>
        <w:overflowPunct/>
        <w:topLinePunct w:val="0"/>
        <w:autoSpaceDN/>
        <w:bidi w:val="0"/>
        <w:adjustRightInd/>
        <w:snapToGrid/>
        <w:spacing w:line="616" w:lineRule="exact"/>
        <w:ind w:left="0" w:leftChars="0" w:firstLine="640" w:firstLineChars="200"/>
        <w:jc w:val="both"/>
        <w:textAlignment w:val="auto"/>
        <w:outlineLvl w:val="9"/>
        <w:rPr>
          <w:rFonts w:ascii="仿宋_GB2312" w:hAnsi="仿宋_GB2312" w:eastAsia="仿宋_GB2312" w:cs="仿宋_GB2312"/>
          <w:b w:val="0"/>
          <w:bCs w:val="0"/>
          <w:spacing w:val="0"/>
          <w:sz w:val="32"/>
          <w:szCs w:val="32"/>
          <w:highlight w:val="yellow"/>
        </w:rPr>
      </w:pPr>
      <w:r>
        <w:rPr>
          <w:rFonts w:hint="eastAsia" w:ascii="仿宋_GB2312" w:hAnsi="仿宋_GB2312" w:eastAsia="仿宋_GB2312" w:cs="仿宋_GB2312"/>
          <w:b w:val="0"/>
          <w:bCs w:val="0"/>
          <w:spacing w:val="0"/>
          <w:sz w:val="32"/>
          <w:szCs w:val="32"/>
          <w:highlight w:val="none"/>
        </w:rPr>
        <w:t>由于2021年度决算数据正在汇总，以上预算执行数为财政收支快报数，2021年度决算数待上级财政批复后按程序及时向常委会报告。</w:t>
      </w:r>
    </w:p>
    <w:p>
      <w:pPr>
        <w:keepNext w:val="0"/>
        <w:keepLines w:val="0"/>
        <w:pageBreakBefore w:val="0"/>
        <w:widowControl w:val="0"/>
        <w:kinsoku/>
        <w:wordWrap/>
        <w:overflowPunct/>
        <w:topLinePunct w:val="0"/>
        <w:bidi w:val="0"/>
        <w:snapToGrid/>
        <w:spacing w:line="616" w:lineRule="exact"/>
        <w:ind w:left="0" w:leftChars="0" w:firstLine="643" w:firstLineChars="200"/>
        <w:jc w:val="both"/>
        <w:textAlignment w:val="auto"/>
        <w:outlineLvl w:val="9"/>
        <w:rPr>
          <w:rFonts w:hint="eastAsia" w:ascii="方正楷体简体" w:hAnsi="方正楷体简体" w:eastAsia="方正楷体简体" w:cs="方正楷体简体"/>
          <w:b/>
          <w:spacing w:val="0"/>
          <w:sz w:val="32"/>
          <w:szCs w:val="32"/>
        </w:rPr>
      </w:pPr>
      <w:r>
        <w:rPr>
          <w:rFonts w:hint="eastAsia" w:ascii="方正楷体简体" w:hAnsi="方正楷体简体" w:eastAsia="方正楷体简体" w:cs="方正楷体简体"/>
          <w:b/>
          <w:spacing w:val="0"/>
          <w:sz w:val="32"/>
          <w:szCs w:val="32"/>
        </w:rPr>
        <w:t>（二）政府性债务情况</w:t>
      </w:r>
    </w:p>
    <w:p>
      <w:pPr>
        <w:keepNext w:val="0"/>
        <w:keepLines w:val="0"/>
        <w:pageBreakBefore w:val="0"/>
        <w:widowControl w:val="0"/>
        <w:kinsoku/>
        <w:wordWrap/>
        <w:overflowPunct/>
        <w:topLinePunct w:val="0"/>
        <w:bidi w:val="0"/>
        <w:snapToGrid/>
        <w:spacing w:line="616" w:lineRule="exact"/>
        <w:ind w:left="0" w:leftChars="0" w:firstLine="640" w:firstLineChars="200"/>
        <w:jc w:val="both"/>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按照“控制增量、化解存量”的要求，认真做好债务风险防范管理工作，从严控制新增债务，加强风险防控。2021年省财政厅下达我县债务限额53.5亿元，其中一般债务限额20.5亿元，专项债务限额33亿元。截</w:t>
      </w:r>
      <w:r>
        <w:rPr>
          <w:rFonts w:hint="eastAsia" w:ascii="仿宋_GB2312" w:hAnsi="仿宋_GB2312" w:eastAsia="仿宋_GB2312" w:cs="仿宋_GB2312"/>
          <w:spacing w:val="0"/>
          <w:kern w:val="0"/>
          <w:sz w:val="32"/>
          <w:szCs w:val="32"/>
          <w:lang w:eastAsia="zh-CN"/>
        </w:rPr>
        <w:t>至</w:t>
      </w:r>
      <w:r>
        <w:rPr>
          <w:rFonts w:hint="eastAsia" w:ascii="仿宋_GB2312" w:hAnsi="仿宋_GB2312" w:eastAsia="仿宋_GB2312" w:cs="仿宋_GB2312"/>
          <w:spacing w:val="0"/>
          <w:kern w:val="0"/>
          <w:sz w:val="32"/>
          <w:szCs w:val="32"/>
        </w:rPr>
        <w:t>12月底全县债务余额为51.04亿元，为核定债务限额的95.4%，严格控制在债务限额范围内。</w:t>
      </w:r>
    </w:p>
    <w:p>
      <w:pPr>
        <w:keepNext w:val="0"/>
        <w:keepLines w:val="0"/>
        <w:pageBreakBefore w:val="0"/>
        <w:widowControl w:val="0"/>
        <w:kinsoku/>
        <w:wordWrap/>
        <w:overflowPunct/>
        <w:topLinePunct w:val="0"/>
        <w:bidi w:val="0"/>
        <w:snapToGrid/>
        <w:spacing w:line="616" w:lineRule="exact"/>
        <w:ind w:left="0" w:leftChars="0" w:firstLine="640" w:firstLineChars="200"/>
        <w:jc w:val="both"/>
        <w:textAlignment w:val="auto"/>
        <w:outlineLvl w:val="9"/>
        <w:rPr>
          <w:rFonts w:ascii="黑体" w:hAnsi="黑体" w:eastAsia="黑体" w:cs="黑体"/>
          <w:bCs/>
          <w:spacing w:val="0"/>
          <w:sz w:val="32"/>
          <w:szCs w:val="32"/>
        </w:rPr>
      </w:pPr>
      <w:r>
        <w:rPr>
          <w:rFonts w:hint="eastAsia" w:ascii="黑体" w:hAnsi="黑体" w:eastAsia="黑体" w:cs="黑体"/>
          <w:bCs/>
          <w:spacing w:val="0"/>
          <w:sz w:val="32"/>
          <w:szCs w:val="32"/>
        </w:rPr>
        <w:t>二、落实县人大决议和主要财政工作情况</w:t>
      </w:r>
    </w:p>
    <w:p>
      <w:pPr>
        <w:keepNext w:val="0"/>
        <w:keepLines w:val="0"/>
        <w:pageBreakBefore w:val="0"/>
        <w:widowControl w:val="0"/>
        <w:kinsoku/>
        <w:wordWrap/>
        <w:overflowPunct/>
        <w:topLinePunct w:val="0"/>
        <w:bidi w:val="0"/>
        <w:snapToGrid/>
        <w:spacing w:line="616" w:lineRule="exact"/>
        <w:ind w:left="0" w:leftChars="0" w:firstLine="640" w:firstLineChars="200"/>
        <w:jc w:val="both"/>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sz w:val="32"/>
          <w:szCs w:val="32"/>
        </w:rPr>
        <w:t>一年来，紧紧</w:t>
      </w:r>
      <w:r>
        <w:rPr>
          <w:rFonts w:hint="eastAsia" w:ascii="仿宋_GB2312" w:hAnsi="仿宋_GB2312" w:eastAsia="仿宋_GB2312" w:cs="仿宋_GB2312"/>
          <w:spacing w:val="0"/>
          <w:kern w:val="0"/>
          <w:sz w:val="32"/>
          <w:szCs w:val="32"/>
        </w:rPr>
        <w:t>围绕县委决策部署，严格执行《预算法》及其实施条例，</w:t>
      </w:r>
      <w:r>
        <w:rPr>
          <w:rFonts w:hint="eastAsia" w:ascii="仿宋_GB2312" w:hAnsi="仿宋_GB2312" w:eastAsia="仿宋_GB2312" w:cs="仿宋_GB2312"/>
          <w:spacing w:val="0"/>
          <w:sz w:val="32"/>
          <w:szCs w:val="32"/>
          <w:highlight w:val="none"/>
        </w:rPr>
        <w:t>按照县</w:t>
      </w:r>
      <w:r>
        <w:rPr>
          <w:rFonts w:hint="eastAsia" w:ascii="仿宋_GB2312" w:hAnsi="仿宋_GB2312" w:eastAsia="仿宋_GB2312" w:cs="仿宋_GB2312"/>
          <w:spacing w:val="0"/>
          <w:sz w:val="32"/>
          <w:szCs w:val="32"/>
          <w:highlight w:val="none"/>
          <w:lang w:eastAsia="zh-CN"/>
        </w:rPr>
        <w:t>十五</w:t>
      </w:r>
      <w:r>
        <w:rPr>
          <w:rFonts w:hint="eastAsia" w:ascii="仿宋_GB2312" w:hAnsi="仿宋_GB2312" w:eastAsia="仿宋_GB2312" w:cs="仿宋_GB2312"/>
          <w:spacing w:val="0"/>
          <w:sz w:val="32"/>
          <w:szCs w:val="32"/>
          <w:highlight w:val="none"/>
        </w:rPr>
        <w:t>届人大</w:t>
      </w:r>
      <w:r>
        <w:rPr>
          <w:rFonts w:hint="eastAsia" w:ascii="仿宋_GB2312" w:hAnsi="仿宋_GB2312" w:eastAsia="仿宋_GB2312" w:cs="仿宋_GB2312"/>
          <w:spacing w:val="0"/>
          <w:sz w:val="32"/>
          <w:szCs w:val="32"/>
          <w:highlight w:val="none"/>
          <w:lang w:eastAsia="zh-CN"/>
        </w:rPr>
        <w:t>七</w:t>
      </w:r>
      <w:r>
        <w:rPr>
          <w:rFonts w:hint="eastAsia" w:ascii="仿宋_GB2312" w:hAnsi="仿宋_GB2312" w:eastAsia="仿宋_GB2312" w:cs="仿宋_GB2312"/>
          <w:spacing w:val="0"/>
          <w:sz w:val="32"/>
          <w:szCs w:val="32"/>
          <w:highlight w:val="none"/>
        </w:rPr>
        <w:t>次会议有关决议和审查意见，</w:t>
      </w:r>
      <w:r>
        <w:rPr>
          <w:rFonts w:hint="eastAsia" w:ascii="仿宋_GB2312" w:hAnsi="仿宋_GB2312" w:eastAsia="仿宋_GB2312" w:cs="仿宋_GB2312"/>
          <w:spacing w:val="0"/>
          <w:kern w:val="0"/>
          <w:sz w:val="32"/>
          <w:szCs w:val="32"/>
          <w:highlight w:val="none"/>
        </w:rPr>
        <w:t>统筹做好“抓收入、保重点、优结构、</w:t>
      </w:r>
      <w:r>
        <w:rPr>
          <w:rFonts w:hint="eastAsia" w:ascii="仿宋_GB2312" w:hAnsi="仿宋_GB2312" w:eastAsia="仿宋_GB2312" w:cs="仿宋_GB2312"/>
          <w:spacing w:val="0"/>
          <w:kern w:val="0"/>
          <w:sz w:val="32"/>
          <w:szCs w:val="32"/>
        </w:rPr>
        <w:t>强绩效、推改革、防风险”各项工作，全县财政运行总体稳定。</w:t>
      </w:r>
    </w:p>
    <w:p>
      <w:pPr>
        <w:keepNext w:val="0"/>
        <w:keepLines w:val="0"/>
        <w:pageBreakBefore w:val="0"/>
        <w:widowControl w:val="0"/>
        <w:kinsoku/>
        <w:wordWrap/>
        <w:overflowPunct/>
        <w:topLinePunct w:val="0"/>
        <w:autoSpaceDE w:val="0"/>
        <w:autoSpaceDN w:val="0"/>
        <w:bidi w:val="0"/>
        <w:adjustRightInd w:val="0"/>
        <w:snapToGrid/>
        <w:spacing w:line="616" w:lineRule="exact"/>
        <w:ind w:left="0" w:leftChars="0" w:firstLine="482" w:firstLineChars="150"/>
        <w:jc w:val="both"/>
        <w:textAlignment w:val="auto"/>
        <w:outlineLvl w:val="9"/>
        <w:rPr>
          <w:rFonts w:hint="eastAsia" w:ascii="仿宋_GB2312" w:hAnsi="仿宋_GB2312" w:eastAsia="仿宋_GB2312" w:cs="仿宋_GB2312"/>
          <w:color w:val="auto"/>
          <w:spacing w:val="0"/>
          <w:kern w:val="0"/>
          <w:sz w:val="32"/>
          <w:szCs w:val="32"/>
        </w:rPr>
      </w:pPr>
      <w:r>
        <w:rPr>
          <w:rFonts w:hint="eastAsia" w:ascii="方正楷体简体" w:hAnsi="方正楷体简体" w:eastAsia="方正楷体简体" w:cs="方正楷体简体"/>
          <w:b/>
          <w:bCs/>
          <w:spacing w:val="0"/>
          <w:sz w:val="32"/>
          <w:szCs w:val="32"/>
        </w:rPr>
        <w:t>（一）坚持狠抓收入，可用财力量质齐升。</w:t>
      </w:r>
      <w:r>
        <w:rPr>
          <w:rFonts w:hint="eastAsia" w:ascii="仿宋_GB2312" w:hAnsi="仿宋_GB2312" w:eastAsia="仿宋_GB2312" w:cs="仿宋_GB2312"/>
          <w:color w:val="auto"/>
          <w:spacing w:val="0"/>
          <w:sz w:val="32"/>
          <w:szCs w:val="32"/>
        </w:rPr>
        <w:t>锁定年度目标强化收入组织，全县一般公共预算收入完成11.35亿元，增长12.5%，近五年来首次实现两位数增长。</w:t>
      </w:r>
      <w:r>
        <w:rPr>
          <w:rFonts w:hint="eastAsia" w:ascii="仿宋" w:hAnsi="仿宋" w:eastAsia="仿宋" w:cs="仿宋"/>
          <w:b/>
          <w:color w:val="auto"/>
          <w:spacing w:val="0"/>
          <w:sz w:val="32"/>
          <w:szCs w:val="32"/>
        </w:rPr>
        <w:t>一是抓综合治税。</w:t>
      </w:r>
      <w:r>
        <w:rPr>
          <w:rFonts w:hint="eastAsia" w:ascii="仿宋_GB2312" w:hAnsi="仿宋_GB2312" w:eastAsia="仿宋_GB2312" w:cs="仿宋_GB2312"/>
          <w:color w:val="auto"/>
          <w:spacing w:val="0"/>
          <w:sz w:val="32"/>
          <w:szCs w:val="32"/>
        </w:rPr>
        <w:t>加强税收征管，</w:t>
      </w:r>
      <w:r>
        <w:rPr>
          <w:rFonts w:hint="eastAsia" w:ascii="仿宋_GB2312" w:hAnsi="仿宋_GB2312" w:eastAsia="仿宋_GB2312" w:cs="仿宋_GB2312"/>
          <w:color w:val="auto"/>
          <w:spacing w:val="0"/>
          <w:sz w:val="32"/>
          <w:szCs w:val="32"/>
          <w:highlight w:val="none"/>
        </w:rPr>
        <w:t>开展工商业、房地产建筑业、服务业等</w:t>
      </w:r>
      <w:r>
        <w:rPr>
          <w:rFonts w:hint="eastAsia" w:ascii="仿宋_GB2312" w:hAnsi="仿宋_GB2312" w:eastAsia="仿宋_GB2312" w:cs="仿宋_GB2312"/>
          <w:color w:val="auto"/>
          <w:spacing w:val="0"/>
          <w:sz w:val="32"/>
          <w:szCs w:val="32"/>
        </w:rPr>
        <w:t>领域专项治理，全年查补各项税收1.3亿元。全力挖掘税收潜力，依法依规组织收入，完成税收收入7.7亿元，增长11.4%。</w:t>
      </w:r>
      <w:r>
        <w:rPr>
          <w:rFonts w:hint="eastAsia" w:ascii="仿宋" w:hAnsi="仿宋" w:eastAsia="仿宋" w:cs="仿宋"/>
          <w:b/>
          <w:color w:val="auto"/>
          <w:spacing w:val="0"/>
          <w:sz w:val="32"/>
          <w:szCs w:val="32"/>
        </w:rPr>
        <w:t>二是抓非税管理。</w:t>
      </w:r>
      <w:r>
        <w:rPr>
          <w:rFonts w:hint="eastAsia" w:ascii="仿宋_GB2312" w:hAnsi="仿宋_GB2312" w:eastAsia="仿宋_GB2312" w:cs="仿宋_GB2312"/>
          <w:color w:val="auto"/>
          <w:spacing w:val="0"/>
          <w:sz w:val="32"/>
          <w:szCs w:val="32"/>
        </w:rPr>
        <w:t>严格落实以票管收、源头控收，保障非税收</w:t>
      </w:r>
      <w:r>
        <w:rPr>
          <w:rFonts w:hint="eastAsia" w:ascii="仿宋_GB2312" w:hAnsi="仿宋_GB2312" w:eastAsia="仿宋_GB2312" w:cs="仿宋_GB2312"/>
          <w:color w:val="auto"/>
          <w:spacing w:val="0"/>
          <w:sz w:val="32"/>
          <w:szCs w:val="32"/>
          <w:lang w:eastAsia="zh-CN"/>
        </w:rPr>
        <w:t>入</w:t>
      </w:r>
      <w:r>
        <w:rPr>
          <w:rFonts w:hint="eastAsia" w:ascii="仿宋_GB2312" w:hAnsi="仿宋_GB2312" w:eastAsia="仿宋_GB2312" w:cs="仿宋_GB2312"/>
          <w:color w:val="auto"/>
          <w:spacing w:val="0"/>
          <w:sz w:val="32"/>
          <w:szCs w:val="32"/>
        </w:rPr>
        <w:t>依法依规及时、足额征收。完成非税收入</w:t>
      </w:r>
      <w:r>
        <w:rPr>
          <w:rFonts w:hint="eastAsia" w:ascii="仿宋_GB2312" w:hAnsi="仿宋_GB2312" w:eastAsia="仿宋_GB2312" w:cs="仿宋_GB2312"/>
          <w:color w:val="auto"/>
          <w:spacing w:val="0"/>
          <w:kern w:val="0"/>
          <w:sz w:val="32"/>
          <w:szCs w:val="32"/>
        </w:rPr>
        <w:t>3.65亿元，增长14.8%。</w:t>
      </w:r>
      <w:r>
        <w:rPr>
          <w:rFonts w:hint="eastAsia" w:ascii="仿宋" w:hAnsi="仿宋" w:eastAsia="仿宋" w:cs="仿宋"/>
          <w:b/>
          <w:color w:val="auto"/>
          <w:spacing w:val="0"/>
          <w:sz w:val="32"/>
          <w:szCs w:val="32"/>
        </w:rPr>
        <w:t>三是抓土地出让。</w:t>
      </w:r>
      <w:r>
        <w:rPr>
          <w:rFonts w:hint="eastAsia" w:ascii="仿宋_GB2312" w:hAnsi="仿宋_GB2312" w:eastAsia="仿宋_GB2312" w:cs="仿宋_GB2312"/>
          <w:color w:val="auto"/>
          <w:spacing w:val="0"/>
          <w:sz w:val="32"/>
          <w:szCs w:val="32"/>
        </w:rPr>
        <w:t>全力组织土地收储和出让，强化经费保障，完成土地出让收入</w:t>
      </w:r>
      <w:r>
        <w:rPr>
          <w:rFonts w:hint="eastAsia" w:ascii="仿宋_GB2312" w:hAnsi="仿宋_GB2312" w:eastAsia="仿宋_GB2312" w:cs="仿宋_GB2312"/>
          <w:color w:val="auto"/>
          <w:spacing w:val="0"/>
          <w:kern w:val="0"/>
          <w:sz w:val="32"/>
          <w:szCs w:val="32"/>
        </w:rPr>
        <w:t>7.7亿元，有效弥补公共预算的财力缺口。</w:t>
      </w:r>
      <w:r>
        <w:rPr>
          <w:rFonts w:hint="eastAsia" w:ascii="仿宋" w:hAnsi="仿宋" w:eastAsia="仿宋" w:cs="仿宋"/>
          <w:b/>
          <w:color w:val="auto"/>
          <w:spacing w:val="0"/>
          <w:sz w:val="32"/>
          <w:szCs w:val="32"/>
        </w:rPr>
        <w:t>四是全力争取转移支付资金。</w:t>
      </w:r>
      <w:r>
        <w:rPr>
          <w:rFonts w:hint="eastAsia" w:ascii="仿宋_GB2312" w:hAnsi="仿宋_GB2312" w:eastAsia="仿宋_GB2312" w:cs="仿宋_GB2312"/>
          <w:color w:val="auto"/>
          <w:spacing w:val="0"/>
          <w:sz w:val="32"/>
          <w:szCs w:val="32"/>
        </w:rPr>
        <w:t>紧抓政策机遇，落实联动机制，积极向上沟通汇报，全年共争取上级补助资金38.</w:t>
      </w:r>
      <w:r>
        <w:rPr>
          <w:rFonts w:hint="eastAsia" w:ascii="仿宋_GB2312" w:hAnsi="仿宋_GB2312" w:eastAsia="仿宋_GB2312" w:cs="仿宋_GB2312"/>
          <w:color w:val="auto"/>
          <w:spacing w:val="0"/>
          <w:sz w:val="32"/>
          <w:szCs w:val="32"/>
          <w:lang w:val="en-US" w:eastAsia="zh-CN"/>
        </w:rPr>
        <w:t>96</w:t>
      </w:r>
      <w:r>
        <w:rPr>
          <w:rFonts w:hint="eastAsia" w:ascii="仿宋_GB2312" w:hAnsi="仿宋_GB2312" w:eastAsia="仿宋_GB2312" w:cs="仿宋_GB2312"/>
          <w:color w:val="auto"/>
          <w:spacing w:val="0"/>
          <w:sz w:val="32"/>
          <w:szCs w:val="32"/>
        </w:rPr>
        <w:t>亿元，有效提高财政保障能力。</w:t>
      </w:r>
      <w:r>
        <w:rPr>
          <w:rFonts w:hint="eastAsia" w:ascii="仿宋" w:hAnsi="仿宋" w:eastAsia="仿宋" w:cs="仿宋"/>
          <w:b/>
          <w:color w:val="auto"/>
          <w:spacing w:val="0"/>
          <w:sz w:val="32"/>
          <w:szCs w:val="32"/>
          <w:lang w:eastAsia="zh-CN"/>
        </w:rPr>
        <w:t>五</w:t>
      </w:r>
      <w:r>
        <w:rPr>
          <w:rFonts w:hint="eastAsia" w:ascii="仿宋" w:hAnsi="仿宋" w:eastAsia="仿宋" w:cs="仿宋"/>
          <w:b/>
          <w:color w:val="auto"/>
          <w:spacing w:val="0"/>
          <w:sz w:val="32"/>
          <w:szCs w:val="32"/>
        </w:rPr>
        <w:t>是抓债券争取。</w:t>
      </w:r>
      <w:r>
        <w:rPr>
          <w:rFonts w:hint="eastAsia" w:ascii="仿宋_GB2312" w:hAnsi="仿宋_GB2312" w:eastAsia="仿宋_GB2312" w:cs="仿宋_GB2312"/>
          <w:color w:val="auto"/>
          <w:spacing w:val="0"/>
          <w:sz w:val="32"/>
          <w:szCs w:val="32"/>
        </w:rPr>
        <w:t>保障重点领域合理融资需求，全年争取新增地方政府债券资金8.37亿元（一般</w:t>
      </w:r>
      <w:r>
        <w:rPr>
          <w:rFonts w:hint="eastAsia" w:ascii="仿宋_GB2312" w:hAnsi="仿宋_GB2312" w:eastAsia="仿宋_GB2312" w:cs="仿宋_GB2312"/>
          <w:color w:val="auto"/>
          <w:spacing w:val="0"/>
          <w:sz w:val="32"/>
          <w:szCs w:val="32"/>
          <w:lang w:eastAsia="zh-CN"/>
        </w:rPr>
        <w:t>债券</w:t>
      </w:r>
      <w:r>
        <w:rPr>
          <w:rFonts w:hint="eastAsia" w:ascii="仿宋_GB2312" w:hAnsi="仿宋_GB2312" w:eastAsia="仿宋_GB2312" w:cs="仿宋_GB2312"/>
          <w:color w:val="auto"/>
          <w:spacing w:val="0"/>
          <w:sz w:val="32"/>
          <w:szCs w:val="32"/>
        </w:rPr>
        <w:t>1.32亿元，专项</w:t>
      </w:r>
      <w:r>
        <w:rPr>
          <w:rFonts w:hint="eastAsia" w:ascii="仿宋_GB2312" w:hAnsi="仿宋_GB2312" w:eastAsia="仿宋_GB2312" w:cs="仿宋_GB2312"/>
          <w:color w:val="auto"/>
          <w:spacing w:val="0"/>
          <w:sz w:val="32"/>
          <w:szCs w:val="32"/>
          <w:lang w:eastAsia="zh-CN"/>
        </w:rPr>
        <w:t>债券</w:t>
      </w:r>
      <w:r>
        <w:rPr>
          <w:rFonts w:hint="eastAsia" w:ascii="仿宋_GB2312" w:hAnsi="仿宋_GB2312" w:eastAsia="仿宋_GB2312" w:cs="仿宋_GB2312"/>
          <w:color w:val="auto"/>
          <w:spacing w:val="0"/>
          <w:sz w:val="32"/>
          <w:szCs w:val="32"/>
        </w:rPr>
        <w:t>7.05亿元），增长20.4%，较好发挥了债券资金稳投资、扩内需、补短板的重要作用。</w:t>
      </w:r>
      <w:r>
        <w:rPr>
          <w:rFonts w:hint="eastAsia" w:ascii="仿宋" w:hAnsi="仿宋" w:eastAsia="仿宋" w:cs="仿宋"/>
          <w:b/>
          <w:color w:val="auto"/>
          <w:spacing w:val="0"/>
          <w:sz w:val="32"/>
          <w:szCs w:val="32"/>
          <w:lang w:eastAsia="zh-CN"/>
        </w:rPr>
        <w:t>六</w:t>
      </w:r>
      <w:r>
        <w:rPr>
          <w:rFonts w:hint="eastAsia" w:ascii="仿宋" w:hAnsi="仿宋" w:eastAsia="仿宋" w:cs="仿宋"/>
          <w:b/>
          <w:color w:val="auto"/>
          <w:spacing w:val="0"/>
          <w:sz w:val="32"/>
          <w:szCs w:val="32"/>
        </w:rPr>
        <w:t>是抓存量盘活。</w:t>
      </w:r>
      <w:r>
        <w:rPr>
          <w:rFonts w:hint="eastAsia" w:ascii="仿宋_GB2312" w:hAnsi="仿宋_GB2312" w:eastAsia="仿宋_GB2312" w:cs="仿宋_GB2312"/>
          <w:color w:val="auto"/>
          <w:spacing w:val="0"/>
          <w:sz w:val="32"/>
          <w:szCs w:val="32"/>
        </w:rPr>
        <w:t>加强财政资金动态监控，通过对结转结余资金、实有账户资金清理，共盘活财政存量资金9338万元</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进一步弥补公共预算财力缺口。</w:t>
      </w:r>
    </w:p>
    <w:p>
      <w:pPr>
        <w:keepNext w:val="0"/>
        <w:keepLines w:val="0"/>
        <w:pageBreakBefore w:val="0"/>
        <w:widowControl w:val="0"/>
        <w:kinsoku/>
        <w:wordWrap/>
        <w:overflowPunct/>
        <w:topLinePunct w:val="0"/>
        <w:autoSpaceDE/>
        <w:autoSpaceDN/>
        <w:bidi w:val="0"/>
        <w:adjustRightInd/>
        <w:snapToGrid/>
        <w:spacing w:line="618" w:lineRule="exact"/>
        <w:ind w:left="0" w:leftChars="0" w:firstLine="643" w:firstLineChars="200"/>
        <w:jc w:val="both"/>
        <w:textAlignment w:val="auto"/>
        <w:outlineLvl w:val="9"/>
        <w:rPr>
          <w:rFonts w:ascii="仿宋_GB2312" w:hAnsi="仿宋_GB2312" w:eastAsia="仿宋_GB2312" w:cs="仿宋_GB2312"/>
          <w:b/>
          <w:spacing w:val="0"/>
          <w:sz w:val="32"/>
          <w:szCs w:val="32"/>
        </w:rPr>
      </w:pPr>
      <w:r>
        <w:rPr>
          <w:rFonts w:hint="eastAsia" w:ascii="方正楷体简体" w:hAnsi="方正楷体简体" w:eastAsia="方正楷体简体" w:cs="方正楷体简体"/>
          <w:b/>
          <w:bCs/>
          <w:spacing w:val="0"/>
          <w:sz w:val="32"/>
          <w:szCs w:val="32"/>
        </w:rPr>
        <w:t>（二）坚持民生为本，保障能力逐年增强。</w:t>
      </w:r>
      <w:r>
        <w:rPr>
          <w:rFonts w:hint="eastAsia" w:ascii="仿宋_GB2312" w:hAnsi="仿宋_GB2312" w:eastAsia="仿宋_GB2312" w:cs="仿宋_GB2312"/>
          <w:spacing w:val="0"/>
          <w:sz w:val="32"/>
          <w:szCs w:val="32"/>
        </w:rPr>
        <w:t>聚焦群众期盼，始终把民生保障摆在优先位置。全年民生支出</w:t>
      </w:r>
      <w:r>
        <w:rPr>
          <w:rFonts w:hint="eastAsia" w:ascii="仿宋_GB2312" w:hAnsi="仿宋_GB2312" w:eastAsia="仿宋_GB2312" w:cs="仿宋_GB2312"/>
          <w:spacing w:val="0"/>
          <w:sz w:val="32"/>
          <w:szCs w:val="32"/>
          <w:highlight w:val="none"/>
        </w:rPr>
        <w:t>39.7亿元，占一般公共预算支出的82.8%，各项民生政策得到较好</w:t>
      </w:r>
      <w:r>
        <w:rPr>
          <w:rFonts w:hint="eastAsia" w:ascii="仿宋_GB2312" w:hAnsi="仿宋_GB2312" w:eastAsia="仿宋_GB2312" w:cs="仿宋_GB2312"/>
          <w:spacing w:val="0"/>
          <w:sz w:val="32"/>
          <w:szCs w:val="32"/>
        </w:rPr>
        <w:t>保障。</w:t>
      </w:r>
      <w:r>
        <w:rPr>
          <w:rFonts w:hint="eastAsia" w:ascii="仿宋" w:hAnsi="仿宋" w:eastAsia="仿宋" w:cs="仿宋"/>
          <w:b/>
          <w:bCs/>
          <w:spacing w:val="0"/>
          <w:sz w:val="32"/>
          <w:szCs w:val="32"/>
        </w:rPr>
        <w:t>一是始终贯彻教育优先战略。</w:t>
      </w:r>
      <w:r>
        <w:rPr>
          <w:rFonts w:hint="eastAsia" w:ascii="仿宋_GB2312" w:hAnsi="仿宋_GB2312" w:eastAsia="仿宋_GB2312" w:cs="仿宋_GB2312"/>
          <w:spacing w:val="0"/>
          <w:sz w:val="32"/>
          <w:szCs w:val="32"/>
        </w:rPr>
        <w:t>全年教育总支出10.74亿元，增长4.3%。落实教学质量和高考奖金2635万元，发放义务阶段乡村教师生活补贴资金3348万元，发放教师教龄、班主任和名师等各类津贴3933万元；提高营养改善计划补助标准，有序落实1.02亿元营养餐资金；健全学生资助体系，落实普通高中和职业高中免学费及助学金2188万元；投入2981万元用于学校基础设施建设和教育提升，支持教育补短板、强弱项、提质量，促进教育事业优质均衡发展。</w:t>
      </w:r>
      <w:r>
        <w:rPr>
          <w:rFonts w:hint="eastAsia" w:ascii="仿宋" w:hAnsi="仿宋" w:eastAsia="仿宋" w:cs="仿宋"/>
          <w:b/>
          <w:bCs/>
          <w:spacing w:val="0"/>
          <w:sz w:val="32"/>
          <w:szCs w:val="32"/>
        </w:rPr>
        <w:t>二是夯实卫生健康基础。</w:t>
      </w:r>
      <w:r>
        <w:rPr>
          <w:rFonts w:hint="eastAsia" w:ascii="仿宋_GB2312" w:hAnsi="仿宋_GB2312" w:eastAsia="仿宋_GB2312" w:cs="仿宋_GB2312"/>
          <w:spacing w:val="0"/>
          <w:sz w:val="32"/>
          <w:szCs w:val="32"/>
        </w:rPr>
        <w:t>全县卫生健康支出82450</w:t>
      </w:r>
      <w:r>
        <w:rPr>
          <w:rFonts w:hint="eastAsia" w:ascii="仿宋_GB2312" w:hAnsi="仿宋_GB2312" w:eastAsia="仿宋_GB2312" w:cs="仿宋_GB2312"/>
          <w:spacing w:val="0"/>
          <w:sz w:val="32"/>
          <w:szCs w:val="32"/>
          <w:lang w:eastAsia="zh-CN"/>
        </w:rPr>
        <w:t>万</w:t>
      </w:r>
      <w:r>
        <w:rPr>
          <w:rFonts w:hint="eastAsia" w:ascii="仿宋_GB2312" w:hAnsi="仿宋_GB2312" w:eastAsia="仿宋_GB2312" w:cs="仿宋_GB2312"/>
          <w:spacing w:val="0"/>
          <w:sz w:val="32"/>
          <w:szCs w:val="32"/>
        </w:rPr>
        <w:t>元，增长1.5%。全年投入基本公共卫生服务资金6516万元，医疗服务能力提升资金966万元，计划生育奖扶特扶资金1078万元，中医药事业传承和发展资金135万元，医疗保障体系进一步规范、高效、可持续；累计拨付基本药物补助、基本公共卫生、县级公立医院改革等资金918万元，各类改革惠及全县人民；安排县人民医院建设资金2.18亿元、县中医院医技综合保障楼建设资金1.53亿元，向上争取医养结合示范项目资金1376万元，提升卫生基础设施水平；</w:t>
      </w:r>
      <w:r>
        <w:rPr>
          <w:rFonts w:ascii="仿宋_GB2312" w:hAnsi="仿宋_GB2312" w:eastAsia="仿宋_GB2312" w:cs="仿宋_GB2312"/>
          <w:spacing w:val="0"/>
          <w:sz w:val="32"/>
          <w:szCs w:val="32"/>
        </w:rPr>
        <w:t>安排资金</w:t>
      </w:r>
      <w:r>
        <w:rPr>
          <w:rFonts w:hint="eastAsia" w:ascii="仿宋_GB2312" w:hAnsi="仿宋_GB2312" w:eastAsia="仿宋_GB2312" w:cs="仿宋_GB2312"/>
          <w:spacing w:val="0"/>
          <w:sz w:val="32"/>
          <w:szCs w:val="32"/>
        </w:rPr>
        <w:t>2741万</w:t>
      </w:r>
      <w:r>
        <w:rPr>
          <w:rFonts w:ascii="仿宋_GB2312" w:hAnsi="仿宋_GB2312" w:eastAsia="仿宋_GB2312" w:cs="仿宋_GB2312"/>
          <w:spacing w:val="0"/>
          <w:sz w:val="32"/>
          <w:szCs w:val="32"/>
        </w:rPr>
        <w:t>元全力支持新冠疫苗接种</w:t>
      </w:r>
      <w:r>
        <w:rPr>
          <w:rFonts w:hint="eastAsia" w:ascii="仿宋_GB2312" w:hAnsi="仿宋_GB2312" w:eastAsia="仿宋_GB2312" w:cs="仿宋_GB2312"/>
          <w:spacing w:val="0"/>
          <w:sz w:val="32"/>
          <w:szCs w:val="32"/>
        </w:rPr>
        <w:t>、</w:t>
      </w:r>
      <w:r>
        <w:rPr>
          <w:rFonts w:ascii="仿宋_GB2312" w:hAnsi="仿宋_GB2312" w:eastAsia="仿宋_GB2312" w:cs="仿宋_GB2312"/>
          <w:spacing w:val="0"/>
          <w:sz w:val="32"/>
          <w:szCs w:val="32"/>
        </w:rPr>
        <w:t>重点人群免费核酸检测</w:t>
      </w:r>
      <w:r>
        <w:rPr>
          <w:rFonts w:hint="eastAsia" w:ascii="仿宋_GB2312" w:hAnsi="仿宋_GB2312" w:eastAsia="仿宋_GB2312" w:cs="仿宋_GB2312"/>
          <w:spacing w:val="0"/>
          <w:sz w:val="32"/>
          <w:szCs w:val="32"/>
        </w:rPr>
        <w:t>和</w:t>
      </w:r>
      <w:r>
        <w:rPr>
          <w:rFonts w:ascii="仿宋_GB2312" w:hAnsi="仿宋_GB2312" w:eastAsia="仿宋_GB2312" w:cs="仿宋_GB2312"/>
          <w:spacing w:val="0"/>
          <w:sz w:val="32"/>
          <w:szCs w:val="32"/>
        </w:rPr>
        <w:t>疾病预防控制体系建设，为统筹推进新冠肺炎疫情防控提供财政保障。</w:t>
      </w:r>
      <w:r>
        <w:rPr>
          <w:rFonts w:hint="eastAsia" w:ascii="仿宋" w:hAnsi="仿宋" w:eastAsia="仿宋" w:cs="仿宋"/>
          <w:b/>
          <w:bCs/>
          <w:spacing w:val="0"/>
          <w:sz w:val="32"/>
          <w:szCs w:val="32"/>
        </w:rPr>
        <w:t>三是筑牢社会保障体系。</w:t>
      </w:r>
      <w:r>
        <w:rPr>
          <w:rFonts w:hint="eastAsia" w:ascii="仿宋_GB2312" w:hAnsi="仿宋_GB2312" w:eastAsia="仿宋_GB2312" w:cs="仿宋_GB2312"/>
          <w:spacing w:val="0"/>
          <w:sz w:val="32"/>
          <w:szCs w:val="32"/>
        </w:rPr>
        <w:t>全县社会保障和就业支出完成87567万元，增长1.3%。落实就业再就业政策，完善就业援助机制，全年拨付创业就业资金1810万元；落实社会保险惠民政策，城乡居</w:t>
      </w:r>
      <w:r>
        <w:rPr>
          <w:rFonts w:hint="eastAsia" w:ascii="仿宋_GB2312" w:hAnsi="仿宋_GB2312" w:eastAsia="仿宋_GB2312" w:cs="仿宋_GB2312"/>
          <w:spacing w:val="0"/>
          <w:sz w:val="32"/>
          <w:szCs w:val="32"/>
          <w:lang w:eastAsia="zh-CN"/>
        </w:rPr>
        <w:t>民</w:t>
      </w:r>
      <w:r>
        <w:rPr>
          <w:rFonts w:hint="eastAsia" w:ascii="仿宋_GB2312" w:hAnsi="仿宋_GB2312" w:eastAsia="仿宋_GB2312" w:cs="仿宋_GB2312"/>
          <w:spacing w:val="0"/>
          <w:sz w:val="32"/>
          <w:szCs w:val="32"/>
        </w:rPr>
        <w:t>养老保险资金支出56428万元，医疗保险县级承担资金5004万元，为困难群众代缴医保资金618万元，实现城乡居民养老医保全覆盖；落实社会救助责任，拨付城乡低保资金20555万元、特困人员救助资金3939万元、高龄补贴1318万元、残疾人补贴2035万元，为特殊和困难群体提供生活保障；筹集资金1727万元用于购买“政康保”和大病补充医疗保险，惠及全县困难群众14.3万人次；落实拥军优属政策，发放抚恤补助资金、一次性经济补助和优待金等各类优抚资金4954万元，解决服役和退役士兵后顾之忧。</w:t>
      </w:r>
      <w:r>
        <w:rPr>
          <w:rFonts w:hint="eastAsia" w:ascii="仿宋" w:hAnsi="仿宋" w:eastAsia="仿宋" w:cs="仿宋"/>
          <w:b/>
          <w:spacing w:val="0"/>
          <w:sz w:val="32"/>
          <w:szCs w:val="32"/>
        </w:rPr>
        <w:t>四是强化生态环境保护。</w:t>
      </w:r>
      <w:r>
        <w:rPr>
          <w:rFonts w:hint="eastAsia" w:ascii="仿宋_GB2312" w:hAnsi="仿宋_GB2312" w:eastAsia="仿宋_GB2312" w:cs="仿宋_GB2312"/>
          <w:spacing w:val="0"/>
          <w:sz w:val="32"/>
          <w:szCs w:val="32"/>
        </w:rPr>
        <w:t>全年财政节能环保支出完成7498万元。重点支持打好蓝天、碧水、净土保卫战。筹措3242万元用于城乡生活垃圾收运和无害化处理，投入8950万元用于供排水管网改建和污水处理，争取乡村集中饮用水水源保护债券资金1500万元，投入矿山地质环境恢复治理资金1168万元，投入3084万元用于南水北调生态廊道建设，完成国储林项目投资1.98亿元，</w:t>
      </w:r>
      <w:r>
        <w:rPr>
          <w:rFonts w:hint="eastAsia" w:ascii="仿宋_GB2312" w:hAnsi="仿宋_GB2312" w:eastAsia="仿宋_GB2312" w:cs="仿宋_GB2312"/>
          <w:spacing w:val="0"/>
          <w:sz w:val="32"/>
          <w:szCs w:val="32"/>
          <w:highlight w:val="none"/>
        </w:rPr>
        <w:t>完成人居环境提升PPP项目投资</w:t>
      </w:r>
      <w:r>
        <w:rPr>
          <w:rFonts w:hint="eastAsia" w:ascii="仿宋_GB2312" w:hAnsi="仿宋_GB2312" w:eastAsia="仿宋_GB2312" w:cs="仿宋_GB2312"/>
          <w:spacing w:val="0"/>
          <w:sz w:val="32"/>
          <w:szCs w:val="32"/>
          <w:highlight w:val="none"/>
          <w:lang w:val="en-US" w:eastAsia="zh-CN"/>
        </w:rPr>
        <w:t>1.6</w:t>
      </w:r>
      <w:r>
        <w:rPr>
          <w:rFonts w:hint="eastAsia" w:ascii="仿宋_GB2312" w:hAnsi="仿宋_GB2312" w:eastAsia="仿宋_GB2312" w:cs="仿宋_GB2312"/>
          <w:spacing w:val="0"/>
          <w:sz w:val="32"/>
          <w:szCs w:val="32"/>
          <w:highlight w:val="none"/>
        </w:rPr>
        <w:t>亿元，城乡环境更加宜居。</w:t>
      </w:r>
      <w:r>
        <w:rPr>
          <w:rFonts w:hint="eastAsia" w:ascii="仿宋" w:hAnsi="仿宋" w:eastAsia="仿宋" w:cs="仿宋"/>
          <w:b/>
          <w:spacing w:val="0"/>
          <w:sz w:val="32"/>
          <w:szCs w:val="32"/>
        </w:rPr>
        <w:t>五是支持保障性住房建设。</w:t>
      </w:r>
      <w:r>
        <w:rPr>
          <w:rFonts w:hint="eastAsia" w:ascii="仿宋_GB2312" w:hAnsi="仿宋_GB2312" w:eastAsia="仿宋_GB2312" w:cs="仿宋_GB2312"/>
          <w:spacing w:val="0"/>
          <w:sz w:val="32"/>
          <w:szCs w:val="32"/>
        </w:rPr>
        <w:t>筹措资金3500万元，支持棚户区改造任务实施。筹措资金2148万元，用于安居工程和老旧小区改造，改善群众住房条件。筹措资金320万元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支持公租房和危房改造建设。</w:t>
      </w:r>
      <w:r>
        <w:rPr>
          <w:rFonts w:hint="eastAsia" w:ascii="仿宋" w:hAnsi="仿宋" w:eastAsia="仿宋" w:cs="仿宋"/>
          <w:b/>
          <w:bCs/>
          <w:spacing w:val="0"/>
          <w:sz w:val="32"/>
          <w:szCs w:val="32"/>
        </w:rPr>
        <w:t>六是助力公共文化服务体系建设。</w:t>
      </w:r>
      <w:r>
        <w:rPr>
          <w:rFonts w:hint="eastAsia" w:ascii="仿宋_GB2312" w:hAnsi="仿宋_GB2312" w:eastAsia="仿宋_GB2312" w:cs="仿宋_GB2312"/>
          <w:spacing w:val="0"/>
          <w:sz w:val="32"/>
          <w:szCs w:val="32"/>
        </w:rPr>
        <w:t>文化旅游体育与传媒支出3861万元。安排351万元用于农家书屋、电影戏曲进农村等公共文化服务体系建设，安排192万元支持公益性文体设施免费开放，安排240万元用于菩提寺等文物遗产保护。</w:t>
      </w:r>
      <w:r>
        <w:rPr>
          <w:rFonts w:hint="eastAsia" w:ascii="仿宋_GB2312" w:hAnsi="仿宋_GB2312" w:eastAsia="仿宋_GB2312" w:cs="仿宋_GB2312"/>
          <w:spacing w:val="0"/>
          <w:sz w:val="32"/>
          <w:szCs w:val="32"/>
          <w:highlight w:val="none"/>
        </w:rPr>
        <w:t>支持全民健身运动，</w:t>
      </w:r>
      <w:r>
        <w:rPr>
          <w:rFonts w:hint="eastAsia" w:ascii="仿宋_GB2312" w:hAnsi="仿宋_GB2312" w:eastAsia="仿宋_GB2312" w:cs="仿宋_GB2312"/>
          <w:spacing w:val="0"/>
          <w:sz w:val="32"/>
          <w:szCs w:val="32"/>
          <w:highlight w:val="none"/>
          <w:lang w:eastAsia="zh-CN"/>
        </w:rPr>
        <w:t>申报</w:t>
      </w:r>
      <w:r>
        <w:rPr>
          <w:rFonts w:hint="eastAsia" w:ascii="仿宋_GB2312" w:hAnsi="仿宋_GB2312" w:eastAsia="仿宋_GB2312" w:cs="仿宋_GB2312"/>
          <w:spacing w:val="0"/>
          <w:sz w:val="32"/>
          <w:szCs w:val="32"/>
          <w:highlight w:val="none"/>
        </w:rPr>
        <w:t>债券资金</w:t>
      </w:r>
      <w:r>
        <w:rPr>
          <w:rFonts w:hint="eastAsia" w:ascii="仿宋_GB2312" w:hAnsi="仿宋_GB2312" w:eastAsia="仿宋_GB2312" w:cs="仿宋_GB2312"/>
          <w:spacing w:val="0"/>
          <w:sz w:val="32"/>
          <w:szCs w:val="32"/>
          <w:highlight w:val="none"/>
          <w:lang w:val="en-US" w:eastAsia="zh-CN"/>
        </w:rPr>
        <w:t>3600</w:t>
      </w:r>
      <w:r>
        <w:rPr>
          <w:rFonts w:hint="eastAsia" w:ascii="仿宋_GB2312" w:hAnsi="仿宋_GB2312" w:eastAsia="仿宋_GB2312" w:cs="仿宋_GB2312"/>
          <w:spacing w:val="0"/>
          <w:sz w:val="32"/>
          <w:szCs w:val="32"/>
          <w:highlight w:val="none"/>
        </w:rPr>
        <w:t>万元用于新体育</w:t>
      </w:r>
      <w:r>
        <w:rPr>
          <w:rFonts w:hint="eastAsia" w:ascii="仿宋_GB2312" w:hAnsi="仿宋_GB2312" w:eastAsia="仿宋_GB2312" w:cs="仿宋_GB2312"/>
          <w:spacing w:val="0"/>
          <w:sz w:val="32"/>
          <w:szCs w:val="32"/>
          <w:highlight w:val="none"/>
          <w:lang w:eastAsia="zh-CN"/>
        </w:rPr>
        <w:t>馆</w:t>
      </w:r>
      <w:r>
        <w:rPr>
          <w:rFonts w:hint="eastAsia" w:ascii="仿宋_GB2312" w:hAnsi="仿宋_GB2312" w:eastAsia="仿宋_GB2312" w:cs="仿宋_GB2312"/>
          <w:spacing w:val="0"/>
          <w:sz w:val="32"/>
          <w:szCs w:val="32"/>
          <w:highlight w:val="none"/>
        </w:rPr>
        <w:t>建设，</w:t>
      </w:r>
      <w:r>
        <w:rPr>
          <w:rFonts w:hint="eastAsia" w:ascii="仿宋_GB2312" w:hAnsi="仿宋_GB2312" w:eastAsia="仿宋_GB2312" w:cs="仿宋_GB2312"/>
          <w:spacing w:val="0"/>
          <w:sz w:val="32"/>
          <w:szCs w:val="32"/>
        </w:rPr>
        <w:t>争取体彩公益金334万元用于青少年足球场地建设。</w:t>
      </w:r>
      <w:r>
        <w:rPr>
          <w:rFonts w:hint="eastAsia" w:ascii="仿宋" w:hAnsi="仿宋" w:eastAsia="仿宋" w:cs="仿宋"/>
          <w:b/>
          <w:bCs/>
          <w:spacing w:val="0"/>
          <w:sz w:val="32"/>
          <w:szCs w:val="32"/>
        </w:rPr>
        <w:t>七是支持反恐和社会稳定。</w:t>
      </w:r>
      <w:r>
        <w:rPr>
          <w:rFonts w:hint="eastAsia" w:ascii="仿宋_GB2312" w:hAnsi="仿宋_GB2312" w:eastAsia="仿宋_GB2312" w:cs="仿宋_GB2312"/>
          <w:spacing w:val="0"/>
          <w:sz w:val="32"/>
          <w:szCs w:val="32"/>
        </w:rPr>
        <w:t>公共安全支出17180万元。投入反恐维稳经费1.01亿元，为“平安镇平”创建保驾护航。加快社会治安体系建设，投资1.9亿元的社会面防控体系项目投入使用。筹措资金9963万元，全力支持扫黑除恶、公共安全、信访维稳、消防禁毒和法律援助工作开展，促进社会和谐稳定。</w:t>
      </w:r>
    </w:p>
    <w:p>
      <w:pPr>
        <w:keepNext w:val="0"/>
        <w:keepLines w:val="0"/>
        <w:pageBreakBefore w:val="0"/>
        <w:widowControl w:val="0"/>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（三）坚持发展理念，城乡融合加速加力。</w:t>
      </w:r>
      <w:r>
        <w:rPr>
          <w:rFonts w:hint="eastAsia" w:ascii="仿宋_GB2312" w:hAnsi="仿宋_GB2312" w:eastAsia="仿宋_GB2312" w:cs="仿宋_GB2312"/>
          <w:spacing w:val="0"/>
          <w:sz w:val="32"/>
          <w:szCs w:val="32"/>
        </w:rPr>
        <w:t>强化政策和资金支持，持续加大对城乡公共服务、基础设施和乡村振兴投入力度，推进城乡协调发展。</w:t>
      </w:r>
      <w:r>
        <w:rPr>
          <w:rFonts w:hint="eastAsia" w:ascii="仿宋" w:hAnsi="仿宋" w:eastAsia="仿宋" w:cs="仿宋"/>
          <w:b/>
          <w:spacing w:val="0"/>
          <w:sz w:val="32"/>
          <w:szCs w:val="32"/>
        </w:rPr>
        <w:t>一是支持重点项目建设。</w:t>
      </w:r>
      <w:r>
        <w:rPr>
          <w:rFonts w:hint="eastAsia" w:ascii="仿宋_GB2312" w:hAnsi="仿宋_GB2312" w:eastAsia="仿宋_GB2312" w:cs="仿宋_GB2312"/>
          <w:spacing w:val="0"/>
          <w:sz w:val="32"/>
          <w:szCs w:val="32"/>
        </w:rPr>
        <w:t>坚持项目为王，统筹各类资金支持项目建设，推动“三个一批”滚动开展。争取中央</w:t>
      </w:r>
      <w:r>
        <w:rPr>
          <w:rFonts w:hint="eastAsia" w:ascii="仿宋_GB2312" w:hAnsi="仿宋_GB2312" w:eastAsia="仿宋_GB2312" w:cs="仿宋_GB2312"/>
          <w:spacing w:val="0"/>
          <w:sz w:val="32"/>
          <w:szCs w:val="32"/>
          <w:lang w:eastAsia="zh-CN"/>
        </w:rPr>
        <w:t>预算</w:t>
      </w:r>
      <w:r>
        <w:rPr>
          <w:rFonts w:hint="eastAsia" w:ascii="仿宋_GB2312" w:hAnsi="仿宋_GB2312" w:eastAsia="仿宋_GB2312" w:cs="仿宋_GB2312"/>
          <w:spacing w:val="0"/>
          <w:sz w:val="32"/>
          <w:szCs w:val="32"/>
          <w:highlight w:val="none"/>
          <w:lang w:eastAsia="zh-CN"/>
        </w:rPr>
        <w:t>内</w:t>
      </w:r>
      <w:r>
        <w:rPr>
          <w:rFonts w:hint="eastAsia" w:ascii="仿宋_GB2312" w:hAnsi="仿宋_GB2312" w:eastAsia="仿宋_GB2312" w:cs="仿宋_GB2312"/>
          <w:spacing w:val="0"/>
          <w:sz w:val="32"/>
          <w:szCs w:val="32"/>
          <w:highlight w:val="none"/>
        </w:rPr>
        <w:t>项目</w:t>
      </w:r>
      <w:r>
        <w:rPr>
          <w:rFonts w:hint="eastAsia" w:ascii="仿宋_GB2312" w:hAnsi="仿宋_GB2312" w:eastAsia="仿宋_GB2312" w:cs="仿宋_GB2312"/>
          <w:spacing w:val="0"/>
          <w:sz w:val="32"/>
          <w:szCs w:val="32"/>
        </w:rPr>
        <w:t>建设资金2.18亿元，支持棚改、城区管网等项目建设；争取专项债资金8.37亿元，用于中医院综合楼建设、产业集聚区标准化厂房、学前教育和城乡养老一体化等项目建设；快速推进城乡交通一体化，统筹资金5.36亿元支持S239、S33</w:t>
      </w:r>
      <w:r>
        <w:rPr>
          <w:rFonts w:hint="eastAsia" w:ascii="仿宋_GB2312" w:hAnsi="仿宋_GB2312" w:eastAsia="仿宋_GB2312" w:cs="仿宋_GB2312"/>
          <w:spacing w:val="0"/>
          <w:sz w:val="32"/>
          <w:szCs w:val="32"/>
          <w:lang w:val="en-US" w:eastAsia="zh-CN"/>
        </w:rPr>
        <w:t>0</w:t>
      </w:r>
      <w:r>
        <w:rPr>
          <w:rFonts w:hint="eastAsia" w:ascii="仿宋_GB2312" w:hAnsi="仿宋_GB2312" w:eastAsia="仿宋_GB2312" w:cs="仿宋_GB2312"/>
          <w:spacing w:val="0"/>
          <w:sz w:val="32"/>
          <w:szCs w:val="32"/>
        </w:rPr>
        <w:t>省道和国道</w:t>
      </w:r>
      <w:r>
        <w:rPr>
          <w:rFonts w:hint="eastAsia" w:ascii="仿宋_GB2312" w:hAnsi="仿宋_GB2312" w:eastAsia="仿宋_GB2312" w:cs="仿宋_GB2312"/>
          <w:spacing w:val="0"/>
          <w:sz w:val="32"/>
          <w:szCs w:val="32"/>
          <w:lang w:val="en-US" w:eastAsia="zh-CN"/>
        </w:rPr>
        <w:t>G</w:t>
      </w:r>
      <w:r>
        <w:rPr>
          <w:rFonts w:hint="eastAsia" w:ascii="仿宋_GB2312" w:hAnsi="仿宋_GB2312" w:eastAsia="仿宋_GB2312" w:cs="仿宋_GB2312"/>
          <w:spacing w:val="0"/>
          <w:sz w:val="32"/>
          <w:szCs w:val="32"/>
        </w:rPr>
        <w:t>312改扩建工程；支持宛平一</w:t>
      </w:r>
      <w:r>
        <w:rPr>
          <w:rFonts w:hint="eastAsia" w:ascii="仿宋_GB2312" w:hAnsi="仿宋_GB2312" w:eastAsia="仿宋_GB2312" w:cs="仿宋_GB2312"/>
          <w:spacing w:val="0"/>
          <w:sz w:val="32"/>
          <w:szCs w:val="32"/>
          <w:lang w:eastAsia="zh-CN"/>
        </w:rPr>
        <w:t>体</w:t>
      </w:r>
      <w:r>
        <w:rPr>
          <w:rFonts w:hint="eastAsia" w:ascii="仿宋_GB2312" w:hAnsi="仿宋_GB2312" w:eastAsia="仿宋_GB2312" w:cs="仿宋_GB2312"/>
          <w:spacing w:val="0"/>
          <w:sz w:val="32"/>
          <w:szCs w:val="32"/>
        </w:rPr>
        <w:t>化交通先行，快速通道已完成投资1.29亿元；稳步推进PPP项目，投资2.79亿元的贫困村基础设施和1.96亿元的社会面防控体系建设项目基本完工，城乡教育综合发展和城市交通客运综合体2个项目已完成6.6亿元投资，新客运站、工艺美术学校等3所学校已提前投入使用；</w:t>
      </w:r>
      <w:r>
        <w:rPr>
          <w:rFonts w:hint="eastAsia" w:ascii="仿宋_GB2312" w:hAnsi="仿宋_GB2312" w:eastAsia="仿宋_GB2312" w:cs="仿宋_GB2312"/>
          <w:spacing w:val="0"/>
          <w:sz w:val="32"/>
          <w:szCs w:val="32"/>
          <w:highlight w:val="none"/>
        </w:rPr>
        <w:t>园林城市建设项目</w:t>
      </w:r>
      <w:r>
        <w:rPr>
          <w:rFonts w:hint="eastAsia" w:ascii="仿宋_GB2312" w:hAnsi="仿宋_GB2312" w:eastAsia="仿宋_GB2312" w:cs="仿宋_GB2312"/>
          <w:spacing w:val="0"/>
          <w:sz w:val="32"/>
          <w:szCs w:val="32"/>
          <w:highlight w:val="none"/>
          <w:lang w:eastAsia="zh-CN"/>
        </w:rPr>
        <w:t>实物投资规模达</w:t>
      </w:r>
      <w:r>
        <w:rPr>
          <w:rFonts w:hint="eastAsia" w:ascii="仿宋_GB2312" w:hAnsi="仿宋_GB2312" w:eastAsia="仿宋_GB2312" w:cs="仿宋_GB2312"/>
          <w:spacing w:val="0"/>
          <w:sz w:val="32"/>
          <w:szCs w:val="32"/>
          <w:highlight w:val="none"/>
          <w:lang w:val="en-US" w:eastAsia="zh-CN"/>
        </w:rPr>
        <w:t>2.2</w:t>
      </w:r>
      <w:r>
        <w:rPr>
          <w:rFonts w:hint="eastAsia" w:ascii="仿宋_GB2312" w:hAnsi="仿宋_GB2312" w:eastAsia="仿宋_GB2312" w:cs="仿宋_GB2312"/>
          <w:spacing w:val="0"/>
          <w:sz w:val="32"/>
          <w:szCs w:val="32"/>
          <w:highlight w:val="none"/>
        </w:rPr>
        <w:t>亿元，项目正在快</w:t>
      </w:r>
      <w:r>
        <w:rPr>
          <w:rFonts w:hint="eastAsia" w:ascii="仿宋_GB2312" w:hAnsi="仿宋_GB2312" w:eastAsia="仿宋_GB2312" w:cs="仿宋_GB2312"/>
          <w:spacing w:val="0"/>
          <w:sz w:val="32"/>
          <w:szCs w:val="32"/>
        </w:rPr>
        <w:t>速实施。筹措资金1304万元，支持中心城区内河整治、绿化亮化等市政工程，助力中心城区更新提质。撬动社会资本投资8.5亿元，铺设镇平—邓州燃气管道34.6公里，支持城乡燃气管网建设。</w:t>
      </w:r>
      <w:r>
        <w:rPr>
          <w:rFonts w:hint="eastAsia" w:ascii="仿宋" w:hAnsi="仿宋" w:eastAsia="仿宋" w:cs="仿宋"/>
          <w:b/>
          <w:spacing w:val="0"/>
          <w:sz w:val="32"/>
          <w:szCs w:val="32"/>
        </w:rPr>
        <w:t>二是支持推进乡村发展。</w:t>
      </w:r>
      <w:r>
        <w:rPr>
          <w:rFonts w:hint="eastAsia" w:ascii="仿宋_GB2312" w:hAnsi="仿宋_GB2312" w:eastAsia="仿宋_GB2312" w:cs="仿宋_GB2312"/>
          <w:spacing w:val="0"/>
          <w:sz w:val="32"/>
          <w:szCs w:val="32"/>
        </w:rPr>
        <w:t>按照“四个不摘”和过渡期内财政支持政策、资金规模总体稳定的要求，争取乡村振兴衔接资金2.25亿元，县本级统筹安排资金4500万元，巩固脱贫攻坚成果，支持乡村振兴发展。投入资金2930万元支持“一事一议”公益事业和美丽乡村建设，拨付“厕所革命”奖补资金389万元，进一步完善农村基础设施。拨付大中型水库移民资金1208万元，支持移民后期稳定发展。</w:t>
      </w:r>
      <w:r>
        <w:rPr>
          <w:rFonts w:hint="eastAsia" w:ascii="仿宋" w:hAnsi="仿宋" w:eastAsia="仿宋" w:cs="仿宋"/>
          <w:b/>
          <w:spacing w:val="0"/>
          <w:sz w:val="32"/>
          <w:szCs w:val="32"/>
        </w:rPr>
        <w:t>三是支持农业综合生产能力提升。</w:t>
      </w:r>
      <w:r>
        <w:rPr>
          <w:rFonts w:hint="eastAsia" w:ascii="仿宋_GB2312" w:hAnsi="仿宋_GB2312" w:eastAsia="仿宋_GB2312" w:cs="仿宋_GB2312"/>
          <w:spacing w:val="0"/>
          <w:sz w:val="32"/>
          <w:szCs w:val="32"/>
        </w:rPr>
        <w:t>拨付耕地地力保护补贴资金1.17亿元、农机具购置补贴资金</w:t>
      </w:r>
      <w:r>
        <w:rPr>
          <w:rFonts w:hint="eastAsia" w:ascii="仿宋_GB2312" w:hAnsi="仿宋_GB2312" w:eastAsia="仿宋_GB2312" w:cs="仿宋_GB2312"/>
          <w:spacing w:val="0"/>
          <w:sz w:val="32"/>
          <w:szCs w:val="32"/>
          <w:lang w:val="zh-CN" w:bidi="zh-CN"/>
        </w:rPr>
        <w:t>564</w:t>
      </w:r>
      <w:r>
        <w:rPr>
          <w:rFonts w:hint="eastAsia" w:ascii="仿宋_GB2312" w:hAnsi="仿宋_GB2312" w:eastAsia="仿宋_GB2312" w:cs="仿宋_GB2312"/>
          <w:spacing w:val="0"/>
          <w:sz w:val="32"/>
          <w:szCs w:val="32"/>
        </w:rPr>
        <w:t>万元，</w:t>
      </w:r>
      <w:r>
        <w:rPr>
          <w:rFonts w:hint="eastAsia" w:ascii="仿宋_GB2312" w:hAnsi="仿宋_GB2312" w:eastAsia="仿宋_GB2312" w:cs="仿宋_GB2312"/>
          <w:spacing w:val="0"/>
          <w:sz w:val="32"/>
          <w:szCs w:val="32"/>
          <w:highlight w:val="none"/>
        </w:rPr>
        <w:t>争取产粮大县、产油大县等奖励资金</w:t>
      </w:r>
      <w:r>
        <w:rPr>
          <w:rFonts w:hint="eastAsia" w:ascii="仿宋_GB2312" w:hAnsi="仿宋_GB2312" w:eastAsia="仿宋_GB2312" w:cs="仿宋_GB2312"/>
          <w:spacing w:val="0"/>
          <w:sz w:val="32"/>
          <w:szCs w:val="32"/>
          <w:highlight w:val="none"/>
          <w:lang w:val="en-US" w:eastAsia="zh-CN" w:bidi="en-US"/>
        </w:rPr>
        <w:t>4465</w:t>
      </w:r>
      <w:r>
        <w:rPr>
          <w:rFonts w:hint="eastAsia" w:ascii="仿宋_GB2312" w:hAnsi="仿宋_GB2312" w:eastAsia="仿宋_GB2312" w:cs="仿宋_GB2312"/>
          <w:spacing w:val="0"/>
          <w:sz w:val="32"/>
          <w:szCs w:val="32"/>
          <w:highlight w:val="none"/>
          <w:lang w:bidi="en-US"/>
        </w:rPr>
        <w:t>万</w:t>
      </w:r>
      <w:r>
        <w:rPr>
          <w:rFonts w:hint="eastAsia" w:ascii="仿宋_GB2312" w:hAnsi="仿宋_GB2312" w:eastAsia="仿宋_GB2312" w:cs="仿宋_GB2312"/>
          <w:spacing w:val="0"/>
          <w:sz w:val="32"/>
          <w:szCs w:val="32"/>
          <w:highlight w:val="none"/>
        </w:rPr>
        <w:t>元，支持提高农业生产能力和农民生产积极性。投入资金</w:t>
      </w:r>
      <w:r>
        <w:rPr>
          <w:rFonts w:hint="eastAsia" w:ascii="仿宋_GB2312" w:hAnsi="仿宋_GB2312" w:eastAsia="仿宋_GB2312" w:cs="仿宋_GB2312"/>
          <w:spacing w:val="0"/>
          <w:sz w:val="32"/>
          <w:szCs w:val="32"/>
          <w:highlight w:val="none"/>
          <w:lang w:val="en-US" w:eastAsia="zh-CN"/>
        </w:rPr>
        <w:t>525</w:t>
      </w:r>
      <w:r>
        <w:rPr>
          <w:rFonts w:hint="eastAsia" w:ascii="仿宋_GB2312" w:hAnsi="仿宋_GB2312" w:eastAsia="仿宋_GB2312" w:cs="仿宋_GB2312"/>
          <w:spacing w:val="0"/>
          <w:sz w:val="32"/>
          <w:szCs w:val="32"/>
          <w:highlight w:val="none"/>
        </w:rPr>
        <w:t>万元，支持高标准农田建设。争取资金</w:t>
      </w:r>
      <w:r>
        <w:rPr>
          <w:rFonts w:hint="eastAsia" w:ascii="仿宋_GB2312" w:hAnsi="仿宋_GB2312" w:eastAsia="仿宋_GB2312" w:cs="仿宋_GB2312"/>
          <w:spacing w:val="0"/>
          <w:sz w:val="32"/>
          <w:szCs w:val="32"/>
          <w:highlight w:val="none"/>
          <w:lang w:val="en-US" w:eastAsia="zh-CN" w:bidi="en-US"/>
        </w:rPr>
        <w:t>337</w:t>
      </w:r>
      <w:r>
        <w:rPr>
          <w:rFonts w:hint="eastAsia" w:ascii="仿宋_GB2312" w:hAnsi="仿宋_GB2312" w:eastAsia="仿宋_GB2312" w:cs="仿宋_GB2312"/>
          <w:spacing w:val="0"/>
          <w:sz w:val="32"/>
          <w:szCs w:val="32"/>
          <w:highlight w:val="none"/>
          <w:lang w:bidi="en-US"/>
        </w:rPr>
        <w:t>万</w:t>
      </w:r>
      <w:r>
        <w:rPr>
          <w:rFonts w:hint="eastAsia" w:ascii="仿宋_GB2312" w:hAnsi="仿宋_GB2312" w:eastAsia="仿宋_GB2312" w:cs="仿宋_GB2312"/>
          <w:spacing w:val="0"/>
          <w:sz w:val="32"/>
          <w:szCs w:val="32"/>
          <w:highlight w:val="none"/>
        </w:rPr>
        <w:t>元，</w:t>
      </w:r>
      <w:r>
        <w:rPr>
          <w:rFonts w:hint="eastAsia" w:ascii="仿宋_GB2312" w:hAnsi="仿宋_GB2312" w:eastAsia="仿宋_GB2312" w:cs="仿宋_GB2312"/>
          <w:spacing w:val="0"/>
          <w:sz w:val="32"/>
          <w:szCs w:val="32"/>
        </w:rPr>
        <w:t>支持落实动物疫病防控和生猪生产补贴政策。加大农业保险补贴力度，统筹各级资金</w:t>
      </w:r>
      <w:r>
        <w:rPr>
          <w:rFonts w:hint="eastAsia" w:ascii="仿宋_GB2312" w:hAnsi="仿宋_GB2312" w:eastAsia="仿宋_GB2312" w:cs="仿宋_GB2312"/>
          <w:spacing w:val="0"/>
          <w:sz w:val="32"/>
          <w:szCs w:val="32"/>
          <w:lang w:bidi="en-US"/>
        </w:rPr>
        <w:t>3440万</w:t>
      </w:r>
      <w:r>
        <w:rPr>
          <w:rFonts w:hint="eastAsia" w:ascii="仿宋_GB2312" w:hAnsi="仿宋_GB2312" w:eastAsia="仿宋_GB2312" w:cs="仿宋_GB2312"/>
          <w:spacing w:val="0"/>
          <w:sz w:val="32"/>
          <w:szCs w:val="32"/>
        </w:rPr>
        <w:t>元用于农业保险补贴，有效提高农业生产抗风险能力。</w:t>
      </w:r>
    </w:p>
    <w:p>
      <w:pPr>
        <w:keepNext w:val="0"/>
        <w:keepLines w:val="0"/>
        <w:pageBreakBefore w:val="0"/>
        <w:widowControl w:val="0"/>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eastAsia="仿宋_GB2312"/>
          <w:spacing w:val="0"/>
          <w:sz w:val="32"/>
          <w:szCs w:val="32"/>
        </w:rPr>
      </w:pPr>
      <w:r>
        <w:rPr>
          <w:rFonts w:hint="eastAsia" w:ascii="方正楷体简体" w:hAnsi="方正楷体简体" w:eastAsia="方正楷体简体" w:cs="方正楷体简体"/>
          <w:b/>
          <w:bCs/>
          <w:spacing w:val="0"/>
          <w:sz w:val="32"/>
          <w:szCs w:val="32"/>
        </w:rPr>
        <w:t>（四）坚持服务至上，助力经济发展成效明显。</w:t>
      </w:r>
      <w:r>
        <w:rPr>
          <w:rFonts w:hint="eastAsia" w:ascii="仿宋" w:hAnsi="仿宋" w:eastAsia="仿宋" w:cs="仿宋"/>
          <w:b/>
          <w:spacing w:val="0"/>
          <w:sz w:val="32"/>
          <w:szCs w:val="32"/>
        </w:rPr>
        <w:t>一是全面落实减税降费政策。</w:t>
      </w:r>
      <w:r>
        <w:rPr>
          <w:rFonts w:hint="eastAsia" w:ascii="仿宋_GB2312" w:hAnsi="仿宋_GB2312" w:eastAsia="仿宋_GB2312" w:cs="仿宋_GB2312"/>
          <w:spacing w:val="0"/>
          <w:sz w:val="32"/>
          <w:szCs w:val="32"/>
        </w:rPr>
        <w:t>抓好行业缓税、高新技术企业减征城镇土地使用税等减税降费政策落实，</w:t>
      </w:r>
      <w:r>
        <w:rPr>
          <w:rFonts w:hint="eastAsia" w:ascii="仿宋_GB2312" w:hAnsi="仿宋_GB2312" w:eastAsia="仿宋_GB2312" w:cs="仿宋_GB2312"/>
          <w:spacing w:val="0"/>
          <w:sz w:val="32"/>
          <w:szCs w:val="32"/>
          <w:highlight w:val="none"/>
        </w:rPr>
        <w:t>全年减免各类税费</w:t>
      </w:r>
      <w:r>
        <w:rPr>
          <w:rFonts w:hint="eastAsia" w:ascii="仿宋_GB2312" w:hAnsi="仿宋_GB2312" w:eastAsia="仿宋_GB2312" w:cs="仿宋_GB2312"/>
          <w:spacing w:val="0"/>
          <w:sz w:val="32"/>
          <w:szCs w:val="32"/>
          <w:highlight w:val="none"/>
          <w:lang w:val="en-US" w:eastAsia="zh-CN"/>
        </w:rPr>
        <w:t>38687</w:t>
      </w:r>
      <w:r>
        <w:rPr>
          <w:rFonts w:hint="eastAsia" w:ascii="仿宋_GB2312" w:hAnsi="仿宋_GB2312" w:eastAsia="仿宋_GB2312" w:cs="仿宋_GB2312"/>
          <w:spacing w:val="0"/>
          <w:sz w:val="32"/>
          <w:szCs w:val="32"/>
          <w:highlight w:val="none"/>
        </w:rPr>
        <w:t>万元</w:t>
      </w:r>
      <w:r>
        <w:rPr>
          <w:rFonts w:ascii="仿宋_GB2312" w:hAnsi="仿宋_GB2312" w:eastAsia="仿宋_GB2312" w:cs="仿宋_GB2312"/>
          <w:spacing w:val="0"/>
          <w:sz w:val="32"/>
          <w:szCs w:val="32"/>
        </w:rPr>
        <w:t>。</w:t>
      </w:r>
      <w:r>
        <w:rPr>
          <w:rFonts w:hint="eastAsia" w:ascii="仿宋" w:hAnsi="仿宋" w:eastAsia="仿宋" w:cs="仿宋"/>
          <w:b/>
          <w:spacing w:val="0"/>
          <w:sz w:val="32"/>
          <w:szCs w:val="32"/>
        </w:rPr>
        <w:t>二是支持企业创新发展和产业转型升级。</w:t>
      </w:r>
      <w:r>
        <w:rPr>
          <w:rFonts w:hint="eastAsia" w:ascii="仿宋_GB2312" w:hAnsi="仿宋_GB2312" w:eastAsia="仿宋_GB2312" w:cs="仿宋_GB2312"/>
          <w:spacing w:val="0"/>
          <w:sz w:val="32"/>
          <w:szCs w:val="32"/>
        </w:rPr>
        <w:t>全年科技支出9522万元，</w:t>
      </w:r>
      <w:r>
        <w:rPr>
          <w:rFonts w:hint="eastAsia" w:ascii="仿宋_GB2312" w:eastAsia="仿宋_GB2312"/>
          <w:spacing w:val="0"/>
          <w:sz w:val="32"/>
          <w:szCs w:val="32"/>
        </w:rPr>
        <w:t>增长32.7%，支持产</w:t>
      </w:r>
      <w:r>
        <w:rPr>
          <w:rFonts w:hint="eastAsia" w:ascii="仿宋_GB2312" w:hAnsi="仿宋_GB2312" w:eastAsia="仿宋_GB2312" w:cs="仿宋_GB2312"/>
          <w:spacing w:val="0"/>
          <w:sz w:val="32"/>
          <w:szCs w:val="32"/>
        </w:rPr>
        <w:t>业转型升级和“主新特”产业发展</w:t>
      </w:r>
      <w:r>
        <w:rPr>
          <w:rFonts w:hint="eastAsia" w:ascii="仿宋_GB2312" w:eastAsia="仿宋_GB2312"/>
          <w:spacing w:val="0"/>
          <w:sz w:val="32"/>
          <w:szCs w:val="32"/>
        </w:rPr>
        <w:t>。</w:t>
      </w:r>
      <w:r>
        <w:rPr>
          <w:rFonts w:hint="eastAsia" w:ascii="仿宋_GB2312" w:hAnsi="仿宋_GB2312" w:eastAsia="仿宋_GB2312" w:cs="仿宋_GB2312"/>
          <w:spacing w:val="0"/>
          <w:sz w:val="32"/>
          <w:szCs w:val="32"/>
        </w:rPr>
        <w:t>全年投入各类奖补资金1483万元，其中省级先进制造业发展专项资金100万元，营改增财政扶持资金815万元，企业研发、高新科技创新体系建设等财政补助资金176万元，县级配套研发补助资金320万元，</w:t>
      </w:r>
      <w:r>
        <w:rPr>
          <w:rFonts w:hint="eastAsia" w:ascii="仿宋_GB2312" w:eastAsia="仿宋_GB2312"/>
          <w:spacing w:val="0"/>
          <w:sz w:val="32"/>
          <w:szCs w:val="32"/>
        </w:rPr>
        <w:t>支持企业技术改造及转型发展。</w:t>
      </w:r>
      <w:r>
        <w:rPr>
          <w:rFonts w:hint="eastAsia" w:ascii="仿宋_GB2312" w:hAnsi="仿宋_GB2312" w:eastAsia="仿宋_GB2312" w:cs="仿宋_GB2312"/>
          <w:spacing w:val="0"/>
          <w:sz w:val="32"/>
          <w:szCs w:val="32"/>
        </w:rPr>
        <w:t>安排专项资金500万元对星级考评获奖企业进行经济奖励，提高从业人员创业积极性。</w:t>
      </w:r>
      <w:r>
        <w:rPr>
          <w:rFonts w:hint="eastAsia" w:ascii="仿宋" w:hAnsi="仿宋" w:eastAsia="仿宋" w:cs="仿宋"/>
          <w:b/>
          <w:spacing w:val="0"/>
          <w:sz w:val="32"/>
          <w:szCs w:val="32"/>
        </w:rPr>
        <w:t>三是强化财政金融支撑</w:t>
      </w:r>
      <w:r>
        <w:rPr>
          <w:rFonts w:hint="eastAsia" w:ascii="仿宋" w:hAnsi="仿宋" w:eastAsia="仿宋" w:cs="仿宋"/>
          <w:b/>
          <w:spacing w:val="0"/>
          <w:sz w:val="32"/>
          <w:szCs w:val="32"/>
          <w:lang w:eastAsia="zh-CN"/>
        </w:rPr>
        <w:t>。</w:t>
      </w:r>
      <w:r>
        <w:rPr>
          <w:rFonts w:hint="eastAsia" w:ascii="仿宋_GB2312" w:hAnsi="仿宋_GB2312" w:eastAsia="仿宋_GB2312" w:cs="仿宋_GB2312"/>
          <w:spacing w:val="0"/>
          <w:sz w:val="32"/>
          <w:szCs w:val="32"/>
          <w:highlight w:val="none"/>
        </w:rPr>
        <w:t>注资</w:t>
      </w:r>
      <w:r>
        <w:rPr>
          <w:rFonts w:hint="eastAsia" w:ascii="仿宋_GB2312" w:hAnsi="仿宋_GB2312" w:eastAsia="仿宋_GB2312" w:cs="仿宋_GB2312"/>
          <w:spacing w:val="0"/>
          <w:sz w:val="32"/>
          <w:szCs w:val="32"/>
          <w:highlight w:val="none"/>
          <w:lang w:val="en-US" w:eastAsia="zh-CN"/>
        </w:rPr>
        <w:t>5000</w:t>
      </w:r>
      <w:r>
        <w:rPr>
          <w:rFonts w:hint="eastAsia" w:ascii="仿宋_GB2312" w:hAnsi="仿宋_GB2312" w:eastAsia="仿宋_GB2312" w:cs="仿宋_GB2312"/>
          <w:spacing w:val="0"/>
          <w:sz w:val="32"/>
          <w:szCs w:val="32"/>
          <w:highlight w:val="none"/>
        </w:rPr>
        <w:t>万元扩大</w:t>
      </w:r>
      <w:r>
        <w:rPr>
          <w:rFonts w:hint="eastAsia" w:ascii="仿宋_GB2312" w:hAnsi="仿宋_GB2312" w:eastAsia="仿宋_GB2312" w:cs="仿宋_GB2312"/>
          <w:spacing w:val="0"/>
          <w:sz w:val="32"/>
          <w:szCs w:val="32"/>
        </w:rPr>
        <w:t>担保公司资本金规模，注入风险代偿金500万元，提升泰昌担保公司代偿能力。全力服务企业融资，全年为26家企业提供贷款担保29笔、在保额度1.04亿元；发挥转贷基金职能，服务中小微企业贷款“过桥”，先后为14家企业提供贷款周转金21笔</w:t>
      </w:r>
      <w:r>
        <w:rPr>
          <w:rFonts w:hint="eastAsia" w:ascii="仿宋_GB2312" w:hAnsi="仿宋_GB2312" w:eastAsia="仿宋_GB2312" w:cs="仿宋_GB2312"/>
          <w:spacing w:val="0"/>
          <w:sz w:val="32"/>
          <w:szCs w:val="32"/>
          <w:lang w:eastAsia="zh-CN"/>
        </w:rPr>
        <w:t>共</w:t>
      </w:r>
      <w:r>
        <w:rPr>
          <w:rFonts w:hint="eastAsia" w:ascii="仿宋_GB2312" w:hAnsi="仿宋_GB2312" w:eastAsia="仿宋_GB2312" w:cs="仿宋_GB2312"/>
          <w:spacing w:val="0"/>
          <w:sz w:val="32"/>
          <w:szCs w:val="32"/>
        </w:rPr>
        <w:t>1.32亿元。用财政资金激发金融“活水”，企业融资难融资贵问题进一步得到缓解。</w:t>
      </w:r>
      <w:r>
        <w:rPr>
          <w:rFonts w:hint="eastAsia" w:ascii="仿宋" w:hAnsi="仿宋" w:eastAsia="仿宋" w:cs="仿宋"/>
          <w:b/>
          <w:spacing w:val="0"/>
          <w:sz w:val="32"/>
          <w:szCs w:val="32"/>
        </w:rPr>
        <w:t>四是加强园区基础建设。</w:t>
      </w:r>
      <w:r>
        <w:rPr>
          <w:rFonts w:hint="eastAsia" w:ascii="仿宋_GB2312" w:hAnsi="仿宋_GB2312" w:eastAsia="仿宋_GB2312" w:cs="仿宋_GB2312"/>
          <w:spacing w:val="0"/>
          <w:sz w:val="32"/>
          <w:szCs w:val="32"/>
        </w:rPr>
        <w:t>争取债券资金1.71亿元用于园区标准化厂房和道路建设，全力支持开发区转型提档。</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rPr>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（五）坚持转型升级，投融资改革成效初显。</w:t>
      </w:r>
      <w:r>
        <w:rPr>
          <w:rFonts w:hint="eastAsia" w:ascii="仿宋_GB2312" w:hAnsi="仿宋_GB2312" w:eastAsia="仿宋_GB2312" w:cs="仿宋_GB2312"/>
          <w:spacing w:val="0"/>
          <w:sz w:val="32"/>
          <w:szCs w:val="32"/>
        </w:rPr>
        <w:t>按照“财政保基本，建设靠融资，平台要做实”的总体思路，支持平台转型升级，通过市场化运作、多元化融资、一体化经营，打造“四大平台”，助力县域经济发展。</w:t>
      </w:r>
      <w:r>
        <w:rPr>
          <w:rFonts w:hint="eastAsia" w:ascii="仿宋" w:hAnsi="仿宋" w:eastAsia="仿宋" w:cs="仿宋"/>
          <w:b/>
          <w:spacing w:val="0"/>
          <w:sz w:val="32"/>
          <w:szCs w:val="32"/>
        </w:rPr>
        <w:t>一是持续推进平台改制。</w:t>
      </w:r>
      <w:r>
        <w:rPr>
          <w:rFonts w:hint="eastAsia" w:ascii="仿宋_GB2312" w:hAnsi="仿宋_GB2312" w:eastAsia="仿宋_GB2312" w:cs="仿宋_GB2312"/>
          <w:spacing w:val="0"/>
          <w:sz w:val="32"/>
          <w:szCs w:val="32"/>
        </w:rPr>
        <w:t>研究出台《镇平县资本经营公司财务管理指导意见》等6个规范性文件，构建国资监管政策体系。目前城开等四家平台公司已基本转型到位，成为自主经营、自担风险、自负盈亏的市场主体。</w:t>
      </w:r>
      <w:r>
        <w:rPr>
          <w:rFonts w:hint="eastAsia" w:ascii="仿宋" w:hAnsi="仿宋" w:eastAsia="仿宋" w:cs="仿宋"/>
          <w:b/>
          <w:spacing w:val="0"/>
          <w:sz w:val="32"/>
          <w:szCs w:val="32"/>
        </w:rPr>
        <w:t>二是持续壮大平台资产规模</w:t>
      </w:r>
      <w:r>
        <w:rPr>
          <w:rFonts w:hint="eastAsia" w:ascii="仿宋" w:hAnsi="仿宋" w:eastAsia="仿宋" w:cs="仿宋"/>
          <w:spacing w:val="0"/>
          <w:sz w:val="32"/>
          <w:szCs w:val="32"/>
        </w:rPr>
        <w:t>。</w:t>
      </w:r>
      <w:r>
        <w:rPr>
          <w:rFonts w:hint="eastAsia" w:ascii="仿宋_GB2312" w:hAnsi="仿宋_GB2312" w:eastAsia="仿宋_GB2312" w:cs="仿宋_GB2312"/>
          <w:spacing w:val="0"/>
          <w:sz w:val="32"/>
          <w:szCs w:val="32"/>
        </w:rPr>
        <w:t>开展资产清查，全面澄清资产底子，积极盘活股权、土地使用权和特许经营权，通过优质资产和资本金注入等多种形式做大公司资产规模，构建稳定的现金流，实现市场化运行。改制后的平台公司总资产达74.5亿元，资产负债率23%，实现轻装上阵。</w:t>
      </w:r>
      <w:r>
        <w:rPr>
          <w:rFonts w:hint="eastAsia" w:ascii="仿宋" w:hAnsi="仿宋" w:eastAsia="仿宋" w:cs="仿宋"/>
          <w:b/>
          <w:spacing w:val="0"/>
          <w:sz w:val="32"/>
          <w:szCs w:val="32"/>
        </w:rPr>
        <w:t>三是积极参与项目建设。</w:t>
      </w:r>
      <w:r>
        <w:rPr>
          <w:rFonts w:hint="eastAsia" w:ascii="仿宋_GB2312" w:hAnsi="仿宋_GB2312" w:eastAsia="仿宋_GB2312" w:cs="仿宋_GB2312"/>
          <w:spacing w:val="0"/>
          <w:sz w:val="32"/>
          <w:szCs w:val="32"/>
        </w:rPr>
        <w:t>四家平台公司共参与了宛平快速通道、园区标准化厂房等11个项目建设，全年到位融资6.58亿元，完成投资4.59亿元，上缴税金2443万元，实现利润1697万元，自我造血能力稳步提升。</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（六）坚持深化改革</w:t>
      </w:r>
      <w:r>
        <w:rPr>
          <w:rFonts w:hint="eastAsia" w:ascii="方正楷体简体" w:hAnsi="方正楷体简体" w:eastAsia="方正楷体简体" w:cs="方正楷体简体"/>
          <w:b/>
          <w:bCs/>
          <w:spacing w:val="0"/>
          <w:sz w:val="32"/>
          <w:szCs w:val="32"/>
          <w:lang w:eastAsia="zh-CN"/>
        </w:rPr>
        <w:t>，</w:t>
      </w:r>
      <w:r>
        <w:rPr>
          <w:rFonts w:hint="eastAsia" w:ascii="方正楷体简体" w:hAnsi="方正楷体简体" w:eastAsia="方正楷体简体" w:cs="方正楷体简体"/>
          <w:b/>
          <w:bCs/>
          <w:spacing w:val="0"/>
          <w:sz w:val="32"/>
          <w:szCs w:val="32"/>
        </w:rPr>
        <w:t>财政监管效能稳步提升。</w:t>
      </w:r>
      <w:r>
        <w:rPr>
          <w:rFonts w:hint="eastAsia" w:ascii="仿宋_GB2312" w:hAnsi="仿宋_GB2312" w:eastAsia="仿宋_GB2312" w:cs="仿宋_GB2312"/>
          <w:spacing w:val="0"/>
          <w:sz w:val="32"/>
          <w:szCs w:val="32"/>
        </w:rPr>
        <w:t>强化问题导向和目标导向，提高改革的思想自觉、政治自觉、行动自觉，全面落实各项改革任务。</w:t>
      </w:r>
      <w:r>
        <w:rPr>
          <w:rFonts w:hint="eastAsia" w:ascii="仿宋" w:hAnsi="仿宋" w:eastAsia="仿宋" w:cs="仿宋"/>
          <w:b/>
          <w:spacing w:val="0"/>
          <w:sz w:val="32"/>
          <w:szCs w:val="32"/>
        </w:rPr>
        <w:t>一是深化预算管理体制改革。</w:t>
      </w:r>
      <w:r>
        <w:rPr>
          <w:rFonts w:hint="eastAsia" w:ascii="仿宋_GB2312" w:hAnsi="仿宋_GB2312" w:eastAsia="仿宋_GB2312" w:cs="仿宋_GB2312"/>
          <w:spacing w:val="0"/>
          <w:sz w:val="32"/>
          <w:szCs w:val="32"/>
        </w:rPr>
        <w:t>全面落实预算法及其实施条例，进一步推进零基预算，坚持以收定支、量入为出原则，把严把紧预算支出关口。推进预算管理一体化改革，全面启用预算一体化系统，规范整合预算管理流程和业务环节。</w:t>
      </w:r>
      <w:r>
        <w:rPr>
          <w:rFonts w:ascii="仿宋_GB2312" w:hAnsi="仿宋_GB2312" w:eastAsia="仿宋_GB2312" w:cs="仿宋_GB2312"/>
          <w:spacing w:val="0"/>
          <w:sz w:val="32"/>
          <w:szCs w:val="32"/>
        </w:rPr>
        <w:t>依法有序推进部门预</w:t>
      </w:r>
      <w:r>
        <w:rPr>
          <w:rFonts w:hint="eastAsia" w:ascii="仿宋_GB2312" w:hAnsi="仿宋_GB2312" w:eastAsia="仿宋_GB2312" w:cs="仿宋_GB2312"/>
          <w:spacing w:val="0"/>
          <w:sz w:val="32"/>
          <w:szCs w:val="32"/>
        </w:rPr>
        <w:t>决</w:t>
      </w:r>
      <w:r>
        <w:rPr>
          <w:rFonts w:ascii="仿宋_GB2312" w:hAnsi="仿宋_GB2312" w:eastAsia="仿宋_GB2312" w:cs="仿宋_GB2312"/>
          <w:spacing w:val="0"/>
          <w:sz w:val="32"/>
          <w:szCs w:val="32"/>
        </w:rPr>
        <w:t>算公开</w:t>
      </w:r>
      <w:r>
        <w:rPr>
          <w:rFonts w:hint="eastAsia" w:ascii="仿宋_GB2312" w:hAnsi="仿宋_GB2312" w:eastAsia="仿宋_GB2312" w:cs="仿宋_GB2312"/>
          <w:spacing w:val="0"/>
          <w:sz w:val="32"/>
          <w:szCs w:val="32"/>
        </w:rPr>
        <w:t>，</w:t>
      </w:r>
      <w:r>
        <w:rPr>
          <w:rFonts w:ascii="仿宋_GB2312" w:hAnsi="仿宋_GB2312" w:eastAsia="仿宋_GB2312" w:cs="仿宋_GB2312"/>
          <w:spacing w:val="0"/>
          <w:sz w:val="32"/>
          <w:szCs w:val="32"/>
        </w:rPr>
        <w:t>扩大公开范围</w:t>
      </w:r>
      <w:r>
        <w:rPr>
          <w:rFonts w:hint="eastAsia" w:ascii="仿宋_GB2312" w:hAnsi="仿宋_GB2312" w:eastAsia="仿宋_GB2312" w:cs="仿宋_GB2312"/>
          <w:spacing w:val="0"/>
          <w:sz w:val="32"/>
          <w:szCs w:val="32"/>
        </w:rPr>
        <w:t>，丰富公开内容，提高部门主责意识，按规定对</w:t>
      </w:r>
      <w:r>
        <w:rPr>
          <w:rFonts w:hint="eastAsia" w:ascii="仿宋_GB2312" w:hAnsi="仿宋_GB2312" w:eastAsia="仿宋_GB2312" w:cs="仿宋_GB2312"/>
          <w:spacing w:val="0"/>
          <w:sz w:val="32"/>
          <w:szCs w:val="32"/>
          <w:lang w:val="en-US" w:eastAsia="zh-CN"/>
        </w:rPr>
        <w:t>64</w:t>
      </w:r>
      <w:r>
        <w:rPr>
          <w:rFonts w:hint="eastAsia" w:ascii="仿宋_GB2312" w:hAnsi="仿宋_GB2312" w:eastAsia="仿宋_GB2312" w:cs="仿宋_GB2312"/>
          <w:spacing w:val="0"/>
          <w:sz w:val="32"/>
          <w:szCs w:val="32"/>
        </w:rPr>
        <w:t>个部门的预决算情况进行公开。</w:t>
      </w:r>
      <w:r>
        <w:rPr>
          <w:rFonts w:hint="eastAsia" w:ascii="仿宋" w:hAnsi="仿宋" w:eastAsia="仿宋" w:cs="仿宋"/>
          <w:b/>
          <w:spacing w:val="0"/>
          <w:sz w:val="32"/>
          <w:szCs w:val="32"/>
        </w:rPr>
        <w:t>二是持续完善预算绩效管理。</w:t>
      </w:r>
      <w:r>
        <w:rPr>
          <w:rFonts w:hint="eastAsia" w:ascii="仿宋_GB2312" w:hAnsi="仿宋_GB2312" w:eastAsia="仿宋_GB2312" w:cs="仿宋_GB2312"/>
          <w:spacing w:val="0"/>
          <w:sz w:val="32"/>
          <w:szCs w:val="32"/>
        </w:rPr>
        <w:t>坚持“花钱必有效、无效必问责”，出台部门预算绩效目标等5个管理办法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建立完善“全方位、全过程、全覆盖”的预算绩效管理体系。着力提高财政资源配置效率和使用效益，重点对扶贫等领域6个项目进行绩效评价，涉及资金2115万元。</w:t>
      </w:r>
      <w:r>
        <w:rPr>
          <w:rFonts w:hint="eastAsia" w:ascii="仿宋" w:hAnsi="仿宋" w:eastAsia="仿宋" w:cs="仿宋"/>
          <w:b/>
          <w:spacing w:val="0"/>
          <w:sz w:val="32"/>
          <w:szCs w:val="32"/>
          <w:highlight w:val="none"/>
        </w:rPr>
        <w:t>三是管好用好直达资金。</w:t>
      </w:r>
      <w:r>
        <w:rPr>
          <w:rFonts w:hint="eastAsia" w:ascii="仿宋_GB2312" w:hAnsi="仿宋_GB2312" w:eastAsia="仿宋_GB2312" w:cs="仿宋_GB2312"/>
          <w:spacing w:val="0"/>
          <w:sz w:val="32"/>
          <w:szCs w:val="32"/>
          <w:highlight w:val="none"/>
        </w:rPr>
        <w:t>全面落实中央和省市关于做好直达资金常态化机制有关部署要求，拨付常态化直达资金</w:t>
      </w:r>
      <w:r>
        <w:rPr>
          <w:rFonts w:hint="eastAsia" w:ascii="仿宋_GB2312" w:hAnsi="仿宋_GB2312" w:eastAsia="仿宋_GB2312" w:cs="仿宋_GB2312"/>
          <w:spacing w:val="0"/>
          <w:sz w:val="32"/>
          <w:szCs w:val="32"/>
          <w:highlight w:val="none"/>
          <w:lang w:val="en-US" w:eastAsia="zh-CN"/>
        </w:rPr>
        <w:t>169438</w:t>
      </w:r>
      <w:r>
        <w:rPr>
          <w:rFonts w:hint="eastAsia" w:ascii="仿宋_GB2312" w:hAnsi="仿宋_GB2312" w:eastAsia="仿宋_GB2312" w:cs="仿宋_GB2312"/>
          <w:spacing w:val="0"/>
          <w:sz w:val="32"/>
          <w:szCs w:val="32"/>
          <w:highlight w:val="none"/>
        </w:rPr>
        <w:t>万元，</w:t>
      </w:r>
      <w:r>
        <w:rPr>
          <w:rFonts w:hint="eastAsia" w:ascii="仿宋_GB2312" w:hAnsi="仿宋_GB2312" w:eastAsia="仿宋_GB2312" w:cs="仿宋_GB2312"/>
          <w:spacing w:val="0"/>
          <w:sz w:val="32"/>
          <w:szCs w:val="32"/>
        </w:rPr>
        <w:t>从严从快抓好直达资金分配使用管理，确保把宝贵的财政资金直接、精准用在中小微企业和困难群众身上。</w:t>
      </w:r>
      <w:r>
        <w:rPr>
          <w:rFonts w:hint="eastAsia" w:ascii="仿宋" w:hAnsi="仿宋" w:eastAsia="仿宋" w:cs="仿宋"/>
          <w:b/>
          <w:spacing w:val="0"/>
          <w:sz w:val="32"/>
          <w:szCs w:val="32"/>
        </w:rPr>
        <w:t>四是规范政府采购及国有资产管理。</w:t>
      </w:r>
      <w:r>
        <w:rPr>
          <w:rFonts w:hint="eastAsia" w:ascii="仿宋_GB2312" w:hAnsi="仿宋_GB2312" w:eastAsia="仿宋_GB2312" w:cs="仿宋_GB2312"/>
          <w:spacing w:val="0"/>
          <w:sz w:val="32"/>
          <w:szCs w:val="32"/>
        </w:rPr>
        <w:t>以优化政府采购营商环境评价为核心，通过以评促改、以评促优的方式，进一步优化采购审批流程，提升采购监管效率，全年采购</w:t>
      </w:r>
      <w:r>
        <w:rPr>
          <w:rFonts w:hint="eastAsia" w:ascii="仿宋_GB2312" w:hAnsi="仿宋_GB2312" w:eastAsia="仿宋_GB2312" w:cs="仿宋_GB2312"/>
          <w:spacing w:val="0"/>
          <w:sz w:val="32"/>
          <w:szCs w:val="32"/>
          <w:lang w:eastAsia="zh-CN"/>
        </w:rPr>
        <w:t>预算</w:t>
      </w:r>
      <w:r>
        <w:rPr>
          <w:rFonts w:hint="eastAsia" w:ascii="仿宋_GB2312" w:hAnsi="仿宋_GB2312" w:eastAsia="仿宋_GB2312" w:cs="仿宋_GB2312"/>
          <w:spacing w:val="0"/>
          <w:sz w:val="32"/>
          <w:szCs w:val="32"/>
        </w:rPr>
        <w:t>15.5亿元，实际采购金额14.6亿元，节约率5.86％。推进行政事业国有资产配置标准化体系建设，严格落实向人大常委会报告国有资产管理情况制度，资产管理水平和使用效益进一步得到提升。</w:t>
      </w:r>
      <w:r>
        <w:rPr>
          <w:rFonts w:hint="eastAsia" w:ascii="仿宋" w:hAnsi="仿宋" w:eastAsia="仿宋" w:cs="仿宋"/>
          <w:b/>
          <w:spacing w:val="0"/>
          <w:sz w:val="32"/>
          <w:szCs w:val="32"/>
        </w:rPr>
        <w:t>五是强化资金监管评审。</w:t>
      </w:r>
      <w:r>
        <w:rPr>
          <w:rFonts w:hint="eastAsia" w:ascii="仿宋_GB2312" w:hAnsi="仿宋_GB2312" w:eastAsia="仿宋_GB2312" w:cs="仿宋_GB2312"/>
          <w:spacing w:val="0"/>
          <w:sz w:val="32"/>
          <w:szCs w:val="32"/>
        </w:rPr>
        <w:t>全年通过惠民惠农财政补贴资金</w:t>
      </w:r>
      <w:r>
        <w:rPr>
          <w:rFonts w:hint="eastAsia" w:ascii="仿宋_GB2312" w:hAnsi="仿宋_GB2312" w:eastAsia="仿宋_GB2312" w:cs="仿宋_GB2312"/>
          <w:spacing w:val="0"/>
          <w:sz w:val="32"/>
          <w:szCs w:val="32"/>
          <w:lang w:val="zh-CN" w:bidi="zh-CN"/>
        </w:rPr>
        <w:t>“一卡</w:t>
      </w:r>
      <w:r>
        <w:rPr>
          <w:rFonts w:hint="eastAsia" w:ascii="仿宋_GB2312" w:hAnsi="仿宋_GB2312" w:eastAsia="仿宋_GB2312" w:cs="仿宋_GB2312"/>
          <w:spacing w:val="0"/>
          <w:sz w:val="32"/>
          <w:szCs w:val="32"/>
        </w:rPr>
        <w:t>通”系统成功发放32类补贴资金4.2亿元，惠及139.7万人次。完成政府投资项目预决算175个，审核工程造价22.01亿元，审定工程造价20.23亿元，核减金额1.79亿元，核减率8.12%，有效降低政府投资成本。积极开展会计信息质量检查，督促完善会计管理系统备案资料。清理违规发放津贴补贴行为，推进粮食购销领域腐败问题专项整治工作。</w:t>
      </w:r>
      <w:r>
        <w:rPr>
          <w:rFonts w:hint="eastAsia" w:ascii="仿宋" w:hAnsi="仿宋" w:eastAsia="仿宋" w:cs="仿宋"/>
          <w:b/>
          <w:spacing w:val="0"/>
          <w:sz w:val="32"/>
          <w:szCs w:val="32"/>
        </w:rPr>
        <w:t>六是自觉主动接受人大监督。</w:t>
      </w:r>
      <w:r>
        <w:rPr>
          <w:rFonts w:hint="eastAsia" w:ascii="仿宋_GB2312" w:hAnsi="仿宋_GB2312" w:eastAsia="仿宋_GB2312" w:cs="仿宋_GB2312"/>
          <w:spacing w:val="0"/>
          <w:sz w:val="32"/>
          <w:szCs w:val="32"/>
        </w:rPr>
        <w:t>牢固树立“财”服务于“政”的意识，严格执行《河南省预算审查监督条例》，依法向县人大及常委会报告预决算草案、预算执行、预算调整、政府债务、国有资产管理等重大事项，积极做好预算联网监督，主动接受县人大及其常委会的常态化监督。认真完成人大审议意见和审计建议整改，持续提高依法理财能力。</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rPr>
          <w:rStyle w:val="14"/>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（七）坚持底线思维，风险防控意识持续强化</w:t>
      </w:r>
      <w:r>
        <w:rPr>
          <w:rFonts w:hint="eastAsia" w:ascii="方正楷体简体" w:hAnsi="方正楷体简体" w:eastAsia="方正楷体简体" w:cs="方正楷体简体"/>
          <w:spacing w:val="0"/>
          <w:sz w:val="32"/>
          <w:szCs w:val="32"/>
        </w:rPr>
        <w:t>。</w:t>
      </w:r>
      <w:r>
        <w:rPr>
          <w:rFonts w:hint="eastAsia" w:ascii="仿宋_GB2312" w:hAnsi="仿宋_GB2312" w:eastAsia="仿宋_GB2312" w:cs="仿宋_GB2312"/>
          <w:spacing w:val="0"/>
          <w:sz w:val="32"/>
          <w:szCs w:val="32"/>
        </w:rPr>
        <w:t>密切关注并高度警惕财政运行风险，采取有效措施防范化解，确保财政经济稳健运行、可持续。</w:t>
      </w:r>
      <w:r>
        <w:rPr>
          <w:rFonts w:hint="eastAsia" w:ascii="仿宋" w:hAnsi="仿宋" w:eastAsia="仿宋" w:cs="仿宋"/>
          <w:b/>
          <w:bCs/>
          <w:spacing w:val="0"/>
          <w:sz w:val="32"/>
          <w:szCs w:val="32"/>
        </w:rPr>
        <w:t>一是兜牢兜实“三保”底线。</w:t>
      </w:r>
      <w:r>
        <w:rPr>
          <w:rFonts w:hint="eastAsia" w:ascii="仿宋_GB2312" w:hAnsi="仿宋_GB2312" w:eastAsia="仿宋_GB2312" w:cs="仿宋_GB2312"/>
          <w:spacing w:val="0"/>
          <w:sz w:val="32"/>
          <w:szCs w:val="32"/>
        </w:rPr>
        <w:t>坚持“三保”支出在财政支出中的优先顺序，足额安排“三保”预算，不留硬缺口。注重做好库款调度，优先确保国家和省统一民生政策落到实处，保证人员工资按时发放，机关事业单位正常运转。</w:t>
      </w:r>
      <w:r>
        <w:rPr>
          <w:rFonts w:hint="eastAsia" w:ascii="仿宋" w:hAnsi="仿宋" w:eastAsia="仿宋" w:cs="仿宋"/>
          <w:b/>
          <w:bCs/>
          <w:spacing w:val="0"/>
          <w:sz w:val="32"/>
          <w:szCs w:val="32"/>
        </w:rPr>
        <w:t>二是清理消化财政往来款项。</w:t>
      </w:r>
      <w:r>
        <w:rPr>
          <w:rFonts w:hint="eastAsia" w:ascii="仿宋_GB2312" w:hAnsi="仿宋_GB2312" w:eastAsia="仿宋_GB2312" w:cs="仿宋_GB2312"/>
          <w:spacing w:val="0"/>
          <w:sz w:val="32"/>
          <w:szCs w:val="32"/>
        </w:rPr>
        <w:t>全面摸清和锁定底数，研究制定计划，严格落实财政往来款只减不增的要求，切实消化存量，严控增量。</w:t>
      </w:r>
      <w:r>
        <w:rPr>
          <w:rFonts w:hint="eastAsia" w:ascii="仿宋" w:hAnsi="仿宋" w:eastAsia="仿宋" w:cs="仿宋"/>
          <w:b/>
          <w:bCs/>
          <w:spacing w:val="0"/>
          <w:sz w:val="32"/>
          <w:szCs w:val="32"/>
        </w:rPr>
        <w:t>三是</w:t>
      </w:r>
      <w:r>
        <w:rPr>
          <w:rFonts w:hint="eastAsia" w:ascii="仿宋" w:hAnsi="仿宋" w:eastAsia="仿宋" w:cs="仿宋"/>
          <w:b/>
          <w:spacing w:val="0"/>
          <w:sz w:val="32"/>
          <w:szCs w:val="32"/>
        </w:rPr>
        <w:t>防范化解债务风险。</w:t>
      </w:r>
      <w:r>
        <w:rPr>
          <w:rFonts w:hint="eastAsia" w:ascii="仿宋_GB2312" w:hAnsi="仿宋_GB2312" w:eastAsia="仿宋_GB2312" w:cs="仿宋_GB2312"/>
          <w:spacing w:val="0"/>
          <w:sz w:val="32"/>
          <w:szCs w:val="32"/>
        </w:rPr>
        <w:t>压实偿债主体责任，多方筹措资金，积极化解存量债务，按时足额偿还地方政府债务本息5.18亿元，争取再融资债券3.18亿元对到期债务进行置换，全县债务风险总体可控。强化动态监测和预警提示，以严防死守的坚决态度防范化解政府债务风险。</w:t>
      </w:r>
      <w:r>
        <w:rPr>
          <w:rFonts w:hint="eastAsia" w:ascii="仿宋" w:hAnsi="仿宋" w:eastAsia="仿宋" w:cs="仿宋"/>
          <w:b/>
          <w:spacing w:val="0"/>
          <w:sz w:val="32"/>
          <w:szCs w:val="32"/>
        </w:rPr>
        <w:t>四是合理适度举债。</w:t>
      </w:r>
      <w:r>
        <w:rPr>
          <w:rFonts w:hint="eastAsia" w:ascii="仿宋_GB2312" w:hAnsi="仿宋_GB2312" w:eastAsia="仿宋_GB2312" w:cs="仿宋_GB2312"/>
          <w:spacing w:val="0"/>
          <w:sz w:val="32"/>
          <w:szCs w:val="32"/>
        </w:rPr>
        <w:t>争取债券资金8.37亿元，比去年同期增加1.42亿元，缓解财政收支矛盾，支持县域经济发展。</w:t>
      </w:r>
      <w:r>
        <w:rPr>
          <w:rFonts w:hint="eastAsia" w:ascii="仿宋" w:hAnsi="仿宋" w:eastAsia="仿宋" w:cs="仿宋"/>
          <w:b/>
          <w:bCs/>
          <w:spacing w:val="0"/>
          <w:sz w:val="32"/>
          <w:szCs w:val="32"/>
        </w:rPr>
        <w:t>五是抓实各类问题整改。</w:t>
      </w:r>
      <w:r>
        <w:rPr>
          <w:rFonts w:hint="eastAsia" w:ascii="仿宋_GB2312" w:hAnsi="仿宋_GB2312" w:eastAsia="仿宋_GB2312" w:cs="仿宋_GB2312"/>
          <w:spacing w:val="0"/>
          <w:sz w:val="32"/>
          <w:szCs w:val="32"/>
        </w:rPr>
        <w:t>聚焦巡视巡察、督查审计等反馈问题，举一反三，全面抓实问题整改，强化整改成果转化运用，不断推动预算规范管理再上新台阶。</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总体来看，2021年全县财政持续健康发展，预算执行情况较好，有力地保障县委重大决策部署的贯彻落实。但我们也清醒地认识到，预算执行和财政工作中还面临诸多问题和挑战：</w:t>
      </w:r>
      <w:r>
        <w:rPr>
          <w:rFonts w:hint="eastAsia" w:ascii="仿宋" w:hAnsi="仿宋" w:eastAsia="仿宋" w:cs="仿宋"/>
          <w:b/>
          <w:spacing w:val="0"/>
          <w:sz w:val="32"/>
          <w:szCs w:val="32"/>
        </w:rPr>
        <w:t>一是财政增收乏力。</w:t>
      </w:r>
      <w:r>
        <w:rPr>
          <w:rFonts w:hint="eastAsia" w:ascii="仿宋_GB2312" w:hAnsi="仿宋_GB2312" w:eastAsia="仿宋_GB2312" w:cs="仿宋_GB2312"/>
          <w:spacing w:val="0"/>
          <w:sz w:val="32"/>
          <w:szCs w:val="32"/>
        </w:rPr>
        <w:t>全县经济总量小、产业基础薄弱、重点纳税企业匮乏，财政增收十分困难、政府收入不可持续，与高质量发展需求还不相匹配。</w:t>
      </w:r>
      <w:r>
        <w:rPr>
          <w:rFonts w:hint="eastAsia" w:ascii="仿宋" w:hAnsi="仿宋" w:eastAsia="仿宋" w:cs="仿宋"/>
          <w:b/>
          <w:spacing w:val="0"/>
          <w:sz w:val="32"/>
          <w:szCs w:val="32"/>
        </w:rPr>
        <w:t>二是收支矛盾凸显。</w:t>
      </w:r>
      <w:r>
        <w:rPr>
          <w:rFonts w:hint="eastAsia" w:ascii="仿宋_GB2312" w:hAnsi="仿宋_GB2312" w:eastAsia="仿宋_GB2312" w:cs="仿宋_GB2312"/>
          <w:spacing w:val="0"/>
          <w:sz w:val="32"/>
          <w:szCs w:val="32"/>
        </w:rPr>
        <w:t>乡村振兴、产业发展、基础设施“补短板”等重点支出需求旺盛，民生保障不断提标扩面，土地市场日趋萎缩，债务还本付息进入高峰期，财政收支矛盾日益突出；</w:t>
      </w:r>
      <w:r>
        <w:rPr>
          <w:rFonts w:hint="eastAsia" w:ascii="仿宋" w:hAnsi="仿宋" w:eastAsia="仿宋" w:cs="仿宋"/>
          <w:b/>
          <w:spacing w:val="0"/>
          <w:sz w:val="32"/>
          <w:szCs w:val="32"/>
        </w:rPr>
        <w:t>三是财政管理能力仍需提升。</w:t>
      </w:r>
      <w:r>
        <w:rPr>
          <w:rFonts w:hint="eastAsia" w:ascii="仿宋_GB2312" w:hAnsi="仿宋_GB2312" w:eastAsia="仿宋_GB2312" w:cs="仿宋_GB2312"/>
          <w:spacing w:val="0"/>
          <w:sz w:val="32"/>
          <w:szCs w:val="32"/>
        </w:rPr>
        <w:t>预算执行刚性约束不强、预算调整调剂较多等问题不同程度存在，财政资源配置效率和资金使用效益有待提高。</w:t>
      </w:r>
      <w:r>
        <w:rPr>
          <w:rFonts w:hint="eastAsia" w:ascii="仿宋" w:hAnsi="仿宋" w:eastAsia="仿宋" w:cs="仿宋"/>
          <w:b/>
          <w:bCs/>
          <w:spacing w:val="0"/>
          <w:sz w:val="32"/>
          <w:szCs w:val="32"/>
        </w:rPr>
        <w:t>四是过“紧日子”的思想还需进一步树立</w:t>
      </w:r>
      <w:r>
        <w:rPr>
          <w:rFonts w:hint="eastAsia" w:ascii="仿宋" w:hAnsi="仿宋" w:eastAsia="仿宋" w:cs="仿宋"/>
          <w:b/>
          <w:bCs/>
          <w:spacing w:val="0"/>
          <w:sz w:val="32"/>
          <w:szCs w:val="32"/>
          <w:lang w:eastAsia="zh-CN"/>
        </w:rPr>
        <w:t>。</w:t>
      </w:r>
      <w:r>
        <w:rPr>
          <w:rFonts w:hint="eastAsia" w:ascii="仿宋_GB2312" w:hAnsi="仿宋_GB2312" w:eastAsia="仿宋_GB2312" w:cs="仿宋_GB2312"/>
          <w:spacing w:val="0"/>
          <w:sz w:val="32"/>
          <w:szCs w:val="32"/>
        </w:rPr>
        <w:t>在开</w:t>
      </w:r>
      <w:bookmarkStart w:id="3" w:name="_GoBack"/>
      <w:bookmarkEnd w:id="3"/>
      <w:r>
        <w:rPr>
          <w:rFonts w:hint="eastAsia" w:ascii="仿宋_GB2312" w:hAnsi="仿宋_GB2312" w:eastAsia="仿宋_GB2312" w:cs="仿宋_GB2312"/>
          <w:spacing w:val="0"/>
          <w:sz w:val="32"/>
          <w:szCs w:val="32"/>
        </w:rPr>
        <w:t>源节流、勤俭节约上尚需下更大功夫。对此，我们将高度重视，认真研究，采取更加有力有效的措施加以解决。</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三、2022年财政预算草案</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按照“量入为出、收支平衡”和财政收入增长与国民经济增长相适应的原则，坚持尽力而为，量力而行，2022年全县财政工作和预算编制指导思想是：坚持以习近平新时代中国特色社会主义思想为指导，坚决落实中央、省、市、县委决策部署，以高质量发展为主题，树牢新发展理念，构建新发展格局，激发新发展动能，进一步提高预算编制的科学性和准确性，增加财政收入，优化支出结构，盘活存量资源，全力保障民生，不断夯实全县高质量发展基础，确保财政更可持续。</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kern w:val="0"/>
          <w:sz w:val="32"/>
          <w:szCs w:val="32"/>
        </w:rPr>
        <w:t>根据以上指导思想，</w:t>
      </w:r>
      <w:r>
        <w:rPr>
          <w:rFonts w:hint="eastAsia" w:ascii="仿宋_GB2312" w:hAnsi="仿宋_GB2312" w:eastAsia="仿宋_GB2312" w:cs="仿宋_GB2312"/>
          <w:spacing w:val="0"/>
          <w:sz w:val="32"/>
          <w:szCs w:val="32"/>
        </w:rPr>
        <w:t>2022年预算编制以适应经济发展新常态，促进财政运行紧平衡状态下的可持续发展为根本遵循，坚持以下原则：</w:t>
      </w:r>
      <w:r>
        <w:rPr>
          <w:rFonts w:hint="eastAsia" w:ascii="仿宋" w:hAnsi="仿宋" w:eastAsia="仿宋" w:cs="仿宋"/>
          <w:b/>
          <w:bCs/>
          <w:spacing w:val="0"/>
          <w:sz w:val="32"/>
          <w:szCs w:val="32"/>
        </w:rPr>
        <w:t>一是以收定支，确保平衡。</w:t>
      </w:r>
      <w:r>
        <w:rPr>
          <w:rFonts w:hint="eastAsia" w:ascii="仿宋_GB2312" w:hAnsi="仿宋_GB2312" w:eastAsia="仿宋_GB2312" w:cs="仿宋_GB2312"/>
          <w:spacing w:val="0"/>
          <w:sz w:val="32"/>
          <w:szCs w:val="32"/>
        </w:rPr>
        <w:t>坚持统筹兼顾、量入为出，有效统筹各类资金资源资产，依法依规组织收入，合理安排预算支出规模，坚持应保尽保、能压尽压，能省则省，严控新增支出。</w:t>
      </w:r>
      <w:r>
        <w:rPr>
          <w:rFonts w:hint="eastAsia" w:ascii="仿宋" w:hAnsi="仿宋" w:eastAsia="仿宋" w:cs="仿宋"/>
          <w:b/>
          <w:bCs/>
          <w:spacing w:val="0"/>
          <w:sz w:val="32"/>
          <w:szCs w:val="32"/>
        </w:rPr>
        <w:t>二是突出重点，优先保障。</w:t>
      </w:r>
      <w:r>
        <w:rPr>
          <w:rFonts w:hint="eastAsia" w:ascii="仿宋_GB2312" w:hAnsi="仿宋_GB2312" w:eastAsia="仿宋_GB2312" w:cs="仿宋_GB2312"/>
          <w:spacing w:val="0"/>
          <w:sz w:val="32"/>
          <w:szCs w:val="32"/>
        </w:rPr>
        <w:t>优先保障“三保”支出，足额安排还本付息资金，紧紧围绕中央和省市县重大战略部署安排预算，财政资金重点投向全县经济社会发展的重点领域和关键环节。</w:t>
      </w:r>
      <w:r>
        <w:rPr>
          <w:rFonts w:hint="eastAsia" w:ascii="仿宋" w:hAnsi="仿宋" w:eastAsia="仿宋" w:cs="仿宋"/>
          <w:b/>
          <w:bCs/>
          <w:spacing w:val="0"/>
          <w:sz w:val="32"/>
          <w:szCs w:val="32"/>
        </w:rPr>
        <w:t>三是从严从紧，注重绩效。</w:t>
      </w:r>
      <w:r>
        <w:rPr>
          <w:rFonts w:hint="eastAsia" w:ascii="仿宋_GB2312" w:hAnsi="仿宋_GB2312" w:eastAsia="仿宋_GB2312" w:cs="仿宋_GB2312"/>
          <w:spacing w:val="0"/>
          <w:sz w:val="32"/>
          <w:szCs w:val="32"/>
        </w:rPr>
        <w:t>牢固树立过紧日子思想，厉行节约办事业，从严控制行政事业单位开支，尽可能把财政资金用于经济社会发展急需领域，建立以绩效为导向的预算分配体系，加强绩效评价结果应用，健全预算安排与绩效结果挂钩的激励约束机制，大力削减或取消低效无效支出。</w:t>
      </w:r>
      <w:r>
        <w:rPr>
          <w:rFonts w:hint="eastAsia" w:ascii="仿宋" w:hAnsi="仿宋" w:eastAsia="仿宋" w:cs="仿宋"/>
          <w:b/>
          <w:bCs/>
          <w:spacing w:val="0"/>
          <w:sz w:val="32"/>
          <w:szCs w:val="32"/>
        </w:rPr>
        <w:t>四是强化统筹，零基安排。</w:t>
      </w:r>
      <w:r>
        <w:rPr>
          <w:rFonts w:hint="eastAsia" w:ascii="仿宋_GB2312" w:hAnsi="仿宋_GB2312" w:eastAsia="仿宋_GB2312" w:cs="仿宋_GB2312"/>
          <w:spacing w:val="0"/>
          <w:sz w:val="32"/>
          <w:szCs w:val="32"/>
        </w:rPr>
        <w:t>加强一般公共预算、政府性基金预算和国有资本经营预算的统筹，结合收入情况统筹安排支出，合理保障支出需求。强化零基预算理念运用，明确财政支出优先方向。</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按照上述总体要求，根据我县国民经济和社会发展计划，综合考虑上一年财政预算执行和本年度收支预测情况，确定2022年财政预算草案如下：</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rPr>
          <w:rFonts w:hint="eastAsia" w:ascii="方正楷体简体" w:hAnsi="方正楷体简体" w:eastAsia="方正楷体简体" w:cs="方正楷体简体"/>
          <w:b/>
          <w:bCs/>
          <w:spacing w:val="0"/>
          <w:sz w:val="32"/>
          <w:szCs w:val="32"/>
        </w:rPr>
      </w:pPr>
      <w:r>
        <w:rPr>
          <w:rFonts w:hint="eastAsia" w:ascii="方正楷体简体" w:hAnsi="方正楷体简体" w:eastAsia="方正楷体简体" w:cs="方正楷体简体"/>
          <w:b/>
          <w:bCs/>
          <w:spacing w:val="0"/>
          <w:sz w:val="32"/>
          <w:szCs w:val="32"/>
          <w:lang w:eastAsia="zh-CN"/>
        </w:rPr>
        <w:t>（</w:t>
      </w:r>
      <w:r>
        <w:rPr>
          <w:rFonts w:hint="eastAsia" w:ascii="方正楷体简体" w:hAnsi="方正楷体简体" w:eastAsia="方正楷体简体" w:cs="方正楷体简体"/>
          <w:b/>
          <w:bCs/>
          <w:spacing w:val="0"/>
          <w:sz w:val="32"/>
          <w:szCs w:val="32"/>
        </w:rPr>
        <w:t>一</w:t>
      </w:r>
      <w:r>
        <w:rPr>
          <w:rFonts w:hint="eastAsia" w:ascii="方正楷体简体" w:hAnsi="方正楷体简体" w:eastAsia="方正楷体简体" w:cs="方正楷体简体"/>
          <w:b/>
          <w:bCs/>
          <w:spacing w:val="0"/>
          <w:sz w:val="32"/>
          <w:szCs w:val="32"/>
          <w:lang w:eastAsia="zh-CN"/>
        </w:rPr>
        <w:t>）</w:t>
      </w:r>
      <w:r>
        <w:rPr>
          <w:rFonts w:hint="eastAsia" w:ascii="方正楷体简体" w:hAnsi="方正楷体简体" w:eastAsia="方正楷体简体" w:cs="方正楷体简体"/>
          <w:b/>
          <w:bCs/>
          <w:spacing w:val="0"/>
          <w:sz w:val="32"/>
          <w:szCs w:val="32"/>
        </w:rPr>
        <w:t>一般公共预算</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rPr>
          <w:rFonts w:ascii="仿宋_GB2312" w:hAnsi="仿宋_GB2312" w:eastAsia="仿宋_GB2312" w:cs="仿宋_GB2312"/>
          <w:spacing w:val="0"/>
          <w:kern w:val="0"/>
          <w:sz w:val="32"/>
          <w:szCs w:val="32"/>
        </w:rPr>
      </w:pPr>
      <w:r>
        <w:rPr>
          <w:rFonts w:hint="eastAsia" w:ascii="仿宋" w:hAnsi="仿宋" w:eastAsia="仿宋" w:cs="仿宋"/>
          <w:b/>
          <w:bCs/>
          <w:color w:val="000000"/>
          <w:spacing w:val="0"/>
          <w:sz w:val="32"/>
          <w:szCs w:val="32"/>
        </w:rPr>
        <w:t>1、收入安排。</w:t>
      </w:r>
      <w:r>
        <w:rPr>
          <w:rFonts w:hint="eastAsia" w:ascii="仿宋_GB2312" w:hAnsi="仿宋_GB2312" w:eastAsia="仿宋_GB2312" w:cs="仿宋_GB2312"/>
          <w:spacing w:val="0"/>
          <w:kern w:val="0"/>
          <w:sz w:val="32"/>
          <w:szCs w:val="32"/>
        </w:rPr>
        <w:t>2022年全县</w:t>
      </w:r>
      <w:r>
        <w:rPr>
          <w:rFonts w:hint="eastAsia" w:ascii="仿宋_GB2312" w:hAnsi="仿宋_GB2312" w:eastAsia="仿宋_GB2312" w:cs="仿宋_GB2312"/>
          <w:spacing w:val="0"/>
          <w:kern w:val="0"/>
          <w:sz w:val="32"/>
          <w:szCs w:val="32"/>
          <w:lang w:eastAsia="zh-CN"/>
        </w:rPr>
        <w:t>地方</w:t>
      </w:r>
      <w:r>
        <w:rPr>
          <w:rFonts w:hint="eastAsia" w:ascii="仿宋_GB2312" w:hAnsi="仿宋_GB2312" w:eastAsia="仿宋_GB2312" w:cs="仿宋_GB2312"/>
          <w:spacing w:val="0"/>
          <w:kern w:val="0"/>
          <w:sz w:val="32"/>
          <w:szCs w:val="32"/>
        </w:rPr>
        <w:t>一般公共预算收入拟安排130000万元，增长14.6%。其中：税收收入拟安排91000万元，增长18.2%；非税收入拟安排39000万元，增长6.9%，税收比重为70%。县本级地方一般公共预算收入拟安排41690万元，其中税收4400万元，非税收入37290万元。按现行财政体制算账，县本级一般公共预算收入加上税收返还、均衡性转移支付，以及各项结算补助，减去体制上解和补助下级支出后，县本级可得财力374646万元。</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rPr>
          <w:rFonts w:ascii="仿宋_GB2312" w:hAnsi="仿宋_GB2312" w:eastAsia="仿宋_GB2312" w:cs="仿宋_GB2312"/>
          <w:spacing w:val="0"/>
          <w:kern w:val="0"/>
          <w:sz w:val="32"/>
          <w:szCs w:val="32"/>
        </w:rPr>
      </w:pPr>
      <w:r>
        <w:rPr>
          <w:rFonts w:hint="eastAsia" w:ascii="仿宋" w:hAnsi="仿宋" w:eastAsia="仿宋" w:cs="仿宋"/>
          <w:b/>
          <w:bCs/>
          <w:color w:val="000000"/>
          <w:spacing w:val="0"/>
          <w:sz w:val="32"/>
          <w:szCs w:val="32"/>
        </w:rPr>
        <w:t>2、支出安排。</w:t>
      </w:r>
      <w:r>
        <w:rPr>
          <w:rFonts w:hint="eastAsia" w:ascii="仿宋_GB2312" w:hAnsi="仿宋_GB2312" w:eastAsia="仿宋_GB2312" w:cs="仿宋_GB2312"/>
          <w:spacing w:val="0"/>
          <w:kern w:val="0"/>
          <w:sz w:val="32"/>
          <w:szCs w:val="32"/>
        </w:rPr>
        <w:t>2022年度，财政刚性支出不断增多，收支矛盾更加突出。为促进我县经济持续健康发展，及时安排必要支出，以保持收支平衡，拟从政府性基金预算中调入资金30000万元来缓解支出压力。综合本级财力和调入资金因素，县本级一般公共预算财力支出为404646万元。支出结构情况：工资、社保缴费、公用经费158400万元，占支出的39.2%</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增加部分主要为工资及公积金提标，医保缴费比例提高、社保缴费基数增加等</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上级项目及配套191500万元，占支出的47.3%；地方政府债务付息6910万元，占支出的1.7%；预备费4500万元，占支出的1.1%；事业发展等项目43300万元，占支出的10.7%。</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主要项目安排情况</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教育支出116027万元，增长18.1%；科学技术支出3375万元，增长13.4%；社会保障和就业支出76497万元，增长7.2%</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卫生健康支出7</w:t>
      </w:r>
      <w:r>
        <w:rPr>
          <w:rFonts w:hint="eastAsia" w:ascii="仿宋_GB2312" w:hAnsi="仿宋_GB2312" w:eastAsia="仿宋_GB2312" w:cs="仿宋_GB2312"/>
          <w:spacing w:val="0"/>
          <w:kern w:val="0"/>
          <w:sz w:val="32"/>
          <w:szCs w:val="32"/>
          <w:lang w:val="en-US" w:eastAsia="zh-CN"/>
        </w:rPr>
        <w:t>7</w:t>
      </w:r>
      <w:r>
        <w:rPr>
          <w:rFonts w:hint="eastAsia" w:ascii="仿宋_GB2312" w:hAnsi="仿宋_GB2312" w:eastAsia="仿宋_GB2312" w:cs="仿宋_GB2312"/>
          <w:spacing w:val="0"/>
          <w:kern w:val="0"/>
          <w:sz w:val="32"/>
          <w:szCs w:val="32"/>
        </w:rPr>
        <w:t>046万元</w:t>
      </w:r>
      <w:r>
        <w:rPr>
          <w:rFonts w:hint="eastAsia" w:ascii="仿宋_GB2312" w:hAnsi="仿宋_GB2312" w:eastAsia="仿宋_GB2312" w:cs="仿宋_GB2312"/>
          <w:spacing w:val="0"/>
          <w:kern w:val="0"/>
          <w:sz w:val="32"/>
          <w:szCs w:val="32"/>
          <w:lang w:val="en-US" w:eastAsia="zh-CN"/>
        </w:rPr>
        <w:t>（其中新冠疫情防控费用3000万元）</w:t>
      </w:r>
      <w:r>
        <w:rPr>
          <w:rFonts w:hint="eastAsia" w:ascii="仿宋_GB2312" w:hAnsi="仿宋_GB2312" w:eastAsia="仿宋_GB2312" w:cs="仿宋_GB2312"/>
          <w:spacing w:val="0"/>
          <w:kern w:val="0"/>
          <w:sz w:val="32"/>
          <w:szCs w:val="32"/>
        </w:rPr>
        <w:t>，增长</w:t>
      </w:r>
      <w:r>
        <w:rPr>
          <w:rFonts w:hint="eastAsia" w:ascii="仿宋_GB2312" w:hAnsi="仿宋_GB2312" w:eastAsia="仿宋_GB2312" w:cs="仿宋_GB2312"/>
          <w:spacing w:val="0"/>
          <w:kern w:val="0"/>
          <w:sz w:val="32"/>
          <w:szCs w:val="32"/>
          <w:lang w:val="en-US" w:eastAsia="zh-CN"/>
        </w:rPr>
        <w:t>12</w:t>
      </w:r>
      <w:r>
        <w:rPr>
          <w:rFonts w:hint="eastAsia" w:ascii="仿宋_GB2312" w:hAnsi="仿宋_GB2312" w:eastAsia="仿宋_GB2312" w:cs="仿宋_GB2312"/>
          <w:spacing w:val="0"/>
          <w:kern w:val="0"/>
          <w:sz w:val="32"/>
          <w:szCs w:val="32"/>
        </w:rPr>
        <w:t>%。各部门2022年“三公”经费预算按不高于2021年支出控制数编制，其中公务接待费537万元，公车购置和运行费957万元，因公出国（境）经费持续零安排。</w:t>
      </w:r>
    </w:p>
    <w:p>
      <w:pPr>
        <w:keepNext w:val="0"/>
        <w:keepLines w:val="0"/>
        <w:pageBreakBefore w:val="0"/>
        <w:widowControl w:val="0"/>
        <w:numPr>
          <w:ilvl w:val="0"/>
          <w:numId w:val="1"/>
        </w:numPr>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rPr>
          <w:rFonts w:hint="eastAsia" w:ascii="方正楷体简体" w:hAnsi="方正楷体简体" w:eastAsia="方正楷体简体" w:cs="方正楷体简体"/>
          <w:b/>
          <w:bCs/>
          <w:spacing w:val="0"/>
          <w:sz w:val="32"/>
          <w:szCs w:val="32"/>
          <w:lang w:eastAsia="en-US"/>
        </w:rPr>
      </w:pPr>
      <w:r>
        <w:rPr>
          <w:rFonts w:hint="eastAsia" w:ascii="方正楷体简体" w:hAnsi="方正楷体简体" w:eastAsia="方正楷体简体" w:cs="方正楷体简体"/>
          <w:b/>
          <w:bCs/>
          <w:spacing w:val="0"/>
          <w:sz w:val="32"/>
          <w:szCs w:val="32"/>
          <w:lang w:eastAsia="en-US"/>
        </w:rPr>
        <w:t>政府性基金预算</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2022年县本级政府性基金预算收入拟安排173200万元。其中</w:t>
      </w:r>
      <w:r>
        <w:rPr>
          <w:rFonts w:hint="eastAsia" w:ascii="仿宋_GB2312" w:hAnsi="仿宋_GB2312" w:eastAsia="仿宋_GB2312" w:cs="仿宋_GB2312"/>
          <w:spacing w:val="0"/>
          <w:kern w:val="0"/>
          <w:sz w:val="32"/>
          <w:szCs w:val="32"/>
          <w:lang w:eastAsia="zh-CN"/>
        </w:rPr>
        <w:t>国有土地使用权出让收入</w:t>
      </w:r>
      <w:r>
        <w:rPr>
          <w:rFonts w:hint="eastAsia" w:ascii="仿宋_GB2312" w:hAnsi="仿宋_GB2312" w:eastAsia="仿宋_GB2312" w:cs="仿宋_GB2312"/>
          <w:spacing w:val="0"/>
          <w:kern w:val="0"/>
          <w:sz w:val="32"/>
          <w:szCs w:val="32"/>
        </w:rPr>
        <w:t>170000万元，扣除调入一般公共预算30000万元后，其他部分全部安排支出。主要用于偿还政府性债务、化解隐性债务、征地补偿以及重点民生领域项目支出。城市基础设施配套费主要用于县内道路等城市基础设施建设、规划编制等。</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截至目前，上级下达我县第一批地方政府新增专项债2</w:t>
      </w:r>
      <w:r>
        <w:rPr>
          <w:rFonts w:hint="eastAsia" w:ascii="仿宋_GB2312" w:hAnsi="仿宋_GB2312" w:eastAsia="仿宋_GB2312" w:cs="仿宋_GB2312"/>
          <w:spacing w:val="0"/>
          <w:kern w:val="0"/>
          <w:sz w:val="32"/>
          <w:szCs w:val="32"/>
          <w:lang w:val="en-US" w:eastAsia="zh-CN"/>
        </w:rPr>
        <w:t>3</w:t>
      </w:r>
      <w:r>
        <w:rPr>
          <w:rFonts w:hint="eastAsia" w:ascii="仿宋_GB2312" w:hAnsi="仿宋_GB2312" w:eastAsia="仿宋_GB2312" w:cs="仿宋_GB2312"/>
          <w:spacing w:val="0"/>
          <w:kern w:val="0"/>
          <w:sz w:val="32"/>
          <w:szCs w:val="32"/>
        </w:rPr>
        <w:t>800万元，依规列入政府性基金预算，按照规定用途安排对应支出。主要项目：镇平县菩提路北段棚改建设项目10000万元，镇平县体育馆建设项目1000万元，镇平县学前教育建设项目7500万元，石佛寺镇中华玉文化博物馆迁建项目</w:t>
      </w:r>
      <w:r>
        <w:rPr>
          <w:rFonts w:hint="eastAsia" w:ascii="仿宋_GB2312" w:hAnsi="仿宋_GB2312" w:eastAsia="仿宋_GB2312" w:cs="仿宋_GB2312"/>
          <w:spacing w:val="0"/>
          <w:kern w:val="0"/>
          <w:sz w:val="32"/>
          <w:szCs w:val="32"/>
          <w:lang w:val="en-US" w:eastAsia="zh-CN"/>
        </w:rPr>
        <w:t>2</w:t>
      </w:r>
      <w:r>
        <w:rPr>
          <w:rFonts w:hint="eastAsia" w:ascii="仿宋_GB2312" w:hAnsi="仿宋_GB2312" w:eastAsia="仿宋_GB2312" w:cs="仿宋_GB2312"/>
          <w:spacing w:val="0"/>
          <w:kern w:val="0"/>
          <w:sz w:val="32"/>
          <w:szCs w:val="32"/>
        </w:rPr>
        <w:t>300万元，镇平县粮食物资储备仓储物流项目3000万元。</w:t>
      </w:r>
      <w:bookmarkStart w:id="1" w:name="bookmark21"/>
      <w:bookmarkEnd w:id="1"/>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616" w:lineRule="exact"/>
        <w:ind w:firstLine="643" w:firstLineChars="200"/>
        <w:jc w:val="both"/>
        <w:textAlignment w:val="auto"/>
        <w:rPr>
          <w:rFonts w:hint="eastAsia" w:ascii="方正楷体简体" w:hAnsi="方正楷体简体" w:eastAsia="方正楷体简体" w:cs="方正楷体简体"/>
          <w:b/>
          <w:bCs/>
          <w:spacing w:val="0"/>
          <w:sz w:val="32"/>
          <w:szCs w:val="32"/>
          <w:lang w:eastAsia="en-US"/>
        </w:rPr>
      </w:pPr>
      <w:r>
        <w:rPr>
          <w:rFonts w:hint="eastAsia" w:ascii="方正楷体简体" w:hAnsi="方正楷体简体" w:eastAsia="方正楷体简体" w:cs="方正楷体简体"/>
          <w:b/>
          <w:bCs/>
          <w:spacing w:val="0"/>
          <w:sz w:val="32"/>
          <w:szCs w:val="32"/>
          <w:lang w:eastAsia="zh-CN"/>
        </w:rPr>
        <w:t>（三）</w:t>
      </w:r>
      <w:r>
        <w:rPr>
          <w:rFonts w:hint="eastAsia" w:ascii="方正楷体简体" w:hAnsi="方正楷体简体" w:eastAsia="方正楷体简体" w:cs="方正楷体简体"/>
          <w:b/>
          <w:bCs/>
          <w:spacing w:val="0"/>
          <w:sz w:val="32"/>
          <w:szCs w:val="32"/>
          <w:lang w:eastAsia="en-US"/>
        </w:rPr>
        <w:t>国有资本经营预算</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2022年县本级国有资本经营预算收入拟安排10000万元，全部安排支出，主要作为注入各类建设资金和支持企业发展资金，撬动县域经济发展杠杆。</w:t>
      </w:r>
      <w:bookmarkStart w:id="2" w:name="bookmark22"/>
      <w:bookmarkEnd w:id="2"/>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616" w:lineRule="exact"/>
        <w:ind w:firstLine="643" w:firstLineChars="200"/>
        <w:jc w:val="both"/>
        <w:textAlignment w:val="auto"/>
        <w:rPr>
          <w:rFonts w:hint="eastAsia" w:ascii="方正楷体简体" w:hAnsi="方正楷体简体" w:eastAsia="方正楷体简体" w:cs="方正楷体简体"/>
          <w:b/>
          <w:bCs/>
          <w:spacing w:val="0"/>
          <w:sz w:val="32"/>
          <w:szCs w:val="32"/>
          <w:lang w:eastAsia="en-US"/>
        </w:rPr>
      </w:pPr>
      <w:r>
        <w:rPr>
          <w:rFonts w:hint="eastAsia" w:ascii="方正楷体简体" w:hAnsi="方正楷体简体" w:eastAsia="方正楷体简体" w:cs="方正楷体简体"/>
          <w:b/>
          <w:bCs/>
          <w:spacing w:val="0"/>
          <w:sz w:val="32"/>
          <w:szCs w:val="32"/>
          <w:lang w:eastAsia="zh-CN"/>
        </w:rPr>
        <w:t>（四）</w:t>
      </w:r>
      <w:r>
        <w:rPr>
          <w:rFonts w:hint="eastAsia" w:ascii="方正楷体简体" w:hAnsi="方正楷体简体" w:eastAsia="方正楷体简体" w:cs="方正楷体简体"/>
          <w:b/>
          <w:bCs/>
          <w:spacing w:val="0"/>
          <w:sz w:val="32"/>
          <w:szCs w:val="32"/>
          <w:lang w:eastAsia="en-US"/>
        </w:rPr>
        <w:t>社会保险基金预算</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hint="eastAsia" w:ascii="仿宋_GB2312" w:hAnsi="仿宋_GB2312" w:eastAsia="仿宋_GB2312" w:cs="仿宋_GB2312"/>
          <w:spacing w:val="0"/>
          <w:kern w:val="0"/>
          <w:sz w:val="32"/>
          <w:szCs w:val="32"/>
          <w:lang w:eastAsia="zh-CN"/>
        </w:rPr>
      </w:pPr>
      <w:r>
        <w:rPr>
          <w:rFonts w:hint="eastAsia" w:ascii="仿宋_GB2312" w:hAnsi="仿宋_GB2312" w:eastAsia="仿宋_GB2312" w:cs="仿宋_GB2312"/>
          <w:spacing w:val="0"/>
          <w:kern w:val="0"/>
          <w:sz w:val="32"/>
          <w:szCs w:val="32"/>
        </w:rPr>
        <w:t>2022年县本级社会保险基金收入拟安排71425万元，支出安排57917万元</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预计当年收支结余13508万元</w:t>
      </w:r>
      <w:r>
        <w:rPr>
          <w:rFonts w:hint="eastAsia" w:ascii="仿宋_GB2312" w:hAnsi="仿宋_GB2312" w:eastAsia="仿宋_GB2312" w:cs="仿宋_GB2312"/>
          <w:spacing w:val="0"/>
          <w:kern w:val="0"/>
          <w:sz w:val="32"/>
          <w:szCs w:val="32"/>
          <w:lang w:eastAsia="zh-CN"/>
        </w:rPr>
        <w:t>。</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616" w:lineRule="exact"/>
        <w:ind w:firstLine="643" w:firstLineChars="200"/>
        <w:jc w:val="both"/>
        <w:textAlignment w:val="auto"/>
        <w:rPr>
          <w:rFonts w:hint="eastAsia" w:ascii="方正楷体简体" w:hAnsi="方正楷体简体" w:eastAsia="方正楷体简体" w:cs="方正楷体简体"/>
          <w:b/>
          <w:bCs/>
          <w:color w:val="000000"/>
          <w:spacing w:val="0"/>
          <w:sz w:val="32"/>
          <w:szCs w:val="32"/>
          <w:lang w:bidi="en-US"/>
        </w:rPr>
      </w:pPr>
      <w:r>
        <w:rPr>
          <w:rFonts w:hint="eastAsia" w:ascii="方正楷体简体" w:hAnsi="方正楷体简体" w:eastAsia="方正楷体简体" w:cs="方正楷体简体"/>
          <w:b/>
          <w:bCs/>
          <w:color w:val="000000"/>
          <w:spacing w:val="0"/>
          <w:sz w:val="32"/>
          <w:szCs w:val="32"/>
          <w:lang w:eastAsia="zh-CN" w:bidi="en-US"/>
        </w:rPr>
        <w:t>（五）</w:t>
      </w:r>
      <w:r>
        <w:rPr>
          <w:rFonts w:hint="eastAsia" w:ascii="方正楷体简体" w:hAnsi="方正楷体简体" w:eastAsia="方正楷体简体" w:cs="方正楷体简体"/>
          <w:b/>
          <w:bCs/>
          <w:color w:val="000000"/>
          <w:spacing w:val="0"/>
          <w:sz w:val="32"/>
          <w:szCs w:val="32"/>
          <w:lang w:bidi="en-US"/>
        </w:rPr>
        <w:t>涅阳、玉都、雪枫三个街道预算</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按照现行财政体制，涅阳街道一般公共预算收入23100万元，支出6181万元；玉都街道一般公共预算收入16500万元，支出2184万元；雪枫街道办一般公共预算收入15500万元，支出2654万元。</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上述预算安排具体情况详见《镇平县2021年预算执行情况和2022年县级预算草案》。</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rPr>
          <w:rFonts w:hint="eastAsia" w:ascii="黑体" w:hAnsi="黑体" w:eastAsia="黑体" w:cs="黑体"/>
          <w:bCs/>
          <w:spacing w:val="0"/>
          <w:sz w:val="32"/>
          <w:szCs w:val="32"/>
        </w:rPr>
      </w:pPr>
      <w:r>
        <w:rPr>
          <w:rFonts w:hint="eastAsia" w:ascii="黑体" w:hAnsi="黑体" w:eastAsia="黑体" w:cs="黑体"/>
          <w:bCs/>
          <w:spacing w:val="0"/>
          <w:sz w:val="32"/>
          <w:szCs w:val="32"/>
        </w:rPr>
        <w:t>四、完成2022年财政预算的主要措施</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0" w:firstLineChars="200"/>
        <w:jc w:val="both"/>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2022年经济形势将更加严峻，财政运行更加艰难，化解债务、防范风险的压力更加巨大。我们将紧紧围绕县委县政府确定的目标任务，全面落实县人大常委会有关决议，直面问题，担当作为，履职尽责，化压力为动力，变挑战为机遇，确保完成全年预算目标任务，重点做好以下六个方面的工作：</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（一）大力开源抓收，增强财政保障能力</w:t>
      </w:r>
      <w:r>
        <w:rPr>
          <w:rFonts w:hint="eastAsia" w:ascii="方正楷体简体" w:hAnsi="方正楷体简体" w:eastAsia="方正楷体简体" w:cs="方正楷体简体"/>
          <w:spacing w:val="0"/>
          <w:sz w:val="32"/>
          <w:szCs w:val="32"/>
        </w:rPr>
        <w:t>。</w:t>
      </w:r>
      <w:r>
        <w:rPr>
          <w:rFonts w:hint="eastAsia" w:ascii="仿宋" w:hAnsi="仿宋" w:eastAsia="仿宋" w:cs="仿宋"/>
          <w:b/>
          <w:spacing w:val="0"/>
          <w:kern w:val="0"/>
          <w:sz w:val="32"/>
          <w:szCs w:val="32"/>
        </w:rPr>
        <w:t>一是加强收入预期管理。</w:t>
      </w:r>
      <w:r>
        <w:rPr>
          <w:rFonts w:hint="eastAsia" w:ascii="仿宋_GB2312" w:hAnsi="仿宋_GB2312" w:eastAsia="仿宋_GB2312" w:cs="仿宋_GB2312"/>
          <w:spacing w:val="0"/>
          <w:kern w:val="0"/>
          <w:sz w:val="32"/>
          <w:szCs w:val="32"/>
        </w:rPr>
        <w:t>围绕本次人代会批准的收入预算，积极研判收入形势，加强征收管理。做实基金收入，整合土地资源，加大出让力度，实现收入“新突破”。</w:t>
      </w:r>
      <w:r>
        <w:rPr>
          <w:rFonts w:hint="eastAsia" w:ascii="仿宋" w:hAnsi="仿宋" w:eastAsia="仿宋" w:cs="仿宋"/>
          <w:b/>
          <w:spacing w:val="0"/>
          <w:kern w:val="0"/>
          <w:sz w:val="32"/>
          <w:szCs w:val="32"/>
        </w:rPr>
        <w:t>二是持续做好综合治税。</w:t>
      </w:r>
      <w:r>
        <w:rPr>
          <w:rFonts w:hint="eastAsia" w:ascii="仿宋_GB2312" w:hAnsi="仿宋_GB2312" w:eastAsia="仿宋_GB2312" w:cs="仿宋_GB2312"/>
          <w:spacing w:val="0"/>
          <w:kern w:val="0"/>
          <w:sz w:val="32"/>
          <w:szCs w:val="32"/>
        </w:rPr>
        <w:t>强化部门协同配合，做好涉税信息采集。强化房地产和重大项目税源管控，规范河道砂石、加油站和房屋租赁等行业税收征管秩序，落实税源归属地管理政策，防止税收跑冒滴漏。</w:t>
      </w:r>
      <w:r>
        <w:rPr>
          <w:rFonts w:hint="eastAsia" w:ascii="仿宋" w:hAnsi="仿宋" w:eastAsia="仿宋" w:cs="仿宋"/>
          <w:b/>
          <w:spacing w:val="0"/>
          <w:kern w:val="0"/>
          <w:sz w:val="32"/>
          <w:szCs w:val="32"/>
        </w:rPr>
        <w:t>三是全力培植财源税源。</w:t>
      </w:r>
      <w:r>
        <w:rPr>
          <w:rFonts w:hint="eastAsia" w:ascii="仿宋_GB2312" w:hAnsi="仿宋_GB2312" w:eastAsia="仿宋_GB2312" w:cs="仿宋_GB2312"/>
          <w:spacing w:val="0"/>
          <w:kern w:val="0"/>
          <w:sz w:val="32"/>
          <w:szCs w:val="32"/>
        </w:rPr>
        <w:t>完善财源建设激励机制，围绕产业发展做好财源谋划，巩固提升骨干企业，支持新基建发展新产业，培植新的财源增长点。</w:t>
      </w:r>
      <w:r>
        <w:rPr>
          <w:rFonts w:hint="eastAsia" w:ascii="仿宋" w:hAnsi="仿宋" w:eastAsia="仿宋" w:cs="仿宋"/>
          <w:b/>
          <w:spacing w:val="0"/>
          <w:kern w:val="0"/>
          <w:sz w:val="32"/>
          <w:szCs w:val="32"/>
        </w:rPr>
        <w:t>四是多举措抓“五争”。</w:t>
      </w:r>
      <w:r>
        <w:rPr>
          <w:rFonts w:hint="eastAsia" w:ascii="仿宋_GB2312" w:hAnsi="仿宋_GB2312" w:eastAsia="仿宋_GB2312" w:cs="仿宋_GB2312"/>
          <w:spacing w:val="0"/>
          <w:sz w:val="32"/>
          <w:szCs w:val="32"/>
        </w:rPr>
        <w:t>立足我县反恐维稳、南水北调和脱贫攻坚等特殊因素，</w:t>
      </w:r>
      <w:r>
        <w:rPr>
          <w:rFonts w:hint="eastAsia" w:ascii="仿宋_GB2312" w:hAnsi="仿宋_GB2312" w:eastAsia="仿宋_GB2312" w:cs="仿宋_GB2312"/>
          <w:spacing w:val="0"/>
          <w:kern w:val="0"/>
          <w:sz w:val="32"/>
          <w:szCs w:val="32"/>
        </w:rPr>
        <w:t>纵向加强对上主动汇报对接，及时准确掌握最新政策动态，横向加强部门联动衔接，加强争政策、争项目、争资金、争融资、争债券工作合力，确保政策性项目资金争取数量和额度大幅高于去年，推动更多项目、资金落地，持续提升财政保障能力。</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（二）加强预算管理</w:t>
      </w:r>
      <w:r>
        <w:rPr>
          <w:rFonts w:hint="eastAsia" w:ascii="方正楷体简体" w:hAnsi="方正楷体简体" w:eastAsia="方正楷体简体" w:cs="方正楷体简体"/>
          <w:b/>
          <w:bCs/>
          <w:spacing w:val="0"/>
          <w:sz w:val="32"/>
          <w:szCs w:val="32"/>
          <w:lang w:eastAsia="zh-CN"/>
        </w:rPr>
        <w:t>，</w:t>
      </w:r>
      <w:r>
        <w:rPr>
          <w:rFonts w:hint="eastAsia" w:ascii="方正楷体简体" w:hAnsi="方正楷体简体" w:eastAsia="方正楷体简体" w:cs="方正楷体简体"/>
          <w:b/>
          <w:bCs/>
          <w:spacing w:val="0"/>
          <w:sz w:val="32"/>
          <w:szCs w:val="32"/>
        </w:rPr>
        <w:t>提高财政资金效能。</w:t>
      </w:r>
      <w:r>
        <w:rPr>
          <w:rFonts w:hint="eastAsia" w:ascii="仿宋_GB2312" w:hAnsi="仿宋_GB2312" w:eastAsia="仿宋_GB2312" w:cs="仿宋_GB2312"/>
          <w:spacing w:val="0"/>
          <w:sz w:val="32"/>
          <w:szCs w:val="32"/>
        </w:rPr>
        <w:t>贯彻落实县委县政府过紧日子要求，坚持勤俭节约、精打细算原则，从严从紧控制预算支出，确保每笔资金都用在保民生、促发展的刀刃上。</w:t>
      </w:r>
      <w:r>
        <w:rPr>
          <w:rFonts w:hint="eastAsia" w:ascii="仿宋" w:hAnsi="仿宋" w:eastAsia="仿宋" w:cs="仿宋"/>
          <w:b/>
          <w:spacing w:val="0"/>
          <w:kern w:val="0"/>
          <w:sz w:val="32"/>
          <w:szCs w:val="32"/>
        </w:rPr>
        <w:t>一是从紧有序安排各项支</w:t>
      </w:r>
      <w:r>
        <w:rPr>
          <w:rFonts w:hint="eastAsia" w:ascii="仿宋" w:hAnsi="仿宋" w:eastAsia="仿宋" w:cs="仿宋"/>
          <w:b/>
          <w:bCs/>
          <w:spacing w:val="0"/>
          <w:sz w:val="32"/>
          <w:szCs w:val="32"/>
        </w:rPr>
        <w:t>出。</w:t>
      </w:r>
      <w:r>
        <w:rPr>
          <w:rFonts w:hint="eastAsia" w:ascii="仿宋_GB2312" w:hAnsi="仿宋_GB2312" w:eastAsia="仿宋_GB2312" w:cs="仿宋_GB2312"/>
          <w:spacing w:val="0"/>
          <w:sz w:val="32"/>
          <w:szCs w:val="32"/>
        </w:rPr>
        <w:t>建立节约型财政保障机制，大幅压减非刚性、非重点项目支出和公用经费，按照从严从紧，能压则压、能减就减的原则进行压减，将有限财力用于保障重点领域支出。</w:t>
      </w:r>
      <w:r>
        <w:rPr>
          <w:rFonts w:hint="eastAsia" w:ascii="仿宋" w:hAnsi="仿宋" w:eastAsia="仿宋" w:cs="仿宋"/>
          <w:b/>
          <w:bCs/>
          <w:spacing w:val="0"/>
          <w:sz w:val="32"/>
          <w:szCs w:val="32"/>
        </w:rPr>
        <w:t>二是严格预算刚性约束。</w:t>
      </w:r>
      <w:r>
        <w:rPr>
          <w:rFonts w:hint="eastAsia" w:ascii="仿宋_GB2312" w:hAnsi="仿宋_GB2312" w:eastAsia="仿宋_GB2312" w:cs="仿宋_GB2312"/>
          <w:spacing w:val="0"/>
          <w:sz w:val="32"/>
          <w:szCs w:val="32"/>
        </w:rPr>
        <w:t>把严把紧预算支出关口，坚持“先预算，后支出，无预算，不支出”的原则，原则上当年度不新增项目支出，充分开展项目论证评审和财政可承受能力评估，不随意扩大政策范围、提高补助标准、增加财政负担，确需安排的项目，分年度、分批次纳入预算安排，切实增强预算的严肃性和约束力。</w:t>
      </w:r>
      <w:r>
        <w:rPr>
          <w:rFonts w:hint="eastAsia" w:ascii="仿宋" w:hAnsi="仿宋" w:eastAsia="仿宋" w:cs="仿宋"/>
          <w:b/>
          <w:bCs/>
          <w:spacing w:val="0"/>
          <w:sz w:val="32"/>
          <w:szCs w:val="32"/>
        </w:rPr>
        <w:t>三是完善预算支出标准体系。</w:t>
      </w:r>
      <w:r>
        <w:rPr>
          <w:rFonts w:hint="eastAsia" w:ascii="仿宋_GB2312" w:hAnsi="仿宋_GB2312" w:eastAsia="仿宋_GB2312" w:cs="仿宋_GB2312"/>
          <w:spacing w:val="0"/>
          <w:sz w:val="32"/>
          <w:szCs w:val="32"/>
        </w:rPr>
        <w:t>强化预算对执行的控制，严格规范预算调剂行为，加大预算公开力度，进一步提高财政透明度。</w:t>
      </w:r>
      <w:r>
        <w:rPr>
          <w:rFonts w:hint="eastAsia" w:ascii="仿宋" w:hAnsi="仿宋" w:eastAsia="仿宋" w:cs="仿宋"/>
          <w:b/>
          <w:bCs/>
          <w:spacing w:val="0"/>
          <w:sz w:val="32"/>
          <w:szCs w:val="32"/>
        </w:rPr>
        <w:t>四是牢固树立绩效意识。</w:t>
      </w:r>
      <w:r>
        <w:rPr>
          <w:rFonts w:hint="eastAsia" w:ascii="仿宋_GB2312" w:hAnsi="仿宋_GB2312" w:eastAsia="仿宋_GB2312" w:cs="仿宋_GB2312"/>
          <w:spacing w:val="0"/>
          <w:sz w:val="32"/>
          <w:szCs w:val="32"/>
        </w:rPr>
        <w:t>扭转预算单位“先考虑要钱、再考虑花钱”的思维模式，建立“先确立目标、后申请预算”的绩效理念，加强对部门收支情况审核，严肃财经纪律，增强预算管理科学性。</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（三）有效统筹财力，提升经济发展动能。</w:t>
      </w:r>
      <w:r>
        <w:rPr>
          <w:rFonts w:hint="eastAsia" w:ascii="仿宋_GB2312" w:hAnsi="仿宋_GB2312" w:eastAsia="仿宋_GB2312" w:cs="仿宋_GB2312"/>
          <w:spacing w:val="0"/>
          <w:sz w:val="32"/>
          <w:szCs w:val="32"/>
        </w:rPr>
        <w:t>按照“积极的财政政策要提质增效、更可持续”要求，综合施策、精准发力，全面促进经济高质量发展。</w:t>
      </w:r>
      <w:r>
        <w:rPr>
          <w:rFonts w:hint="eastAsia" w:ascii="仿宋" w:hAnsi="仿宋" w:eastAsia="仿宋" w:cs="仿宋"/>
          <w:b/>
          <w:spacing w:val="0"/>
          <w:kern w:val="0"/>
          <w:sz w:val="32"/>
          <w:szCs w:val="32"/>
        </w:rPr>
        <w:t>一是</w:t>
      </w:r>
      <w:r>
        <w:rPr>
          <w:rFonts w:hint="eastAsia" w:ascii="仿宋" w:hAnsi="仿宋" w:eastAsia="仿宋" w:cs="仿宋"/>
          <w:b/>
          <w:spacing w:val="0"/>
          <w:sz w:val="32"/>
          <w:szCs w:val="32"/>
        </w:rPr>
        <w:t>支持工业经济发展。</w:t>
      </w:r>
      <w:r>
        <w:rPr>
          <w:rFonts w:hint="eastAsia" w:ascii="仿宋_GB2312" w:hAnsi="仿宋_GB2312" w:eastAsia="仿宋_GB2312" w:cs="仿宋_GB2312"/>
          <w:spacing w:val="0"/>
          <w:sz w:val="32"/>
          <w:szCs w:val="32"/>
        </w:rPr>
        <w:t>坚持“项目为王”不动摇，坚持全员全年全产业链招商，持续深化“万人助万企”，全力服务实体经济发展。用足用好各项财税、金融政策，不折不扣落实税收优惠政策，用减税降费力度激发市场活力，做大财政收入增量。支持产业结构调整，加大对先进制造业、科技创新和产业转型升级的投入力度，带动纳税主体发展壮大和税源数量增多，夯实财政收入稳定增长更可持续的基础；深入开展“三化三制”改革，统筹资金支持开发区基础设施、人才公寓和标准化厂房等功能性设施建设；持续完善担保体系和担保机制，加大与省市担保机构合作，引进市场化担保手段，破解中小企业和市场主体融资难、融资贵问题。</w:t>
      </w:r>
      <w:r>
        <w:rPr>
          <w:rFonts w:hint="eastAsia" w:ascii="仿宋" w:hAnsi="仿宋" w:eastAsia="仿宋" w:cs="仿宋"/>
          <w:b/>
          <w:spacing w:val="0"/>
          <w:sz w:val="32"/>
          <w:szCs w:val="32"/>
        </w:rPr>
        <w:t>二是支持重大项目建设。</w:t>
      </w:r>
      <w:r>
        <w:rPr>
          <w:rFonts w:hint="eastAsia" w:ascii="仿宋_GB2312" w:hAnsi="仿宋_GB2312" w:eastAsia="仿宋_GB2312" w:cs="仿宋_GB2312"/>
          <w:spacing w:val="0"/>
          <w:sz w:val="32"/>
          <w:szCs w:val="32"/>
        </w:rPr>
        <w:t>适度超前开展基础设施建设，以推进宛平一体化、城乡一体化为方向，聚力城市更新，落实城市更新提质三年行动计划，围绕完善城市功能、改善民生，高标准推进城建、民生项目建设。加快交通、供排水、垃圾处理、城乡供气、城乡生态一体化建设，支持启动“六片区”建设，推进中心城区“四改一治”，全力保障宛平快速通道、S330、县中医院、二高中迁建等重大项目建设资金需求。</w:t>
      </w:r>
      <w:r>
        <w:rPr>
          <w:rFonts w:hint="eastAsia" w:ascii="仿宋" w:hAnsi="仿宋" w:eastAsia="仿宋" w:cs="仿宋"/>
          <w:b/>
          <w:spacing w:val="0"/>
          <w:sz w:val="32"/>
          <w:szCs w:val="32"/>
        </w:rPr>
        <w:t>三是支持推进乡村振兴。</w:t>
      </w:r>
      <w:r>
        <w:rPr>
          <w:rFonts w:hint="eastAsia" w:ascii="仿宋_GB2312" w:hAnsi="仿宋_GB2312" w:eastAsia="仿宋_GB2312" w:cs="仿宋_GB2312"/>
          <w:spacing w:val="0"/>
          <w:sz w:val="32"/>
          <w:szCs w:val="32"/>
        </w:rPr>
        <w:t>聚焦乡村建设和产业培育，推进“五个振兴”。统筹乡村振兴和涉农整合资金，扎实开展农村综合环境整治，重抓示范片区建设，加快推进集镇建设，全面深化农村改革，保持财政在巩固拓展脱贫攻坚成果同乡村振兴有效衔接上的投入力度和支持政策总体稳定。</w:t>
      </w:r>
      <w:r>
        <w:rPr>
          <w:rFonts w:hint="eastAsia" w:ascii="仿宋" w:hAnsi="仿宋" w:eastAsia="仿宋" w:cs="仿宋"/>
          <w:b/>
          <w:spacing w:val="0"/>
          <w:sz w:val="32"/>
          <w:szCs w:val="32"/>
        </w:rPr>
        <w:t>四是支持推进生态治理。</w:t>
      </w:r>
      <w:r>
        <w:rPr>
          <w:rFonts w:hint="eastAsia" w:ascii="仿宋_GB2312" w:hAnsi="仿宋_GB2312" w:eastAsia="仿宋_GB2312" w:cs="仿宋_GB2312"/>
          <w:spacing w:val="0"/>
          <w:sz w:val="32"/>
          <w:szCs w:val="32"/>
        </w:rPr>
        <w:t>高质量践行“绿水青山就是金山银山”理念，强化南水北调中线水源地保护，深入实施污染防治“十大专项”行动，开展黑臭水体治理攻坚，完成矿山综合整治和生态修复治理任务。</w:t>
      </w:r>
      <w:r>
        <w:rPr>
          <w:rFonts w:hint="eastAsia" w:ascii="仿宋" w:hAnsi="仿宋" w:eastAsia="仿宋" w:cs="仿宋"/>
          <w:b/>
          <w:spacing w:val="0"/>
          <w:sz w:val="32"/>
          <w:szCs w:val="32"/>
        </w:rPr>
        <w:t>五是支持推进社会事业发展。</w:t>
      </w:r>
      <w:r>
        <w:rPr>
          <w:rFonts w:hint="eastAsia" w:ascii="仿宋_GB2312" w:hAnsi="仿宋_GB2312" w:eastAsia="仿宋_GB2312" w:cs="仿宋_GB2312"/>
          <w:spacing w:val="0"/>
          <w:sz w:val="32"/>
          <w:szCs w:val="32"/>
        </w:rPr>
        <w:t>坚持以人民为中心的思想，加强改善民生，持续加大对农业农村、教育、医疗养老、社会保障和文化惠民等领域投入，常态化抓好疫情防控，全力做好反恐维稳，支持各类社会事业均衡发展。</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（四）筑牢运行底线，全力防范财政风险。</w:t>
      </w:r>
      <w:r>
        <w:rPr>
          <w:rFonts w:hint="eastAsia" w:ascii="仿宋_GB2312" w:hAnsi="仿宋_GB2312" w:eastAsia="仿宋_GB2312" w:cs="仿宋_GB2312"/>
          <w:spacing w:val="0"/>
          <w:sz w:val="32"/>
          <w:szCs w:val="32"/>
        </w:rPr>
        <w:t>妥善处理好“稳增长”和“防风险”的关系。坚持稳字当头、稳中求进，积极清理消化国库暂付款，加强国库资金余额监控，防范化解国库资金运行风险，持续做好“六稳”“六保”各项工作。健全政府举债融资机制，精确测算财政承受能力。规范高效使用新增债券，围绕经济发展实际，严格在批准的限额内有序申请债券资金，重点申请对地方税收增长有促进，融资收益平衡有保障，经济效益明显的政府投资项目。逐项研判隐性债务属性，按照“还一批、转一批、退一批”的有解思维，制定科学合理的债务偿还计划并及时偿还债务本息。认真梳理项目资金需求，妥善解决各类项目建设资金支付情况，确保民生改善更加稳固、更可持续。</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（五）深化国企改革，提升平台综合实力。</w:t>
      </w:r>
      <w:r>
        <w:rPr>
          <w:rFonts w:hint="eastAsia" w:ascii="仿宋_GB2312" w:hAnsi="仿宋_GB2312" w:eastAsia="仿宋_GB2312" w:cs="仿宋_GB2312"/>
          <w:spacing w:val="0"/>
          <w:sz w:val="32"/>
          <w:szCs w:val="32"/>
        </w:rPr>
        <w:t>坚持财政保基本、平台保发展的工作思路，持续推进投融资体制改制。</w:t>
      </w:r>
      <w:r>
        <w:rPr>
          <w:rFonts w:hint="eastAsia" w:ascii="仿宋" w:hAnsi="仿宋" w:eastAsia="仿宋" w:cs="仿宋"/>
          <w:b/>
          <w:spacing w:val="0"/>
          <w:sz w:val="32"/>
          <w:szCs w:val="32"/>
        </w:rPr>
        <w:t>一是健全完善国资监管制度。</w:t>
      </w:r>
      <w:r>
        <w:rPr>
          <w:rFonts w:hint="eastAsia" w:ascii="仿宋_GB2312" w:hAnsi="仿宋_GB2312" w:eastAsia="仿宋_GB2312" w:cs="仿宋_GB2312"/>
          <w:spacing w:val="0"/>
          <w:sz w:val="32"/>
          <w:szCs w:val="32"/>
        </w:rPr>
        <w:t>逐步由管资产向管资本转化，重点管好国有资本布局、规范资本运作、提高资本回报、维护资本安全，更好服务全县经济发展目标。</w:t>
      </w:r>
      <w:r>
        <w:rPr>
          <w:rFonts w:hint="eastAsia" w:ascii="仿宋" w:hAnsi="仿宋" w:eastAsia="仿宋" w:cs="仿宋"/>
          <w:b/>
          <w:spacing w:val="0"/>
          <w:sz w:val="32"/>
          <w:szCs w:val="32"/>
        </w:rPr>
        <w:t>二是持续壮大平台资产规模。</w:t>
      </w:r>
      <w:r>
        <w:rPr>
          <w:rFonts w:hint="eastAsia" w:ascii="仿宋_GB2312" w:hAnsi="仿宋_GB2312" w:eastAsia="仿宋_GB2312" w:cs="仿宋_GB2312"/>
          <w:spacing w:val="0"/>
          <w:sz w:val="32"/>
          <w:szCs w:val="32"/>
        </w:rPr>
        <w:t>通过增加资本金、存量资产注入和特许经营权出让等方式，持续提升平台融资能力。</w:t>
      </w:r>
      <w:r>
        <w:rPr>
          <w:rFonts w:hint="eastAsia" w:ascii="仿宋" w:hAnsi="仿宋" w:eastAsia="仿宋" w:cs="仿宋"/>
          <w:b/>
          <w:spacing w:val="0"/>
          <w:sz w:val="32"/>
          <w:szCs w:val="32"/>
        </w:rPr>
        <w:t>三是持续推进转型。</w:t>
      </w:r>
      <w:r>
        <w:rPr>
          <w:rFonts w:hint="eastAsia" w:ascii="仿宋_GB2312" w:hAnsi="仿宋_GB2312" w:eastAsia="仿宋_GB2312" w:cs="仿宋_GB2312"/>
          <w:spacing w:val="0"/>
          <w:sz w:val="32"/>
          <w:szCs w:val="32"/>
        </w:rPr>
        <w:t>改变重融资、轻投资模式，支持平台公司从融资主体向经营主体转型，依法依规参与产业发展、城市更新、乡村振兴和生态建设，构建“融资—投资—建设—管理—运营”五位一体的运作模式，围绕项目建设推进产业链发展，持续提升造血能力。</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16" w:lineRule="exact"/>
        <w:ind w:left="0" w:leftChars="0" w:firstLine="643" w:firstLineChars="200"/>
        <w:jc w:val="both"/>
        <w:textAlignment w:val="auto"/>
        <w:outlineLvl w:val="9"/>
        <w:rPr>
          <w:rFonts w:ascii="仿宋_GB2312" w:hAnsi="仿宋_GB2312" w:eastAsia="仿宋_GB2312" w:cs="仿宋_GB2312"/>
          <w:spacing w:val="0"/>
          <w:sz w:val="32"/>
          <w:szCs w:val="32"/>
        </w:rPr>
      </w:pPr>
      <w:r>
        <w:rPr>
          <w:rFonts w:hint="eastAsia" w:ascii="方正楷体简体" w:hAnsi="方正楷体简体" w:eastAsia="方正楷体简体" w:cs="方正楷体简体"/>
          <w:b/>
          <w:bCs/>
          <w:spacing w:val="0"/>
          <w:sz w:val="32"/>
          <w:szCs w:val="32"/>
        </w:rPr>
        <w:t>（六）聚力财政监管，提高依法理财水平</w:t>
      </w:r>
      <w:r>
        <w:rPr>
          <w:rFonts w:hint="eastAsia" w:ascii="方正楷体简体" w:hAnsi="方正楷体简体" w:eastAsia="方正楷体简体" w:cs="方正楷体简体"/>
          <w:spacing w:val="0"/>
          <w:sz w:val="32"/>
          <w:szCs w:val="32"/>
        </w:rPr>
        <w:t>。</w:t>
      </w:r>
      <w:r>
        <w:rPr>
          <w:rFonts w:hint="eastAsia" w:ascii="仿宋" w:hAnsi="仿宋" w:eastAsia="仿宋" w:cs="仿宋"/>
          <w:b/>
          <w:spacing w:val="0"/>
          <w:sz w:val="32"/>
          <w:szCs w:val="32"/>
        </w:rPr>
        <w:t>一是深入推进财政法治建设。</w:t>
      </w:r>
      <w:r>
        <w:rPr>
          <w:rFonts w:hint="eastAsia" w:ascii="仿宋_GB2312" w:hAnsi="仿宋_GB2312" w:eastAsia="仿宋_GB2312" w:cs="仿宋_GB2312"/>
          <w:spacing w:val="0"/>
          <w:sz w:val="32"/>
          <w:szCs w:val="32"/>
        </w:rPr>
        <w:t>认真贯彻《预算法》及其实施条例，牢固树立预算法治意识，硬化预算执行约束，全面落实人大决议，积极配合做好人大预算联网监督。</w:t>
      </w:r>
      <w:r>
        <w:rPr>
          <w:rFonts w:hint="eastAsia" w:ascii="仿宋" w:hAnsi="仿宋" w:eastAsia="仿宋" w:cs="仿宋"/>
          <w:b/>
          <w:spacing w:val="0"/>
          <w:sz w:val="32"/>
          <w:szCs w:val="32"/>
        </w:rPr>
        <w:t>二是依法行使财政监督职能。</w:t>
      </w:r>
      <w:r>
        <w:rPr>
          <w:rFonts w:hint="eastAsia" w:ascii="仿宋_GB2312" w:hAnsi="仿宋_GB2312" w:eastAsia="仿宋_GB2312" w:cs="仿宋_GB2312"/>
          <w:spacing w:val="0"/>
          <w:sz w:val="32"/>
          <w:szCs w:val="32"/>
        </w:rPr>
        <w:t>加强会计执法监督，</w:t>
      </w:r>
      <w:r>
        <w:rPr>
          <w:rFonts w:ascii="仿宋_GB2312" w:hAnsi="仿宋_GB2312" w:eastAsia="仿宋_GB2312" w:cs="仿宋_GB2312"/>
          <w:spacing w:val="0"/>
          <w:sz w:val="32"/>
          <w:szCs w:val="32"/>
        </w:rPr>
        <w:t>全面提高会计信息质量和会计工作信息化水平</w:t>
      </w:r>
      <w:r>
        <w:rPr>
          <w:rFonts w:hint="eastAsia" w:ascii="仿宋_GB2312" w:hAnsi="仿宋_GB2312" w:eastAsia="仿宋_GB2312" w:cs="仿宋_GB2312"/>
          <w:spacing w:val="0"/>
          <w:sz w:val="32"/>
          <w:szCs w:val="32"/>
        </w:rPr>
        <w:t>，持续加强政府债务和财政专项资金等领域政策执行情况监督，主动公开政府预决算，细化公开内容，接受社会监督。深化政府采购监督管理，加大采购信息公开，优化采购流程，提高采购效率；优化财政评审流程，推进评审效率提速，全力打造公开、透明、高效的“阳光”财政。</w:t>
      </w:r>
      <w:r>
        <w:rPr>
          <w:rFonts w:hint="eastAsia" w:ascii="仿宋" w:hAnsi="仿宋" w:eastAsia="仿宋" w:cs="仿宋"/>
          <w:b/>
          <w:spacing w:val="0"/>
          <w:sz w:val="32"/>
          <w:szCs w:val="32"/>
        </w:rPr>
        <w:t>三是持续提高依法监管水平。</w:t>
      </w:r>
      <w:r>
        <w:rPr>
          <w:rFonts w:hint="eastAsia" w:ascii="仿宋_GB2312" w:hAnsi="仿宋_GB2312" w:eastAsia="仿宋_GB2312" w:cs="仿宋_GB2312"/>
          <w:spacing w:val="0"/>
          <w:sz w:val="32"/>
          <w:szCs w:val="32"/>
        </w:rPr>
        <w:t>以预算一体化改革为契机，推进预算编制与人员编制、财务管理、资产管理的紧密结合，建立全面规范透明、标准科学、约束有力的预算制度。加大预算绩效全覆盖实施力度，健全绩效评价结果应用机制，推动绩效评价结果与预算安排实质性挂钩，努力做到有效安排、低效削减、无效问责。</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位代表，做好2022年财政工作任务艰巨，责任重大，使命光荣。我们将在县委的坚强领导下，在县人大、县政协的监督和支持下，迎难而上、真抓实干，以更加务实的作风、更加有为的担当，努力完成全年预算目标和各项财政发展改革任务，为推动全县经济社会高质量跨越式发展、加快建设现代化新镇平而努力奋斗，以优异成绩迎接党的二十大胜利召开！</w:t>
      </w:r>
    </w:p>
    <w:p>
      <w:pPr>
        <w:pStyle w:val="3"/>
        <w:keepNext w:val="0"/>
        <w:keepLines w:val="0"/>
        <w:pageBreakBefore w:val="0"/>
        <w:widowControl w:val="0"/>
        <w:kinsoku/>
        <w:wordWrap/>
        <w:overflowPunct/>
        <w:topLinePunct w:val="0"/>
        <w:bidi w:val="0"/>
        <w:spacing w:line="602" w:lineRule="exact"/>
        <w:textAlignment w:val="auto"/>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sectPr>
          <w:headerReference r:id="rId3" w:type="default"/>
          <w:footerReference r:id="rId4" w:type="default"/>
          <w:pgSz w:w="11907" w:h="16840"/>
          <w:pgMar w:top="1814" w:right="1701" w:bottom="1814" w:left="1701" w:header="851" w:footer="1304" w:gutter="0"/>
          <w:pgNumType w:fmt="numberInDash"/>
          <w:cols w:space="0" w:num="1"/>
          <w:rtlGutter w:val="0"/>
          <w:docGrid w:type="lines" w:linePitch="620" w:charSpace="0"/>
        </w:sect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02" w:lineRule="exact"/>
        <w:jc w:val="center"/>
        <w:textAlignment w:val="auto"/>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_GB2312" w:hAnsi="仿宋_GB2312" w:cs="仿宋_GB2312"/>
          <w:sz w:val="32"/>
          <w:szCs w:val="32"/>
        </w:rPr>
      </w:pPr>
    </w:p>
    <w:tbl>
      <w:tblPr>
        <w:tblStyle w:val="27"/>
        <w:tblW w:w="847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471" w:type="dxa"/>
            <w:vAlign w:val="top"/>
          </w:tcPr>
          <w:p>
            <w:pPr>
              <w:keepNext w:val="0"/>
              <w:keepLines w:val="0"/>
              <w:pageBreakBefore w:val="0"/>
              <w:widowControl w:val="0"/>
              <w:kinsoku/>
              <w:wordWrap/>
              <w:overflowPunct/>
              <w:topLinePunct w:val="0"/>
              <w:bidi w:val="0"/>
              <w:spacing w:line="602" w:lineRule="exact"/>
              <w:textAlignment w:val="auto"/>
              <w:rPr>
                <w:rFonts w:hint="eastAsia" w:ascii="仿宋_GB2312" w:eastAsia="仿宋_GB2312"/>
                <w:sz w:val="32"/>
                <w:szCs w:val="32"/>
              </w:rPr>
            </w:pPr>
            <w:r>
              <w:rPr>
                <w:rFonts w:hint="eastAsia" w:ascii="仿宋_GB2312" w:eastAsia="仿宋_GB2312"/>
                <w:sz w:val="32"/>
                <w:szCs w:val="32"/>
              </w:rPr>
              <w:t>大会秘书处　　　　　　　　 　　　 　20</w:t>
            </w:r>
            <w:r>
              <w:rPr>
                <w:rFonts w:hint="eastAsia" w:ascii="仿宋_GB2312" w:eastAsia="仿宋_GB2312"/>
                <w:sz w:val="32"/>
                <w:szCs w:val="32"/>
                <w:lang w:val="en-US" w:eastAsia="zh-CN"/>
              </w:rPr>
              <w:t>2</w:t>
            </w:r>
            <w:r>
              <w:rPr>
                <w:rFonts w:hint="eastAsia" w:ascii="仿宋_GB2312"/>
                <w:sz w:val="32"/>
                <w:szCs w:val="32"/>
                <w:lang w:val="en-US" w:eastAsia="zh-CN"/>
              </w:rPr>
              <w:t>2</w:t>
            </w:r>
            <w:r>
              <w:rPr>
                <w:rFonts w:hint="eastAsia" w:ascii="仿宋_GB2312" w:eastAsia="仿宋_GB2312"/>
                <w:sz w:val="32"/>
                <w:szCs w:val="32"/>
              </w:rPr>
              <w:t>年</w:t>
            </w:r>
            <w:r>
              <w:rPr>
                <w:rFonts w:hint="eastAsia" w:ascii="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tc>
      </w:tr>
    </w:tbl>
    <w:p>
      <w:pPr>
        <w:pStyle w:val="3"/>
        <w:keepNext w:val="0"/>
        <w:keepLines w:val="0"/>
        <w:pageBreakBefore w:val="0"/>
        <w:widowControl w:val="0"/>
        <w:kinsoku/>
        <w:wordWrap/>
        <w:overflowPunct/>
        <w:topLinePunct w:val="0"/>
        <w:autoSpaceDE/>
        <w:autoSpaceDN/>
        <w:bidi w:val="0"/>
        <w:adjustRightInd/>
        <w:snapToGrid/>
        <w:spacing w:line="40" w:lineRule="exact"/>
        <w:textAlignment w:val="auto"/>
        <w:outlineLvl w:val="9"/>
      </w:pPr>
    </w:p>
    <w:sectPr>
      <w:footerReference r:id="rId5" w:type="default"/>
      <w:pgSz w:w="11907" w:h="16840"/>
      <w:pgMar w:top="1814" w:right="1701" w:bottom="1814" w:left="1701" w:header="851" w:footer="1191" w:gutter="0"/>
      <w:pgNumType w:fmt="numberInDash"/>
      <w:cols w:space="0" w:num="1"/>
      <w:rtlGutter w:val="0"/>
      <w:docGrid w:type="lines" w:linePitch="6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Style w:val="15"/>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5"/>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30AE33"/>
    <w:multiLevelType w:val="singleLevel"/>
    <w:tmpl w:val="B830AE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HorizontalSpacing w:val="105"/>
  <w:drawingGridVerticalSpacing w:val="310"/>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36B2CF1"/>
    <w:rsid w:val="00000177"/>
    <w:rsid w:val="00001577"/>
    <w:rsid w:val="00002F55"/>
    <w:rsid w:val="00003D77"/>
    <w:rsid w:val="0000556E"/>
    <w:rsid w:val="00007A71"/>
    <w:rsid w:val="00012860"/>
    <w:rsid w:val="0001295A"/>
    <w:rsid w:val="00012F73"/>
    <w:rsid w:val="000133F6"/>
    <w:rsid w:val="0001634C"/>
    <w:rsid w:val="000168E4"/>
    <w:rsid w:val="00021236"/>
    <w:rsid w:val="0002225F"/>
    <w:rsid w:val="00023496"/>
    <w:rsid w:val="00025FF4"/>
    <w:rsid w:val="00026248"/>
    <w:rsid w:val="00027762"/>
    <w:rsid w:val="0003018D"/>
    <w:rsid w:val="0003031B"/>
    <w:rsid w:val="00030672"/>
    <w:rsid w:val="00030C89"/>
    <w:rsid w:val="0003161E"/>
    <w:rsid w:val="00031A1A"/>
    <w:rsid w:val="00031D46"/>
    <w:rsid w:val="00032621"/>
    <w:rsid w:val="00032AA8"/>
    <w:rsid w:val="00034229"/>
    <w:rsid w:val="0003537F"/>
    <w:rsid w:val="0003601C"/>
    <w:rsid w:val="00036487"/>
    <w:rsid w:val="00036D6C"/>
    <w:rsid w:val="00040D5F"/>
    <w:rsid w:val="000431A3"/>
    <w:rsid w:val="00044EF1"/>
    <w:rsid w:val="00044F61"/>
    <w:rsid w:val="00046B82"/>
    <w:rsid w:val="000504D0"/>
    <w:rsid w:val="00050666"/>
    <w:rsid w:val="00050A9A"/>
    <w:rsid w:val="000519EE"/>
    <w:rsid w:val="00051F39"/>
    <w:rsid w:val="000522B8"/>
    <w:rsid w:val="00052531"/>
    <w:rsid w:val="000525C2"/>
    <w:rsid w:val="00054777"/>
    <w:rsid w:val="00055CAC"/>
    <w:rsid w:val="00056376"/>
    <w:rsid w:val="000569C9"/>
    <w:rsid w:val="00056AAB"/>
    <w:rsid w:val="000578AC"/>
    <w:rsid w:val="00060968"/>
    <w:rsid w:val="0006389D"/>
    <w:rsid w:val="00063FF2"/>
    <w:rsid w:val="00064C68"/>
    <w:rsid w:val="000656EC"/>
    <w:rsid w:val="000657AB"/>
    <w:rsid w:val="00065E2B"/>
    <w:rsid w:val="00066868"/>
    <w:rsid w:val="000674CC"/>
    <w:rsid w:val="00070562"/>
    <w:rsid w:val="0007081D"/>
    <w:rsid w:val="000723E6"/>
    <w:rsid w:val="00072661"/>
    <w:rsid w:val="00072676"/>
    <w:rsid w:val="00072903"/>
    <w:rsid w:val="00072A2E"/>
    <w:rsid w:val="000739D9"/>
    <w:rsid w:val="00073E57"/>
    <w:rsid w:val="00077F0C"/>
    <w:rsid w:val="0008018C"/>
    <w:rsid w:val="00082BE7"/>
    <w:rsid w:val="00083295"/>
    <w:rsid w:val="0008418F"/>
    <w:rsid w:val="000849E0"/>
    <w:rsid w:val="00084B25"/>
    <w:rsid w:val="000854B4"/>
    <w:rsid w:val="00086C1E"/>
    <w:rsid w:val="00086CC5"/>
    <w:rsid w:val="000932FA"/>
    <w:rsid w:val="00093716"/>
    <w:rsid w:val="00094302"/>
    <w:rsid w:val="000944B9"/>
    <w:rsid w:val="00096FC0"/>
    <w:rsid w:val="000A1599"/>
    <w:rsid w:val="000A26D1"/>
    <w:rsid w:val="000A49E9"/>
    <w:rsid w:val="000A4EA4"/>
    <w:rsid w:val="000A6E86"/>
    <w:rsid w:val="000B077B"/>
    <w:rsid w:val="000B1DF4"/>
    <w:rsid w:val="000B1FEB"/>
    <w:rsid w:val="000B2A76"/>
    <w:rsid w:val="000B3132"/>
    <w:rsid w:val="000B4F8D"/>
    <w:rsid w:val="000B53AB"/>
    <w:rsid w:val="000B7194"/>
    <w:rsid w:val="000C0A84"/>
    <w:rsid w:val="000C13EA"/>
    <w:rsid w:val="000C35D9"/>
    <w:rsid w:val="000C523E"/>
    <w:rsid w:val="000C690E"/>
    <w:rsid w:val="000C709A"/>
    <w:rsid w:val="000D57AE"/>
    <w:rsid w:val="000D5F7E"/>
    <w:rsid w:val="000D73B3"/>
    <w:rsid w:val="000E1660"/>
    <w:rsid w:val="000E1A67"/>
    <w:rsid w:val="000E303B"/>
    <w:rsid w:val="000E39A0"/>
    <w:rsid w:val="000F02FD"/>
    <w:rsid w:val="000F2CF9"/>
    <w:rsid w:val="000F30C0"/>
    <w:rsid w:val="000F47C8"/>
    <w:rsid w:val="000F6659"/>
    <w:rsid w:val="00100E1C"/>
    <w:rsid w:val="001025D1"/>
    <w:rsid w:val="00103328"/>
    <w:rsid w:val="00104059"/>
    <w:rsid w:val="00104FFD"/>
    <w:rsid w:val="00105D72"/>
    <w:rsid w:val="00107B12"/>
    <w:rsid w:val="001110D7"/>
    <w:rsid w:val="00112470"/>
    <w:rsid w:val="00113122"/>
    <w:rsid w:val="001132CB"/>
    <w:rsid w:val="001154B4"/>
    <w:rsid w:val="00117AAD"/>
    <w:rsid w:val="00120B1A"/>
    <w:rsid w:val="00120C84"/>
    <w:rsid w:val="0012199E"/>
    <w:rsid w:val="00122FA0"/>
    <w:rsid w:val="00124AEE"/>
    <w:rsid w:val="00125A7A"/>
    <w:rsid w:val="00125BC1"/>
    <w:rsid w:val="00125E5D"/>
    <w:rsid w:val="001261FC"/>
    <w:rsid w:val="00126723"/>
    <w:rsid w:val="0012697B"/>
    <w:rsid w:val="00126CCA"/>
    <w:rsid w:val="001322B5"/>
    <w:rsid w:val="001334D3"/>
    <w:rsid w:val="001340E6"/>
    <w:rsid w:val="001363EB"/>
    <w:rsid w:val="00137191"/>
    <w:rsid w:val="001423F8"/>
    <w:rsid w:val="0014346C"/>
    <w:rsid w:val="00144CB6"/>
    <w:rsid w:val="001457C6"/>
    <w:rsid w:val="00145A86"/>
    <w:rsid w:val="00147381"/>
    <w:rsid w:val="00150725"/>
    <w:rsid w:val="00150CB0"/>
    <w:rsid w:val="00151171"/>
    <w:rsid w:val="001518B5"/>
    <w:rsid w:val="001518FB"/>
    <w:rsid w:val="0015233A"/>
    <w:rsid w:val="0015699B"/>
    <w:rsid w:val="001570C6"/>
    <w:rsid w:val="001577E8"/>
    <w:rsid w:val="00162637"/>
    <w:rsid w:val="0016277D"/>
    <w:rsid w:val="00164262"/>
    <w:rsid w:val="00165C22"/>
    <w:rsid w:val="00166713"/>
    <w:rsid w:val="00171386"/>
    <w:rsid w:val="0017284D"/>
    <w:rsid w:val="001737C9"/>
    <w:rsid w:val="00173D9E"/>
    <w:rsid w:val="0017435D"/>
    <w:rsid w:val="001747F0"/>
    <w:rsid w:val="00176382"/>
    <w:rsid w:val="00177BC2"/>
    <w:rsid w:val="0018035F"/>
    <w:rsid w:val="001809EF"/>
    <w:rsid w:val="001810C1"/>
    <w:rsid w:val="00182FEA"/>
    <w:rsid w:val="00183605"/>
    <w:rsid w:val="00183A0A"/>
    <w:rsid w:val="001867B8"/>
    <w:rsid w:val="00187605"/>
    <w:rsid w:val="00194283"/>
    <w:rsid w:val="00195713"/>
    <w:rsid w:val="001A02C7"/>
    <w:rsid w:val="001A0D9F"/>
    <w:rsid w:val="001A1FEE"/>
    <w:rsid w:val="001A5F77"/>
    <w:rsid w:val="001B131A"/>
    <w:rsid w:val="001B46ED"/>
    <w:rsid w:val="001B4A85"/>
    <w:rsid w:val="001B6CE7"/>
    <w:rsid w:val="001C36A3"/>
    <w:rsid w:val="001C6B67"/>
    <w:rsid w:val="001C6E26"/>
    <w:rsid w:val="001D2E2B"/>
    <w:rsid w:val="001D306C"/>
    <w:rsid w:val="001D32EC"/>
    <w:rsid w:val="001D4963"/>
    <w:rsid w:val="001D5AF4"/>
    <w:rsid w:val="001D63AA"/>
    <w:rsid w:val="001E09F0"/>
    <w:rsid w:val="001E103F"/>
    <w:rsid w:val="001E396D"/>
    <w:rsid w:val="001E3B82"/>
    <w:rsid w:val="001E4EEA"/>
    <w:rsid w:val="001E52C4"/>
    <w:rsid w:val="001E6280"/>
    <w:rsid w:val="001E6317"/>
    <w:rsid w:val="001E654F"/>
    <w:rsid w:val="001E6682"/>
    <w:rsid w:val="001E687A"/>
    <w:rsid w:val="001F12C0"/>
    <w:rsid w:val="001F317A"/>
    <w:rsid w:val="001F3AC4"/>
    <w:rsid w:val="001F51D9"/>
    <w:rsid w:val="001F5313"/>
    <w:rsid w:val="001F5BDF"/>
    <w:rsid w:val="00202C2C"/>
    <w:rsid w:val="002044BF"/>
    <w:rsid w:val="00204A5B"/>
    <w:rsid w:val="002059C1"/>
    <w:rsid w:val="002060F2"/>
    <w:rsid w:val="002068B3"/>
    <w:rsid w:val="00207127"/>
    <w:rsid w:val="0020726E"/>
    <w:rsid w:val="0021088B"/>
    <w:rsid w:val="00212529"/>
    <w:rsid w:val="002145E3"/>
    <w:rsid w:val="00214736"/>
    <w:rsid w:val="00215084"/>
    <w:rsid w:val="002159DC"/>
    <w:rsid w:val="00217F20"/>
    <w:rsid w:val="00220245"/>
    <w:rsid w:val="00221320"/>
    <w:rsid w:val="0022220F"/>
    <w:rsid w:val="00222D8F"/>
    <w:rsid w:val="00223D27"/>
    <w:rsid w:val="00224971"/>
    <w:rsid w:val="00225D1F"/>
    <w:rsid w:val="00227418"/>
    <w:rsid w:val="00230C46"/>
    <w:rsid w:val="00230CD3"/>
    <w:rsid w:val="0023197D"/>
    <w:rsid w:val="00233B45"/>
    <w:rsid w:val="0023514D"/>
    <w:rsid w:val="0023614F"/>
    <w:rsid w:val="00236320"/>
    <w:rsid w:val="002363AA"/>
    <w:rsid w:val="00236E60"/>
    <w:rsid w:val="00240D54"/>
    <w:rsid w:val="00240F91"/>
    <w:rsid w:val="00242838"/>
    <w:rsid w:val="00242B31"/>
    <w:rsid w:val="0024545F"/>
    <w:rsid w:val="0024662E"/>
    <w:rsid w:val="002519A4"/>
    <w:rsid w:val="00253581"/>
    <w:rsid w:val="00254677"/>
    <w:rsid w:val="002547C0"/>
    <w:rsid w:val="00255D96"/>
    <w:rsid w:val="002569EE"/>
    <w:rsid w:val="00256A9E"/>
    <w:rsid w:val="00257827"/>
    <w:rsid w:val="00257DD1"/>
    <w:rsid w:val="00260444"/>
    <w:rsid w:val="00261B8E"/>
    <w:rsid w:val="00262218"/>
    <w:rsid w:val="0026475A"/>
    <w:rsid w:val="0026720C"/>
    <w:rsid w:val="002673BE"/>
    <w:rsid w:val="00267E32"/>
    <w:rsid w:val="00272F5E"/>
    <w:rsid w:val="0027346C"/>
    <w:rsid w:val="00273CAB"/>
    <w:rsid w:val="00275578"/>
    <w:rsid w:val="00275ABC"/>
    <w:rsid w:val="00276425"/>
    <w:rsid w:val="00277A20"/>
    <w:rsid w:val="00282186"/>
    <w:rsid w:val="00282CB0"/>
    <w:rsid w:val="00283338"/>
    <w:rsid w:val="002845BF"/>
    <w:rsid w:val="00285C2C"/>
    <w:rsid w:val="00287ABB"/>
    <w:rsid w:val="00287D7F"/>
    <w:rsid w:val="00290DB7"/>
    <w:rsid w:val="002911FC"/>
    <w:rsid w:val="00294246"/>
    <w:rsid w:val="00295E9F"/>
    <w:rsid w:val="00296DB8"/>
    <w:rsid w:val="002A12E8"/>
    <w:rsid w:val="002A1667"/>
    <w:rsid w:val="002A1BC2"/>
    <w:rsid w:val="002A23A4"/>
    <w:rsid w:val="002A43A3"/>
    <w:rsid w:val="002A5268"/>
    <w:rsid w:val="002A79CE"/>
    <w:rsid w:val="002B07D2"/>
    <w:rsid w:val="002B1679"/>
    <w:rsid w:val="002B251E"/>
    <w:rsid w:val="002B3209"/>
    <w:rsid w:val="002B6C83"/>
    <w:rsid w:val="002B6E3A"/>
    <w:rsid w:val="002B7869"/>
    <w:rsid w:val="002B7E32"/>
    <w:rsid w:val="002C02A8"/>
    <w:rsid w:val="002C1668"/>
    <w:rsid w:val="002C40DD"/>
    <w:rsid w:val="002C4D79"/>
    <w:rsid w:val="002C5119"/>
    <w:rsid w:val="002C5790"/>
    <w:rsid w:val="002C6201"/>
    <w:rsid w:val="002C6D84"/>
    <w:rsid w:val="002C7CEF"/>
    <w:rsid w:val="002D081A"/>
    <w:rsid w:val="002D1699"/>
    <w:rsid w:val="002D17B1"/>
    <w:rsid w:val="002D1C1F"/>
    <w:rsid w:val="002D21EE"/>
    <w:rsid w:val="002D2466"/>
    <w:rsid w:val="002D2FDA"/>
    <w:rsid w:val="002D3E29"/>
    <w:rsid w:val="002D4895"/>
    <w:rsid w:val="002D58DB"/>
    <w:rsid w:val="002E02F9"/>
    <w:rsid w:val="002E1E75"/>
    <w:rsid w:val="002E2DF4"/>
    <w:rsid w:val="002E41A8"/>
    <w:rsid w:val="002E4234"/>
    <w:rsid w:val="002E602B"/>
    <w:rsid w:val="002E70E1"/>
    <w:rsid w:val="002E7516"/>
    <w:rsid w:val="002E7C54"/>
    <w:rsid w:val="002F01C0"/>
    <w:rsid w:val="002F06D8"/>
    <w:rsid w:val="002F1D8E"/>
    <w:rsid w:val="002F7181"/>
    <w:rsid w:val="00300187"/>
    <w:rsid w:val="0030077E"/>
    <w:rsid w:val="00300A08"/>
    <w:rsid w:val="00300F34"/>
    <w:rsid w:val="0030132D"/>
    <w:rsid w:val="00301330"/>
    <w:rsid w:val="00302336"/>
    <w:rsid w:val="0030461D"/>
    <w:rsid w:val="003047FE"/>
    <w:rsid w:val="00306337"/>
    <w:rsid w:val="00310DD9"/>
    <w:rsid w:val="0031187D"/>
    <w:rsid w:val="0031201C"/>
    <w:rsid w:val="00312E77"/>
    <w:rsid w:val="00313D99"/>
    <w:rsid w:val="003145D1"/>
    <w:rsid w:val="0031547E"/>
    <w:rsid w:val="00315625"/>
    <w:rsid w:val="00315B24"/>
    <w:rsid w:val="00317257"/>
    <w:rsid w:val="00321018"/>
    <w:rsid w:val="00321BD3"/>
    <w:rsid w:val="00321EF6"/>
    <w:rsid w:val="00322FB7"/>
    <w:rsid w:val="0032501B"/>
    <w:rsid w:val="00325E7D"/>
    <w:rsid w:val="0032635A"/>
    <w:rsid w:val="0032636D"/>
    <w:rsid w:val="00330C2E"/>
    <w:rsid w:val="00331F27"/>
    <w:rsid w:val="0033341F"/>
    <w:rsid w:val="00335D23"/>
    <w:rsid w:val="003366AA"/>
    <w:rsid w:val="00336DD3"/>
    <w:rsid w:val="003400A1"/>
    <w:rsid w:val="00340E3E"/>
    <w:rsid w:val="00341A5D"/>
    <w:rsid w:val="0034244C"/>
    <w:rsid w:val="003425B0"/>
    <w:rsid w:val="003426C2"/>
    <w:rsid w:val="00342960"/>
    <w:rsid w:val="00344626"/>
    <w:rsid w:val="00344C6D"/>
    <w:rsid w:val="00344EA4"/>
    <w:rsid w:val="003469ED"/>
    <w:rsid w:val="00347680"/>
    <w:rsid w:val="003513C5"/>
    <w:rsid w:val="00351B2F"/>
    <w:rsid w:val="00352095"/>
    <w:rsid w:val="003521FF"/>
    <w:rsid w:val="00353297"/>
    <w:rsid w:val="003541F5"/>
    <w:rsid w:val="00356F59"/>
    <w:rsid w:val="00357873"/>
    <w:rsid w:val="00360172"/>
    <w:rsid w:val="0036099E"/>
    <w:rsid w:val="00363D42"/>
    <w:rsid w:val="00364FD1"/>
    <w:rsid w:val="0036568B"/>
    <w:rsid w:val="00365C00"/>
    <w:rsid w:val="00366164"/>
    <w:rsid w:val="00372405"/>
    <w:rsid w:val="003730C6"/>
    <w:rsid w:val="00374F32"/>
    <w:rsid w:val="00377D1D"/>
    <w:rsid w:val="00377D91"/>
    <w:rsid w:val="0038105C"/>
    <w:rsid w:val="00381840"/>
    <w:rsid w:val="00384056"/>
    <w:rsid w:val="003846C6"/>
    <w:rsid w:val="00384944"/>
    <w:rsid w:val="00390832"/>
    <w:rsid w:val="003929EA"/>
    <w:rsid w:val="003935E7"/>
    <w:rsid w:val="00394064"/>
    <w:rsid w:val="00394F8F"/>
    <w:rsid w:val="0039578C"/>
    <w:rsid w:val="003975BB"/>
    <w:rsid w:val="0039765E"/>
    <w:rsid w:val="003A0C65"/>
    <w:rsid w:val="003A3C50"/>
    <w:rsid w:val="003A3F68"/>
    <w:rsid w:val="003A4387"/>
    <w:rsid w:val="003A4B84"/>
    <w:rsid w:val="003A4C7B"/>
    <w:rsid w:val="003A4F0B"/>
    <w:rsid w:val="003A5126"/>
    <w:rsid w:val="003A6A19"/>
    <w:rsid w:val="003B08FE"/>
    <w:rsid w:val="003B1C46"/>
    <w:rsid w:val="003B1EAC"/>
    <w:rsid w:val="003B325D"/>
    <w:rsid w:val="003B39FA"/>
    <w:rsid w:val="003C182B"/>
    <w:rsid w:val="003C20FE"/>
    <w:rsid w:val="003C35B7"/>
    <w:rsid w:val="003C3865"/>
    <w:rsid w:val="003C47D9"/>
    <w:rsid w:val="003C6476"/>
    <w:rsid w:val="003C7D46"/>
    <w:rsid w:val="003D0D46"/>
    <w:rsid w:val="003D1013"/>
    <w:rsid w:val="003D1368"/>
    <w:rsid w:val="003D1E81"/>
    <w:rsid w:val="003D2A0F"/>
    <w:rsid w:val="003D481D"/>
    <w:rsid w:val="003D61AE"/>
    <w:rsid w:val="003D6DAC"/>
    <w:rsid w:val="003D70A0"/>
    <w:rsid w:val="003D716A"/>
    <w:rsid w:val="003E1231"/>
    <w:rsid w:val="003E284D"/>
    <w:rsid w:val="003E2B4A"/>
    <w:rsid w:val="003E2B75"/>
    <w:rsid w:val="003E2D93"/>
    <w:rsid w:val="003E3346"/>
    <w:rsid w:val="003E3DFE"/>
    <w:rsid w:val="003E4AC4"/>
    <w:rsid w:val="003E6E9F"/>
    <w:rsid w:val="003F0D42"/>
    <w:rsid w:val="003F1333"/>
    <w:rsid w:val="003F2ECC"/>
    <w:rsid w:val="003F3955"/>
    <w:rsid w:val="003F40C3"/>
    <w:rsid w:val="0040156E"/>
    <w:rsid w:val="00403F0D"/>
    <w:rsid w:val="00406CDD"/>
    <w:rsid w:val="004108F5"/>
    <w:rsid w:val="0041161A"/>
    <w:rsid w:val="004118FB"/>
    <w:rsid w:val="004124D0"/>
    <w:rsid w:val="0041344E"/>
    <w:rsid w:val="004154EC"/>
    <w:rsid w:val="0041576A"/>
    <w:rsid w:val="00415A1E"/>
    <w:rsid w:val="004168BC"/>
    <w:rsid w:val="00420C2B"/>
    <w:rsid w:val="00421C2F"/>
    <w:rsid w:val="00430420"/>
    <w:rsid w:val="00430C19"/>
    <w:rsid w:val="00430E32"/>
    <w:rsid w:val="00432BFB"/>
    <w:rsid w:val="00432D1B"/>
    <w:rsid w:val="004331FF"/>
    <w:rsid w:val="00434773"/>
    <w:rsid w:val="0043590F"/>
    <w:rsid w:val="00435A79"/>
    <w:rsid w:val="004362F6"/>
    <w:rsid w:val="00436961"/>
    <w:rsid w:val="0043742F"/>
    <w:rsid w:val="00437901"/>
    <w:rsid w:val="004379F3"/>
    <w:rsid w:val="00441FF1"/>
    <w:rsid w:val="004457F3"/>
    <w:rsid w:val="00447243"/>
    <w:rsid w:val="004526C2"/>
    <w:rsid w:val="00453BA1"/>
    <w:rsid w:val="004548FD"/>
    <w:rsid w:val="00454983"/>
    <w:rsid w:val="00454C58"/>
    <w:rsid w:val="004559D1"/>
    <w:rsid w:val="00462503"/>
    <w:rsid w:val="0046335D"/>
    <w:rsid w:val="00463687"/>
    <w:rsid w:val="00463E74"/>
    <w:rsid w:val="00464192"/>
    <w:rsid w:val="0046469D"/>
    <w:rsid w:val="004650D5"/>
    <w:rsid w:val="00465983"/>
    <w:rsid w:val="00466B3E"/>
    <w:rsid w:val="00466E66"/>
    <w:rsid w:val="00470178"/>
    <w:rsid w:val="00473645"/>
    <w:rsid w:val="0047569E"/>
    <w:rsid w:val="00477662"/>
    <w:rsid w:val="0048015D"/>
    <w:rsid w:val="00481354"/>
    <w:rsid w:val="00481D28"/>
    <w:rsid w:val="004835A3"/>
    <w:rsid w:val="00484482"/>
    <w:rsid w:val="004849D5"/>
    <w:rsid w:val="00485573"/>
    <w:rsid w:val="00486A19"/>
    <w:rsid w:val="00486D03"/>
    <w:rsid w:val="00487B36"/>
    <w:rsid w:val="00490ECE"/>
    <w:rsid w:val="004916F9"/>
    <w:rsid w:val="00492848"/>
    <w:rsid w:val="00495092"/>
    <w:rsid w:val="00496C8B"/>
    <w:rsid w:val="0049725E"/>
    <w:rsid w:val="004A0086"/>
    <w:rsid w:val="004A0EA9"/>
    <w:rsid w:val="004A2D04"/>
    <w:rsid w:val="004A4946"/>
    <w:rsid w:val="004A50F8"/>
    <w:rsid w:val="004B2301"/>
    <w:rsid w:val="004B2E41"/>
    <w:rsid w:val="004B3580"/>
    <w:rsid w:val="004B36B7"/>
    <w:rsid w:val="004B44AF"/>
    <w:rsid w:val="004B4CEC"/>
    <w:rsid w:val="004B7154"/>
    <w:rsid w:val="004B7228"/>
    <w:rsid w:val="004C253F"/>
    <w:rsid w:val="004C2773"/>
    <w:rsid w:val="004C4192"/>
    <w:rsid w:val="004C4CD2"/>
    <w:rsid w:val="004C4EB9"/>
    <w:rsid w:val="004C5DA3"/>
    <w:rsid w:val="004D1491"/>
    <w:rsid w:val="004D276A"/>
    <w:rsid w:val="004D573E"/>
    <w:rsid w:val="004D5773"/>
    <w:rsid w:val="004E1502"/>
    <w:rsid w:val="004E1747"/>
    <w:rsid w:val="004E1B0E"/>
    <w:rsid w:val="004E2761"/>
    <w:rsid w:val="004E2A1C"/>
    <w:rsid w:val="004E43B0"/>
    <w:rsid w:val="004E4C2E"/>
    <w:rsid w:val="004E578E"/>
    <w:rsid w:val="004F0374"/>
    <w:rsid w:val="004F0D67"/>
    <w:rsid w:val="004F0E0F"/>
    <w:rsid w:val="004F0E5A"/>
    <w:rsid w:val="004F3568"/>
    <w:rsid w:val="004F3754"/>
    <w:rsid w:val="005012C9"/>
    <w:rsid w:val="00501740"/>
    <w:rsid w:val="00504BC6"/>
    <w:rsid w:val="00504F79"/>
    <w:rsid w:val="00506939"/>
    <w:rsid w:val="005120D3"/>
    <w:rsid w:val="00512CF8"/>
    <w:rsid w:val="00515DF7"/>
    <w:rsid w:val="00516747"/>
    <w:rsid w:val="00516DFC"/>
    <w:rsid w:val="00520377"/>
    <w:rsid w:val="00520681"/>
    <w:rsid w:val="005215AB"/>
    <w:rsid w:val="00521EA5"/>
    <w:rsid w:val="00521EF2"/>
    <w:rsid w:val="00522B44"/>
    <w:rsid w:val="00522CAE"/>
    <w:rsid w:val="0052470C"/>
    <w:rsid w:val="00527421"/>
    <w:rsid w:val="00527940"/>
    <w:rsid w:val="00530290"/>
    <w:rsid w:val="005307C8"/>
    <w:rsid w:val="00530BA2"/>
    <w:rsid w:val="00530DB0"/>
    <w:rsid w:val="00531755"/>
    <w:rsid w:val="00531F73"/>
    <w:rsid w:val="00533DD6"/>
    <w:rsid w:val="00535089"/>
    <w:rsid w:val="00535B8D"/>
    <w:rsid w:val="00536AF3"/>
    <w:rsid w:val="005374E6"/>
    <w:rsid w:val="0054003C"/>
    <w:rsid w:val="005403B9"/>
    <w:rsid w:val="005409E7"/>
    <w:rsid w:val="0054226A"/>
    <w:rsid w:val="00543EA3"/>
    <w:rsid w:val="005444FB"/>
    <w:rsid w:val="00544F59"/>
    <w:rsid w:val="00545FD6"/>
    <w:rsid w:val="0054736F"/>
    <w:rsid w:val="00547F28"/>
    <w:rsid w:val="0055017E"/>
    <w:rsid w:val="00551344"/>
    <w:rsid w:val="00551BF4"/>
    <w:rsid w:val="00551D8E"/>
    <w:rsid w:val="0055555D"/>
    <w:rsid w:val="00555A56"/>
    <w:rsid w:val="00560FA9"/>
    <w:rsid w:val="00561C94"/>
    <w:rsid w:val="00563151"/>
    <w:rsid w:val="00563A57"/>
    <w:rsid w:val="0056649E"/>
    <w:rsid w:val="005664EB"/>
    <w:rsid w:val="00566507"/>
    <w:rsid w:val="005671AE"/>
    <w:rsid w:val="005707C9"/>
    <w:rsid w:val="0057162B"/>
    <w:rsid w:val="00571D2F"/>
    <w:rsid w:val="00571E3E"/>
    <w:rsid w:val="00574C48"/>
    <w:rsid w:val="00574D32"/>
    <w:rsid w:val="00575212"/>
    <w:rsid w:val="00575648"/>
    <w:rsid w:val="00577836"/>
    <w:rsid w:val="005821D4"/>
    <w:rsid w:val="00584C22"/>
    <w:rsid w:val="00586E2C"/>
    <w:rsid w:val="00591081"/>
    <w:rsid w:val="00591545"/>
    <w:rsid w:val="0059159B"/>
    <w:rsid w:val="005922E8"/>
    <w:rsid w:val="005930A8"/>
    <w:rsid w:val="0059486C"/>
    <w:rsid w:val="00597915"/>
    <w:rsid w:val="005A07E5"/>
    <w:rsid w:val="005A437C"/>
    <w:rsid w:val="005A48B7"/>
    <w:rsid w:val="005A5FA9"/>
    <w:rsid w:val="005A6ECF"/>
    <w:rsid w:val="005A7C88"/>
    <w:rsid w:val="005B3BE8"/>
    <w:rsid w:val="005B4387"/>
    <w:rsid w:val="005B53EE"/>
    <w:rsid w:val="005B55AD"/>
    <w:rsid w:val="005B75D6"/>
    <w:rsid w:val="005B761A"/>
    <w:rsid w:val="005B78FF"/>
    <w:rsid w:val="005C07D0"/>
    <w:rsid w:val="005C1372"/>
    <w:rsid w:val="005C18A7"/>
    <w:rsid w:val="005C3039"/>
    <w:rsid w:val="005C3A30"/>
    <w:rsid w:val="005C4C22"/>
    <w:rsid w:val="005C56EE"/>
    <w:rsid w:val="005D00E0"/>
    <w:rsid w:val="005D0980"/>
    <w:rsid w:val="005D0A29"/>
    <w:rsid w:val="005D189E"/>
    <w:rsid w:val="005D1F82"/>
    <w:rsid w:val="005D2442"/>
    <w:rsid w:val="005D2CD0"/>
    <w:rsid w:val="005D381D"/>
    <w:rsid w:val="005D41A8"/>
    <w:rsid w:val="005D4BD0"/>
    <w:rsid w:val="005D69B0"/>
    <w:rsid w:val="005D6C17"/>
    <w:rsid w:val="005D7764"/>
    <w:rsid w:val="005D7F5F"/>
    <w:rsid w:val="005E1F32"/>
    <w:rsid w:val="005E239B"/>
    <w:rsid w:val="005E4A98"/>
    <w:rsid w:val="005F1CC3"/>
    <w:rsid w:val="005F36AA"/>
    <w:rsid w:val="005F4431"/>
    <w:rsid w:val="005F4DE4"/>
    <w:rsid w:val="005F79E1"/>
    <w:rsid w:val="005F7ABC"/>
    <w:rsid w:val="005F7C8D"/>
    <w:rsid w:val="006008F1"/>
    <w:rsid w:val="006074E3"/>
    <w:rsid w:val="0060785A"/>
    <w:rsid w:val="0060799E"/>
    <w:rsid w:val="00611736"/>
    <w:rsid w:val="0061281B"/>
    <w:rsid w:val="00613148"/>
    <w:rsid w:val="0061417E"/>
    <w:rsid w:val="006147F0"/>
    <w:rsid w:val="00615802"/>
    <w:rsid w:val="00616F31"/>
    <w:rsid w:val="006205BD"/>
    <w:rsid w:val="00620C81"/>
    <w:rsid w:val="006225B8"/>
    <w:rsid w:val="006226E2"/>
    <w:rsid w:val="00622DA4"/>
    <w:rsid w:val="00623481"/>
    <w:rsid w:val="0062387B"/>
    <w:rsid w:val="006241DD"/>
    <w:rsid w:val="006262F0"/>
    <w:rsid w:val="00630A70"/>
    <w:rsid w:val="00635D76"/>
    <w:rsid w:val="00636F53"/>
    <w:rsid w:val="00641445"/>
    <w:rsid w:val="00642BEA"/>
    <w:rsid w:val="00643EAC"/>
    <w:rsid w:val="00644388"/>
    <w:rsid w:val="0064448F"/>
    <w:rsid w:val="00645489"/>
    <w:rsid w:val="00650437"/>
    <w:rsid w:val="00651FE7"/>
    <w:rsid w:val="00653690"/>
    <w:rsid w:val="0065400C"/>
    <w:rsid w:val="0065493D"/>
    <w:rsid w:val="00656B95"/>
    <w:rsid w:val="00657658"/>
    <w:rsid w:val="0065789E"/>
    <w:rsid w:val="00657D01"/>
    <w:rsid w:val="006623F1"/>
    <w:rsid w:val="00663DBF"/>
    <w:rsid w:val="00664C08"/>
    <w:rsid w:val="00667722"/>
    <w:rsid w:val="00672126"/>
    <w:rsid w:val="00672590"/>
    <w:rsid w:val="00672E5D"/>
    <w:rsid w:val="00673179"/>
    <w:rsid w:val="00673D7C"/>
    <w:rsid w:val="0067403B"/>
    <w:rsid w:val="006750B4"/>
    <w:rsid w:val="00675E9A"/>
    <w:rsid w:val="0067734A"/>
    <w:rsid w:val="006774DA"/>
    <w:rsid w:val="00681173"/>
    <w:rsid w:val="00681394"/>
    <w:rsid w:val="00681AEC"/>
    <w:rsid w:val="00681C74"/>
    <w:rsid w:val="00684CF9"/>
    <w:rsid w:val="0068656A"/>
    <w:rsid w:val="00686FB5"/>
    <w:rsid w:val="00687764"/>
    <w:rsid w:val="00690F61"/>
    <w:rsid w:val="00692B38"/>
    <w:rsid w:val="006957AA"/>
    <w:rsid w:val="0069582C"/>
    <w:rsid w:val="00695E85"/>
    <w:rsid w:val="006A0197"/>
    <w:rsid w:val="006A0B93"/>
    <w:rsid w:val="006A1679"/>
    <w:rsid w:val="006A19EA"/>
    <w:rsid w:val="006A1F43"/>
    <w:rsid w:val="006A34A7"/>
    <w:rsid w:val="006A668A"/>
    <w:rsid w:val="006A7EF1"/>
    <w:rsid w:val="006B0C86"/>
    <w:rsid w:val="006B0E41"/>
    <w:rsid w:val="006B1F2A"/>
    <w:rsid w:val="006B28E1"/>
    <w:rsid w:val="006B34CF"/>
    <w:rsid w:val="006B42AD"/>
    <w:rsid w:val="006B4613"/>
    <w:rsid w:val="006B513F"/>
    <w:rsid w:val="006B66C4"/>
    <w:rsid w:val="006B6B62"/>
    <w:rsid w:val="006B7B0C"/>
    <w:rsid w:val="006C2AC9"/>
    <w:rsid w:val="006C3087"/>
    <w:rsid w:val="006C3FA8"/>
    <w:rsid w:val="006C4866"/>
    <w:rsid w:val="006C5BCA"/>
    <w:rsid w:val="006D0201"/>
    <w:rsid w:val="006D0B7D"/>
    <w:rsid w:val="006D2537"/>
    <w:rsid w:val="006D4AB6"/>
    <w:rsid w:val="006D6041"/>
    <w:rsid w:val="006D6138"/>
    <w:rsid w:val="006D64CB"/>
    <w:rsid w:val="006D7AE3"/>
    <w:rsid w:val="006E09CA"/>
    <w:rsid w:val="006E15E8"/>
    <w:rsid w:val="006E260F"/>
    <w:rsid w:val="006E5A99"/>
    <w:rsid w:val="006E61C8"/>
    <w:rsid w:val="006E69EC"/>
    <w:rsid w:val="006E6A38"/>
    <w:rsid w:val="006E6A7B"/>
    <w:rsid w:val="006E72B6"/>
    <w:rsid w:val="006E7769"/>
    <w:rsid w:val="006F0508"/>
    <w:rsid w:val="006F141D"/>
    <w:rsid w:val="006F30E1"/>
    <w:rsid w:val="006F431E"/>
    <w:rsid w:val="006F43E2"/>
    <w:rsid w:val="006F75F5"/>
    <w:rsid w:val="006F7629"/>
    <w:rsid w:val="007009A8"/>
    <w:rsid w:val="00701635"/>
    <w:rsid w:val="00701FAA"/>
    <w:rsid w:val="0070210E"/>
    <w:rsid w:val="0070245D"/>
    <w:rsid w:val="00702CE9"/>
    <w:rsid w:val="00706742"/>
    <w:rsid w:val="007115E3"/>
    <w:rsid w:val="00711765"/>
    <w:rsid w:val="00713640"/>
    <w:rsid w:val="00713E7C"/>
    <w:rsid w:val="0071408C"/>
    <w:rsid w:val="00716251"/>
    <w:rsid w:val="00716386"/>
    <w:rsid w:val="00716A95"/>
    <w:rsid w:val="0072059B"/>
    <w:rsid w:val="00721212"/>
    <w:rsid w:val="007212A1"/>
    <w:rsid w:val="007231A5"/>
    <w:rsid w:val="00723B53"/>
    <w:rsid w:val="007264FE"/>
    <w:rsid w:val="00726917"/>
    <w:rsid w:val="007312AE"/>
    <w:rsid w:val="007340FC"/>
    <w:rsid w:val="007341BD"/>
    <w:rsid w:val="00734253"/>
    <w:rsid w:val="007361D7"/>
    <w:rsid w:val="0073641D"/>
    <w:rsid w:val="0073781B"/>
    <w:rsid w:val="00741F99"/>
    <w:rsid w:val="0074532A"/>
    <w:rsid w:val="00746AD2"/>
    <w:rsid w:val="007479C3"/>
    <w:rsid w:val="00747ADA"/>
    <w:rsid w:val="007509F1"/>
    <w:rsid w:val="0075151D"/>
    <w:rsid w:val="00751AAA"/>
    <w:rsid w:val="00755114"/>
    <w:rsid w:val="007555ED"/>
    <w:rsid w:val="00755697"/>
    <w:rsid w:val="00760918"/>
    <w:rsid w:val="00760CBA"/>
    <w:rsid w:val="00760DDB"/>
    <w:rsid w:val="00761ECB"/>
    <w:rsid w:val="007620E1"/>
    <w:rsid w:val="00763176"/>
    <w:rsid w:val="00764D7F"/>
    <w:rsid w:val="00764FE9"/>
    <w:rsid w:val="00765E6F"/>
    <w:rsid w:val="007663DE"/>
    <w:rsid w:val="00766C9B"/>
    <w:rsid w:val="007679D3"/>
    <w:rsid w:val="00770678"/>
    <w:rsid w:val="00771637"/>
    <w:rsid w:val="007717C2"/>
    <w:rsid w:val="00772158"/>
    <w:rsid w:val="00772E15"/>
    <w:rsid w:val="00773997"/>
    <w:rsid w:val="0077499B"/>
    <w:rsid w:val="00777735"/>
    <w:rsid w:val="00780424"/>
    <w:rsid w:val="00780525"/>
    <w:rsid w:val="007809C7"/>
    <w:rsid w:val="00780C7D"/>
    <w:rsid w:val="007813EA"/>
    <w:rsid w:val="00781436"/>
    <w:rsid w:val="007844F3"/>
    <w:rsid w:val="00790DFC"/>
    <w:rsid w:val="00794071"/>
    <w:rsid w:val="00796EC7"/>
    <w:rsid w:val="00797ED9"/>
    <w:rsid w:val="007A0127"/>
    <w:rsid w:val="007A22FB"/>
    <w:rsid w:val="007A2A11"/>
    <w:rsid w:val="007A33C4"/>
    <w:rsid w:val="007A5CA7"/>
    <w:rsid w:val="007A6726"/>
    <w:rsid w:val="007A7030"/>
    <w:rsid w:val="007B03E3"/>
    <w:rsid w:val="007B215D"/>
    <w:rsid w:val="007B6FE8"/>
    <w:rsid w:val="007B7F46"/>
    <w:rsid w:val="007C006E"/>
    <w:rsid w:val="007C01A4"/>
    <w:rsid w:val="007C120A"/>
    <w:rsid w:val="007C1D6B"/>
    <w:rsid w:val="007C2D8D"/>
    <w:rsid w:val="007C420D"/>
    <w:rsid w:val="007C58B2"/>
    <w:rsid w:val="007C5C22"/>
    <w:rsid w:val="007C6CEC"/>
    <w:rsid w:val="007C7FB1"/>
    <w:rsid w:val="007D004C"/>
    <w:rsid w:val="007D0FFD"/>
    <w:rsid w:val="007D3B2C"/>
    <w:rsid w:val="007D4C6E"/>
    <w:rsid w:val="007D6494"/>
    <w:rsid w:val="007D6894"/>
    <w:rsid w:val="007E4730"/>
    <w:rsid w:val="007E5ACF"/>
    <w:rsid w:val="007E60D0"/>
    <w:rsid w:val="007E667E"/>
    <w:rsid w:val="007F0F3F"/>
    <w:rsid w:val="007F3847"/>
    <w:rsid w:val="007F404E"/>
    <w:rsid w:val="007F578A"/>
    <w:rsid w:val="007F5FD8"/>
    <w:rsid w:val="007F7F6F"/>
    <w:rsid w:val="0080125D"/>
    <w:rsid w:val="00801419"/>
    <w:rsid w:val="00802094"/>
    <w:rsid w:val="008035A7"/>
    <w:rsid w:val="008035BE"/>
    <w:rsid w:val="00803CAD"/>
    <w:rsid w:val="008051AA"/>
    <w:rsid w:val="00805ABB"/>
    <w:rsid w:val="00806387"/>
    <w:rsid w:val="00807585"/>
    <w:rsid w:val="00807764"/>
    <w:rsid w:val="008105D6"/>
    <w:rsid w:val="00810C7A"/>
    <w:rsid w:val="00810D15"/>
    <w:rsid w:val="00810F0F"/>
    <w:rsid w:val="00813565"/>
    <w:rsid w:val="0081421B"/>
    <w:rsid w:val="00815822"/>
    <w:rsid w:val="0082074F"/>
    <w:rsid w:val="008209AC"/>
    <w:rsid w:val="00821D28"/>
    <w:rsid w:val="00822541"/>
    <w:rsid w:val="0082260C"/>
    <w:rsid w:val="008233E3"/>
    <w:rsid w:val="00826AA0"/>
    <w:rsid w:val="00830D73"/>
    <w:rsid w:val="008332F0"/>
    <w:rsid w:val="00834FF3"/>
    <w:rsid w:val="00835932"/>
    <w:rsid w:val="00835BAA"/>
    <w:rsid w:val="0084039E"/>
    <w:rsid w:val="008413AD"/>
    <w:rsid w:val="00841622"/>
    <w:rsid w:val="00842057"/>
    <w:rsid w:val="00842BC5"/>
    <w:rsid w:val="00842FC2"/>
    <w:rsid w:val="00845345"/>
    <w:rsid w:val="0084569F"/>
    <w:rsid w:val="0084653F"/>
    <w:rsid w:val="00847FEB"/>
    <w:rsid w:val="00851042"/>
    <w:rsid w:val="008519C1"/>
    <w:rsid w:val="0085226B"/>
    <w:rsid w:val="008526A5"/>
    <w:rsid w:val="008530C5"/>
    <w:rsid w:val="00856D0C"/>
    <w:rsid w:val="00857360"/>
    <w:rsid w:val="008619CB"/>
    <w:rsid w:val="00862D76"/>
    <w:rsid w:val="0086306A"/>
    <w:rsid w:val="00863131"/>
    <w:rsid w:val="008644D9"/>
    <w:rsid w:val="00865003"/>
    <w:rsid w:val="0086562D"/>
    <w:rsid w:val="00866A9D"/>
    <w:rsid w:val="00866C66"/>
    <w:rsid w:val="00867410"/>
    <w:rsid w:val="00867961"/>
    <w:rsid w:val="008704C5"/>
    <w:rsid w:val="00870CE0"/>
    <w:rsid w:val="00870D2D"/>
    <w:rsid w:val="0087249A"/>
    <w:rsid w:val="00872BB7"/>
    <w:rsid w:val="0087362E"/>
    <w:rsid w:val="00873AC4"/>
    <w:rsid w:val="00874D87"/>
    <w:rsid w:val="00875671"/>
    <w:rsid w:val="00875B1C"/>
    <w:rsid w:val="00880411"/>
    <w:rsid w:val="00881186"/>
    <w:rsid w:val="00882FBC"/>
    <w:rsid w:val="00883EEE"/>
    <w:rsid w:val="008857E0"/>
    <w:rsid w:val="00885DDD"/>
    <w:rsid w:val="0088724A"/>
    <w:rsid w:val="00887FF2"/>
    <w:rsid w:val="0089101F"/>
    <w:rsid w:val="0089255C"/>
    <w:rsid w:val="008936F9"/>
    <w:rsid w:val="00894DFA"/>
    <w:rsid w:val="008965D3"/>
    <w:rsid w:val="008A0D8F"/>
    <w:rsid w:val="008A1D18"/>
    <w:rsid w:val="008A2100"/>
    <w:rsid w:val="008A306C"/>
    <w:rsid w:val="008A378A"/>
    <w:rsid w:val="008A4B0C"/>
    <w:rsid w:val="008A5388"/>
    <w:rsid w:val="008A6108"/>
    <w:rsid w:val="008B1F3C"/>
    <w:rsid w:val="008B28AC"/>
    <w:rsid w:val="008B2CAE"/>
    <w:rsid w:val="008B431A"/>
    <w:rsid w:val="008B4629"/>
    <w:rsid w:val="008B51DD"/>
    <w:rsid w:val="008B6A06"/>
    <w:rsid w:val="008B7721"/>
    <w:rsid w:val="008B7B09"/>
    <w:rsid w:val="008C0953"/>
    <w:rsid w:val="008C09F9"/>
    <w:rsid w:val="008C0B9B"/>
    <w:rsid w:val="008C1E57"/>
    <w:rsid w:val="008C28F1"/>
    <w:rsid w:val="008C33F9"/>
    <w:rsid w:val="008C6A16"/>
    <w:rsid w:val="008C6EAC"/>
    <w:rsid w:val="008C7075"/>
    <w:rsid w:val="008C739F"/>
    <w:rsid w:val="008D05B3"/>
    <w:rsid w:val="008D08AA"/>
    <w:rsid w:val="008D3BDB"/>
    <w:rsid w:val="008D4CB2"/>
    <w:rsid w:val="008D5758"/>
    <w:rsid w:val="008D6FC1"/>
    <w:rsid w:val="008E12C3"/>
    <w:rsid w:val="008E1CDC"/>
    <w:rsid w:val="008E2705"/>
    <w:rsid w:val="008E2C52"/>
    <w:rsid w:val="008E2CF5"/>
    <w:rsid w:val="008E3106"/>
    <w:rsid w:val="008E3EC4"/>
    <w:rsid w:val="008E4016"/>
    <w:rsid w:val="008E4BA8"/>
    <w:rsid w:val="008E58F9"/>
    <w:rsid w:val="008E5C65"/>
    <w:rsid w:val="008E5D9F"/>
    <w:rsid w:val="008E5E47"/>
    <w:rsid w:val="008E638B"/>
    <w:rsid w:val="008E6B28"/>
    <w:rsid w:val="008E7B10"/>
    <w:rsid w:val="008E7B3C"/>
    <w:rsid w:val="008F0B7D"/>
    <w:rsid w:val="008F0F1C"/>
    <w:rsid w:val="008F31CB"/>
    <w:rsid w:val="008F3862"/>
    <w:rsid w:val="008F3DA5"/>
    <w:rsid w:val="008F4214"/>
    <w:rsid w:val="008F477B"/>
    <w:rsid w:val="008F5BF7"/>
    <w:rsid w:val="008F7B5A"/>
    <w:rsid w:val="00905B36"/>
    <w:rsid w:val="00906970"/>
    <w:rsid w:val="00906981"/>
    <w:rsid w:val="00907FCE"/>
    <w:rsid w:val="0091296A"/>
    <w:rsid w:val="00912BA1"/>
    <w:rsid w:val="00914E19"/>
    <w:rsid w:val="00916CDB"/>
    <w:rsid w:val="00923F6F"/>
    <w:rsid w:val="00924640"/>
    <w:rsid w:val="00924730"/>
    <w:rsid w:val="00927658"/>
    <w:rsid w:val="009311F8"/>
    <w:rsid w:val="00933AA4"/>
    <w:rsid w:val="0093431E"/>
    <w:rsid w:val="00935179"/>
    <w:rsid w:val="00936508"/>
    <w:rsid w:val="00941881"/>
    <w:rsid w:val="009423AF"/>
    <w:rsid w:val="00942ADE"/>
    <w:rsid w:val="00944887"/>
    <w:rsid w:val="00952EEB"/>
    <w:rsid w:val="00954015"/>
    <w:rsid w:val="00954F80"/>
    <w:rsid w:val="00956C46"/>
    <w:rsid w:val="00957930"/>
    <w:rsid w:val="00961EAE"/>
    <w:rsid w:val="00965DA0"/>
    <w:rsid w:val="00965F9F"/>
    <w:rsid w:val="0096625B"/>
    <w:rsid w:val="00966C1C"/>
    <w:rsid w:val="00966EEE"/>
    <w:rsid w:val="009673E8"/>
    <w:rsid w:val="00967960"/>
    <w:rsid w:val="00967EEF"/>
    <w:rsid w:val="00970AB4"/>
    <w:rsid w:val="00971B1D"/>
    <w:rsid w:val="009735C9"/>
    <w:rsid w:val="0097382D"/>
    <w:rsid w:val="00973C1A"/>
    <w:rsid w:val="009743B2"/>
    <w:rsid w:val="00974FAA"/>
    <w:rsid w:val="00975908"/>
    <w:rsid w:val="0097773E"/>
    <w:rsid w:val="00977D11"/>
    <w:rsid w:val="009811C7"/>
    <w:rsid w:val="009821A1"/>
    <w:rsid w:val="00984092"/>
    <w:rsid w:val="0098492C"/>
    <w:rsid w:val="00984944"/>
    <w:rsid w:val="00984E3F"/>
    <w:rsid w:val="0098635B"/>
    <w:rsid w:val="009868C1"/>
    <w:rsid w:val="00987935"/>
    <w:rsid w:val="009901D4"/>
    <w:rsid w:val="009925BB"/>
    <w:rsid w:val="00993F6E"/>
    <w:rsid w:val="00995051"/>
    <w:rsid w:val="0099542A"/>
    <w:rsid w:val="0099593C"/>
    <w:rsid w:val="00996CD1"/>
    <w:rsid w:val="009973E1"/>
    <w:rsid w:val="009977B9"/>
    <w:rsid w:val="009A1977"/>
    <w:rsid w:val="009A2761"/>
    <w:rsid w:val="009A3A88"/>
    <w:rsid w:val="009A3C8D"/>
    <w:rsid w:val="009A54E6"/>
    <w:rsid w:val="009A553E"/>
    <w:rsid w:val="009B0061"/>
    <w:rsid w:val="009B3022"/>
    <w:rsid w:val="009B4336"/>
    <w:rsid w:val="009B5362"/>
    <w:rsid w:val="009B5AD7"/>
    <w:rsid w:val="009B69A7"/>
    <w:rsid w:val="009C082C"/>
    <w:rsid w:val="009C2B41"/>
    <w:rsid w:val="009C3CFE"/>
    <w:rsid w:val="009C44C7"/>
    <w:rsid w:val="009C55BF"/>
    <w:rsid w:val="009C5C9F"/>
    <w:rsid w:val="009D05B3"/>
    <w:rsid w:val="009D1051"/>
    <w:rsid w:val="009D1282"/>
    <w:rsid w:val="009D1596"/>
    <w:rsid w:val="009D1E25"/>
    <w:rsid w:val="009D22F8"/>
    <w:rsid w:val="009D5362"/>
    <w:rsid w:val="009D5CB4"/>
    <w:rsid w:val="009D685D"/>
    <w:rsid w:val="009D689A"/>
    <w:rsid w:val="009D6E43"/>
    <w:rsid w:val="009D7700"/>
    <w:rsid w:val="009D7A4C"/>
    <w:rsid w:val="009E0C4A"/>
    <w:rsid w:val="009E26E9"/>
    <w:rsid w:val="009E31BC"/>
    <w:rsid w:val="009E3D8D"/>
    <w:rsid w:val="009E50B8"/>
    <w:rsid w:val="009E59CE"/>
    <w:rsid w:val="009E6B5D"/>
    <w:rsid w:val="009E74C3"/>
    <w:rsid w:val="009F203B"/>
    <w:rsid w:val="009F2DF7"/>
    <w:rsid w:val="009F2F68"/>
    <w:rsid w:val="009F4135"/>
    <w:rsid w:val="009F573A"/>
    <w:rsid w:val="009F5D2E"/>
    <w:rsid w:val="009F67D9"/>
    <w:rsid w:val="009F6DFD"/>
    <w:rsid w:val="00A0028E"/>
    <w:rsid w:val="00A02B20"/>
    <w:rsid w:val="00A02E29"/>
    <w:rsid w:val="00A03102"/>
    <w:rsid w:val="00A03F08"/>
    <w:rsid w:val="00A05E28"/>
    <w:rsid w:val="00A05E9E"/>
    <w:rsid w:val="00A0711C"/>
    <w:rsid w:val="00A11CA5"/>
    <w:rsid w:val="00A120BF"/>
    <w:rsid w:val="00A128E1"/>
    <w:rsid w:val="00A1453C"/>
    <w:rsid w:val="00A148DC"/>
    <w:rsid w:val="00A158DD"/>
    <w:rsid w:val="00A15D73"/>
    <w:rsid w:val="00A17034"/>
    <w:rsid w:val="00A1745C"/>
    <w:rsid w:val="00A17D79"/>
    <w:rsid w:val="00A20906"/>
    <w:rsid w:val="00A237E2"/>
    <w:rsid w:val="00A25241"/>
    <w:rsid w:val="00A25DDA"/>
    <w:rsid w:val="00A26A91"/>
    <w:rsid w:val="00A26E36"/>
    <w:rsid w:val="00A3212E"/>
    <w:rsid w:val="00A34FE3"/>
    <w:rsid w:val="00A350E1"/>
    <w:rsid w:val="00A35499"/>
    <w:rsid w:val="00A36157"/>
    <w:rsid w:val="00A37EEF"/>
    <w:rsid w:val="00A402AB"/>
    <w:rsid w:val="00A40CDB"/>
    <w:rsid w:val="00A41B18"/>
    <w:rsid w:val="00A41CD5"/>
    <w:rsid w:val="00A41DA5"/>
    <w:rsid w:val="00A42390"/>
    <w:rsid w:val="00A43BE0"/>
    <w:rsid w:val="00A468FD"/>
    <w:rsid w:val="00A46E20"/>
    <w:rsid w:val="00A47CE9"/>
    <w:rsid w:val="00A504DA"/>
    <w:rsid w:val="00A50C5F"/>
    <w:rsid w:val="00A51E4B"/>
    <w:rsid w:val="00A5229C"/>
    <w:rsid w:val="00A522AD"/>
    <w:rsid w:val="00A52643"/>
    <w:rsid w:val="00A5381A"/>
    <w:rsid w:val="00A5455B"/>
    <w:rsid w:val="00A5546D"/>
    <w:rsid w:val="00A5552F"/>
    <w:rsid w:val="00A569C0"/>
    <w:rsid w:val="00A614C9"/>
    <w:rsid w:val="00A63F12"/>
    <w:rsid w:val="00A646D9"/>
    <w:rsid w:val="00A64BAC"/>
    <w:rsid w:val="00A65905"/>
    <w:rsid w:val="00A66525"/>
    <w:rsid w:val="00A709F3"/>
    <w:rsid w:val="00A72468"/>
    <w:rsid w:val="00A74C6B"/>
    <w:rsid w:val="00A74F7A"/>
    <w:rsid w:val="00A766FA"/>
    <w:rsid w:val="00A76C54"/>
    <w:rsid w:val="00A814B1"/>
    <w:rsid w:val="00A825D3"/>
    <w:rsid w:val="00A82731"/>
    <w:rsid w:val="00A82B4D"/>
    <w:rsid w:val="00A83265"/>
    <w:rsid w:val="00A837AD"/>
    <w:rsid w:val="00A84F10"/>
    <w:rsid w:val="00A852BC"/>
    <w:rsid w:val="00A854A4"/>
    <w:rsid w:val="00A87638"/>
    <w:rsid w:val="00A90EA2"/>
    <w:rsid w:val="00A91266"/>
    <w:rsid w:val="00A92955"/>
    <w:rsid w:val="00A931F8"/>
    <w:rsid w:val="00A948CA"/>
    <w:rsid w:val="00AA0B51"/>
    <w:rsid w:val="00AA0EE0"/>
    <w:rsid w:val="00AA2252"/>
    <w:rsid w:val="00AA2CE0"/>
    <w:rsid w:val="00AA4957"/>
    <w:rsid w:val="00AA524E"/>
    <w:rsid w:val="00AA5DB0"/>
    <w:rsid w:val="00AA5F10"/>
    <w:rsid w:val="00AA61DC"/>
    <w:rsid w:val="00AB22BB"/>
    <w:rsid w:val="00AB2D07"/>
    <w:rsid w:val="00AB3422"/>
    <w:rsid w:val="00AB38A8"/>
    <w:rsid w:val="00AB40D5"/>
    <w:rsid w:val="00AB6909"/>
    <w:rsid w:val="00AB7753"/>
    <w:rsid w:val="00AC364A"/>
    <w:rsid w:val="00AC45B6"/>
    <w:rsid w:val="00AC4FB0"/>
    <w:rsid w:val="00AC6D18"/>
    <w:rsid w:val="00AD1F83"/>
    <w:rsid w:val="00AD21C6"/>
    <w:rsid w:val="00AD44CE"/>
    <w:rsid w:val="00AD63F0"/>
    <w:rsid w:val="00AD6A33"/>
    <w:rsid w:val="00AD73AD"/>
    <w:rsid w:val="00AD7403"/>
    <w:rsid w:val="00AD775B"/>
    <w:rsid w:val="00AE1F5A"/>
    <w:rsid w:val="00AE2998"/>
    <w:rsid w:val="00AE3713"/>
    <w:rsid w:val="00AE4500"/>
    <w:rsid w:val="00AE54E9"/>
    <w:rsid w:val="00AE5B8F"/>
    <w:rsid w:val="00AE7B2F"/>
    <w:rsid w:val="00AF0281"/>
    <w:rsid w:val="00AF447D"/>
    <w:rsid w:val="00AF48D1"/>
    <w:rsid w:val="00AF4AE3"/>
    <w:rsid w:val="00AF608C"/>
    <w:rsid w:val="00AF795D"/>
    <w:rsid w:val="00B029EE"/>
    <w:rsid w:val="00B04232"/>
    <w:rsid w:val="00B060C6"/>
    <w:rsid w:val="00B067D8"/>
    <w:rsid w:val="00B06FD7"/>
    <w:rsid w:val="00B111C6"/>
    <w:rsid w:val="00B167D7"/>
    <w:rsid w:val="00B17533"/>
    <w:rsid w:val="00B20720"/>
    <w:rsid w:val="00B217AA"/>
    <w:rsid w:val="00B221DD"/>
    <w:rsid w:val="00B22BF5"/>
    <w:rsid w:val="00B24836"/>
    <w:rsid w:val="00B25DCC"/>
    <w:rsid w:val="00B27450"/>
    <w:rsid w:val="00B30987"/>
    <w:rsid w:val="00B3132C"/>
    <w:rsid w:val="00B355CF"/>
    <w:rsid w:val="00B4068D"/>
    <w:rsid w:val="00B40A8D"/>
    <w:rsid w:val="00B41329"/>
    <w:rsid w:val="00B41F21"/>
    <w:rsid w:val="00B42B94"/>
    <w:rsid w:val="00B42BFC"/>
    <w:rsid w:val="00B43B1F"/>
    <w:rsid w:val="00B43F40"/>
    <w:rsid w:val="00B47331"/>
    <w:rsid w:val="00B47E73"/>
    <w:rsid w:val="00B51013"/>
    <w:rsid w:val="00B52659"/>
    <w:rsid w:val="00B533BE"/>
    <w:rsid w:val="00B534E9"/>
    <w:rsid w:val="00B555DC"/>
    <w:rsid w:val="00B5782E"/>
    <w:rsid w:val="00B600C9"/>
    <w:rsid w:val="00B60194"/>
    <w:rsid w:val="00B60B89"/>
    <w:rsid w:val="00B60C62"/>
    <w:rsid w:val="00B616C1"/>
    <w:rsid w:val="00B62A67"/>
    <w:rsid w:val="00B636F2"/>
    <w:rsid w:val="00B659A4"/>
    <w:rsid w:val="00B65F8B"/>
    <w:rsid w:val="00B66DBA"/>
    <w:rsid w:val="00B70861"/>
    <w:rsid w:val="00B7155F"/>
    <w:rsid w:val="00B7319D"/>
    <w:rsid w:val="00B736E4"/>
    <w:rsid w:val="00B74A7C"/>
    <w:rsid w:val="00B763E7"/>
    <w:rsid w:val="00B7709F"/>
    <w:rsid w:val="00B80787"/>
    <w:rsid w:val="00B80F54"/>
    <w:rsid w:val="00B8149B"/>
    <w:rsid w:val="00B828F9"/>
    <w:rsid w:val="00B8326A"/>
    <w:rsid w:val="00B84D17"/>
    <w:rsid w:val="00B84F7C"/>
    <w:rsid w:val="00B90004"/>
    <w:rsid w:val="00B9073F"/>
    <w:rsid w:val="00B912C8"/>
    <w:rsid w:val="00B924AB"/>
    <w:rsid w:val="00B92C39"/>
    <w:rsid w:val="00B93F89"/>
    <w:rsid w:val="00B948ED"/>
    <w:rsid w:val="00B97B5E"/>
    <w:rsid w:val="00BA2457"/>
    <w:rsid w:val="00BA2F9F"/>
    <w:rsid w:val="00BA5AE4"/>
    <w:rsid w:val="00BA6EDC"/>
    <w:rsid w:val="00BB0AC5"/>
    <w:rsid w:val="00BB105F"/>
    <w:rsid w:val="00BB1ECB"/>
    <w:rsid w:val="00BB30C4"/>
    <w:rsid w:val="00BB363E"/>
    <w:rsid w:val="00BB45EE"/>
    <w:rsid w:val="00BB4A12"/>
    <w:rsid w:val="00BB4BE6"/>
    <w:rsid w:val="00BB6C9E"/>
    <w:rsid w:val="00BB7692"/>
    <w:rsid w:val="00BC4F8B"/>
    <w:rsid w:val="00BC7267"/>
    <w:rsid w:val="00BC7FFC"/>
    <w:rsid w:val="00BD17A2"/>
    <w:rsid w:val="00BD17C4"/>
    <w:rsid w:val="00BD2D49"/>
    <w:rsid w:val="00BD6199"/>
    <w:rsid w:val="00BD7137"/>
    <w:rsid w:val="00BE0E3B"/>
    <w:rsid w:val="00BE61FB"/>
    <w:rsid w:val="00BE63CA"/>
    <w:rsid w:val="00BE6D8A"/>
    <w:rsid w:val="00BF04F1"/>
    <w:rsid w:val="00BF068C"/>
    <w:rsid w:val="00BF0B95"/>
    <w:rsid w:val="00BF2A5B"/>
    <w:rsid w:val="00BF37E9"/>
    <w:rsid w:val="00BF6E34"/>
    <w:rsid w:val="00BF7AA5"/>
    <w:rsid w:val="00BF7EAE"/>
    <w:rsid w:val="00C0009D"/>
    <w:rsid w:val="00C00D33"/>
    <w:rsid w:val="00C0279A"/>
    <w:rsid w:val="00C03BF6"/>
    <w:rsid w:val="00C05320"/>
    <w:rsid w:val="00C05421"/>
    <w:rsid w:val="00C05E1B"/>
    <w:rsid w:val="00C1003B"/>
    <w:rsid w:val="00C127A0"/>
    <w:rsid w:val="00C130B2"/>
    <w:rsid w:val="00C13EC2"/>
    <w:rsid w:val="00C1420A"/>
    <w:rsid w:val="00C15C73"/>
    <w:rsid w:val="00C206F7"/>
    <w:rsid w:val="00C20856"/>
    <w:rsid w:val="00C2103E"/>
    <w:rsid w:val="00C2155F"/>
    <w:rsid w:val="00C22439"/>
    <w:rsid w:val="00C22F90"/>
    <w:rsid w:val="00C230B5"/>
    <w:rsid w:val="00C23821"/>
    <w:rsid w:val="00C24B32"/>
    <w:rsid w:val="00C2568E"/>
    <w:rsid w:val="00C25A0B"/>
    <w:rsid w:val="00C27923"/>
    <w:rsid w:val="00C3116F"/>
    <w:rsid w:val="00C31179"/>
    <w:rsid w:val="00C33E86"/>
    <w:rsid w:val="00C35C18"/>
    <w:rsid w:val="00C40D14"/>
    <w:rsid w:val="00C40E3A"/>
    <w:rsid w:val="00C42AAB"/>
    <w:rsid w:val="00C44AD4"/>
    <w:rsid w:val="00C44F07"/>
    <w:rsid w:val="00C47302"/>
    <w:rsid w:val="00C517DB"/>
    <w:rsid w:val="00C54784"/>
    <w:rsid w:val="00C548B2"/>
    <w:rsid w:val="00C55212"/>
    <w:rsid w:val="00C55B35"/>
    <w:rsid w:val="00C56FDF"/>
    <w:rsid w:val="00C574A0"/>
    <w:rsid w:val="00C57576"/>
    <w:rsid w:val="00C611C9"/>
    <w:rsid w:val="00C61869"/>
    <w:rsid w:val="00C6216C"/>
    <w:rsid w:val="00C66311"/>
    <w:rsid w:val="00C67038"/>
    <w:rsid w:val="00C67F57"/>
    <w:rsid w:val="00C70047"/>
    <w:rsid w:val="00C704FF"/>
    <w:rsid w:val="00C70741"/>
    <w:rsid w:val="00C73990"/>
    <w:rsid w:val="00C73E2C"/>
    <w:rsid w:val="00C74375"/>
    <w:rsid w:val="00C770FA"/>
    <w:rsid w:val="00C77898"/>
    <w:rsid w:val="00C779C4"/>
    <w:rsid w:val="00C8022D"/>
    <w:rsid w:val="00C8252C"/>
    <w:rsid w:val="00C83A9D"/>
    <w:rsid w:val="00C857B5"/>
    <w:rsid w:val="00C85BF6"/>
    <w:rsid w:val="00C86636"/>
    <w:rsid w:val="00C86B1C"/>
    <w:rsid w:val="00C90CBF"/>
    <w:rsid w:val="00C90EC3"/>
    <w:rsid w:val="00C9267F"/>
    <w:rsid w:val="00C92F06"/>
    <w:rsid w:val="00C93471"/>
    <w:rsid w:val="00C955DE"/>
    <w:rsid w:val="00C96148"/>
    <w:rsid w:val="00CA0213"/>
    <w:rsid w:val="00CA2B59"/>
    <w:rsid w:val="00CA3C9B"/>
    <w:rsid w:val="00CA3FBD"/>
    <w:rsid w:val="00CA5809"/>
    <w:rsid w:val="00CA6223"/>
    <w:rsid w:val="00CB004B"/>
    <w:rsid w:val="00CB0106"/>
    <w:rsid w:val="00CB0392"/>
    <w:rsid w:val="00CB13E2"/>
    <w:rsid w:val="00CB1ED2"/>
    <w:rsid w:val="00CB4FBB"/>
    <w:rsid w:val="00CB5998"/>
    <w:rsid w:val="00CB6394"/>
    <w:rsid w:val="00CB734B"/>
    <w:rsid w:val="00CC0298"/>
    <w:rsid w:val="00CC2967"/>
    <w:rsid w:val="00CC2A48"/>
    <w:rsid w:val="00CC3574"/>
    <w:rsid w:val="00CC4136"/>
    <w:rsid w:val="00CD1064"/>
    <w:rsid w:val="00CD1105"/>
    <w:rsid w:val="00CD2839"/>
    <w:rsid w:val="00CD302E"/>
    <w:rsid w:val="00CD516E"/>
    <w:rsid w:val="00CE0DD4"/>
    <w:rsid w:val="00CE151E"/>
    <w:rsid w:val="00CE1646"/>
    <w:rsid w:val="00CE3E0A"/>
    <w:rsid w:val="00CE5F21"/>
    <w:rsid w:val="00CE72D2"/>
    <w:rsid w:val="00CF296A"/>
    <w:rsid w:val="00CF41BC"/>
    <w:rsid w:val="00CF43D3"/>
    <w:rsid w:val="00CF5F5B"/>
    <w:rsid w:val="00CF691C"/>
    <w:rsid w:val="00CF6FB9"/>
    <w:rsid w:val="00D011BA"/>
    <w:rsid w:val="00D04CF8"/>
    <w:rsid w:val="00D04FBC"/>
    <w:rsid w:val="00D06AF6"/>
    <w:rsid w:val="00D07FD4"/>
    <w:rsid w:val="00D11B2E"/>
    <w:rsid w:val="00D12467"/>
    <w:rsid w:val="00D134BF"/>
    <w:rsid w:val="00D13E22"/>
    <w:rsid w:val="00D149D7"/>
    <w:rsid w:val="00D154C5"/>
    <w:rsid w:val="00D155F7"/>
    <w:rsid w:val="00D16527"/>
    <w:rsid w:val="00D16970"/>
    <w:rsid w:val="00D16B67"/>
    <w:rsid w:val="00D17213"/>
    <w:rsid w:val="00D214FF"/>
    <w:rsid w:val="00D2231F"/>
    <w:rsid w:val="00D22D50"/>
    <w:rsid w:val="00D233A8"/>
    <w:rsid w:val="00D246A6"/>
    <w:rsid w:val="00D25BE0"/>
    <w:rsid w:val="00D268F5"/>
    <w:rsid w:val="00D27205"/>
    <w:rsid w:val="00D303B4"/>
    <w:rsid w:val="00D303F8"/>
    <w:rsid w:val="00D32D06"/>
    <w:rsid w:val="00D349C9"/>
    <w:rsid w:val="00D34D30"/>
    <w:rsid w:val="00D356B6"/>
    <w:rsid w:val="00D4317F"/>
    <w:rsid w:val="00D44603"/>
    <w:rsid w:val="00D4462F"/>
    <w:rsid w:val="00D46E07"/>
    <w:rsid w:val="00D53470"/>
    <w:rsid w:val="00D56519"/>
    <w:rsid w:val="00D57020"/>
    <w:rsid w:val="00D57626"/>
    <w:rsid w:val="00D576BA"/>
    <w:rsid w:val="00D57815"/>
    <w:rsid w:val="00D57C26"/>
    <w:rsid w:val="00D61024"/>
    <w:rsid w:val="00D61ADA"/>
    <w:rsid w:val="00D6404F"/>
    <w:rsid w:val="00D64259"/>
    <w:rsid w:val="00D64B82"/>
    <w:rsid w:val="00D65754"/>
    <w:rsid w:val="00D65F70"/>
    <w:rsid w:val="00D71493"/>
    <w:rsid w:val="00D717FF"/>
    <w:rsid w:val="00D76856"/>
    <w:rsid w:val="00D7764F"/>
    <w:rsid w:val="00D810AA"/>
    <w:rsid w:val="00D81862"/>
    <w:rsid w:val="00D86335"/>
    <w:rsid w:val="00D9085D"/>
    <w:rsid w:val="00D93908"/>
    <w:rsid w:val="00D957D6"/>
    <w:rsid w:val="00D95A0E"/>
    <w:rsid w:val="00D9667F"/>
    <w:rsid w:val="00D9712D"/>
    <w:rsid w:val="00D9719F"/>
    <w:rsid w:val="00DA1233"/>
    <w:rsid w:val="00DA1EA9"/>
    <w:rsid w:val="00DA2878"/>
    <w:rsid w:val="00DA2A1C"/>
    <w:rsid w:val="00DA2C88"/>
    <w:rsid w:val="00DA38E0"/>
    <w:rsid w:val="00DA54F9"/>
    <w:rsid w:val="00DA5D87"/>
    <w:rsid w:val="00DA7F65"/>
    <w:rsid w:val="00DB0180"/>
    <w:rsid w:val="00DB0A7E"/>
    <w:rsid w:val="00DB0CE0"/>
    <w:rsid w:val="00DB1026"/>
    <w:rsid w:val="00DB30DC"/>
    <w:rsid w:val="00DB5847"/>
    <w:rsid w:val="00DB688D"/>
    <w:rsid w:val="00DB6BEF"/>
    <w:rsid w:val="00DC18B0"/>
    <w:rsid w:val="00DC2811"/>
    <w:rsid w:val="00DC2C83"/>
    <w:rsid w:val="00DC3B7D"/>
    <w:rsid w:val="00DC43BF"/>
    <w:rsid w:val="00DC4C0C"/>
    <w:rsid w:val="00DD388A"/>
    <w:rsid w:val="00DD6090"/>
    <w:rsid w:val="00DD6C6D"/>
    <w:rsid w:val="00DD7099"/>
    <w:rsid w:val="00DD7E7B"/>
    <w:rsid w:val="00DE0E48"/>
    <w:rsid w:val="00DE1963"/>
    <w:rsid w:val="00DE70A6"/>
    <w:rsid w:val="00DF01B0"/>
    <w:rsid w:val="00DF0368"/>
    <w:rsid w:val="00DF0EC5"/>
    <w:rsid w:val="00DF2466"/>
    <w:rsid w:val="00DF3600"/>
    <w:rsid w:val="00DF7C7A"/>
    <w:rsid w:val="00E010E9"/>
    <w:rsid w:val="00E02C09"/>
    <w:rsid w:val="00E0527C"/>
    <w:rsid w:val="00E05F6C"/>
    <w:rsid w:val="00E07DED"/>
    <w:rsid w:val="00E108D8"/>
    <w:rsid w:val="00E10A2E"/>
    <w:rsid w:val="00E10C57"/>
    <w:rsid w:val="00E1148C"/>
    <w:rsid w:val="00E13DDB"/>
    <w:rsid w:val="00E142FF"/>
    <w:rsid w:val="00E1434A"/>
    <w:rsid w:val="00E15370"/>
    <w:rsid w:val="00E160A3"/>
    <w:rsid w:val="00E167AD"/>
    <w:rsid w:val="00E16C9C"/>
    <w:rsid w:val="00E17113"/>
    <w:rsid w:val="00E17557"/>
    <w:rsid w:val="00E219C6"/>
    <w:rsid w:val="00E221F7"/>
    <w:rsid w:val="00E22A7F"/>
    <w:rsid w:val="00E23473"/>
    <w:rsid w:val="00E23EBE"/>
    <w:rsid w:val="00E24EF5"/>
    <w:rsid w:val="00E2660C"/>
    <w:rsid w:val="00E27FB5"/>
    <w:rsid w:val="00E315F7"/>
    <w:rsid w:val="00E3186E"/>
    <w:rsid w:val="00E339C6"/>
    <w:rsid w:val="00E33B98"/>
    <w:rsid w:val="00E34D45"/>
    <w:rsid w:val="00E404CC"/>
    <w:rsid w:val="00E417F6"/>
    <w:rsid w:val="00E4402E"/>
    <w:rsid w:val="00E50156"/>
    <w:rsid w:val="00E501A3"/>
    <w:rsid w:val="00E561BD"/>
    <w:rsid w:val="00E612C8"/>
    <w:rsid w:val="00E619B3"/>
    <w:rsid w:val="00E623D9"/>
    <w:rsid w:val="00E63967"/>
    <w:rsid w:val="00E646C7"/>
    <w:rsid w:val="00E66C92"/>
    <w:rsid w:val="00E72561"/>
    <w:rsid w:val="00E734C8"/>
    <w:rsid w:val="00E73991"/>
    <w:rsid w:val="00E747B3"/>
    <w:rsid w:val="00E766C6"/>
    <w:rsid w:val="00E76A79"/>
    <w:rsid w:val="00E7783D"/>
    <w:rsid w:val="00E81531"/>
    <w:rsid w:val="00E81AFF"/>
    <w:rsid w:val="00E85095"/>
    <w:rsid w:val="00E855FE"/>
    <w:rsid w:val="00E86A02"/>
    <w:rsid w:val="00E90A32"/>
    <w:rsid w:val="00E92108"/>
    <w:rsid w:val="00E95750"/>
    <w:rsid w:val="00EA29FC"/>
    <w:rsid w:val="00EA34BC"/>
    <w:rsid w:val="00EA4AE2"/>
    <w:rsid w:val="00EA5408"/>
    <w:rsid w:val="00EB12DF"/>
    <w:rsid w:val="00EB1595"/>
    <w:rsid w:val="00EB22DF"/>
    <w:rsid w:val="00EB2B1F"/>
    <w:rsid w:val="00EB36B9"/>
    <w:rsid w:val="00EB506B"/>
    <w:rsid w:val="00EB516E"/>
    <w:rsid w:val="00EB570B"/>
    <w:rsid w:val="00EB573C"/>
    <w:rsid w:val="00EB5CCF"/>
    <w:rsid w:val="00EB7363"/>
    <w:rsid w:val="00EC05DE"/>
    <w:rsid w:val="00EC29A1"/>
    <w:rsid w:val="00EC2A08"/>
    <w:rsid w:val="00EC46D2"/>
    <w:rsid w:val="00EC6AA6"/>
    <w:rsid w:val="00EC75AE"/>
    <w:rsid w:val="00ED0EF7"/>
    <w:rsid w:val="00ED1CB9"/>
    <w:rsid w:val="00ED2057"/>
    <w:rsid w:val="00ED4A79"/>
    <w:rsid w:val="00ED4E92"/>
    <w:rsid w:val="00ED5F23"/>
    <w:rsid w:val="00ED6B94"/>
    <w:rsid w:val="00EE0DEF"/>
    <w:rsid w:val="00EE140C"/>
    <w:rsid w:val="00EE3250"/>
    <w:rsid w:val="00EF2387"/>
    <w:rsid w:val="00EF2B65"/>
    <w:rsid w:val="00EF4F96"/>
    <w:rsid w:val="00EF5605"/>
    <w:rsid w:val="00F00AFD"/>
    <w:rsid w:val="00F00CFA"/>
    <w:rsid w:val="00F05D6B"/>
    <w:rsid w:val="00F06B1D"/>
    <w:rsid w:val="00F07375"/>
    <w:rsid w:val="00F105EC"/>
    <w:rsid w:val="00F10B1C"/>
    <w:rsid w:val="00F10BB7"/>
    <w:rsid w:val="00F11806"/>
    <w:rsid w:val="00F11BE8"/>
    <w:rsid w:val="00F133B6"/>
    <w:rsid w:val="00F13AE7"/>
    <w:rsid w:val="00F145D1"/>
    <w:rsid w:val="00F14925"/>
    <w:rsid w:val="00F16372"/>
    <w:rsid w:val="00F20E3D"/>
    <w:rsid w:val="00F21286"/>
    <w:rsid w:val="00F21A60"/>
    <w:rsid w:val="00F22255"/>
    <w:rsid w:val="00F222F7"/>
    <w:rsid w:val="00F253A6"/>
    <w:rsid w:val="00F30F31"/>
    <w:rsid w:val="00F312C3"/>
    <w:rsid w:val="00F3216D"/>
    <w:rsid w:val="00F35DF6"/>
    <w:rsid w:val="00F35F36"/>
    <w:rsid w:val="00F36A9A"/>
    <w:rsid w:val="00F3707A"/>
    <w:rsid w:val="00F401C6"/>
    <w:rsid w:val="00F41766"/>
    <w:rsid w:val="00F4326F"/>
    <w:rsid w:val="00F43282"/>
    <w:rsid w:val="00F4369A"/>
    <w:rsid w:val="00F43E5A"/>
    <w:rsid w:val="00F44B20"/>
    <w:rsid w:val="00F44B52"/>
    <w:rsid w:val="00F46734"/>
    <w:rsid w:val="00F50AA7"/>
    <w:rsid w:val="00F50D3F"/>
    <w:rsid w:val="00F50EA4"/>
    <w:rsid w:val="00F5266F"/>
    <w:rsid w:val="00F54787"/>
    <w:rsid w:val="00F56199"/>
    <w:rsid w:val="00F5654C"/>
    <w:rsid w:val="00F56662"/>
    <w:rsid w:val="00F57422"/>
    <w:rsid w:val="00F57AFB"/>
    <w:rsid w:val="00F619DD"/>
    <w:rsid w:val="00F64ED9"/>
    <w:rsid w:val="00F6555F"/>
    <w:rsid w:val="00F66290"/>
    <w:rsid w:val="00F67E38"/>
    <w:rsid w:val="00F707E9"/>
    <w:rsid w:val="00F74CFA"/>
    <w:rsid w:val="00F7506E"/>
    <w:rsid w:val="00F76A06"/>
    <w:rsid w:val="00F76BDB"/>
    <w:rsid w:val="00F80561"/>
    <w:rsid w:val="00F80736"/>
    <w:rsid w:val="00F81E83"/>
    <w:rsid w:val="00F866D7"/>
    <w:rsid w:val="00F86E0A"/>
    <w:rsid w:val="00F87B03"/>
    <w:rsid w:val="00F91152"/>
    <w:rsid w:val="00F915B3"/>
    <w:rsid w:val="00F9405A"/>
    <w:rsid w:val="00F95E98"/>
    <w:rsid w:val="00F972F6"/>
    <w:rsid w:val="00FA0E81"/>
    <w:rsid w:val="00FA2138"/>
    <w:rsid w:val="00FA306B"/>
    <w:rsid w:val="00FA44EE"/>
    <w:rsid w:val="00FA4DDD"/>
    <w:rsid w:val="00FA5436"/>
    <w:rsid w:val="00FA68DB"/>
    <w:rsid w:val="00FA7C2B"/>
    <w:rsid w:val="00FB15D4"/>
    <w:rsid w:val="00FB17D5"/>
    <w:rsid w:val="00FB1F1A"/>
    <w:rsid w:val="00FB3160"/>
    <w:rsid w:val="00FB5525"/>
    <w:rsid w:val="00FB5563"/>
    <w:rsid w:val="00FB7383"/>
    <w:rsid w:val="00FB7B54"/>
    <w:rsid w:val="00FC10BD"/>
    <w:rsid w:val="00FC2220"/>
    <w:rsid w:val="00FC4C57"/>
    <w:rsid w:val="00FC4CA8"/>
    <w:rsid w:val="00FC5D28"/>
    <w:rsid w:val="00FC5E72"/>
    <w:rsid w:val="00FC61ED"/>
    <w:rsid w:val="00FC78F9"/>
    <w:rsid w:val="00FC7C15"/>
    <w:rsid w:val="00FD022A"/>
    <w:rsid w:val="00FD056B"/>
    <w:rsid w:val="00FD0C2B"/>
    <w:rsid w:val="00FD0FA9"/>
    <w:rsid w:val="00FD183D"/>
    <w:rsid w:val="00FD3819"/>
    <w:rsid w:val="00FD50C4"/>
    <w:rsid w:val="00FD6B0F"/>
    <w:rsid w:val="00FD6B7A"/>
    <w:rsid w:val="00FE2C14"/>
    <w:rsid w:val="00FE2D90"/>
    <w:rsid w:val="00FE3C7C"/>
    <w:rsid w:val="00FE5B87"/>
    <w:rsid w:val="00FE5D3A"/>
    <w:rsid w:val="00FE753A"/>
    <w:rsid w:val="00FF02B9"/>
    <w:rsid w:val="00FF2355"/>
    <w:rsid w:val="00FF2784"/>
    <w:rsid w:val="00FF2CDE"/>
    <w:rsid w:val="00FF6D2F"/>
    <w:rsid w:val="00FF7A87"/>
    <w:rsid w:val="01170A83"/>
    <w:rsid w:val="01193CF9"/>
    <w:rsid w:val="012341BC"/>
    <w:rsid w:val="01355589"/>
    <w:rsid w:val="013D5283"/>
    <w:rsid w:val="01465EAD"/>
    <w:rsid w:val="01BD2307"/>
    <w:rsid w:val="01DE522B"/>
    <w:rsid w:val="01ED67C0"/>
    <w:rsid w:val="02083089"/>
    <w:rsid w:val="02296CA0"/>
    <w:rsid w:val="025A3BBE"/>
    <w:rsid w:val="02711F69"/>
    <w:rsid w:val="02D42FC7"/>
    <w:rsid w:val="02DF64F1"/>
    <w:rsid w:val="030A7E73"/>
    <w:rsid w:val="036D2E4C"/>
    <w:rsid w:val="038D73E8"/>
    <w:rsid w:val="039D0202"/>
    <w:rsid w:val="03BE7A12"/>
    <w:rsid w:val="03CE69A2"/>
    <w:rsid w:val="040158C1"/>
    <w:rsid w:val="04461C05"/>
    <w:rsid w:val="044E4DA2"/>
    <w:rsid w:val="04826060"/>
    <w:rsid w:val="04832261"/>
    <w:rsid w:val="048C6A70"/>
    <w:rsid w:val="04AE1AF8"/>
    <w:rsid w:val="04CC0ADE"/>
    <w:rsid w:val="04DE2EF9"/>
    <w:rsid w:val="051C3A49"/>
    <w:rsid w:val="05517418"/>
    <w:rsid w:val="055C2C83"/>
    <w:rsid w:val="0578410A"/>
    <w:rsid w:val="05855ADE"/>
    <w:rsid w:val="05980907"/>
    <w:rsid w:val="05B47B47"/>
    <w:rsid w:val="05EB733B"/>
    <w:rsid w:val="06164C7D"/>
    <w:rsid w:val="063601E0"/>
    <w:rsid w:val="06461455"/>
    <w:rsid w:val="065853BC"/>
    <w:rsid w:val="067831D3"/>
    <w:rsid w:val="06784E62"/>
    <w:rsid w:val="068C34C7"/>
    <w:rsid w:val="06960473"/>
    <w:rsid w:val="06C64072"/>
    <w:rsid w:val="06E258C2"/>
    <w:rsid w:val="06F11C7C"/>
    <w:rsid w:val="074325ED"/>
    <w:rsid w:val="07520B13"/>
    <w:rsid w:val="076116D9"/>
    <w:rsid w:val="07825A49"/>
    <w:rsid w:val="07832902"/>
    <w:rsid w:val="07A37DC8"/>
    <w:rsid w:val="07F909E4"/>
    <w:rsid w:val="088C0D71"/>
    <w:rsid w:val="089D3C55"/>
    <w:rsid w:val="09314A36"/>
    <w:rsid w:val="09395BF8"/>
    <w:rsid w:val="095A1A74"/>
    <w:rsid w:val="0990575F"/>
    <w:rsid w:val="099C7338"/>
    <w:rsid w:val="09A71714"/>
    <w:rsid w:val="09C94E3E"/>
    <w:rsid w:val="09EB18CF"/>
    <w:rsid w:val="0A7E016A"/>
    <w:rsid w:val="0A966718"/>
    <w:rsid w:val="0AD65394"/>
    <w:rsid w:val="0B1D14A3"/>
    <w:rsid w:val="0B49644D"/>
    <w:rsid w:val="0B4B0D30"/>
    <w:rsid w:val="0B5355AA"/>
    <w:rsid w:val="0B535DF1"/>
    <w:rsid w:val="0B795AB0"/>
    <w:rsid w:val="0B876ABF"/>
    <w:rsid w:val="0BD91712"/>
    <w:rsid w:val="0C0810CC"/>
    <w:rsid w:val="0C1B2763"/>
    <w:rsid w:val="0C1B2B4F"/>
    <w:rsid w:val="0C3B1B73"/>
    <w:rsid w:val="0C5450FD"/>
    <w:rsid w:val="0C5A04D7"/>
    <w:rsid w:val="0C5D6734"/>
    <w:rsid w:val="0CA84525"/>
    <w:rsid w:val="0CAC538C"/>
    <w:rsid w:val="0CAF4DE2"/>
    <w:rsid w:val="0D405DD9"/>
    <w:rsid w:val="0D786052"/>
    <w:rsid w:val="0D9A4789"/>
    <w:rsid w:val="0DBE1900"/>
    <w:rsid w:val="0DEE2572"/>
    <w:rsid w:val="0DEF0DE2"/>
    <w:rsid w:val="0DF71654"/>
    <w:rsid w:val="0E4032A5"/>
    <w:rsid w:val="0E6E2BDA"/>
    <w:rsid w:val="0E714000"/>
    <w:rsid w:val="0E9D787E"/>
    <w:rsid w:val="0EA71432"/>
    <w:rsid w:val="0EBD20D1"/>
    <w:rsid w:val="0EBE2B45"/>
    <w:rsid w:val="0F0113D2"/>
    <w:rsid w:val="0F1B2706"/>
    <w:rsid w:val="0F247FEB"/>
    <w:rsid w:val="0F3067A3"/>
    <w:rsid w:val="0F4607AC"/>
    <w:rsid w:val="0F4F5A63"/>
    <w:rsid w:val="0F551090"/>
    <w:rsid w:val="0F665948"/>
    <w:rsid w:val="0F6A771C"/>
    <w:rsid w:val="0F9D6D8C"/>
    <w:rsid w:val="0FD872ED"/>
    <w:rsid w:val="0FE14584"/>
    <w:rsid w:val="10501287"/>
    <w:rsid w:val="105E7ADB"/>
    <w:rsid w:val="106D1A18"/>
    <w:rsid w:val="108D6C94"/>
    <w:rsid w:val="108E7CA2"/>
    <w:rsid w:val="109445CD"/>
    <w:rsid w:val="10AA5406"/>
    <w:rsid w:val="10BD4462"/>
    <w:rsid w:val="10E65064"/>
    <w:rsid w:val="10E765B5"/>
    <w:rsid w:val="10F416C5"/>
    <w:rsid w:val="11302E1C"/>
    <w:rsid w:val="11662BBA"/>
    <w:rsid w:val="117F0EDA"/>
    <w:rsid w:val="118E71E3"/>
    <w:rsid w:val="11A247E7"/>
    <w:rsid w:val="11C72D73"/>
    <w:rsid w:val="11E473E7"/>
    <w:rsid w:val="11E5435B"/>
    <w:rsid w:val="12182746"/>
    <w:rsid w:val="122E2346"/>
    <w:rsid w:val="1262364B"/>
    <w:rsid w:val="128A60C9"/>
    <w:rsid w:val="12D82D9E"/>
    <w:rsid w:val="12E21BD6"/>
    <w:rsid w:val="130F05BA"/>
    <w:rsid w:val="133D1314"/>
    <w:rsid w:val="13424E06"/>
    <w:rsid w:val="13526BA6"/>
    <w:rsid w:val="13977438"/>
    <w:rsid w:val="13A66FCE"/>
    <w:rsid w:val="14026556"/>
    <w:rsid w:val="14091902"/>
    <w:rsid w:val="142345C8"/>
    <w:rsid w:val="144B348A"/>
    <w:rsid w:val="145B0C84"/>
    <w:rsid w:val="14C138E5"/>
    <w:rsid w:val="14D971AC"/>
    <w:rsid w:val="152A050E"/>
    <w:rsid w:val="15563B2F"/>
    <w:rsid w:val="157F58A7"/>
    <w:rsid w:val="158B0220"/>
    <w:rsid w:val="15947FD6"/>
    <w:rsid w:val="15C049B0"/>
    <w:rsid w:val="15D80389"/>
    <w:rsid w:val="15DB0674"/>
    <w:rsid w:val="15E56FE3"/>
    <w:rsid w:val="160244B9"/>
    <w:rsid w:val="160D4406"/>
    <w:rsid w:val="165F0AC7"/>
    <w:rsid w:val="16683F1D"/>
    <w:rsid w:val="16D00262"/>
    <w:rsid w:val="16D2606B"/>
    <w:rsid w:val="16DF7AB8"/>
    <w:rsid w:val="170B22A5"/>
    <w:rsid w:val="17305666"/>
    <w:rsid w:val="174F2D1A"/>
    <w:rsid w:val="174F7518"/>
    <w:rsid w:val="17904A1B"/>
    <w:rsid w:val="17D27BBB"/>
    <w:rsid w:val="17FD5D38"/>
    <w:rsid w:val="180E2033"/>
    <w:rsid w:val="182A64A1"/>
    <w:rsid w:val="18370A8C"/>
    <w:rsid w:val="185B2161"/>
    <w:rsid w:val="18671187"/>
    <w:rsid w:val="18991ADA"/>
    <w:rsid w:val="189E7ED8"/>
    <w:rsid w:val="18D6515D"/>
    <w:rsid w:val="18D83568"/>
    <w:rsid w:val="18F01B79"/>
    <w:rsid w:val="18F935BE"/>
    <w:rsid w:val="18FC585F"/>
    <w:rsid w:val="1929700C"/>
    <w:rsid w:val="192F0146"/>
    <w:rsid w:val="195A608F"/>
    <w:rsid w:val="19627705"/>
    <w:rsid w:val="196E5CF3"/>
    <w:rsid w:val="19807562"/>
    <w:rsid w:val="19894723"/>
    <w:rsid w:val="198A0AD0"/>
    <w:rsid w:val="198B407E"/>
    <w:rsid w:val="19BD67F0"/>
    <w:rsid w:val="19E076B6"/>
    <w:rsid w:val="1A032B63"/>
    <w:rsid w:val="1A170AF0"/>
    <w:rsid w:val="1A3B34DA"/>
    <w:rsid w:val="1A652F74"/>
    <w:rsid w:val="1A77102A"/>
    <w:rsid w:val="1AA63A91"/>
    <w:rsid w:val="1B492AB7"/>
    <w:rsid w:val="1B6572EE"/>
    <w:rsid w:val="1B6C6892"/>
    <w:rsid w:val="1BAB5104"/>
    <w:rsid w:val="1BF85404"/>
    <w:rsid w:val="1C08632B"/>
    <w:rsid w:val="1C32556B"/>
    <w:rsid w:val="1C4B0C08"/>
    <w:rsid w:val="1C6C1F9E"/>
    <w:rsid w:val="1C9E6F50"/>
    <w:rsid w:val="1CB2587E"/>
    <w:rsid w:val="1D0D64F1"/>
    <w:rsid w:val="1D564089"/>
    <w:rsid w:val="1D751DCF"/>
    <w:rsid w:val="1D8E27AA"/>
    <w:rsid w:val="1D91204B"/>
    <w:rsid w:val="1D983E88"/>
    <w:rsid w:val="1D9F2607"/>
    <w:rsid w:val="1DA02ECE"/>
    <w:rsid w:val="1DA406E6"/>
    <w:rsid w:val="1DD712B5"/>
    <w:rsid w:val="1E192338"/>
    <w:rsid w:val="1E38243C"/>
    <w:rsid w:val="1E7F1991"/>
    <w:rsid w:val="1E90390B"/>
    <w:rsid w:val="1E9C2276"/>
    <w:rsid w:val="1EAE1344"/>
    <w:rsid w:val="1EB125EF"/>
    <w:rsid w:val="1EB37DAD"/>
    <w:rsid w:val="1F021703"/>
    <w:rsid w:val="1F105EA7"/>
    <w:rsid w:val="1F19624B"/>
    <w:rsid w:val="1F37706E"/>
    <w:rsid w:val="1F503C97"/>
    <w:rsid w:val="1F67634D"/>
    <w:rsid w:val="1F691214"/>
    <w:rsid w:val="1F6B505D"/>
    <w:rsid w:val="1F7305D4"/>
    <w:rsid w:val="1F960CAA"/>
    <w:rsid w:val="1FF152D0"/>
    <w:rsid w:val="1FF63506"/>
    <w:rsid w:val="200F4D38"/>
    <w:rsid w:val="203B61BD"/>
    <w:rsid w:val="20682F88"/>
    <w:rsid w:val="20781E74"/>
    <w:rsid w:val="208B3B61"/>
    <w:rsid w:val="20A756F9"/>
    <w:rsid w:val="20B116D0"/>
    <w:rsid w:val="20D57F08"/>
    <w:rsid w:val="20EE28EA"/>
    <w:rsid w:val="21231695"/>
    <w:rsid w:val="213E124D"/>
    <w:rsid w:val="215D29BD"/>
    <w:rsid w:val="21625C70"/>
    <w:rsid w:val="217D08BD"/>
    <w:rsid w:val="21AF0CCA"/>
    <w:rsid w:val="21CC492B"/>
    <w:rsid w:val="21F73373"/>
    <w:rsid w:val="225E7B15"/>
    <w:rsid w:val="22942852"/>
    <w:rsid w:val="22CB6EBC"/>
    <w:rsid w:val="2313250E"/>
    <w:rsid w:val="235C5BCF"/>
    <w:rsid w:val="23763C28"/>
    <w:rsid w:val="238B2E3D"/>
    <w:rsid w:val="23E006CE"/>
    <w:rsid w:val="23ED7C50"/>
    <w:rsid w:val="23FA4093"/>
    <w:rsid w:val="23FF0519"/>
    <w:rsid w:val="24071469"/>
    <w:rsid w:val="24081412"/>
    <w:rsid w:val="2410209D"/>
    <w:rsid w:val="24223593"/>
    <w:rsid w:val="24257009"/>
    <w:rsid w:val="24450675"/>
    <w:rsid w:val="245322D0"/>
    <w:rsid w:val="24695184"/>
    <w:rsid w:val="24792E92"/>
    <w:rsid w:val="24BE0096"/>
    <w:rsid w:val="24EC15C0"/>
    <w:rsid w:val="25202B9C"/>
    <w:rsid w:val="252834E5"/>
    <w:rsid w:val="252B660F"/>
    <w:rsid w:val="254E32D4"/>
    <w:rsid w:val="2552386C"/>
    <w:rsid w:val="25573F43"/>
    <w:rsid w:val="256C11C4"/>
    <w:rsid w:val="25767495"/>
    <w:rsid w:val="25782190"/>
    <w:rsid w:val="257857A8"/>
    <w:rsid w:val="257D4D04"/>
    <w:rsid w:val="2584051E"/>
    <w:rsid w:val="25B846FB"/>
    <w:rsid w:val="25C96686"/>
    <w:rsid w:val="261E7EA7"/>
    <w:rsid w:val="26360D6C"/>
    <w:rsid w:val="264F198F"/>
    <w:rsid w:val="264F269A"/>
    <w:rsid w:val="26B447E7"/>
    <w:rsid w:val="26DE7DFA"/>
    <w:rsid w:val="26E2006F"/>
    <w:rsid w:val="26E37A35"/>
    <w:rsid w:val="26EF1E28"/>
    <w:rsid w:val="26FB075C"/>
    <w:rsid w:val="270D1FCA"/>
    <w:rsid w:val="27454749"/>
    <w:rsid w:val="27547547"/>
    <w:rsid w:val="27613F07"/>
    <w:rsid w:val="277B7FEC"/>
    <w:rsid w:val="279C5693"/>
    <w:rsid w:val="279E1DE7"/>
    <w:rsid w:val="27A26989"/>
    <w:rsid w:val="27C3508E"/>
    <w:rsid w:val="27E27CE4"/>
    <w:rsid w:val="28346298"/>
    <w:rsid w:val="28906924"/>
    <w:rsid w:val="289C4EBF"/>
    <w:rsid w:val="28C94397"/>
    <w:rsid w:val="28D03461"/>
    <w:rsid w:val="28FD7B6D"/>
    <w:rsid w:val="296F6BF3"/>
    <w:rsid w:val="298F1770"/>
    <w:rsid w:val="29C229F6"/>
    <w:rsid w:val="2A096A8B"/>
    <w:rsid w:val="2A1E3A43"/>
    <w:rsid w:val="2A1E6997"/>
    <w:rsid w:val="2A447C63"/>
    <w:rsid w:val="2A60335C"/>
    <w:rsid w:val="2A733FE2"/>
    <w:rsid w:val="2A736F50"/>
    <w:rsid w:val="2A8D5DCA"/>
    <w:rsid w:val="2A8F62FB"/>
    <w:rsid w:val="2AA86A5B"/>
    <w:rsid w:val="2AAF6831"/>
    <w:rsid w:val="2B2C410E"/>
    <w:rsid w:val="2B2E38AE"/>
    <w:rsid w:val="2B362C48"/>
    <w:rsid w:val="2B3E14E9"/>
    <w:rsid w:val="2B783A4F"/>
    <w:rsid w:val="2B7F4BB6"/>
    <w:rsid w:val="2BC46B7C"/>
    <w:rsid w:val="2C017ED1"/>
    <w:rsid w:val="2C132242"/>
    <w:rsid w:val="2C850A65"/>
    <w:rsid w:val="2CA6589B"/>
    <w:rsid w:val="2D016213"/>
    <w:rsid w:val="2D397668"/>
    <w:rsid w:val="2D3C56A4"/>
    <w:rsid w:val="2D6A6CFA"/>
    <w:rsid w:val="2D926189"/>
    <w:rsid w:val="2DD702D0"/>
    <w:rsid w:val="2E7335A2"/>
    <w:rsid w:val="2EB93252"/>
    <w:rsid w:val="2ED65FF5"/>
    <w:rsid w:val="2EE65BC3"/>
    <w:rsid w:val="2F166549"/>
    <w:rsid w:val="2F190C25"/>
    <w:rsid w:val="2F21189E"/>
    <w:rsid w:val="2F6418A9"/>
    <w:rsid w:val="2F7D64BD"/>
    <w:rsid w:val="2F8D596E"/>
    <w:rsid w:val="2FBE79AA"/>
    <w:rsid w:val="302F35B4"/>
    <w:rsid w:val="305266D0"/>
    <w:rsid w:val="30657207"/>
    <w:rsid w:val="30AB7C32"/>
    <w:rsid w:val="30BB2EE7"/>
    <w:rsid w:val="30BB32F7"/>
    <w:rsid w:val="30D13E2E"/>
    <w:rsid w:val="31035366"/>
    <w:rsid w:val="31435D2C"/>
    <w:rsid w:val="31452D3A"/>
    <w:rsid w:val="314F4AB8"/>
    <w:rsid w:val="316A2BB4"/>
    <w:rsid w:val="318F08CE"/>
    <w:rsid w:val="318F2936"/>
    <w:rsid w:val="31C2602B"/>
    <w:rsid w:val="31F46FC3"/>
    <w:rsid w:val="320E573F"/>
    <w:rsid w:val="32192AA1"/>
    <w:rsid w:val="323E6083"/>
    <w:rsid w:val="327E6CA9"/>
    <w:rsid w:val="32924553"/>
    <w:rsid w:val="32C93356"/>
    <w:rsid w:val="32F14B97"/>
    <w:rsid w:val="332A16E2"/>
    <w:rsid w:val="332E386D"/>
    <w:rsid w:val="333B38C9"/>
    <w:rsid w:val="336307C9"/>
    <w:rsid w:val="33694E27"/>
    <w:rsid w:val="33B70A88"/>
    <w:rsid w:val="33C22893"/>
    <w:rsid w:val="33C85418"/>
    <w:rsid w:val="34215655"/>
    <w:rsid w:val="34480ADC"/>
    <w:rsid w:val="345B73D8"/>
    <w:rsid w:val="347A08DA"/>
    <w:rsid w:val="34824267"/>
    <w:rsid w:val="34B426E0"/>
    <w:rsid w:val="34BB66FC"/>
    <w:rsid w:val="34CA6191"/>
    <w:rsid w:val="34FA1B38"/>
    <w:rsid w:val="351152BF"/>
    <w:rsid w:val="3513190D"/>
    <w:rsid w:val="35131B03"/>
    <w:rsid w:val="351A5894"/>
    <w:rsid w:val="3540229B"/>
    <w:rsid w:val="355234C3"/>
    <w:rsid w:val="355E34B2"/>
    <w:rsid w:val="358A0328"/>
    <w:rsid w:val="358A3952"/>
    <w:rsid w:val="35BA7238"/>
    <w:rsid w:val="35CD647E"/>
    <w:rsid w:val="35E93CF7"/>
    <w:rsid w:val="365D7844"/>
    <w:rsid w:val="368666D2"/>
    <w:rsid w:val="36935539"/>
    <w:rsid w:val="373107A0"/>
    <w:rsid w:val="374D3194"/>
    <w:rsid w:val="374E4C25"/>
    <w:rsid w:val="376A206D"/>
    <w:rsid w:val="376C2F72"/>
    <w:rsid w:val="377348EB"/>
    <w:rsid w:val="37B543F4"/>
    <w:rsid w:val="37D16292"/>
    <w:rsid w:val="37E17797"/>
    <w:rsid w:val="3816345C"/>
    <w:rsid w:val="382B18C0"/>
    <w:rsid w:val="38913E3D"/>
    <w:rsid w:val="38DE3805"/>
    <w:rsid w:val="39176A71"/>
    <w:rsid w:val="391879DA"/>
    <w:rsid w:val="39267284"/>
    <w:rsid w:val="395B6BF0"/>
    <w:rsid w:val="39AB56A3"/>
    <w:rsid w:val="39AF77C4"/>
    <w:rsid w:val="39B5181C"/>
    <w:rsid w:val="39EC035E"/>
    <w:rsid w:val="3A0E31A3"/>
    <w:rsid w:val="3A116E3F"/>
    <w:rsid w:val="3A442702"/>
    <w:rsid w:val="3A821345"/>
    <w:rsid w:val="3ACF0761"/>
    <w:rsid w:val="3ADE52EC"/>
    <w:rsid w:val="3B531254"/>
    <w:rsid w:val="3B6B23A1"/>
    <w:rsid w:val="3B7C587C"/>
    <w:rsid w:val="3BCD07C7"/>
    <w:rsid w:val="3BE17A3D"/>
    <w:rsid w:val="3BE30472"/>
    <w:rsid w:val="3BF64089"/>
    <w:rsid w:val="3C024C49"/>
    <w:rsid w:val="3C072B54"/>
    <w:rsid w:val="3C0F59FC"/>
    <w:rsid w:val="3C2831DA"/>
    <w:rsid w:val="3C30021B"/>
    <w:rsid w:val="3C515E8C"/>
    <w:rsid w:val="3C5F6554"/>
    <w:rsid w:val="3C65014C"/>
    <w:rsid w:val="3C65774B"/>
    <w:rsid w:val="3C74082A"/>
    <w:rsid w:val="3C7C68FE"/>
    <w:rsid w:val="3C8275A0"/>
    <w:rsid w:val="3C8B4578"/>
    <w:rsid w:val="3C9225E2"/>
    <w:rsid w:val="3C9F0798"/>
    <w:rsid w:val="3CDB7FCB"/>
    <w:rsid w:val="3D15453E"/>
    <w:rsid w:val="3D1C252F"/>
    <w:rsid w:val="3D1E1EC3"/>
    <w:rsid w:val="3D2A68DF"/>
    <w:rsid w:val="3D3B1E70"/>
    <w:rsid w:val="3D3C6C67"/>
    <w:rsid w:val="3D566AF0"/>
    <w:rsid w:val="3D5915A5"/>
    <w:rsid w:val="3D9D0BB3"/>
    <w:rsid w:val="3DAB0516"/>
    <w:rsid w:val="3DAB57DB"/>
    <w:rsid w:val="3DE433D5"/>
    <w:rsid w:val="3E0C775A"/>
    <w:rsid w:val="3E0E7D4A"/>
    <w:rsid w:val="3E24426D"/>
    <w:rsid w:val="3E3C5E8D"/>
    <w:rsid w:val="3E4033B9"/>
    <w:rsid w:val="3E87401A"/>
    <w:rsid w:val="3E94536A"/>
    <w:rsid w:val="3EB314E6"/>
    <w:rsid w:val="3ECE1C00"/>
    <w:rsid w:val="3ED61DB6"/>
    <w:rsid w:val="3F1B1E9F"/>
    <w:rsid w:val="3F26749F"/>
    <w:rsid w:val="3F43748D"/>
    <w:rsid w:val="3F77061D"/>
    <w:rsid w:val="3FA86034"/>
    <w:rsid w:val="3FAA4E0D"/>
    <w:rsid w:val="3FEC5436"/>
    <w:rsid w:val="40085515"/>
    <w:rsid w:val="400D74AA"/>
    <w:rsid w:val="40226BB8"/>
    <w:rsid w:val="402852CA"/>
    <w:rsid w:val="405B2A1F"/>
    <w:rsid w:val="40C97433"/>
    <w:rsid w:val="41023A94"/>
    <w:rsid w:val="41043B13"/>
    <w:rsid w:val="414C1569"/>
    <w:rsid w:val="415E170D"/>
    <w:rsid w:val="41C85566"/>
    <w:rsid w:val="41EF2622"/>
    <w:rsid w:val="421C616E"/>
    <w:rsid w:val="4221521B"/>
    <w:rsid w:val="427C7CC7"/>
    <w:rsid w:val="428C408E"/>
    <w:rsid w:val="429B26A5"/>
    <w:rsid w:val="42FB5576"/>
    <w:rsid w:val="43155504"/>
    <w:rsid w:val="431D312A"/>
    <w:rsid w:val="43285401"/>
    <w:rsid w:val="434D0C75"/>
    <w:rsid w:val="436C009E"/>
    <w:rsid w:val="43882F5E"/>
    <w:rsid w:val="439E7375"/>
    <w:rsid w:val="43B85942"/>
    <w:rsid w:val="43E257F2"/>
    <w:rsid w:val="440207A1"/>
    <w:rsid w:val="44375682"/>
    <w:rsid w:val="44496580"/>
    <w:rsid w:val="447B5278"/>
    <w:rsid w:val="447C735F"/>
    <w:rsid w:val="4487434B"/>
    <w:rsid w:val="44A822E6"/>
    <w:rsid w:val="44B95773"/>
    <w:rsid w:val="44F02806"/>
    <w:rsid w:val="44FC37B6"/>
    <w:rsid w:val="450554DC"/>
    <w:rsid w:val="45171FAE"/>
    <w:rsid w:val="45343730"/>
    <w:rsid w:val="455B3D8D"/>
    <w:rsid w:val="4562081D"/>
    <w:rsid w:val="456909A5"/>
    <w:rsid w:val="45834461"/>
    <w:rsid w:val="462D350C"/>
    <w:rsid w:val="46487218"/>
    <w:rsid w:val="46655E46"/>
    <w:rsid w:val="469B2E45"/>
    <w:rsid w:val="46A74DF7"/>
    <w:rsid w:val="46C0438D"/>
    <w:rsid w:val="472004A8"/>
    <w:rsid w:val="47301851"/>
    <w:rsid w:val="47313A0A"/>
    <w:rsid w:val="474D4A78"/>
    <w:rsid w:val="47885EFA"/>
    <w:rsid w:val="478E5D83"/>
    <w:rsid w:val="47A41D1E"/>
    <w:rsid w:val="47BF2397"/>
    <w:rsid w:val="47D842EC"/>
    <w:rsid w:val="47E62DF6"/>
    <w:rsid w:val="48242138"/>
    <w:rsid w:val="482A2B51"/>
    <w:rsid w:val="482E00F8"/>
    <w:rsid w:val="48350E37"/>
    <w:rsid w:val="48491D82"/>
    <w:rsid w:val="486B61F2"/>
    <w:rsid w:val="48746E56"/>
    <w:rsid w:val="48861031"/>
    <w:rsid w:val="489D1267"/>
    <w:rsid w:val="48AB5C5D"/>
    <w:rsid w:val="48E734F3"/>
    <w:rsid w:val="48EB1BCF"/>
    <w:rsid w:val="49032EC3"/>
    <w:rsid w:val="4904343B"/>
    <w:rsid w:val="493C6736"/>
    <w:rsid w:val="4968542E"/>
    <w:rsid w:val="496D4D74"/>
    <w:rsid w:val="497C444F"/>
    <w:rsid w:val="49AA78A3"/>
    <w:rsid w:val="49D86F34"/>
    <w:rsid w:val="4A162AA5"/>
    <w:rsid w:val="4A4A39AD"/>
    <w:rsid w:val="4A60618E"/>
    <w:rsid w:val="4A886656"/>
    <w:rsid w:val="4ADE1D26"/>
    <w:rsid w:val="4AF47645"/>
    <w:rsid w:val="4B7C1E0D"/>
    <w:rsid w:val="4B7E3D57"/>
    <w:rsid w:val="4B8544F6"/>
    <w:rsid w:val="4B8A67EE"/>
    <w:rsid w:val="4BA74AE7"/>
    <w:rsid w:val="4BAF50C6"/>
    <w:rsid w:val="4C303EDC"/>
    <w:rsid w:val="4C3B7B0E"/>
    <w:rsid w:val="4C501A22"/>
    <w:rsid w:val="4CB03063"/>
    <w:rsid w:val="4CD046D9"/>
    <w:rsid w:val="4D0646A9"/>
    <w:rsid w:val="4D0D1C08"/>
    <w:rsid w:val="4D12470A"/>
    <w:rsid w:val="4D687603"/>
    <w:rsid w:val="4D707020"/>
    <w:rsid w:val="4D8828AD"/>
    <w:rsid w:val="4D954B16"/>
    <w:rsid w:val="4D9967C5"/>
    <w:rsid w:val="4DA2315C"/>
    <w:rsid w:val="4DB939AB"/>
    <w:rsid w:val="4DBD5E2D"/>
    <w:rsid w:val="4DE84AD8"/>
    <w:rsid w:val="4DF27BAA"/>
    <w:rsid w:val="4DF77271"/>
    <w:rsid w:val="4E082197"/>
    <w:rsid w:val="4E19368C"/>
    <w:rsid w:val="4E240B69"/>
    <w:rsid w:val="4E444154"/>
    <w:rsid w:val="4E5B2B76"/>
    <w:rsid w:val="4E5F0127"/>
    <w:rsid w:val="4E9263A6"/>
    <w:rsid w:val="4E9E04FC"/>
    <w:rsid w:val="4E9E5707"/>
    <w:rsid w:val="4EF9004B"/>
    <w:rsid w:val="4F0F3068"/>
    <w:rsid w:val="4F1A43A6"/>
    <w:rsid w:val="4F2801DB"/>
    <w:rsid w:val="4F667A2E"/>
    <w:rsid w:val="4F8A5EC0"/>
    <w:rsid w:val="4F8E4821"/>
    <w:rsid w:val="4FA32714"/>
    <w:rsid w:val="4FC04659"/>
    <w:rsid w:val="4FCD3FBA"/>
    <w:rsid w:val="4FD46BC8"/>
    <w:rsid w:val="500D6C50"/>
    <w:rsid w:val="50B27AFF"/>
    <w:rsid w:val="50E62471"/>
    <w:rsid w:val="51120D33"/>
    <w:rsid w:val="51330085"/>
    <w:rsid w:val="51385599"/>
    <w:rsid w:val="513F3686"/>
    <w:rsid w:val="516017DA"/>
    <w:rsid w:val="51772AA9"/>
    <w:rsid w:val="51AD1447"/>
    <w:rsid w:val="51B31AD5"/>
    <w:rsid w:val="51BC3C66"/>
    <w:rsid w:val="51E85B39"/>
    <w:rsid w:val="520D33DA"/>
    <w:rsid w:val="52132CFD"/>
    <w:rsid w:val="52173072"/>
    <w:rsid w:val="52404D21"/>
    <w:rsid w:val="52587DFD"/>
    <w:rsid w:val="526138F7"/>
    <w:rsid w:val="52645859"/>
    <w:rsid w:val="52716F77"/>
    <w:rsid w:val="527E7E01"/>
    <w:rsid w:val="52800F08"/>
    <w:rsid w:val="52904618"/>
    <w:rsid w:val="52AE6DDE"/>
    <w:rsid w:val="52BE2185"/>
    <w:rsid w:val="531675AF"/>
    <w:rsid w:val="532713B9"/>
    <w:rsid w:val="536B2CF1"/>
    <w:rsid w:val="53717B35"/>
    <w:rsid w:val="5387249C"/>
    <w:rsid w:val="5399192D"/>
    <w:rsid w:val="53F17B22"/>
    <w:rsid w:val="544D1024"/>
    <w:rsid w:val="54543CC8"/>
    <w:rsid w:val="547463A6"/>
    <w:rsid w:val="548214BE"/>
    <w:rsid w:val="54867EBC"/>
    <w:rsid w:val="5488679F"/>
    <w:rsid w:val="54B06F58"/>
    <w:rsid w:val="54C46F6B"/>
    <w:rsid w:val="54EC75A4"/>
    <w:rsid w:val="55215B1C"/>
    <w:rsid w:val="553723A0"/>
    <w:rsid w:val="55583CC8"/>
    <w:rsid w:val="556224F2"/>
    <w:rsid w:val="55761C98"/>
    <w:rsid w:val="557C09D5"/>
    <w:rsid w:val="55E12B5E"/>
    <w:rsid w:val="56116993"/>
    <w:rsid w:val="5671374B"/>
    <w:rsid w:val="56D17DED"/>
    <w:rsid w:val="56EE71F3"/>
    <w:rsid w:val="57151470"/>
    <w:rsid w:val="5737299C"/>
    <w:rsid w:val="573A7ECB"/>
    <w:rsid w:val="5765212D"/>
    <w:rsid w:val="578B31DF"/>
    <w:rsid w:val="57950AAF"/>
    <w:rsid w:val="57C14D7F"/>
    <w:rsid w:val="57C2703F"/>
    <w:rsid w:val="57D41484"/>
    <w:rsid w:val="586D6C1C"/>
    <w:rsid w:val="58822483"/>
    <w:rsid w:val="588E5F77"/>
    <w:rsid w:val="589C1E5F"/>
    <w:rsid w:val="58A51091"/>
    <w:rsid w:val="58C55D42"/>
    <w:rsid w:val="58D70DCE"/>
    <w:rsid w:val="58F42E0F"/>
    <w:rsid w:val="58F95EFA"/>
    <w:rsid w:val="592B2C7B"/>
    <w:rsid w:val="595D0CC1"/>
    <w:rsid w:val="5996139B"/>
    <w:rsid w:val="59A1507F"/>
    <w:rsid w:val="59AC7092"/>
    <w:rsid w:val="59F67BA6"/>
    <w:rsid w:val="5A3109B6"/>
    <w:rsid w:val="5A6D6314"/>
    <w:rsid w:val="5A981376"/>
    <w:rsid w:val="5AEF3F0C"/>
    <w:rsid w:val="5AFE715C"/>
    <w:rsid w:val="5B0A5FBE"/>
    <w:rsid w:val="5B1B2B90"/>
    <w:rsid w:val="5B670B5A"/>
    <w:rsid w:val="5B7A1955"/>
    <w:rsid w:val="5B87626B"/>
    <w:rsid w:val="5B956742"/>
    <w:rsid w:val="5BA01EA2"/>
    <w:rsid w:val="5BA8571D"/>
    <w:rsid w:val="5BAA7083"/>
    <w:rsid w:val="5BC16EE0"/>
    <w:rsid w:val="5BD762D3"/>
    <w:rsid w:val="5BE36E66"/>
    <w:rsid w:val="5C0F3496"/>
    <w:rsid w:val="5C1F23F0"/>
    <w:rsid w:val="5C3D3F06"/>
    <w:rsid w:val="5C424A6A"/>
    <w:rsid w:val="5C6347D3"/>
    <w:rsid w:val="5C750168"/>
    <w:rsid w:val="5C8D4AC9"/>
    <w:rsid w:val="5CA26AF2"/>
    <w:rsid w:val="5CCA3B90"/>
    <w:rsid w:val="5CFD2341"/>
    <w:rsid w:val="5D241F70"/>
    <w:rsid w:val="5D795103"/>
    <w:rsid w:val="5D7A5224"/>
    <w:rsid w:val="5D8F3319"/>
    <w:rsid w:val="5D901116"/>
    <w:rsid w:val="5DC03067"/>
    <w:rsid w:val="5DE14DA0"/>
    <w:rsid w:val="5E294A54"/>
    <w:rsid w:val="5E6D39A1"/>
    <w:rsid w:val="5E8D6D09"/>
    <w:rsid w:val="5EAA4441"/>
    <w:rsid w:val="5EDA43A0"/>
    <w:rsid w:val="5EED6E1A"/>
    <w:rsid w:val="5F2214C8"/>
    <w:rsid w:val="5F487A04"/>
    <w:rsid w:val="5F490110"/>
    <w:rsid w:val="5F5E0CBF"/>
    <w:rsid w:val="5F655933"/>
    <w:rsid w:val="5F666614"/>
    <w:rsid w:val="5F90062D"/>
    <w:rsid w:val="5FA85013"/>
    <w:rsid w:val="5FC55F24"/>
    <w:rsid w:val="5FD47571"/>
    <w:rsid w:val="5FED3796"/>
    <w:rsid w:val="5FEE7031"/>
    <w:rsid w:val="60143489"/>
    <w:rsid w:val="6081255F"/>
    <w:rsid w:val="609E63E2"/>
    <w:rsid w:val="60AB3244"/>
    <w:rsid w:val="60AC03C5"/>
    <w:rsid w:val="60B91061"/>
    <w:rsid w:val="60BE580A"/>
    <w:rsid w:val="60F17CEE"/>
    <w:rsid w:val="60F653BD"/>
    <w:rsid w:val="610D4572"/>
    <w:rsid w:val="61171E2F"/>
    <w:rsid w:val="61826A3A"/>
    <w:rsid w:val="618420F2"/>
    <w:rsid w:val="61842BC1"/>
    <w:rsid w:val="61A02083"/>
    <w:rsid w:val="61AC379E"/>
    <w:rsid w:val="61BE2303"/>
    <w:rsid w:val="61CE7640"/>
    <w:rsid w:val="621262DA"/>
    <w:rsid w:val="62431463"/>
    <w:rsid w:val="6345717D"/>
    <w:rsid w:val="63471C0B"/>
    <w:rsid w:val="63486D9D"/>
    <w:rsid w:val="634F7EE1"/>
    <w:rsid w:val="63AC6D50"/>
    <w:rsid w:val="63F26C1F"/>
    <w:rsid w:val="63FE7BFD"/>
    <w:rsid w:val="6468537A"/>
    <w:rsid w:val="649B6610"/>
    <w:rsid w:val="64D816AD"/>
    <w:rsid w:val="64DD7536"/>
    <w:rsid w:val="64EA1528"/>
    <w:rsid w:val="65014153"/>
    <w:rsid w:val="650338B5"/>
    <w:rsid w:val="65200322"/>
    <w:rsid w:val="654110A9"/>
    <w:rsid w:val="65523E11"/>
    <w:rsid w:val="658253BB"/>
    <w:rsid w:val="65954230"/>
    <w:rsid w:val="65BC0488"/>
    <w:rsid w:val="65D10B0C"/>
    <w:rsid w:val="65E36217"/>
    <w:rsid w:val="663C0E66"/>
    <w:rsid w:val="666D1D10"/>
    <w:rsid w:val="666E3E3F"/>
    <w:rsid w:val="669F33E7"/>
    <w:rsid w:val="66CF311B"/>
    <w:rsid w:val="671E5FE0"/>
    <w:rsid w:val="674D5F2B"/>
    <w:rsid w:val="678D7066"/>
    <w:rsid w:val="681B6EF9"/>
    <w:rsid w:val="683D3719"/>
    <w:rsid w:val="68604797"/>
    <w:rsid w:val="686F5D36"/>
    <w:rsid w:val="68BA24DB"/>
    <w:rsid w:val="68EF2E4E"/>
    <w:rsid w:val="692447FB"/>
    <w:rsid w:val="692E3E96"/>
    <w:rsid w:val="694C03A8"/>
    <w:rsid w:val="69745E1C"/>
    <w:rsid w:val="69960346"/>
    <w:rsid w:val="69A4799A"/>
    <w:rsid w:val="69EA1B40"/>
    <w:rsid w:val="69F26455"/>
    <w:rsid w:val="6A0B126E"/>
    <w:rsid w:val="6A185AC3"/>
    <w:rsid w:val="6A4454A3"/>
    <w:rsid w:val="6A6277B7"/>
    <w:rsid w:val="6A814EC3"/>
    <w:rsid w:val="6A9B4DCE"/>
    <w:rsid w:val="6ACB3AC2"/>
    <w:rsid w:val="6AEB7FA9"/>
    <w:rsid w:val="6B0747DF"/>
    <w:rsid w:val="6B15759E"/>
    <w:rsid w:val="6B1B6B09"/>
    <w:rsid w:val="6B2521C4"/>
    <w:rsid w:val="6B263A99"/>
    <w:rsid w:val="6B327AFB"/>
    <w:rsid w:val="6B422EF8"/>
    <w:rsid w:val="6B516E71"/>
    <w:rsid w:val="6B5A4EAE"/>
    <w:rsid w:val="6B603008"/>
    <w:rsid w:val="6B7D5CE4"/>
    <w:rsid w:val="6B9D307E"/>
    <w:rsid w:val="6B9F4ECD"/>
    <w:rsid w:val="6B9F51D1"/>
    <w:rsid w:val="6C010D08"/>
    <w:rsid w:val="6C0F2104"/>
    <w:rsid w:val="6C1266FD"/>
    <w:rsid w:val="6C97384D"/>
    <w:rsid w:val="6C9828B8"/>
    <w:rsid w:val="6CAF5FE2"/>
    <w:rsid w:val="6CC14FEE"/>
    <w:rsid w:val="6CD560B3"/>
    <w:rsid w:val="6CDE437B"/>
    <w:rsid w:val="6CE74F97"/>
    <w:rsid w:val="6D031AED"/>
    <w:rsid w:val="6D0872D7"/>
    <w:rsid w:val="6D215072"/>
    <w:rsid w:val="6D2402F6"/>
    <w:rsid w:val="6D2D7E17"/>
    <w:rsid w:val="6D737FBD"/>
    <w:rsid w:val="6D935523"/>
    <w:rsid w:val="6DD600CE"/>
    <w:rsid w:val="6DDE352F"/>
    <w:rsid w:val="6DE9250D"/>
    <w:rsid w:val="6DF361B4"/>
    <w:rsid w:val="6E3E442B"/>
    <w:rsid w:val="6E58410D"/>
    <w:rsid w:val="6E8C08CD"/>
    <w:rsid w:val="6E992426"/>
    <w:rsid w:val="6E9C1CD0"/>
    <w:rsid w:val="6EAD1A00"/>
    <w:rsid w:val="6EBC7221"/>
    <w:rsid w:val="6EC36015"/>
    <w:rsid w:val="6ECA7F4F"/>
    <w:rsid w:val="6EE51232"/>
    <w:rsid w:val="6EF17C27"/>
    <w:rsid w:val="6F2A49CC"/>
    <w:rsid w:val="6F363422"/>
    <w:rsid w:val="6F5E293B"/>
    <w:rsid w:val="6F843103"/>
    <w:rsid w:val="6F9B4678"/>
    <w:rsid w:val="6FBF0C02"/>
    <w:rsid w:val="70216776"/>
    <w:rsid w:val="702733E5"/>
    <w:rsid w:val="70604FB8"/>
    <w:rsid w:val="70D03BFA"/>
    <w:rsid w:val="71460259"/>
    <w:rsid w:val="7152451F"/>
    <w:rsid w:val="719C5A3F"/>
    <w:rsid w:val="71D35C50"/>
    <w:rsid w:val="71DE20A3"/>
    <w:rsid w:val="723E686D"/>
    <w:rsid w:val="724045B7"/>
    <w:rsid w:val="725516E1"/>
    <w:rsid w:val="725E184F"/>
    <w:rsid w:val="72EA30E3"/>
    <w:rsid w:val="73047843"/>
    <w:rsid w:val="7312106E"/>
    <w:rsid w:val="731E2262"/>
    <w:rsid w:val="732D50B3"/>
    <w:rsid w:val="73383196"/>
    <w:rsid w:val="733A5D2D"/>
    <w:rsid w:val="73DA7A27"/>
    <w:rsid w:val="73DD4544"/>
    <w:rsid w:val="73DD738E"/>
    <w:rsid w:val="73EA3C3C"/>
    <w:rsid w:val="73F95828"/>
    <w:rsid w:val="73F96C84"/>
    <w:rsid w:val="742E6F3F"/>
    <w:rsid w:val="743268AE"/>
    <w:rsid w:val="745A728E"/>
    <w:rsid w:val="746E65C2"/>
    <w:rsid w:val="747C1127"/>
    <w:rsid w:val="74B76ADD"/>
    <w:rsid w:val="74C854F8"/>
    <w:rsid w:val="750C7DA4"/>
    <w:rsid w:val="75137E8D"/>
    <w:rsid w:val="7521736F"/>
    <w:rsid w:val="75272F0E"/>
    <w:rsid w:val="753432DE"/>
    <w:rsid w:val="75B97AD0"/>
    <w:rsid w:val="76006ED3"/>
    <w:rsid w:val="761F099E"/>
    <w:rsid w:val="76344A26"/>
    <w:rsid w:val="763868F1"/>
    <w:rsid w:val="766C2904"/>
    <w:rsid w:val="76882AD4"/>
    <w:rsid w:val="76A40DB0"/>
    <w:rsid w:val="76B74B5A"/>
    <w:rsid w:val="76DB6E63"/>
    <w:rsid w:val="76E43D61"/>
    <w:rsid w:val="771334E8"/>
    <w:rsid w:val="77182A42"/>
    <w:rsid w:val="77184701"/>
    <w:rsid w:val="773007A9"/>
    <w:rsid w:val="7732604E"/>
    <w:rsid w:val="77570AEB"/>
    <w:rsid w:val="77964396"/>
    <w:rsid w:val="77A7507C"/>
    <w:rsid w:val="77A91F4C"/>
    <w:rsid w:val="77FA4D90"/>
    <w:rsid w:val="783357D3"/>
    <w:rsid w:val="784A72F5"/>
    <w:rsid w:val="78571A65"/>
    <w:rsid w:val="78671219"/>
    <w:rsid w:val="78767A6A"/>
    <w:rsid w:val="78BB44BF"/>
    <w:rsid w:val="78F422FF"/>
    <w:rsid w:val="79236751"/>
    <w:rsid w:val="79282A70"/>
    <w:rsid w:val="79415E7F"/>
    <w:rsid w:val="7966522C"/>
    <w:rsid w:val="796F61A6"/>
    <w:rsid w:val="799540B5"/>
    <w:rsid w:val="79CC0183"/>
    <w:rsid w:val="79D54E00"/>
    <w:rsid w:val="79FF0C5D"/>
    <w:rsid w:val="7A0D3142"/>
    <w:rsid w:val="7A331B96"/>
    <w:rsid w:val="7A560451"/>
    <w:rsid w:val="7A60371A"/>
    <w:rsid w:val="7A82267F"/>
    <w:rsid w:val="7ABC4970"/>
    <w:rsid w:val="7AC13DE1"/>
    <w:rsid w:val="7AE92DAA"/>
    <w:rsid w:val="7B323ABF"/>
    <w:rsid w:val="7B406837"/>
    <w:rsid w:val="7B562017"/>
    <w:rsid w:val="7BC70BFB"/>
    <w:rsid w:val="7BD5727D"/>
    <w:rsid w:val="7BDD3C03"/>
    <w:rsid w:val="7BE20779"/>
    <w:rsid w:val="7C4978E7"/>
    <w:rsid w:val="7C7243D3"/>
    <w:rsid w:val="7C8A0D42"/>
    <w:rsid w:val="7CB07792"/>
    <w:rsid w:val="7CD22695"/>
    <w:rsid w:val="7CF702FD"/>
    <w:rsid w:val="7CFB3E70"/>
    <w:rsid w:val="7D0870A5"/>
    <w:rsid w:val="7D1D6E58"/>
    <w:rsid w:val="7D257A5B"/>
    <w:rsid w:val="7D2E60A8"/>
    <w:rsid w:val="7D4067FF"/>
    <w:rsid w:val="7D47309D"/>
    <w:rsid w:val="7D520F0E"/>
    <w:rsid w:val="7D676CD8"/>
    <w:rsid w:val="7D774E34"/>
    <w:rsid w:val="7DA77DCE"/>
    <w:rsid w:val="7DB14DC7"/>
    <w:rsid w:val="7DC210E1"/>
    <w:rsid w:val="7DCE1990"/>
    <w:rsid w:val="7E0202A9"/>
    <w:rsid w:val="7E067D34"/>
    <w:rsid w:val="7E1051B8"/>
    <w:rsid w:val="7E163A10"/>
    <w:rsid w:val="7E2007DF"/>
    <w:rsid w:val="7E3F1788"/>
    <w:rsid w:val="7E5C1551"/>
    <w:rsid w:val="7E906C15"/>
    <w:rsid w:val="7EBE5D23"/>
    <w:rsid w:val="7F277FDA"/>
    <w:rsid w:val="7F4C314D"/>
    <w:rsid w:val="7F622739"/>
    <w:rsid w:val="7F664D8A"/>
    <w:rsid w:val="7FB0212F"/>
    <w:rsid w:val="7FCF5194"/>
    <w:rsid w:val="7FD816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7"/>
    <w:qFormat/>
    <w:uiPriority w:val="99"/>
    <w:pPr>
      <w:spacing w:after="120"/>
    </w:pPr>
  </w:style>
  <w:style w:type="paragraph" w:customStyle="1" w:styleId="3">
    <w:name w:val="Body Text 21"/>
    <w:basedOn w:val="1"/>
    <w:qFormat/>
    <w:uiPriority w:val="0"/>
    <w:pPr>
      <w:spacing w:line="480" w:lineRule="auto"/>
    </w:pPr>
  </w:style>
  <w:style w:type="paragraph" w:styleId="4">
    <w:name w:val="annotation text"/>
    <w:basedOn w:val="1"/>
    <w:link w:val="46"/>
    <w:qFormat/>
    <w:uiPriority w:val="0"/>
    <w:pPr>
      <w:jc w:val="left"/>
    </w:pPr>
  </w:style>
  <w:style w:type="paragraph" w:styleId="5">
    <w:name w:val="Body Text Indent"/>
    <w:basedOn w:val="1"/>
    <w:qFormat/>
    <w:uiPriority w:val="0"/>
    <w:pPr>
      <w:ind w:firstLine="600" w:firstLineChars="200"/>
    </w:pPr>
    <w:rPr>
      <w:rFonts w:eastAsia="黑体"/>
      <w:sz w:val="30"/>
    </w:rPr>
  </w:style>
  <w:style w:type="paragraph" w:styleId="6">
    <w:name w:val="Plain Text"/>
    <w:basedOn w:val="1"/>
    <w:qFormat/>
    <w:uiPriority w:val="0"/>
    <w:rPr>
      <w:rFonts w:ascii="宋体" w:hAnsi="Courier New" w:cs="Courier New"/>
      <w:szCs w:val="21"/>
    </w:rPr>
  </w:style>
  <w:style w:type="paragraph" w:styleId="7">
    <w:name w:val="Body Text Indent 2"/>
    <w:basedOn w:val="1"/>
    <w:qFormat/>
    <w:uiPriority w:val="0"/>
    <w:pPr>
      <w:ind w:right="-581" w:firstLine="582"/>
    </w:pPr>
    <w:rPr>
      <w:rFonts w:eastAsia="仿宋_GB2312"/>
      <w:sz w:val="30"/>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firstLine="600" w:firstLineChars="200"/>
    </w:pPr>
    <w:rPr>
      <w:rFonts w:eastAsia="仿宋_GB2312"/>
      <w:bCs/>
      <w:sz w:val="3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FollowedHyperlink"/>
    <w:basedOn w:val="13"/>
    <w:qFormat/>
    <w:uiPriority w:val="0"/>
    <w:rPr>
      <w:rFonts w:hint="eastAsia" w:ascii="微软雅黑" w:hAnsi="微软雅黑" w:eastAsia="微软雅黑" w:cs="微软雅黑"/>
      <w:color w:val="000000"/>
      <w:sz w:val="22"/>
      <w:szCs w:val="22"/>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rFonts w:hint="eastAsia" w:ascii="微软雅黑" w:hAnsi="微软雅黑" w:eastAsia="微软雅黑" w:cs="微软雅黑"/>
      <w:color w:val="000000"/>
      <w:sz w:val="22"/>
      <w:szCs w:val="22"/>
      <w:u w:val="none"/>
    </w:rPr>
  </w:style>
  <w:style w:type="character" w:styleId="22">
    <w:name w:val="HTML Code"/>
    <w:basedOn w:val="13"/>
    <w:qFormat/>
    <w:uiPriority w:val="0"/>
    <w:rPr>
      <w:rFonts w:hint="default" w:ascii="Consolas" w:hAnsi="Consolas" w:eastAsia="Consolas" w:cs="Consolas"/>
      <w:color w:val="E83E8C"/>
      <w:sz w:val="21"/>
      <w:szCs w:val="21"/>
    </w:rPr>
  </w:style>
  <w:style w:type="character" w:styleId="23">
    <w:name w:val="HTML Cite"/>
    <w:basedOn w:val="13"/>
    <w:qFormat/>
    <w:uiPriority w:val="0"/>
  </w:style>
  <w:style w:type="character" w:styleId="24">
    <w:name w:val="HTML Keyboard"/>
    <w:basedOn w:val="13"/>
    <w:qFormat/>
    <w:uiPriority w:val="0"/>
    <w:rPr>
      <w:rFonts w:ascii="Consolas" w:hAnsi="Consolas" w:eastAsia="Consolas" w:cs="Consolas"/>
      <w:color w:val="FFFFFF"/>
      <w:sz w:val="21"/>
      <w:szCs w:val="21"/>
      <w:shd w:val="clear" w:color="auto" w:fill="212529"/>
    </w:rPr>
  </w:style>
  <w:style w:type="character" w:styleId="25">
    <w:name w:val="HTML Sample"/>
    <w:basedOn w:val="13"/>
    <w:qFormat/>
    <w:uiPriority w:val="0"/>
    <w:rPr>
      <w:rFonts w:hint="default" w:ascii="Consolas" w:hAnsi="Consolas" w:eastAsia="Consolas" w:cs="Consolas"/>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9">
    <w:name w:val="Char Char Char Char"/>
    <w:basedOn w:val="1"/>
    <w:qFormat/>
    <w:uiPriority w:val="0"/>
    <w:rPr>
      <w:szCs w:val="20"/>
    </w:rPr>
  </w:style>
  <w:style w:type="character" w:customStyle="1" w:styleId="30">
    <w:name w:val="nr1"/>
    <w:basedOn w:val="13"/>
    <w:qFormat/>
    <w:uiPriority w:val="0"/>
    <w:rPr>
      <w:rFonts w:hint="default" w:ascii="ˎ̥" w:hAnsi="ˎ̥"/>
      <w:color w:val="666666"/>
      <w:sz w:val="21"/>
      <w:szCs w:val="21"/>
      <w:u w:val="none"/>
    </w:rPr>
  </w:style>
  <w:style w:type="character" w:customStyle="1" w:styleId="31">
    <w:name w:val="hangju"/>
    <w:basedOn w:val="13"/>
    <w:qFormat/>
    <w:uiPriority w:val="0"/>
  </w:style>
  <w:style w:type="character" w:customStyle="1" w:styleId="32">
    <w:name w:val="current"/>
    <w:basedOn w:val="13"/>
    <w:qFormat/>
    <w:uiPriority w:val="0"/>
    <w:rPr>
      <w:color w:val="FFFFFF"/>
      <w:bdr w:val="single" w:color="0044A1" w:sz="6" w:space="0"/>
      <w:shd w:val="clear" w:color="auto" w:fill="0044A1"/>
    </w:rPr>
  </w:style>
  <w:style w:type="character" w:customStyle="1" w:styleId="33">
    <w:name w:val="disabled"/>
    <w:basedOn w:val="13"/>
    <w:qFormat/>
    <w:uiPriority w:val="0"/>
    <w:rPr>
      <w:color w:val="BFBFBF"/>
      <w:bdr w:val="single" w:color="BFBFBF" w:sz="6" w:space="0"/>
      <w:shd w:val="clear" w:color="auto" w:fill="F2F2F2"/>
    </w:rPr>
  </w:style>
  <w:style w:type="character" w:customStyle="1" w:styleId="34">
    <w:name w:val="NormalCharacter"/>
    <w:qFormat/>
    <w:uiPriority w:val="0"/>
    <w:rPr>
      <w:rFonts w:ascii="Times New Roman" w:hAnsi="Times New Roman" w:eastAsia="宋体"/>
    </w:rPr>
  </w:style>
  <w:style w:type="character" w:customStyle="1" w:styleId="35">
    <w:name w:val="sp1"/>
    <w:basedOn w:val="13"/>
    <w:qFormat/>
    <w:uiPriority w:val="0"/>
  </w:style>
  <w:style w:type="character" w:customStyle="1" w:styleId="36">
    <w:name w:val="sp11"/>
    <w:basedOn w:val="13"/>
    <w:qFormat/>
    <w:uiPriority w:val="0"/>
  </w:style>
  <w:style w:type="character" w:customStyle="1" w:styleId="37">
    <w:name w:val="current1"/>
    <w:basedOn w:val="13"/>
    <w:qFormat/>
    <w:uiPriority w:val="0"/>
    <w:rPr>
      <w:bdr w:val="single" w:color="E4E4E4" w:sz="6" w:space="0"/>
    </w:rPr>
  </w:style>
  <w:style w:type="character" w:customStyle="1" w:styleId="38">
    <w:name w:val="disab"/>
    <w:basedOn w:val="13"/>
    <w:qFormat/>
    <w:uiPriority w:val="0"/>
    <w:rPr>
      <w:bdr w:val="single" w:color="E4E4E4" w:sz="6" w:space="0"/>
    </w:rPr>
  </w:style>
  <w:style w:type="character" w:customStyle="1" w:styleId="39">
    <w:name w:val="disab1"/>
    <w:basedOn w:val="13"/>
    <w:qFormat/>
    <w:uiPriority w:val="0"/>
    <w:rPr>
      <w:shd w:val="clear" w:color="auto" w:fill="CCCCCC"/>
    </w:rPr>
  </w:style>
  <w:style w:type="character" w:customStyle="1" w:styleId="40">
    <w:name w:val="sp2"/>
    <w:basedOn w:val="13"/>
    <w:qFormat/>
    <w:uiPriority w:val="0"/>
  </w:style>
  <w:style w:type="character" w:customStyle="1" w:styleId="41">
    <w:name w:val="sp21"/>
    <w:basedOn w:val="13"/>
    <w:qFormat/>
    <w:uiPriority w:val="0"/>
  </w:style>
  <w:style w:type="character" w:customStyle="1" w:styleId="42">
    <w:name w:val="sp3"/>
    <w:basedOn w:val="13"/>
    <w:qFormat/>
    <w:uiPriority w:val="0"/>
  </w:style>
  <w:style w:type="character" w:customStyle="1" w:styleId="43">
    <w:name w:val="go"/>
    <w:basedOn w:val="13"/>
    <w:qFormat/>
    <w:uiPriority w:val="0"/>
    <w:rPr>
      <w:shd w:val="clear" w:color="auto" w:fill="E2E2E2"/>
    </w:rPr>
  </w:style>
  <w:style w:type="character" w:customStyle="1" w:styleId="44">
    <w:name w:val="b-free-read-leaf"/>
    <w:basedOn w:val="13"/>
    <w:qFormat/>
    <w:uiPriority w:val="0"/>
  </w:style>
  <w:style w:type="paragraph" w:customStyle="1" w:styleId="45">
    <w:name w:val="Body text|1"/>
    <w:basedOn w:val="1"/>
    <w:link w:val="48"/>
    <w:qFormat/>
    <w:uiPriority w:val="0"/>
    <w:pPr>
      <w:spacing w:line="436" w:lineRule="auto"/>
      <w:ind w:firstLine="400"/>
      <w:jc w:val="left"/>
    </w:pPr>
    <w:rPr>
      <w:rFonts w:ascii="宋体" w:hAnsi="宋体" w:cs="宋体"/>
      <w:color w:val="000000"/>
      <w:kern w:val="0"/>
      <w:sz w:val="28"/>
      <w:szCs w:val="28"/>
    </w:rPr>
  </w:style>
  <w:style w:type="character" w:customStyle="1" w:styleId="46">
    <w:name w:val="批注文字 Char"/>
    <w:basedOn w:val="13"/>
    <w:link w:val="4"/>
    <w:qFormat/>
    <w:uiPriority w:val="0"/>
    <w:rPr>
      <w:kern w:val="2"/>
      <w:sz w:val="21"/>
      <w:szCs w:val="24"/>
    </w:rPr>
  </w:style>
  <w:style w:type="character" w:customStyle="1" w:styleId="47">
    <w:name w:val="正文文本 Char"/>
    <w:basedOn w:val="13"/>
    <w:link w:val="2"/>
    <w:qFormat/>
    <w:uiPriority w:val="99"/>
    <w:rPr>
      <w:kern w:val="2"/>
      <w:sz w:val="21"/>
      <w:szCs w:val="24"/>
    </w:rPr>
  </w:style>
  <w:style w:type="character" w:customStyle="1" w:styleId="48">
    <w:name w:val="Body text|1_"/>
    <w:basedOn w:val="13"/>
    <w:link w:val="45"/>
    <w:qFormat/>
    <w:uiPriority w:val="0"/>
    <w:rPr>
      <w:rFonts w:ascii="宋体" w:hAnsi="宋体" w:cs="宋体"/>
      <w:color w:val="000000"/>
      <w:sz w:val="28"/>
      <w:szCs w:val="28"/>
    </w:rPr>
  </w:style>
  <w:style w:type="character" w:customStyle="1" w:styleId="49">
    <w:name w:val="Body text|2_"/>
    <w:basedOn w:val="13"/>
    <w:link w:val="50"/>
    <w:qFormat/>
    <w:uiPriority w:val="0"/>
    <w:rPr>
      <w:sz w:val="28"/>
      <w:szCs w:val="28"/>
      <w:lang w:val="zh-TW" w:eastAsia="zh-TW" w:bidi="zh-TW"/>
    </w:rPr>
  </w:style>
  <w:style w:type="paragraph" w:customStyle="1" w:styleId="50">
    <w:name w:val="Body text|2"/>
    <w:basedOn w:val="1"/>
    <w:link w:val="49"/>
    <w:qFormat/>
    <w:uiPriority w:val="0"/>
    <w:pPr>
      <w:spacing w:after="20"/>
      <w:ind w:right="80"/>
      <w:jc w:val="left"/>
    </w:pPr>
    <w:rPr>
      <w:kern w:val="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0&#24180;&#20154;&#22823;&#36130;&#25919;&#39044;&#31639;&#25253;&#21578;%20%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5BACE-3EB8-4A87-A627-61C61710A4F9}">
  <ds:schemaRefs/>
</ds:datastoreItem>
</file>

<file path=docProps/app.xml><?xml version="1.0" encoding="utf-8"?>
<Properties xmlns="http://schemas.openxmlformats.org/officeDocument/2006/extended-properties" xmlns:vt="http://schemas.openxmlformats.org/officeDocument/2006/docPropsVTypes">
  <Template>2020年人大财政预算报告  2.dot</Template>
  <Company>微软中国</Company>
  <Pages>20</Pages>
  <Words>11583</Words>
  <Characters>1036</Characters>
  <Lines>8</Lines>
  <Paragraphs>25</Paragraphs>
  <TotalTime>19</TotalTime>
  <ScaleCrop>false</ScaleCrop>
  <LinksUpToDate>false</LinksUpToDate>
  <CharactersWithSpaces>12594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2021-01-18T07:33:00Z</dcterms:created>
  <dc:creator>Administrator</dc:creator>
  <cp:lastModifiedBy>Administrator</cp:lastModifiedBy>
  <cp:lastPrinted>2022-04-15T10:21:49Z</cp:lastPrinted>
  <dcterms:modified xsi:type="dcterms:W3CDTF">2022-04-15T10:21:57Z</dcterms:modified>
  <dc:title>东安县第十四届人民代</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4ABF71EC39F64AF8A96B022EEFA49FCA</vt:lpwstr>
  </property>
</Properties>
</file>