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附件1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 w:val="0"/>
          <w:i w:val="0"/>
          <w:color w:val="auto"/>
          <w:kern w:val="0"/>
          <w:sz w:val="18"/>
          <w:szCs w:val="18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  <w:t>镇平县2019年农村义务教育阶段学校校舍维修改造资金项目规划表（第二批</w:t>
      </w:r>
      <w:r>
        <w:rPr>
          <w:rStyle w:val="6"/>
          <w:lang w:val="en-US" w:eastAsia="zh-CN" w:bidi="ar-SA"/>
        </w:rPr>
        <w:t>）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1"/>
        <w:gridCol w:w="1636"/>
        <w:gridCol w:w="494"/>
        <w:gridCol w:w="615"/>
        <w:gridCol w:w="765"/>
        <w:gridCol w:w="1170"/>
        <w:gridCol w:w="660"/>
        <w:gridCol w:w="831"/>
        <w:gridCol w:w="870"/>
        <w:gridCol w:w="750"/>
        <w:gridCol w:w="1250"/>
        <w:gridCol w:w="990"/>
        <w:gridCol w:w="1140"/>
        <w:gridCol w:w="550"/>
        <w:gridCol w:w="915"/>
        <w:gridCol w:w="945"/>
        <w:gridCol w:w="596"/>
        <w:gridCol w:w="718"/>
        <w:gridCol w:w="486"/>
        <w:gridCol w:w="915"/>
        <w:gridCol w:w="811"/>
        <w:gridCol w:w="1124"/>
        <w:gridCol w:w="1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项目学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校代码</w:t>
            </w:r>
          </w:p>
        </w:tc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项目学校全称</w:t>
            </w:r>
          </w:p>
        </w:tc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学校所数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在校生数（人）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校舍面积（平方米）</w:t>
            </w:r>
          </w:p>
        </w:tc>
        <w:tc>
          <w:tcPr>
            <w:tcW w:w="31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消除危房面积(平方米）</w:t>
            </w:r>
          </w:p>
        </w:tc>
        <w:tc>
          <w:tcPr>
            <w:tcW w:w="104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改造规划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合计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其中：住宿生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小计</w:t>
            </w:r>
          </w:p>
        </w:tc>
        <w:tc>
          <w:tcPr>
            <w:tcW w:w="8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消除B级危房面积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消除C级危房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面积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消除D级危房面积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计划建设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面积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（平方米）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建设性质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建设内容</w:t>
            </w:r>
          </w:p>
        </w:tc>
        <w:tc>
          <w:tcPr>
            <w:tcW w:w="42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资金投入（万元）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工程平均造价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（元/M</w:t>
            </w:r>
            <w:r>
              <w:rPr>
                <w:rStyle w:val="7"/>
                <w:rFonts w:hint="eastAsia" w:ascii="黑体" w:hAnsi="黑体" w:eastAsia="黑体" w:cs="黑体"/>
                <w:b/>
                <w:bCs w:val="0"/>
                <w:sz w:val="22"/>
                <w:szCs w:val="22"/>
                <w:lang w:val="en-US" w:eastAsia="zh-CN" w:bidi="ar-SA"/>
              </w:rPr>
              <w:t>2</w:t>
            </w:r>
            <w:r>
              <w:rPr>
                <w:rStyle w:val="8"/>
                <w:rFonts w:hint="eastAsia" w:ascii="黑体" w:hAnsi="黑体" w:eastAsia="黑体" w:cs="黑体"/>
                <w:b/>
                <w:bCs w:val="0"/>
                <w:sz w:val="22"/>
                <w:szCs w:val="22"/>
                <w:lang w:val="en-US" w:eastAsia="zh-CN" w:bidi="ar-SA"/>
              </w:rPr>
              <w:t>）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计划开工时间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计划竣工交付使用时间</w:t>
            </w:r>
          </w:p>
        </w:tc>
        <w:tc>
          <w:tcPr>
            <w:tcW w:w="1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  <w:jc w:val="center"/>
        </w:trPr>
        <w:tc>
          <w:tcPr>
            <w:tcW w:w="2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合计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中央专项资金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农村税费改革转移支付4%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省级补助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县级安排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其他资金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甲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乙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05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08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14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15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18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镇平县合计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7264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2598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58836.58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11518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11268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539.3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345.3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4113240010012312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镇平县涅阳一初中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1545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10170.7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51-其他配套设施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绿化等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4113240010042312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镇平县涅阳四初中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1398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371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9532.4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01-维修加固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21－学生宿舍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79.9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79.90 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含附属设施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4113240080031119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镇平县高丘镇中心小学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392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1568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1568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01-维修加固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12－综合楼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30.00 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含宿舍楼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4113240090041113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镇平县石佛寺镇四龙小学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1399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6629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51-其他配套设施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97.8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 xml:space="preserve">97.80 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硬化、水道等读书设施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4113240120041113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镇平县曲屯镇五龙庙小学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3208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51-其他配套设施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运动场等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4113240143123313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镇平县晁陂镇蒙古族初级中学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538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8255.3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01-维修加固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21－学生宿舍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32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含餐厅维修及硬化等附属设施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4113240190201114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镇平县侯集镇易营小学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23－厕所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25.6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1600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4113240200121113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镇平县安字营镇辛庄小学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1062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51-其他配套设施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61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含硬化17.6万元，土方、水道、绿化等附属设施43.4万元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4113240200012313</w:t>
            </w:r>
          </w:p>
        </w:tc>
        <w:tc>
          <w:tcPr>
            <w:tcW w:w="1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镇平县安字营镇一初中</w:t>
            </w:r>
          </w:p>
        </w:tc>
        <w:tc>
          <w:tcPr>
            <w:tcW w:w="4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1238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1238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13470.28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4450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4450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01-维修加固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26－教工宿舍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男生宿舍楼、教师宿舍维修等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1700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1700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01-维修加固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22－食堂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含门卫室、硬化等附属设施建设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4113240220031113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镇平县郭庄乡团西小学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1802.9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90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90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03-新建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23－厕所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19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1600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2019.9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2020.3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含硬化等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附件2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  <w:t>2019年义务教育薄弱环节改善与能力提升项目学校建设计划表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3211"/>
        <w:gridCol w:w="1552"/>
        <w:gridCol w:w="2005"/>
        <w:gridCol w:w="1643"/>
        <w:gridCol w:w="1628"/>
        <w:gridCol w:w="1598"/>
        <w:gridCol w:w="965"/>
        <w:gridCol w:w="1100"/>
        <w:gridCol w:w="1642"/>
        <w:gridCol w:w="5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项目学校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建设性质</w:t>
            </w: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建设内容</w:t>
            </w: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预算投资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69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建筑面积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校舍面积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（平方米）</w:t>
            </w: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活动场地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（平方米）</w:t>
            </w:r>
          </w:p>
        </w:tc>
        <w:tc>
          <w:tcPr>
            <w:tcW w:w="3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其他附属设施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平方米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立方米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　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镇平县合计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　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1840.79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4367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11150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10160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1220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126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玉都街道十里庄小学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厕所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82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含校舍维修、河堤、旗杆等附属设施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雪枫街道玉都实验学校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遮山镇倒座堂小学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学生宿舍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173.6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1400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41.3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550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126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含大门、校舍维修、围墙、土方等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硬化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48.4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5900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二龙乡初级中学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护坡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18.5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高丘镇韩营小学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运动场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含护坡、土方、水道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90.3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高丘镇陈营小学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38.19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绿化、围墙及水电工程等附属设施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卢医镇中上寺小学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综合楼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230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1055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含厕所及大门、围墙、水道等附属设施建设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卢医镇郭岗小学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92.1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绿化、土方、院墙等附属设施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卢医镇军刘沟小学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校园硬化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含围墙、校舍维修等附属设施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曲屯镇楼子王小学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硬化等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晁陂镇大庙小学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厕所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2700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含运动场、土方等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绿化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含大门、校舍维修、围墙、硬化等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晁陂镇蒙古族中心小学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运动场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107.2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4900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含土方、水道等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硬化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82.8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含围墙及其他附属设施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杨营镇程庙小学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150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780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含水道、土方、大门及水电工程等附属设施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</w:t>
            </w: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安字营镇胡营小学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教学楼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129.6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1080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厕所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94.8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3550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340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含运动场、围墙、大门、水道、硬化、绿化等附属设施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安子营镇榆树庄小学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1333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192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校舍维修、水道、土方、护坡、围墙等附属设施建设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安字营镇大王庄小学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其他配套设施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175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土方、水道、硬化、校舍维修、围墙等附属设施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</w:t>
            </w:r>
          </w:p>
        </w:tc>
        <w:tc>
          <w:tcPr>
            <w:tcW w:w="3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安字营镇王洼小学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硬化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1300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含教学楼维修、大门、绿化等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5"/>
          <w:sz w:val="48"/>
          <w:szCs w:val="4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黑体" w:hAnsi="黑体" w:eastAsia="黑体" w:cs="黑体"/>
          <w:spacing w:val="-5"/>
          <w:sz w:val="36"/>
          <w:szCs w:val="36"/>
        </w:rPr>
      </w:pPr>
      <w:r>
        <w:rPr>
          <w:rFonts w:hint="eastAsia" w:ascii="黑体" w:hAnsi="黑体" w:eastAsia="黑体" w:cs="黑体"/>
          <w:spacing w:val="-5"/>
          <w:sz w:val="36"/>
          <w:szCs w:val="36"/>
        </w:rPr>
        <w:t>附件3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pacing w:val="-5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-5"/>
          <w:sz w:val="48"/>
          <w:szCs w:val="48"/>
        </w:rPr>
        <w:t>2019年度义务教育薄弱环节改善与能力提升项目（条件装备）计划表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pacing w:val="-5"/>
          <w:sz w:val="48"/>
          <w:szCs w:val="4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2280"/>
        <w:gridCol w:w="1350"/>
        <w:gridCol w:w="1260"/>
        <w:gridCol w:w="1125"/>
        <w:gridCol w:w="1290"/>
        <w:gridCol w:w="915"/>
        <w:gridCol w:w="1454"/>
        <w:gridCol w:w="926"/>
        <w:gridCol w:w="830"/>
        <w:gridCol w:w="644"/>
        <w:gridCol w:w="1291"/>
        <w:gridCol w:w="885"/>
        <w:gridCol w:w="1245"/>
        <w:gridCol w:w="1094"/>
        <w:gridCol w:w="1050"/>
        <w:gridCol w:w="960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项目学校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建设内容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性质</w:t>
            </w:r>
          </w:p>
        </w:tc>
        <w:tc>
          <w:tcPr>
            <w:tcW w:w="1370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设备购置计划</w:t>
            </w:r>
          </w:p>
        </w:tc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资金小计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4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生活设施</w:t>
            </w:r>
          </w:p>
        </w:tc>
        <w:tc>
          <w:tcPr>
            <w:tcW w:w="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图书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（册）</w:t>
            </w:r>
          </w:p>
        </w:tc>
        <w:tc>
          <w:tcPr>
            <w:tcW w:w="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数字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教育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资源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课桌凳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（单人套）</w:t>
            </w:r>
          </w:p>
        </w:tc>
        <w:tc>
          <w:tcPr>
            <w:tcW w:w="5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计算机、教学仪器设备</w:t>
            </w:r>
          </w:p>
        </w:tc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学生用床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（单人套）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储物柜（个）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食堂设备（含炊具、餐具和桌椅）（台、件）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饮水设备（台件）</w:t>
            </w:r>
          </w:p>
        </w:tc>
        <w:tc>
          <w:tcPr>
            <w:tcW w:w="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计算机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（台）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多媒体远程教学设备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（台、件）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实验实习设备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（台、件）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体音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美器材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（台、件）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其他配套设备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（台、件）</w:t>
            </w:r>
          </w:p>
        </w:tc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镇平县合计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147.41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870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200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柳泉铺镇马庄小学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含教师办公桌椅6套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石佛寺镇中心小学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2.8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卢医镇郭岗小学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23.86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含教师办公桌椅12套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卢医镇大魏营小学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17.7225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246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含教师办公桌椅6套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曲屯镇初级中学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10.2925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枣园镇绿化小学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0.84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枣园镇陈岗小学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马庄乡中心小学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16.0775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150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含教师办公桌椅18套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杨营镇程庙小学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12.6385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含教师办公桌椅15套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侯集镇宋小庄小学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5.1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侯集镇房营小学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6.8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安字营镇一初中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安子营镇王庄小学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6.8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安子营镇草王庄小学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安字营镇辛庄小学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32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安字营镇榆树庄小学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4.039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安字营镇胡营小学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2.72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含教师办公桌椅10套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彭营镇初级中学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设备购置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29.62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80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黑体" w:hAnsi="黑体" w:eastAsia="黑体" w:cs="黑体"/>
          <w:spacing w:val="-5"/>
          <w:sz w:val="32"/>
          <w:szCs w:val="32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黑体" w:hAnsi="黑体" w:eastAsia="黑体" w:cs="黑体"/>
          <w:spacing w:val="-5"/>
          <w:sz w:val="32"/>
          <w:szCs w:val="32"/>
        </w:rPr>
        <w:sectPr>
          <w:pgSz w:w="23760" w:h="16781" w:orient="landscape"/>
          <w:pgMar w:top="1134" w:right="1134" w:bottom="1134" w:left="1134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27" w:charSpace="0"/>
        </w:sect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黑体" w:hAnsi="黑体" w:eastAsia="黑体" w:cs="黑体"/>
          <w:spacing w:val="-5"/>
          <w:sz w:val="32"/>
          <w:szCs w:val="32"/>
        </w:rPr>
      </w:pPr>
      <w:r>
        <w:rPr>
          <w:rFonts w:hint="eastAsia" w:ascii="黑体" w:hAnsi="黑体" w:eastAsia="黑体" w:cs="黑体"/>
          <w:spacing w:val="-5"/>
          <w:sz w:val="32"/>
          <w:szCs w:val="32"/>
        </w:rPr>
        <w:t>附件4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黑体" w:hAnsi="黑体" w:eastAsia="黑体" w:cs="黑体"/>
          <w:spacing w:val="-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  <w:t>2019年度义务教育薄弱环节改善与能力提升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  <w:t>项目（教育信息化）计划表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pacing w:val="-5"/>
          <w:sz w:val="44"/>
          <w:szCs w:val="4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2668"/>
        <w:gridCol w:w="1479"/>
        <w:gridCol w:w="1136"/>
        <w:gridCol w:w="1601"/>
        <w:gridCol w:w="11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序号</w:t>
            </w:r>
          </w:p>
        </w:tc>
        <w:tc>
          <w:tcPr>
            <w:tcW w:w="2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项目学校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建设内容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建设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性质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预算投资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镇平县合计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73.8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王岗乡初级中学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教育信息化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36.9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同步课堂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马庄乡初级中学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教育信息化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新建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36.9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同步课堂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spacing w:val="-5"/>
          <w:kern w:val="0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78" w:lineRule="exact"/>
        <w:ind w:left="0" w:right="0"/>
        <w:jc w:val="left"/>
        <w:rPr>
          <w:rFonts w:hint="eastAsia" w:ascii="仿宋_GB2312" w:hAnsi="仿宋_GB2312" w:eastAsia="仿宋_GB2312" w:cs="仿宋_GB2312"/>
          <w:spacing w:val="-5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spacing w:val="-5"/>
          <w:kern w:val="2"/>
          <w:sz w:val="21"/>
          <w:szCs w:val="20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31750</wp:posOffset>
                </wp:positionV>
                <wp:extent cx="561975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9pt;margin-top:2.5pt;height:0.05pt;width:442.5pt;z-index:251658240;mso-width-relative:page;mso-height-relative:page;" filled="f" coordsize="21600,21600" o:gfxdata="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5wvDS9YAAAAGAQAADwAAAAAA&#10;AAABACAAAAAiAAAAZHJzL2Rvd25yZXYueG1sUEsBAhQAFAAAAAgAh07iQPueMi3cAQAAmQMAAA4A&#10;AAAAAAAAAQAgAAAAJQEAAGRycy9lMm9Eb2MueG1sUEsFBgAAAAAGAAYAWQEAAHM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-5"/>
          <w:kern w:val="2"/>
          <w:sz w:val="28"/>
          <w:szCs w:val="28"/>
          <w:lang w:val="en-US" w:eastAsia="zh-CN" w:bidi="ar-SA"/>
        </w:rPr>
        <w:t>　抄送：县委办，县人大办，县政协办。</w:t>
      </w:r>
    </w:p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Lines="0" w:beforeAutospacing="0" w:after="0" w:afterLines="0" w:afterAutospacing="0" w:line="550" w:lineRule="exact"/>
        <w:ind w:left="0" w:right="0"/>
        <w:jc w:val="both"/>
        <w:rPr>
          <w:rFonts w:hint="eastAsia" w:ascii="仿宋_GB2312" w:hAnsi="仿宋_GB2312" w:eastAsia="仿宋_GB2312" w:cs="仿宋_GB2312"/>
          <w:spacing w:val="-5"/>
          <w:sz w:val="32"/>
          <w:szCs w:val="32"/>
        </w:rPr>
      </w:pPr>
      <w:r>
        <w:rPr>
          <w:rFonts w:hint="default" w:ascii="Times New Roman" w:hAnsi="Times New Roman" w:eastAsia="宋体" w:cs="Times New Roman"/>
          <w:spacing w:val="-5"/>
          <w:kern w:val="2"/>
          <w:sz w:val="21"/>
          <w:szCs w:val="20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22225</wp:posOffset>
                </wp:positionV>
                <wp:extent cx="5619750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9pt;margin-top:1.75pt;height:0.05pt;width:442.5pt;z-index:251659264;mso-width-relative:page;mso-height-relative:page;" filled="f" coordsize="21600,21600" o:gfxdata="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64aC9YAAAAGAQAADwAAAAAA&#10;AAABACAAAAAiAAAAZHJzL2Rvd25yZXYueG1sUEsBAhQAFAAAAAgAh07iQPxAAPzcAQAAmQMAAA4A&#10;AAAAAAAAAQAgAAAAJQEAAGRycy9lMm9Eb2MueG1sUEsFBgAAAAAGAAYAWQEAAHM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default" w:ascii="Times New Roman" w:hAnsi="Times New Roman" w:eastAsia="宋体" w:cs="Times New Roman"/>
          <w:spacing w:val="-5"/>
          <w:kern w:val="2"/>
          <w:sz w:val="21"/>
          <w:szCs w:val="20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365125</wp:posOffset>
                </wp:positionV>
                <wp:extent cx="561975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65pt;margin-top:28.75pt;height:0.05pt;width:442.5pt;z-index:251660288;mso-width-relative:page;mso-height-relative:page;" filled="f" coordsize="21600,21600" o:gfxdata="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3hZgNNgAAAAIAQAADwAAAAAA&#10;AAABACAAAAAiAAAAZHJzL2Rvd25yZXYueG1sUEsBAhQAFAAAAAgAh07iQLP6FIXaAQAAmQMAAA4A&#10;AAAAAAAAAQAgAAAAJwEAAGRycy9lMm9Eb2MueG1sUEsFBgAAAAAGAAYAWQEAAHM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-5"/>
          <w:kern w:val="2"/>
          <w:sz w:val="28"/>
          <w:szCs w:val="28"/>
          <w:lang w:val="en-US" w:eastAsia="zh-CN" w:bidi="ar-SA"/>
        </w:rPr>
        <w:t>　镇平县人民政府办公室　　　　         　　2020年1月10日印发　</w:t>
      </w:r>
    </w:p>
    <w:p>
      <w:bookmarkStart w:id="0" w:name="_GoBack"/>
      <w:bookmarkEnd w:id="0"/>
    </w:p>
    <w:sectPr>
      <w:pgSz w:w="11849" w:h="16781"/>
      <w:pgMar w:top="2098" w:right="1474" w:bottom="1984" w:left="1587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33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03BEB"/>
    <w:rsid w:val="2E90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font101"/>
    <w:basedOn w:val="5"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  <w:style w:type="character" w:customStyle="1" w:styleId="7">
    <w:name w:val="font41"/>
    <w:basedOn w:val="5"/>
    <w:uiPriority w:val="0"/>
    <w:rPr>
      <w:rFonts w:hint="eastAsia" w:ascii="宋体" w:hAnsi="宋体" w:eastAsia="宋体" w:cs="宋体"/>
      <w:b/>
      <w:color w:val="000000"/>
      <w:sz w:val="18"/>
      <w:szCs w:val="18"/>
      <w:u w:val="none"/>
      <w:vertAlign w:val="superscript"/>
    </w:rPr>
  </w:style>
  <w:style w:type="character" w:customStyle="1" w:styleId="8">
    <w:name w:val="font21"/>
    <w:basedOn w:val="5"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2020-06-01T08:57:00Z</dcterms:created>
  <dc:creator>谈谈的</dc:creator>
  <cp:lastModifiedBy>谈谈的</cp:lastModifiedBy>
  <dcterms:modified xsi:type="dcterms:W3CDTF">2020-06-01T08:58:49Z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