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5438_WPSOffice_Level1"/>
      <w:bookmarkStart w:id="1" w:name="_Toc28731_WPSOffice_Level1"/>
      <w:bookmarkStart w:id="2" w:name="_Toc45118095"/>
      <w:bookmarkStart w:id="3" w:name="河南省食品药品监管领域基层政务公开标准目录"/>
      <w:r>
        <w:rPr>
          <w:rFonts w:hint="eastAsia"/>
          <w:lang w:val="en-US" w:eastAsia="zh-CN"/>
        </w:rPr>
        <w:t>西峡县</w:t>
      </w:r>
      <w:r>
        <w:rPr>
          <w:rFonts w:hint="eastAsia"/>
        </w:rPr>
        <w:t>食品药品监管领域基层政务公开标准目录</w:t>
      </w:r>
      <w:bookmarkEnd w:id="0"/>
      <w:bookmarkEnd w:id="1"/>
      <w:bookmarkEnd w:id="2"/>
      <w:bookmarkEnd w:id="3"/>
    </w:p>
    <w:tbl>
      <w:tblPr>
        <w:tblStyle w:val="3"/>
        <w:tblW w:w="14269" w:type="dxa"/>
        <w:tblInd w:w="0" w:type="dxa"/>
        <w:tblLayout w:type="fixed"/>
        <w:tblCellMar>
          <w:top w:w="0" w:type="dxa"/>
          <w:left w:w="0" w:type="dxa"/>
          <w:bottom w:w="0" w:type="dxa"/>
          <w:right w:w="0" w:type="dxa"/>
        </w:tblCellMar>
      </w:tblPr>
      <w:tblGrid>
        <w:gridCol w:w="485"/>
        <w:gridCol w:w="534"/>
        <w:gridCol w:w="666"/>
        <w:gridCol w:w="817"/>
        <w:gridCol w:w="1684"/>
        <w:gridCol w:w="2483"/>
        <w:gridCol w:w="783"/>
        <w:gridCol w:w="900"/>
        <w:gridCol w:w="3150"/>
        <w:gridCol w:w="550"/>
        <w:gridCol w:w="667"/>
        <w:gridCol w:w="350"/>
        <w:gridCol w:w="483"/>
        <w:gridCol w:w="367"/>
        <w:gridCol w:w="350"/>
      </w:tblGrid>
      <w:tr>
        <w:tblPrEx>
          <w:tblCellMar>
            <w:top w:w="0" w:type="dxa"/>
            <w:left w:w="0" w:type="dxa"/>
            <w:bottom w:w="0" w:type="dxa"/>
            <w:right w:w="0" w:type="dxa"/>
          </w:tblCellMar>
        </w:tblPrEx>
        <w:trPr>
          <w:trHeight w:val="567" w:hRule="atLeast"/>
          <w:tblHeader/>
        </w:trPr>
        <w:tc>
          <w:tcPr>
            <w:tcW w:w="485" w:type="dxa"/>
            <w:vMerge w:val="restar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序号</w:t>
            </w:r>
          </w:p>
        </w:tc>
        <w:tc>
          <w:tcPr>
            <w:tcW w:w="2017" w:type="dxa"/>
            <w:gridSpan w:val="3"/>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公开事项</w:t>
            </w:r>
          </w:p>
        </w:tc>
        <w:tc>
          <w:tcPr>
            <w:tcW w:w="1684"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公开内容</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（要素）</w:t>
            </w:r>
          </w:p>
        </w:tc>
        <w:tc>
          <w:tcPr>
            <w:tcW w:w="2483"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公开依据</w:t>
            </w:r>
          </w:p>
        </w:tc>
        <w:tc>
          <w:tcPr>
            <w:tcW w:w="783"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时限</w:t>
            </w:r>
          </w:p>
        </w:tc>
        <w:tc>
          <w:tcPr>
            <w:tcW w:w="900"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主体</w:t>
            </w:r>
          </w:p>
        </w:tc>
        <w:tc>
          <w:tcPr>
            <w:tcW w:w="3150"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公开渠道和载体</w:t>
            </w:r>
          </w:p>
        </w:tc>
        <w:tc>
          <w:tcPr>
            <w:tcW w:w="1217" w:type="dxa"/>
            <w:gridSpan w:val="2"/>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公开对象</w:t>
            </w:r>
          </w:p>
        </w:tc>
        <w:tc>
          <w:tcPr>
            <w:tcW w:w="833"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公开方式</w:t>
            </w:r>
          </w:p>
        </w:tc>
        <w:tc>
          <w:tcPr>
            <w:tcW w:w="717"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8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一级</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事项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二级</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事项</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三级</w:t>
            </w:r>
            <w:r>
              <w:rPr>
                <w:rFonts w:hint="eastAsia" w:cs="宋体" w:asciiTheme="minorEastAsia" w:hAnsiTheme="minorEastAsia" w:eastAsiaTheme="minorEastAsia"/>
                <w:b/>
                <w:color w:val="000000"/>
                <w:kern w:val="0"/>
                <w:sz w:val="18"/>
                <w:szCs w:val="18"/>
                <w:lang w:bidi="ar"/>
              </w:rPr>
              <w:br w:type="textWrapping"/>
            </w:r>
            <w:r>
              <w:rPr>
                <w:rFonts w:hint="eastAsia" w:cs="宋体" w:asciiTheme="minorEastAsia" w:hAnsiTheme="minorEastAsia" w:eastAsiaTheme="minorEastAsia"/>
                <w:b/>
                <w:color w:val="000000"/>
                <w:kern w:val="0"/>
                <w:sz w:val="18"/>
                <w:szCs w:val="18"/>
                <w:lang w:bidi="ar"/>
              </w:rPr>
              <w:t>事项</w:t>
            </w:r>
          </w:p>
        </w:tc>
        <w:tc>
          <w:tcPr>
            <w:tcW w:w="168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2483"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783"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3150"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b/>
                <w:color w:val="000000"/>
                <w:sz w:val="18"/>
                <w:szCs w:val="18"/>
              </w:rPr>
            </w:pP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全社会</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特定群体（请写明）</w:t>
            </w: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主动</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依申请</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县级</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lang w:bidi="ar"/>
              </w:rPr>
              <w:t>乡级</w:t>
            </w:r>
          </w:p>
        </w:tc>
      </w:tr>
      <w:tr>
        <w:tblPrEx>
          <w:tblCellMar>
            <w:top w:w="0" w:type="dxa"/>
            <w:left w:w="0" w:type="dxa"/>
            <w:bottom w:w="0" w:type="dxa"/>
            <w:right w:w="0" w:type="dxa"/>
          </w:tblCellMar>
        </w:tblPrEx>
        <w:trPr>
          <w:trHeight w:val="2251"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1</w:t>
            </w:r>
          </w:p>
        </w:tc>
        <w:tc>
          <w:tcPr>
            <w:tcW w:w="534" w:type="dxa"/>
            <w:vMerge w:val="restart"/>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1.1.</w:t>
            </w:r>
            <w:r>
              <w:rPr>
                <w:rFonts w:hint="eastAsia" w:cs="宋体" w:asciiTheme="minorEastAsia" w:hAnsiTheme="minorEastAsia" w:eastAsiaTheme="minorEastAsia"/>
                <w:color w:val="000000"/>
                <w:kern w:val="0"/>
                <w:sz w:val="18"/>
                <w:szCs w:val="18"/>
                <w:lang w:val="en-US" w:eastAsia="zh-CN" w:bidi="ar"/>
              </w:rPr>
              <w:t>1</w:t>
            </w:r>
            <w:r>
              <w:rPr>
                <w:rFonts w:hint="eastAsia" w:cs="宋体" w:asciiTheme="minorEastAsia" w:hAnsiTheme="minorEastAsia" w:eastAsiaTheme="minorEastAsia"/>
                <w:color w:val="000000"/>
                <w:kern w:val="0"/>
                <w:sz w:val="18"/>
                <w:szCs w:val="18"/>
                <w:lang w:bidi="ar"/>
              </w:rPr>
              <w:t>食品经营（销售/餐饮）许可服务指南</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适用范围、审批依据、受理机构、申请条件、申请材料目录、办理基本流程、办结时限、结果送达、监督投诉渠道等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382"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2</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1.1.</w:t>
            </w:r>
            <w:r>
              <w:rPr>
                <w:rFonts w:hint="eastAsia" w:cs="宋体" w:asciiTheme="minorEastAsia" w:hAnsiTheme="minorEastAsia" w:eastAsiaTheme="minorEastAsia"/>
                <w:color w:val="000000"/>
                <w:kern w:val="0"/>
                <w:sz w:val="18"/>
                <w:szCs w:val="18"/>
                <w:lang w:val="en-US" w:eastAsia="zh-CN" w:bidi="ar"/>
              </w:rPr>
              <w:t>2</w:t>
            </w:r>
            <w:r>
              <w:rPr>
                <w:rFonts w:hint="eastAsia" w:cs="宋体" w:asciiTheme="minorEastAsia" w:hAnsiTheme="minorEastAsia" w:eastAsiaTheme="minorEastAsia"/>
                <w:color w:val="000000"/>
                <w:kern w:val="0"/>
                <w:sz w:val="18"/>
                <w:szCs w:val="18"/>
                <w:lang w:bidi="ar"/>
              </w:rPr>
              <w:t>现制现售生鲜乳饮品许可服务指南</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适用范围、审批依据、受理机构、申请条件、申请材料目录、办理基本流程、办结时限、结果送达、监督投诉渠道等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河南省食品药品监督管理局关于印发河南省现制现售生鲜乳饮品许可管理办法（试行）的通知》</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3</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1.行政</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审批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1.2食品小作坊、小经营店登记服务指南</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1.2.1食品小作坊登记服务指南</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适用范围、登记依据、受理机构、申请登记条件、申请登记材料目录、办理基本流程、办结时限、结果送达、监督投诉渠道等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r>
              <w:rPr>
                <w:rFonts w:hint="eastAsia" w:cs="宋体" w:asciiTheme="minorEastAsia" w:hAnsiTheme="minorEastAsia" w:eastAsiaTheme="minorEastAsia"/>
                <w:color w:val="000000"/>
                <w:kern w:val="0"/>
                <w:sz w:val="18"/>
                <w:szCs w:val="18"/>
                <w:lang w:bidi="ar"/>
              </w:rPr>
              <w:t xml:space="preserve">          </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4</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p>
        </w:tc>
        <w:tc>
          <w:tcPr>
            <w:tcW w:w="6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1.2食品小作坊、小经营店登记服务指南</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1.2.2食品小经营店（销售/餐饮）登记服务指南</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登记范围、提交材料、办理时限、监督投诉渠道等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河南省食品小作坊、小经营店和小摊点管理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5</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1.2.3食品小摊点备案服务指南</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备案范围、提交材料、办理时限、监督投诉渠道等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食品药品安全监管信息公开管理办法》《河南省食品小作坊、小经营店和小摊点管理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6</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1.3食品生产经营许可基本信息</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1.3.1食品生产许可基本信息</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生产者名称、许可证编号、法定代表人（负责人）、生产地址、住所、食品类别、统一社会信用代码、发证机关、有效期限等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7</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1.行政</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审批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1.3食品生产经营许可基本信息</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1.3.2食品经营（销售/ 餐饮）许可基本信息</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经营者名称、许可证编号、法定代表人（负责人）、经营场所、经营项目、日常监督管理机构、投诉举报电话、有效期限等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8</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p>
        </w:tc>
        <w:tc>
          <w:tcPr>
            <w:tcW w:w="6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1.4食品小作坊、小经营店登记基本信息</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1.4.1食品小作坊登记信息</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小作坊名称、经营者姓名、生产地址、食品品种、登记证编号、登记日期、有效期、二维码、登记机关等信息</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eastAsiaTheme="minorEastAsia"/>
                <w:color w:val="000000"/>
                <w:kern w:val="0"/>
                <w:sz w:val="18"/>
                <w:szCs w:val="18"/>
                <w:lang w:val="en-US" w:eastAsia="zh-CN" w:bidi="ar"/>
              </w:rPr>
              <w:t>9</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1.4.2食品小经营店（销售/餐饮）登记基本信息</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小经营店名称、经营地址、经营者姓名、社会信用代码（注册号）、主体业态、经营项目、登记证编号、有效期、投诉举报电话等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《政府信息公开条例》《关于全面推进政务公开工作的意见》《食品药品安全监管信息公开管理办法》《河南省食品小作坊、小经营店和小摊点管理条例》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10</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1.4.3食品小摊点备案信息</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小摊点经营者姓名、经营品种、经营区域、经营时段等信息</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11</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2.监督</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检查</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2.1食品生产经营监督检查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检查制度、检查标准、检查结果等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12</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2.2特殊食品生产经营监督检查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检查制度、检查标准、检查结果等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13</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2.监督</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检查</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2.3由县级组织的食品安全抽检</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检查实施主体、被抽检单位名称、被抽检食品名称、标示的产品生产日期/批号/规格、检验依据、检验机构、检查结果等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《食品安全法》《政府信息公开条例》《关于全面推进政务公开工作的意见》《食品生产经营日常监督检查管理办法》《食品药品安全监管信息公开管理办法》《食品安全抽样检验管理办法》</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14</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2.4药品零售/医疗器械经营监督检查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检查制度、检查标准、检查结果等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 《关于全面推进政务公开工作的意见》《食品药品安全监管信息公开管理办法》</w:t>
            </w:r>
            <w:r>
              <w:rPr>
                <w:rFonts w:hint="eastAsia" w:cs="宋体" w:asciiTheme="minorEastAsia" w:hAnsiTheme="minorEastAsia" w:eastAsiaTheme="minorEastAsia"/>
                <w:color w:val="000000"/>
                <w:kern w:val="0"/>
                <w:sz w:val="18"/>
                <w:szCs w:val="18"/>
                <w:lang w:eastAsia="zh-CN" w:bidi="ar"/>
              </w:rPr>
              <w:t>《</w:t>
            </w:r>
            <w:r>
              <w:rPr>
                <w:rFonts w:hint="eastAsia" w:cs="宋体" w:asciiTheme="minorEastAsia" w:hAnsiTheme="minorEastAsia" w:eastAsiaTheme="minorEastAsia"/>
                <w:color w:val="000000"/>
                <w:kern w:val="0"/>
                <w:sz w:val="18"/>
                <w:szCs w:val="18"/>
                <w:lang w:val="en-US" w:eastAsia="zh-CN" w:bidi="ar"/>
              </w:rPr>
              <w:t>药品管理法</w:t>
            </w:r>
            <w:r>
              <w:rPr>
                <w:rFonts w:hint="eastAsia" w:cs="宋体" w:asciiTheme="minorEastAsia" w:hAnsiTheme="minorEastAsia" w:eastAsiaTheme="minorEastAsia"/>
                <w:color w:val="000000"/>
                <w:kern w:val="0"/>
                <w:sz w:val="18"/>
                <w:szCs w:val="18"/>
                <w:lang w:eastAsia="zh-CN" w:bidi="ar"/>
              </w:rPr>
              <w:t>》《药品管理法实施条例》</w:t>
            </w:r>
            <w:r>
              <w:rPr>
                <w:rFonts w:hint="eastAsia" w:cs="宋体" w:asciiTheme="minorEastAsia" w:hAnsiTheme="minorEastAsia" w:eastAsiaTheme="minorEastAsia"/>
                <w:color w:val="000000"/>
                <w:kern w:val="0"/>
                <w:sz w:val="18"/>
                <w:szCs w:val="18"/>
                <w:lang w:bidi="ar"/>
              </w:rPr>
              <w:t>《医疗器械监督管理条例》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15</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2.5化妆品经营企业监督检查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检查制度、检查标准、检查结果等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《政府信息公开条例》《关于全面推进政务公开工作的意见》《食品药品安全监管信息公开管理办法》《化妆品监督条例》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16</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2.6医疗机构使用药品质量安全监督检查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检查制度、检查标准、检查结果等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《政府信息公开条例》《关于全面推进政务公开工作的意见》《食品药品安全监管信息公开管理办法》</w:t>
            </w:r>
            <w:r>
              <w:rPr>
                <w:rFonts w:hint="eastAsia" w:cs="宋体" w:asciiTheme="minorEastAsia" w:hAnsiTheme="minorEastAsia" w:eastAsiaTheme="minorEastAsia"/>
                <w:color w:val="000000"/>
                <w:kern w:val="0"/>
                <w:sz w:val="18"/>
                <w:szCs w:val="18"/>
                <w:lang w:eastAsia="zh-CN" w:bidi="ar"/>
              </w:rPr>
              <w:t>《</w:t>
            </w:r>
            <w:r>
              <w:rPr>
                <w:rFonts w:hint="eastAsia" w:cs="宋体" w:asciiTheme="minorEastAsia" w:hAnsiTheme="minorEastAsia" w:eastAsiaTheme="minorEastAsia"/>
                <w:color w:val="000000"/>
                <w:kern w:val="0"/>
                <w:sz w:val="18"/>
                <w:szCs w:val="18"/>
                <w:lang w:val="en-US" w:eastAsia="zh-CN" w:bidi="ar"/>
              </w:rPr>
              <w:t>药品管理法</w:t>
            </w:r>
            <w:r>
              <w:rPr>
                <w:rFonts w:hint="eastAsia" w:cs="宋体" w:asciiTheme="minorEastAsia" w:hAnsiTheme="minorEastAsia" w:eastAsiaTheme="minorEastAsia"/>
                <w:color w:val="000000"/>
                <w:kern w:val="0"/>
                <w:sz w:val="18"/>
                <w:szCs w:val="18"/>
                <w:lang w:eastAsia="zh-CN" w:bidi="ar"/>
              </w:rPr>
              <w:t>》《药品管理法实施条例》</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信息形成或变更之日起20个工作日内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default" w:cs="宋体" w:asciiTheme="minorEastAsia" w:hAnsiTheme="minorEastAsia" w:eastAsiaTheme="minorEastAsia"/>
                <w:color w:val="000000"/>
                <w:sz w:val="18"/>
                <w:szCs w:val="18"/>
                <w:lang w:val="en-US"/>
              </w:rPr>
            </w:pPr>
            <w:r>
              <w:rPr>
                <w:rFonts w:hint="eastAsia" w:cs="宋体" w:asciiTheme="minorEastAsia" w:hAnsiTheme="minorEastAsia" w:eastAsiaTheme="minorEastAsia"/>
                <w:color w:val="000000"/>
                <w:kern w:val="0"/>
                <w:sz w:val="18"/>
                <w:szCs w:val="18"/>
                <w:lang w:val="en-US" w:eastAsia="zh-CN" w:bidi="ar"/>
              </w:rPr>
              <w:t>17</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3.行政</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处罚</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3.1食品生产经营行政处罚</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处罚对象、案件名称、违法主要事实、处罚种类和内容、处罚依据、作出处罚决定部门、处罚时间、处罚决定书文号、处罚履行方式和期限等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《政府信息公开条例》《关于全面推进政务公开工作的意见》《食品药品行政处罚案件信息公开实施细则》《市场监督管理行政处罚程序暂行规定》</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行政处罚决定形成之日起20个工作日内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18</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3.2药品监管行政处罚</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处罚对象、案件名称、违法主要事实、处罚种类和内容、处罚依据、作出处罚决定部门、处罚时间、处罚决定书文号、处罚履行方式和期限等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《政府信息公开条例》《关于全面推进政务公开工作的意见》《食品药品行政处罚案件信息公开实施细则》《市场监督管理行政处罚程序暂行规定》</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行政处罚决定形成之日起20个工作日内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19</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3.3医疗器械监管行政处罚</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处罚对象、案件名称、违法主要事实、处罚种类和内容、处罚依据、作出处罚决定部门、处罚时间、处罚决定书文号、处罚履行方式和期限等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《政府信息公开条例》《关于全面推进政务公开工作的意见》《食品药品行政处罚案件信息公开实施细则》《市场监督管理行政处罚程序暂行规定》</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行政处罚决定形成之日起20个工作日内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2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3.行政</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处罚</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3.4化妆品监管行政处罚</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处罚对象、案件名称、违法主要事实、处罚种类和内容、处罚依据、作出处罚决定部门、处罚时间、处罚决定书文号、处罚履行方式和期限等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《政府信息公开条例》《关于全面推进政务公开工作的意见》《食品药品行政处罚案件信息公开实施细则》《市场监督管理行政处罚程序暂行规定》</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行政处罚决定形成之日起20个工作日内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r>
              <w:rPr>
                <w:rFonts w:hint="eastAsia" w:cs="宋体" w:asciiTheme="minorEastAsia" w:hAnsiTheme="minorEastAsia" w:eastAsiaTheme="minorEastAsia"/>
                <w:color w:val="000000"/>
                <w:kern w:val="0"/>
                <w:sz w:val="18"/>
                <w:szCs w:val="18"/>
                <w:u w:val="single"/>
                <w:lang w:bidi="ar"/>
              </w:rPr>
              <w:t>国家企业信用信息公示系统</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21</w:t>
            </w:r>
          </w:p>
        </w:tc>
        <w:tc>
          <w:tcPr>
            <w:tcW w:w="5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4.公共</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服务</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4.1食品安全消费提示警示</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食品安全消费提示、警示信息</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信息形成之日起7个工作日内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22</w:t>
            </w:r>
          </w:p>
        </w:tc>
        <w:tc>
          <w:tcPr>
            <w:tcW w:w="53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4.2食品安全应急处置</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应急组织机构及职责、应急保障、监测预警、应急响应、热点问题落实情况等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 xml:space="preserve">《政府信息公开条例》《关于全面推进政务公开工作的意见》 </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kern w:val="0"/>
                <w:sz w:val="18"/>
                <w:szCs w:val="18"/>
                <w:lang w:val="en-US" w:eastAsia="zh-CN" w:bidi="ar"/>
              </w:rPr>
              <w:t>23</w:t>
            </w:r>
          </w:p>
        </w:tc>
        <w:tc>
          <w:tcPr>
            <w:tcW w:w="5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4.3食品药品投诉举报</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cs="宋体" w:asciiTheme="minorEastAsia" w:hAnsiTheme="minorEastAsia" w:eastAsiaTheme="minorEastAsia"/>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食品药品投诉举报管理制度和政策、受理投诉举报的途径等</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《政府信息公开条例》《关于全面推进政务公开工作的意见》《市场监督管理投诉举报处理暂行办法</w:t>
            </w:r>
          </w:p>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信息形成之日起20个工作日内</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■政府网站       □政府公报</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■两微一端       □发布会/听证会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□广播电视□纸质媒体</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□公开查阅点     □政务服务中心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 xml:space="preserve">□便民服务站     □入户/现场宣传  </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■社区/企事业单位/村公示栏（电子屏）</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□精准推送       □其他</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r>
        <w:tblPrEx>
          <w:tblCellMar>
            <w:top w:w="0" w:type="dxa"/>
            <w:left w:w="0" w:type="dxa"/>
            <w:bottom w:w="0" w:type="dxa"/>
            <w:right w:w="0" w:type="dxa"/>
          </w:tblCellMar>
        </w:tblPrEx>
        <w:trPr>
          <w:trHeight w:val="567" w:hRule="atLeast"/>
        </w:trPr>
        <w:tc>
          <w:tcPr>
            <w:tcW w:w="485"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24</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4.公共</w:t>
            </w:r>
            <w:r>
              <w:rPr>
                <w:rFonts w:hint="eastAsia" w:cs="宋体" w:asciiTheme="minorEastAsia" w:hAnsiTheme="minorEastAsia" w:eastAsiaTheme="minorEastAsia"/>
                <w:color w:val="000000"/>
                <w:kern w:val="0"/>
                <w:sz w:val="18"/>
                <w:szCs w:val="18"/>
                <w:lang w:bidi="ar"/>
              </w:rPr>
              <w:br w:type="textWrapping"/>
            </w:r>
            <w:r>
              <w:rPr>
                <w:rFonts w:hint="eastAsia" w:cs="宋体" w:asciiTheme="minorEastAsia" w:hAnsiTheme="minorEastAsia" w:eastAsiaTheme="minorEastAsia"/>
                <w:color w:val="000000"/>
                <w:kern w:val="0"/>
                <w:sz w:val="18"/>
                <w:szCs w:val="18"/>
                <w:lang w:bidi="ar"/>
              </w:rPr>
              <w:t>服务</w:t>
            </w:r>
          </w:p>
        </w:tc>
        <w:tc>
          <w:tcPr>
            <w:tcW w:w="66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4.4食品用药安全宣传活动</w:t>
            </w:r>
          </w:p>
        </w:tc>
        <w:tc>
          <w:tcPr>
            <w:tcW w:w="81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食品安全周、安全用药月、化妆品科普宣传周等</w:t>
            </w:r>
          </w:p>
        </w:tc>
        <w:tc>
          <w:tcPr>
            <w:tcW w:w="168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活动时间、活动地点、活动形式、活动主题和内容等</w:t>
            </w:r>
          </w:p>
        </w:tc>
        <w:tc>
          <w:tcPr>
            <w:tcW w:w="248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《政府信息公开条例》《关于全面推进政务公开工作的意见》《“十三五”国家药品安全规划》</w:t>
            </w:r>
          </w:p>
        </w:tc>
        <w:tc>
          <w:tcPr>
            <w:tcW w:w="78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信息形成之日起7个工作日内</w:t>
            </w:r>
          </w:p>
        </w:tc>
        <w:tc>
          <w:tcPr>
            <w:tcW w:w="9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val="en-US" w:eastAsia="zh-CN" w:bidi="ar"/>
              </w:rPr>
              <w:t>西峡县市场监管局</w:t>
            </w:r>
            <w:bookmarkStart w:id="4" w:name="_GoBack"/>
            <w:bookmarkEnd w:id="4"/>
          </w:p>
        </w:tc>
        <w:tc>
          <w:tcPr>
            <w:tcW w:w="3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left"/>
              <w:textAlignment w:val="center"/>
              <w:rPr>
                <w:rFonts w:cs="宋体" w:asciiTheme="minorEastAsia" w:hAnsiTheme="minorEastAsia" w:eastAsiaTheme="minorEastAsia"/>
                <w:color w:val="0D0D0D"/>
                <w:sz w:val="18"/>
                <w:szCs w:val="18"/>
              </w:rPr>
            </w:pPr>
            <w:r>
              <w:rPr>
                <w:rStyle w:val="6"/>
                <w:rFonts w:hint="default" w:asciiTheme="minorEastAsia" w:hAnsiTheme="minorEastAsia" w:eastAsiaTheme="minorEastAsia"/>
                <w:sz w:val="18"/>
                <w:szCs w:val="18"/>
                <w:lang w:bidi="ar"/>
              </w:rPr>
              <w:t>■</w:t>
            </w:r>
            <w:r>
              <w:rPr>
                <w:rStyle w:val="5"/>
                <w:rFonts w:hint="default" w:asciiTheme="minorEastAsia" w:hAnsiTheme="minorEastAsia" w:eastAsiaTheme="minorEastAsia"/>
                <w:sz w:val="18"/>
                <w:szCs w:val="18"/>
                <w:lang w:bidi="ar"/>
              </w:rPr>
              <w:t>政府网站       □政府公报</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■两微一端       □发布会/听证会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□广播电视□纸质媒体</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□公开查阅点     □政务服务中心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 xml:space="preserve">□便民服务站     □入户/现场宣传  </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■社区/企事业单位/村公示栏（电子屏）</w:t>
            </w:r>
            <w:r>
              <w:rPr>
                <w:rStyle w:val="5"/>
                <w:rFonts w:hint="default" w:asciiTheme="minorEastAsia" w:hAnsiTheme="minorEastAsia" w:eastAsiaTheme="minorEastAsia"/>
                <w:sz w:val="18"/>
                <w:szCs w:val="18"/>
                <w:lang w:bidi="ar"/>
              </w:rPr>
              <w:br w:type="textWrapping"/>
            </w:r>
            <w:r>
              <w:rPr>
                <w:rStyle w:val="5"/>
                <w:rFonts w:hint="default" w:asciiTheme="minorEastAsia" w:hAnsiTheme="minorEastAsia" w:eastAsiaTheme="minorEastAsia"/>
                <w:sz w:val="18"/>
                <w:szCs w:val="18"/>
                <w:lang w:bidi="ar"/>
              </w:rPr>
              <w:t>□精准推送       □其他</w:t>
            </w:r>
          </w:p>
        </w:tc>
        <w:tc>
          <w:tcPr>
            <w:tcW w:w="5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66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48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rPr>
                <w:rFonts w:cs="宋体" w:asciiTheme="minorEastAsia" w:hAnsiTheme="minorEastAsia" w:eastAsiaTheme="minorEastAsia"/>
                <w:color w:val="000000"/>
                <w:sz w:val="18"/>
                <w:szCs w:val="18"/>
              </w:rPr>
            </w:pPr>
          </w:p>
        </w:tc>
        <w:tc>
          <w:tcPr>
            <w:tcW w:w="36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c>
          <w:tcPr>
            <w:tcW w:w="35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mI1NTY4ODQ1ODFkMGI1YjllN2I2NDc0MWEyNTYifQ=="/>
  </w:docVars>
  <w:rsids>
    <w:rsidRoot w:val="19E06610"/>
    <w:rsid w:val="19E06610"/>
    <w:rsid w:val="295E344F"/>
    <w:rsid w:val="740D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600" w:lineRule="exact"/>
      <w:contextualSpacing/>
      <w:jc w:val="center"/>
      <w:outlineLvl w:val="0"/>
    </w:pPr>
    <w:rPr>
      <w:rFonts w:ascii="Cambria" w:hAnsi="Cambria" w:eastAsia="文星标宋"/>
      <w:bCs/>
      <w:sz w:val="44"/>
      <w:szCs w:val="32"/>
    </w:rPr>
  </w:style>
  <w:style w:type="character" w:customStyle="1" w:styleId="5">
    <w:name w:val="font31"/>
    <w:qFormat/>
    <w:uiPriority w:val="0"/>
    <w:rPr>
      <w:rFonts w:hint="eastAsia" w:ascii="宋体" w:hAnsi="宋体" w:eastAsia="宋体" w:cs="宋体"/>
      <w:color w:val="000000"/>
      <w:sz w:val="28"/>
      <w:szCs w:val="28"/>
      <w:u w:val="none"/>
    </w:rPr>
  </w:style>
  <w:style w:type="character" w:customStyle="1" w:styleId="6">
    <w:name w:val="font21"/>
    <w:qFormat/>
    <w:uiPriority w:val="0"/>
    <w:rPr>
      <w:rFonts w:hint="eastAsia" w:ascii="宋体" w:hAnsi="宋体" w:eastAsia="宋体" w:cs="宋体"/>
      <w:color w:val="0D0D0D"/>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2020-10-28T02:07:00Z</dcterms:created>
  <dc:creator>追风逐雪</dc:creator>
  <cp:lastModifiedBy>阳阳</cp:lastModifiedBy>
  <dcterms:modified xsi:type="dcterms:W3CDTF">2024-01-09T09:16:12Z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F3D77C07702543B8955C25E8E61746C4_12</vt:lpwstr>
  </property>
</Properties>
</file>