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仿宋_GB2312"/>
          <w:i w:val="0"/>
          <w:iCs w:val="0"/>
          <w:caps w:val="0"/>
          <w:color w:val="333333"/>
          <w:spacing w:val="0"/>
          <w:sz w:val="30"/>
          <w:szCs w:val="30"/>
          <w:shd w:val="clear"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起草说明</w:t>
      </w:r>
    </w:p>
    <w:p>
      <w:pPr>
        <w:pStyle w:val="2"/>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国务院关于加快推进政务服务标准化规范化便利化的指导意见》（国发[2022]5号文）和《河南省人民政府办公厅关于印发河南省政务服务中心管理办法（试行）的通知》（豫政办[2022]107号文）的相关规定，为综合窗口实施政务服务外包提供了政策依据。2023年2月6日，县政府分管领导带领县营商办、县政务服务中心到先进地区考察学习相关经验，认为我县政务服务具备搬迁和实施政务服务外包的条件，具体实施方案、购买服务合同及相关配套购买服务事宜参考先进地区经验完善提升即可。</w:t>
      </w:r>
    </w:p>
    <w:p>
      <w:pPr>
        <w:pStyle w:val="2"/>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2022年3月3日上午，县政务服务中心召开全体会议，研究讨论政务服务中心搬迁、新政务服务中心“综合窗口”实施政务服务外包及相关配套服务购买事宜。经讨论，所有参会成员共13人，全部同意政务服务中心搬迁、新政务服务中心“综合窗口”实施政务服务外包及相关配套服务购买工作。</w:t>
      </w:r>
    </w:p>
    <w:p>
      <w:pPr>
        <w:pStyle w:val="2"/>
        <w:ind w:firstLine="60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ascii="仿宋_GB2312" w:hAnsi="宋体" w:eastAsia="仿宋_GB2312" w:cs="仿宋_GB2312"/>
          <w:i w:val="0"/>
          <w:iCs w:val="0"/>
          <w:caps w:val="0"/>
          <w:color w:val="333333"/>
          <w:spacing w:val="0"/>
          <w:sz w:val="30"/>
          <w:szCs w:val="30"/>
          <w:shd w:val="clear" w:fill="FFFFFF"/>
        </w:rPr>
        <w:t>为</w:t>
      </w:r>
      <w:r>
        <w:rPr>
          <w:rFonts w:ascii="仿宋" w:hAnsi="仿宋" w:eastAsia="仿宋" w:cs="仿宋"/>
          <w:i w:val="0"/>
          <w:iCs w:val="0"/>
          <w:caps w:val="0"/>
          <w:color w:val="333333"/>
          <w:spacing w:val="0"/>
          <w:sz w:val="32"/>
          <w:szCs w:val="32"/>
          <w:shd w:val="clear" w:fill="FFFFFF"/>
        </w:rPr>
        <w:t>进一步深化“放管服效”改革，全力打造“六最”营商环境，加快建成全方位一体化综合性政务服务平台，更好更优地服务企业和群众，切实发挥西峡县人民政府政务服务中心的职能作用，确保政务服务中心如期搬迁和政务服务事项顺利进驻，</w:t>
      </w:r>
      <w:r>
        <w:rPr>
          <w:rFonts w:hint="eastAsia" w:ascii="仿宋" w:hAnsi="仿宋" w:eastAsia="仿宋" w:cs="仿宋"/>
          <w:i w:val="0"/>
          <w:iCs w:val="0"/>
          <w:caps w:val="0"/>
          <w:color w:val="333333"/>
          <w:spacing w:val="0"/>
          <w:sz w:val="32"/>
          <w:szCs w:val="32"/>
          <w:shd w:val="clear" w:fill="FFFFFF"/>
          <w:lang w:val="en-US" w:eastAsia="zh-CN"/>
        </w:rPr>
        <w:t>共</w:t>
      </w:r>
      <w:r>
        <w:rPr>
          <w:rFonts w:ascii="仿宋" w:hAnsi="仿宋" w:eastAsia="仿宋" w:cs="仿宋"/>
          <w:i w:val="0"/>
          <w:iCs w:val="0"/>
          <w:caps w:val="0"/>
          <w:color w:val="333333"/>
          <w:spacing w:val="0"/>
          <w:sz w:val="32"/>
          <w:szCs w:val="32"/>
          <w:shd w:val="clear" w:fill="FFFFFF"/>
        </w:rPr>
        <w:t>进驻单位51家，</w:t>
      </w:r>
      <w:r>
        <w:rPr>
          <w:rFonts w:hint="eastAsia" w:ascii="仿宋" w:hAnsi="仿宋" w:eastAsia="仿宋" w:cs="仿宋"/>
          <w:i w:val="0"/>
          <w:iCs w:val="0"/>
          <w:caps w:val="0"/>
          <w:color w:val="333333"/>
          <w:spacing w:val="0"/>
          <w:sz w:val="32"/>
          <w:szCs w:val="32"/>
          <w:shd w:val="clear" w:fill="FFFFFF"/>
        </w:rPr>
        <w:t>实现大厅智慧化，打造全市政务服务标杆，</w:t>
      </w:r>
      <w:r>
        <w:rPr>
          <w:rFonts w:ascii="仿宋" w:hAnsi="仿宋" w:eastAsia="仿宋" w:cs="仿宋"/>
          <w:i w:val="0"/>
          <w:iCs w:val="0"/>
          <w:caps w:val="0"/>
          <w:color w:val="333333"/>
          <w:spacing w:val="0"/>
          <w:sz w:val="32"/>
          <w:szCs w:val="32"/>
          <w:shd w:val="clear" w:fill="FFFFFF"/>
        </w:rPr>
        <w:t>特</w:t>
      </w:r>
      <w:r>
        <w:rPr>
          <w:rFonts w:hint="eastAsia" w:ascii="仿宋_GB2312" w:hAnsi="宋体" w:eastAsia="仿宋_GB2312" w:cs="仿宋_GB2312"/>
          <w:i w:val="0"/>
          <w:iCs w:val="0"/>
          <w:caps w:val="0"/>
          <w:color w:val="333333"/>
          <w:spacing w:val="0"/>
          <w:sz w:val="30"/>
          <w:szCs w:val="30"/>
          <w:shd w:val="clear" w:fill="FFFFFF"/>
        </w:rPr>
        <w:t>制定《县新建政务服务中心搬迁进驻实施方案（征求意见稿）》</w:t>
      </w:r>
      <w:r>
        <w:rPr>
          <w:rFonts w:hint="eastAsia" w:ascii="仿宋_GB2312" w:hAnsi="宋体" w:eastAsia="仿宋_GB2312" w:cs="仿宋_GB2312"/>
          <w:i w:val="0"/>
          <w:iCs w:val="0"/>
          <w:caps w:val="0"/>
          <w:color w:val="333333"/>
          <w:spacing w:val="0"/>
          <w:sz w:val="30"/>
          <w:szCs w:val="30"/>
          <w:shd w:val="clear" w:fill="FFFFFF"/>
          <w:lang w:eastAsia="zh-CN"/>
        </w:rPr>
        <w:t>。</w:t>
      </w:r>
    </w:p>
    <w:p>
      <w:pPr>
        <w:pStyle w:val="3"/>
        <w:ind w:left="0" w:leftChars="0" w:firstLine="0" w:firstLineChars="0"/>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righ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西峡县行政审批服务中心</w:t>
      </w:r>
    </w:p>
    <w:p>
      <w:pPr>
        <w:wordWrap w:val="0"/>
        <w:jc w:val="right"/>
        <w:rPr>
          <w:rFonts w:hint="default" w:ascii="仿宋_GB2312" w:hAnsi="宋体" w:eastAsia="仿宋_GB2312" w:cs="仿宋_GB2312"/>
          <w:i w:val="0"/>
          <w:iCs w:val="0"/>
          <w:caps w:val="0"/>
          <w:color w:val="333333"/>
          <w:spacing w:val="0"/>
          <w:sz w:val="30"/>
          <w:szCs w:val="30"/>
          <w:shd w:val="clear" w:fill="FFFFFF"/>
          <w:lang w:val="en-US"/>
        </w:rPr>
      </w:pPr>
      <w:r>
        <w:rPr>
          <w:rFonts w:hint="eastAsia" w:ascii="仿宋" w:hAnsi="仿宋" w:eastAsia="仿宋" w:cs="仿宋"/>
          <w:sz w:val="32"/>
          <w:szCs w:val="32"/>
          <w:lang w:val="en-US" w:eastAsia="zh-CN"/>
        </w:rPr>
        <w:t xml:space="preserve">                            2023年3</w:t>
      </w:r>
      <w:bookmarkStart w:id="0" w:name="_GoBack"/>
      <w:bookmarkEnd w:id="0"/>
      <w:r>
        <w:rPr>
          <w:rFonts w:hint="eastAsia" w:ascii="仿宋" w:hAnsi="仿宋" w:eastAsia="仿宋" w:cs="仿宋"/>
          <w:sz w:val="32"/>
          <w:szCs w:val="32"/>
          <w:lang w:val="en-US" w:eastAsia="zh-CN"/>
        </w:rPr>
        <w:t xml:space="preserve">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DY0ZjVhMWU4N2MyZDI5M2MyYjQxZjA4Yzk2MjgifQ=="/>
  </w:docVars>
  <w:rsids>
    <w:rsidRoot w:val="00000000"/>
    <w:rsid w:val="1194712D"/>
    <w:rsid w:val="2C70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正文文本 21"/>
    <w:basedOn w:val="1"/>
    <w:next w:val="1"/>
    <w:autoRedefine/>
    <w:qFormat/>
    <w:uiPriority w:val="0"/>
    <w:pPr>
      <w:spacing w:line="480" w:lineRule="auto"/>
      <w:ind w:left="3584" w:firstLine="1024"/>
    </w:pPr>
  </w:style>
  <w:style w:type="paragraph" w:customStyle="1" w:styleId="6">
    <w:name w:val="BodyText1I2"/>
    <w:basedOn w:val="7"/>
    <w:autoRedefine/>
    <w:qFormat/>
    <w:uiPriority w:val="0"/>
    <w:pPr>
      <w:spacing w:after="120" w:afterLines="0"/>
      <w:ind w:left="420" w:leftChars="200" w:firstLine="420" w:firstLineChars="200"/>
      <w:jc w:val="both"/>
      <w:textAlignment w:val="baseline"/>
    </w:pPr>
  </w:style>
  <w:style w:type="paragraph" w:customStyle="1" w:styleId="7">
    <w:name w:val="BodyTextIndent"/>
    <w:basedOn w:val="1"/>
    <w:autoRedefine/>
    <w:qFormat/>
    <w:uiPriority w:val="0"/>
    <w:pPr>
      <w:spacing w:after="120" w:afterLines="0"/>
      <w:ind w:left="420" w:left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2023-10-24T02:29:00Z</dcterms:created>
  <dc:creator>Administrator</dc:creator>
  <cp:lastModifiedBy>泛舟四海</cp:lastModifiedBy>
  <dcterms:modified xsi:type="dcterms:W3CDTF">2024-01-09T01:50:28Z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61DF9597AF1B415B981BB476672814FD_13</vt:lpwstr>
  </property>
</Properties>
</file>