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西峡县国民经济和社会发展第十三个五年规划纲要的政策解读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sz w:val="32"/>
          <w:szCs w:val="32"/>
        </w:rPr>
        <w:t>一、“十二五”工作回顾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30" w:firstLineChars="200"/>
        <w:jc w:val="both"/>
        <w:textAlignment w:val="auto"/>
        <w:rPr>
          <w:color w:val="000000"/>
          <w:spacing w:val="0"/>
        </w:rPr>
      </w:pP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回顾“十二五”时期，</w:t>
      </w: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  <w:lang w:val="en-US" w:eastAsia="zh-CN"/>
        </w:rPr>
        <w:t>我县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</w:rPr>
        <w:t>综合经济实力明显提升。</w:t>
      </w: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五年来，全县生产总值年均增长10.9%；地方公共财政预算收入年均增长13.4%；社会固定资产投资年均增长21.2%；社会消费品零售总额年均增长14.9%。西峡综合经济实力始终保持南阳市第一位，连年位居南阳市科学绩效考核领先位次，被省委、省政府命名为全省市县经济社会发展目标考评十佳先进县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color w:val="000000"/>
          <w:spacing w:val="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</w:rPr>
        <w:t>产业结构明显优化。</w:t>
      </w: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三次产业结构由14.5:65.5:20演进为12.3:59.5:28.2。猕猴桃、香菇、药材等特色农业发展迅速，香菇出口额跃居全国第一。汽车配件、中药食品产业快速壮大，特钢冶辅产业稳定发展；骨干企业持续提升，龙成、宛药分别跻身省百强、百高企业，14家企业晋级全市百强行列。老界岭</w:t>
      </w:r>
      <w:r>
        <w:rPr>
          <w:rFonts w:hint="eastAsia" w:ascii="宋体" w:hAnsi="宋体" w:eastAsia="宋体" w:cs="宋体"/>
          <w:color w:val="000000"/>
          <w:spacing w:val="0"/>
          <w:sz w:val="31"/>
          <w:szCs w:val="31"/>
        </w:rPr>
        <w:t>？</w:t>
      </w: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恐龙遗迹园旅游区成功晋升国家5A级景区，填补了南阳空白，西峡成为全国旅游标准化示范县、全省乡村旅游示范县。金融机构存贷款余额居全市第一位；商贸、现代物流、信息等服务业提质提速。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color w:val="000000"/>
          <w:spacing w:val="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</w:rPr>
        <w:t>城乡面貌明显改观。</w:t>
      </w: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我县被确定为全省新型城镇化试点县，城镇化率达到59%，五年提高9.8个百分点。县城框架不断拉大，综合服务功能和品牌影响力明显增强，荣获全国文明县城、国家园林县城，并成为南阳市唯一的全国文明城市提名城市；蝉联国家卫生县城。集镇建设成效突出，双龙镇被评为全国重点镇、全省美丽宜居小镇，太平镇荣获全国文明村镇，全县三星级以上乡镇占81%。新农村建设稳步推进，被评为全省改善农村人居环境先进县。完成了312国道、208国道（原311国道）、335省道路面改善、7.24水毁山区公路修复和14座危桥处置工程，建成了丹水至淅川快速通道，服务推进了铁路、高速公路等工程建设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color w:val="000000"/>
          <w:spacing w:val="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</w:rPr>
        <w:t>发展活力明显增强。</w:t>
      </w: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重点领域和关键环节改革不断深化。对外贸易持续扩大，进出口总额较2010年末增长116%，居全市第一，其中出口总额较2010年末增长84%，居全省第一。成功引进一批省外重大项目，建成外商投资企业13个。西泵公司成功上市。总部经济逐步做大。连年荣获全省对外开放先进县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color w:val="000000"/>
          <w:spacing w:val="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</w:rPr>
        <w:t>社会民生明显进步。</w:t>
      </w: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每年新增城镇就业5000人以上、解决脱贫1000人以上。农民人均纯收入、城镇居民可支配收入较“十一五”末分别增加了11093元和6388元。教育条件明显改善，高考连年取得好成绩，连续五年受到市政府记功嘉奖；南阳职业学院建成并招生，荣获全省教育工作先进县、全省职教强县。社会保障、住房保障不断完善，荣获全省城乡居民养老保险经办管理服务示范县。医疗卫生条件和服务持续优化，荣获全省乡村卫生组织一体化先进单位、全省新农合管理先进单位。文化事业快速发展，建成县文化广电新闻中心，荣获全省群众文化活动先进县。民主法治建设全面加强，先后荣获全国法治先进县、全国“六五”普法中期先进县及全省普法依法治理先进县、全省平安建设先进县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color w:val="000000"/>
          <w:spacing w:val="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</w:rPr>
        <w:t>生态建设全面加强。</w:t>
      </w: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强化环境保护，持续整治污染源，建成乡镇两场（厂）27个，环境质量不断改善。加强国土资源管理，荣获全省国土资源节约集约模范县。治理水土流失146.82平方公里，完成营造林119.19万亩，荣获全国生态建设突出贡献先进集体、全国国土绿化突出贡献单位、全国农田水利基本建设先进单位、国家水土保持生态文明综合治理工程县，连年获得省“红旗渠精神杯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sz w:val="32"/>
          <w:szCs w:val="32"/>
        </w:rPr>
        <w:t>二、“十三五”发展思路与主要任务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30" w:firstLineChars="200"/>
        <w:jc w:val="both"/>
        <w:textAlignment w:val="auto"/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“十三五”时期，是西峡全面建成小康社会的决胜期，是加快转型升级、绿色崛起的攻坚期，更是大有可为的战略机遇期。纵观全局，</w:t>
      </w: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  <w:lang w:val="en-US" w:eastAsia="zh-CN"/>
        </w:rPr>
        <w:t>我县</w:t>
      </w: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既面临着世界经济曲折缓进、国内经济持续下行、区域竞争压力加大、资源环境约束趋紧等严峻挑战，更面临着国家“三大战略”深入实施、产业转移融合仍在持续、科技革命和产业变革蓄势待发、新型业态模式迅猛发展、新的增长动力正在孕育产生等带来的有利条件和机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val="en-US" w:eastAsia="zh-CN"/>
        </w:rPr>
        <w:t>（一）指导思想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30" w:firstLineChars="200"/>
        <w:jc w:val="both"/>
        <w:textAlignment w:val="auto"/>
        <w:rPr>
          <w:color w:val="000000"/>
          <w:spacing w:val="0"/>
        </w:rPr>
      </w:pP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根据县委“十三五”规划建议，今后五年我县经济社会发展的总体指导思想是：</w:t>
      </w:r>
      <w:r>
        <w:rPr>
          <w:rFonts w:hint="eastAsia" w:ascii="黑体" w:hAnsi="宋体" w:eastAsia="黑体" w:cs="黑体"/>
          <w:color w:val="000000"/>
          <w:spacing w:val="0"/>
          <w:sz w:val="31"/>
          <w:szCs w:val="31"/>
        </w:rPr>
        <w:t>深入贯彻中央、省、市系列会议精神，按照“五位一体”总体布局和“四个全面”战略布局，牢固树立创新、协调、绿色、开放、共享的发展理念，坚持稳中求进的总基调，以建设高效生态经济示范县为统领，以推进供给侧结构性改革为动力，统筹运作稳增长、调结构、惠民生、保水质、防风险，持续走好“生态经济化、经济生态化”的路子，加快构建富裕、文明、秀美、幸福新西峡，奋力开创“经济强县、旅游名县、生态优县、文化大县”新局面，努力把西峡打造成秦巴片区和豫鄂陕交汇地区的璀璨明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val="en-US" w:eastAsia="zh-CN"/>
        </w:rPr>
        <w:t>（二）基本原则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30" w:firstLineChars="200"/>
        <w:jc w:val="both"/>
        <w:textAlignment w:val="auto"/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做好“十三五”时期工作，推动经济社会持续健康发展，必须坚持人民主体，体现以人为本；坚持科学发展，实现绿色崛起；坚持深化改革，激发动力活力；坚持扩大开放，推动合作共赢；坚持依法治县，规范行政行为；坚持党的领导，强化政治保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val="en-US" w:eastAsia="zh-CN"/>
        </w:rPr>
        <w:t>总体目标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30" w:firstLineChars="200"/>
        <w:jc w:val="both"/>
        <w:textAlignment w:val="auto"/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“十三五”时期，我县发展的</w:t>
      </w:r>
      <w:r>
        <w:rPr>
          <w:rStyle w:val="6"/>
          <w:rFonts w:hint="eastAsia" w:ascii="黑体" w:hAnsi="宋体" w:eastAsia="黑体" w:cs="黑体"/>
          <w:color w:val="000000"/>
          <w:spacing w:val="0"/>
          <w:sz w:val="31"/>
          <w:szCs w:val="31"/>
        </w:rPr>
        <w:t>总体目标</w:t>
      </w: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是：“1333”。“1”是一个率先，即：在全市率先全面建成小康社会，实现经济、政治、社会、文化、生态发展更加协调。3个“3”是：力争实现经济总量、发展质量、幸福指数“三大提升”；产业高端发展、新型城镇建设、综合交通体系建设“三大突破”；旅游大县向旅游名县、生态大县向生态优县、文化小县向文化大县“三大跨越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val="en-US" w:eastAsia="zh-CN"/>
        </w:rPr>
        <w:t>具体目标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32" w:firstLineChars="200"/>
        <w:jc w:val="both"/>
        <w:textAlignment w:val="auto"/>
      </w:pPr>
      <w:r>
        <w:rPr>
          <w:rStyle w:val="6"/>
          <w:rFonts w:hint="eastAsia" w:ascii="黑体" w:hAnsi="宋体" w:eastAsia="黑体" w:cs="黑体"/>
          <w:color w:val="000000"/>
          <w:spacing w:val="0"/>
          <w:sz w:val="31"/>
          <w:szCs w:val="31"/>
        </w:rPr>
        <w:t>具体目标</w:t>
      </w: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是：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31"/>
          <w:szCs w:val="31"/>
        </w:rPr>
        <w:t>综合经济实力和综合竞争优势大幅跃升。</w:t>
      </w: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经济保持中高速增长，地区生产总值年均增长8.5%，全社会固定资产投资年均增长15%，公共财政预算收入年均增长8.5%。县域经济实力保持全市领先、进入全省先进。初步建成全国有影响的高效生态经济示范县、秦巴片区扶贫攻坚引领区、豫鄂陕交汇处经济中心和交通枢纽。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</w:rPr>
        <w:t>转型升级取得突破，产业结构更加合理。</w:t>
      </w: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工业主导地位更加突出，巩固全国最大的冶金辅料生产研发基地、全国知名的汽车零部件生产基地，初步建成河南省重要的新能源汽车、现代装备制造产业基地。农业特色更加鲜明，巩固全国最大的食用菌生产出口基地、全国领先的猕猴桃生产加工基地和全国知名的中药材生产加工基地，初步建成“一带一路”有机农产品出口重点基地县。第三产业更加活跃，建成全国全域旅游示范县，初步建成中原地区知名的休闲养生旅游胜地、豫鄂陕毗邻地区现代物流中心和区域性新兴服务业高地、健康养老中心、商贸服务中心。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</w:rPr>
        <w:t>城乡发展更加协调，基础设施更加完善。</w:t>
      </w: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城镇化率达到66.5%以上，创成全国文明城市，保持国家卫生县城、国家园林县城。建成一批公共服务健全、生活环境优美、产业特色明晰的美丽乡村，集镇和农村面貌焕然一新。覆盖全县城乡的信息、交通、供电供水供气、垃圾污水处理等网络体系完善。壮大百公里猕猴桃长廊、百公里食用菌长廊、百公里旅游画廊。环境绿化、治理和保护全面强化，饮用水质、出境水质、空气质量全部达标，西峡的山更绿、水更清、天更蓝，创成国家生态文明建设示范县。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</w:rPr>
        <w:t>社会发展更加和谐，人民生活更加幸福。</w:t>
      </w:r>
      <w:r>
        <w:rPr>
          <w:rFonts w:hint="eastAsia" w:ascii="仿宋_GB2312" w:eastAsia="仿宋_GB2312" w:cs="仿宋_GB2312"/>
          <w:color w:val="000000"/>
          <w:spacing w:val="0"/>
          <w:sz w:val="31"/>
          <w:szCs w:val="31"/>
        </w:rPr>
        <w:t>社会各项事业与经济发展相适应、与人民生活需求相适应、与自然相协调；社会管理日益完善，民主法制建设有效推进；公民素质明显提高，精神文明蔚然成风；治安环境明显改善，人民的安全感不断提升。城乡居民收入年均增长9%，人民更加富足；教育、文化、卫生等公共服务体系不断完善，上学难、看病难、娱乐少的问题得到有效解决；广覆盖、保基本、多层次、可持续的社会保障体系基本建立，全县人民的获得感和幸福感明显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zZjZmVjMDgxZTcwN2FjMmYzNTQ3ODM4MWZiMmEifQ=="/>
  </w:docVars>
  <w:rsids>
    <w:rsidRoot w:val="276D0C48"/>
    <w:rsid w:val="276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2023-10-24T01:23:00Z</dcterms:created>
  <dc:creator>洛落</dc:creator>
  <cp:lastModifiedBy>洛落</cp:lastModifiedBy>
  <dcterms:modified xsi:type="dcterms:W3CDTF">2023-10-24T01:46:22Z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FBD8FFCE3A514C3ABB7FD25E106D2E0E_11</vt:lpwstr>
  </property>
</Properties>
</file>