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eastAsia="zh-CN"/>
        </w:rPr>
        <w:t>西峡县</w:t>
      </w:r>
      <w:r>
        <w:rPr>
          <w:rFonts w:hint="eastAsia" w:ascii="方正小标宋简体" w:hAnsi="方正小标宋简体" w:eastAsia="方正小标宋简体" w:cs="方正小标宋简体"/>
          <w:color w:val="000000"/>
          <w:sz w:val="44"/>
          <w:szCs w:val="44"/>
          <w:lang w:val="en-US" w:eastAsia="zh-CN"/>
        </w:rPr>
        <w:t>2022年预算绩效管理情况说明</w:t>
      </w:r>
    </w:p>
    <w:p>
      <w:pPr>
        <w:widowControl/>
        <w:ind w:firstLine="560" w:firstLineChars="200"/>
        <w:jc w:val="left"/>
        <w:rPr>
          <w:rFonts w:ascii="仿宋" w:hAnsi="仿宋" w:eastAsia="仿宋" w:cs="宋体"/>
          <w:kern w:val="0"/>
          <w:sz w:val="28"/>
          <w:szCs w:val="28"/>
        </w:rPr>
      </w:pPr>
      <w:bookmarkStart w:id="3" w:name="_GoBack"/>
      <w:bookmarkEnd w:id="3"/>
      <w:r>
        <w:rPr>
          <w:rFonts w:ascii="仿宋" w:hAnsi="仿宋" w:eastAsia="仿宋" w:cs="宋体"/>
          <w:kern w:val="0"/>
          <w:sz w:val="28"/>
          <w:szCs w:val="28"/>
        </w:rPr>
        <w:t>2022年</w:t>
      </w:r>
      <w:r>
        <w:rPr>
          <w:rFonts w:hint="eastAsia" w:ascii="仿宋" w:hAnsi="仿宋" w:eastAsia="仿宋" w:cs="宋体"/>
          <w:kern w:val="0"/>
          <w:sz w:val="28"/>
          <w:szCs w:val="28"/>
        </w:rPr>
        <w:t>度我局紧紧</w:t>
      </w:r>
      <w:r>
        <w:rPr>
          <w:rFonts w:ascii="仿宋" w:hAnsi="仿宋" w:eastAsia="仿宋" w:cs="宋体"/>
          <w:kern w:val="0"/>
          <w:sz w:val="28"/>
          <w:szCs w:val="28"/>
        </w:rPr>
        <w:t>围绕“</w:t>
      </w:r>
      <w:r>
        <w:rPr>
          <w:rFonts w:hint="eastAsia" w:ascii="仿宋" w:hAnsi="仿宋" w:eastAsia="仿宋" w:cs="宋体"/>
          <w:kern w:val="0"/>
          <w:sz w:val="28"/>
          <w:szCs w:val="28"/>
        </w:rPr>
        <w:t>花钱必有效，无效不问责</w:t>
      </w:r>
      <w:r>
        <w:rPr>
          <w:rFonts w:ascii="仿宋" w:hAnsi="仿宋" w:eastAsia="仿宋" w:cs="宋体"/>
          <w:kern w:val="0"/>
          <w:sz w:val="28"/>
          <w:szCs w:val="28"/>
        </w:rPr>
        <w:t>”</w:t>
      </w:r>
      <w:r>
        <w:rPr>
          <w:rFonts w:hint="eastAsia" w:ascii="仿宋" w:hAnsi="仿宋" w:eastAsia="仿宋" w:cs="宋体"/>
          <w:kern w:val="0"/>
          <w:sz w:val="28"/>
          <w:szCs w:val="28"/>
        </w:rPr>
        <w:t>的绩效管理理念</w:t>
      </w:r>
      <w:r>
        <w:rPr>
          <w:rFonts w:ascii="仿宋" w:hAnsi="仿宋" w:eastAsia="仿宋" w:cs="宋体"/>
          <w:kern w:val="0"/>
          <w:sz w:val="28"/>
          <w:szCs w:val="28"/>
        </w:rPr>
        <w:t>，深入贯彻落实中央和省、市全面实施预算绩效管理的决策部署，</w:t>
      </w:r>
      <w:r>
        <w:rPr>
          <w:rFonts w:hint="eastAsia" w:ascii="仿宋" w:hAnsi="仿宋" w:eastAsia="仿宋" w:cs="仿宋"/>
          <w:sz w:val="28"/>
          <w:szCs w:val="28"/>
        </w:rPr>
        <w:t>积极践行过“紧日子”要求，</w:t>
      </w:r>
      <w:r>
        <w:rPr>
          <w:rFonts w:ascii="仿宋" w:hAnsi="仿宋" w:eastAsia="仿宋" w:cs="宋体"/>
          <w:kern w:val="0"/>
          <w:sz w:val="28"/>
          <w:szCs w:val="28"/>
        </w:rPr>
        <w:t>坚持以制度建设为引领、紧盯关键环节、夯实基础支撑，</w:t>
      </w:r>
      <w:r>
        <w:rPr>
          <w:rFonts w:hint="eastAsia" w:ascii="仿宋" w:hAnsi="仿宋" w:eastAsia="仿宋"/>
          <w:sz w:val="28"/>
          <w:szCs w:val="28"/>
        </w:rPr>
        <w:t>按照事前绩效把关评估、事中绩效跟踪运行、事后绩效结果反馈的思路，着力把握绩效目标管理、绩效运行监控、绩效评价以及结果应用等各个重点环节，将绩效理念和方法深度融入预算编制、执行、监督全流程，</w:t>
      </w:r>
      <w:r>
        <w:rPr>
          <w:rFonts w:ascii="仿宋" w:hAnsi="仿宋" w:eastAsia="仿宋" w:cs="宋体"/>
          <w:kern w:val="0"/>
          <w:sz w:val="28"/>
          <w:szCs w:val="28"/>
        </w:rPr>
        <w:t>以</w:t>
      </w:r>
      <w:r>
        <w:rPr>
          <w:rFonts w:hint="eastAsia" w:ascii="仿宋" w:hAnsi="仿宋" w:eastAsia="仿宋"/>
          <w:sz w:val="28"/>
          <w:szCs w:val="28"/>
        </w:rPr>
        <w:t>建立全方位、全过程、全覆盖的预算绩效闭环管理体系</w:t>
      </w:r>
      <w:r>
        <w:rPr>
          <w:rFonts w:ascii="仿宋" w:hAnsi="仿宋" w:eastAsia="仿宋" w:cs="宋体"/>
          <w:kern w:val="0"/>
          <w:sz w:val="28"/>
          <w:szCs w:val="28"/>
        </w:rPr>
        <w:t>为目标，全面开展绩效目标编报和部门（单位）绩效自评，</w:t>
      </w:r>
      <w:r>
        <w:rPr>
          <w:rFonts w:hint="eastAsia" w:ascii="仿宋" w:hAnsi="仿宋" w:eastAsia="仿宋" w:cs="宋体"/>
          <w:kern w:val="0"/>
          <w:sz w:val="28"/>
          <w:szCs w:val="28"/>
        </w:rPr>
        <w:t>强化</w:t>
      </w:r>
      <w:r>
        <w:rPr>
          <w:rFonts w:hint="eastAsia" w:ascii="仿宋" w:hAnsi="仿宋" w:eastAsia="仿宋"/>
          <w:sz w:val="28"/>
          <w:szCs w:val="28"/>
        </w:rPr>
        <w:t>落实财政资金绩效运行监控主体责任，</w:t>
      </w:r>
      <w:r>
        <w:rPr>
          <w:rFonts w:ascii="仿宋" w:hAnsi="仿宋" w:eastAsia="仿宋" w:cs="宋体"/>
          <w:kern w:val="0"/>
          <w:sz w:val="28"/>
          <w:szCs w:val="28"/>
        </w:rPr>
        <w:t>建立部门综合评价和财政重点评价“双驱动”工作机制，着力推进绩效管理扩围升级、提质增效，推动预算绩效管理改革走深走</w:t>
      </w:r>
      <w:r>
        <w:rPr>
          <w:rFonts w:hint="eastAsia" w:ascii="仿宋" w:hAnsi="仿宋" w:eastAsia="仿宋" w:cs="宋体"/>
          <w:kern w:val="0"/>
          <w:sz w:val="28"/>
          <w:szCs w:val="28"/>
        </w:rPr>
        <w:t>实</w:t>
      </w:r>
      <w:r>
        <w:rPr>
          <w:rFonts w:ascii="仿宋" w:hAnsi="仿宋" w:eastAsia="仿宋" w:cs="宋体"/>
          <w:kern w:val="0"/>
          <w:sz w:val="28"/>
          <w:szCs w:val="28"/>
        </w:rPr>
        <w:t>。</w:t>
      </w:r>
      <w:r>
        <w:rPr>
          <w:rFonts w:ascii="Calibri" w:hAnsi="Calibri" w:eastAsia="仿宋" w:cs="Calibri"/>
          <w:kern w:val="0"/>
          <w:sz w:val="28"/>
          <w:szCs w:val="28"/>
        </w:rPr>
        <w:t> </w:t>
      </w:r>
      <w:r>
        <w:rPr>
          <w:rFonts w:ascii="仿宋" w:hAnsi="仿宋" w:eastAsia="仿宋" w:cs="宋体"/>
          <w:kern w:val="0"/>
          <w:sz w:val="28"/>
          <w:szCs w:val="28"/>
        </w:rPr>
        <w:t xml:space="preserve"> </w:t>
      </w:r>
      <w:r>
        <w:rPr>
          <w:rFonts w:ascii="Calibri" w:hAnsi="Calibri" w:eastAsia="仿宋" w:cs="Calibri"/>
          <w:kern w:val="0"/>
          <w:sz w:val="28"/>
          <w:szCs w:val="28"/>
        </w:rPr>
        <w:t> </w:t>
      </w:r>
    </w:p>
    <w:p>
      <w:pPr>
        <w:widowControl/>
        <w:ind w:firstLine="560" w:firstLineChars="200"/>
        <w:jc w:val="left"/>
        <w:rPr>
          <w:rFonts w:ascii="仿宋" w:hAnsi="仿宋" w:eastAsia="仿宋" w:cs="宋体"/>
          <w:kern w:val="0"/>
          <w:sz w:val="28"/>
          <w:szCs w:val="28"/>
        </w:rPr>
      </w:pPr>
      <w:r>
        <w:rPr>
          <w:rFonts w:ascii="Calibri" w:hAnsi="Calibri" w:eastAsia="仿宋" w:cs="Calibri"/>
          <w:kern w:val="0"/>
          <w:sz w:val="28"/>
          <w:szCs w:val="28"/>
        </w:rPr>
        <w:t> </w:t>
      </w:r>
      <w:r>
        <w:rPr>
          <w:rFonts w:ascii="仿宋" w:hAnsi="仿宋" w:eastAsia="仿宋" w:cs="宋体"/>
          <w:kern w:val="0"/>
          <w:sz w:val="28"/>
          <w:szCs w:val="28"/>
        </w:rPr>
        <w:t xml:space="preserve"> </w:t>
      </w:r>
      <w:r>
        <w:rPr>
          <w:rFonts w:ascii="Calibri" w:hAnsi="Calibri" w:eastAsia="仿宋" w:cs="Calibri"/>
          <w:kern w:val="0"/>
          <w:sz w:val="28"/>
          <w:szCs w:val="28"/>
        </w:rPr>
        <w:t> </w:t>
      </w:r>
    </w:p>
    <w:p>
      <w:pPr>
        <w:widowControl/>
        <w:ind w:firstLine="522" w:firstLineChars="200"/>
        <w:jc w:val="left"/>
        <w:rPr>
          <w:rFonts w:ascii="宋体" w:hAnsi="宋体" w:eastAsia="宋体" w:cs="宋体"/>
          <w:kern w:val="0"/>
          <w:sz w:val="24"/>
          <w:szCs w:val="24"/>
        </w:rPr>
      </w:pPr>
      <w:r>
        <w:rPr>
          <w:rFonts w:ascii="宋体" w:hAnsi="宋体" w:eastAsia="宋体" w:cs="宋体"/>
          <w:b/>
          <w:bCs/>
          <w:kern w:val="0"/>
          <w:sz w:val="26"/>
          <w:szCs w:val="26"/>
        </w:rPr>
        <w:t>一、</w:t>
      </w:r>
      <w:r>
        <w:rPr>
          <w:rFonts w:hint="eastAsia" w:ascii="宋体" w:hAnsi="宋体" w:eastAsia="宋体" w:cs="宋体"/>
          <w:b/>
          <w:bCs/>
          <w:kern w:val="0"/>
          <w:sz w:val="26"/>
          <w:szCs w:val="26"/>
        </w:rPr>
        <w:t>坚持</w:t>
      </w:r>
      <w:r>
        <w:rPr>
          <w:rFonts w:ascii="宋体" w:hAnsi="宋体" w:eastAsia="宋体" w:cs="宋体"/>
          <w:b/>
          <w:bCs/>
          <w:kern w:val="0"/>
          <w:sz w:val="26"/>
          <w:szCs w:val="26"/>
        </w:rPr>
        <w:t>关口前移</w:t>
      </w:r>
      <w:r>
        <w:rPr>
          <w:rFonts w:hint="eastAsia" w:ascii="宋体" w:hAnsi="宋体" w:eastAsia="宋体" w:cs="宋体"/>
          <w:b/>
          <w:bCs/>
          <w:kern w:val="0"/>
          <w:sz w:val="26"/>
          <w:szCs w:val="26"/>
        </w:rPr>
        <w:t>，</w:t>
      </w:r>
      <w:r>
        <w:rPr>
          <w:rFonts w:ascii="宋体" w:hAnsi="宋体" w:eastAsia="宋体" w:cs="宋体"/>
          <w:b/>
          <w:bCs/>
          <w:kern w:val="0"/>
          <w:sz w:val="26"/>
          <w:szCs w:val="26"/>
        </w:rPr>
        <w:t>全面强化实施预算绩效目标管理</w:t>
      </w:r>
    </w:p>
    <w:p>
      <w:pPr>
        <w:ind w:firstLine="560" w:firstLineChars="200"/>
        <w:rPr>
          <w:rFonts w:ascii="仿宋" w:hAnsi="仿宋" w:eastAsia="仿宋" w:cs="楷体"/>
          <w:sz w:val="28"/>
          <w:szCs w:val="28"/>
        </w:rPr>
      </w:pPr>
      <w:r>
        <w:rPr>
          <w:rFonts w:ascii="仿宋" w:hAnsi="仿宋" w:eastAsia="仿宋" w:cs="宋体"/>
          <w:kern w:val="0"/>
          <w:sz w:val="28"/>
          <w:szCs w:val="28"/>
        </w:rPr>
        <w:t>按照“谁申请资金、谁设定目标”的原则，在2022年度部门综合预算编制中，</w:t>
      </w:r>
      <w:r>
        <w:rPr>
          <w:rFonts w:hint="eastAsia" w:ascii="仿宋" w:hAnsi="仿宋" w:eastAsia="仿宋" w:cs="楷体"/>
          <w:sz w:val="28"/>
          <w:szCs w:val="28"/>
        </w:rPr>
        <w:t>县直各预算部门（单位）对列入202</w:t>
      </w:r>
      <w:r>
        <w:rPr>
          <w:rFonts w:ascii="仿宋" w:hAnsi="仿宋" w:eastAsia="仿宋" w:cs="楷体"/>
          <w:sz w:val="28"/>
          <w:szCs w:val="28"/>
        </w:rPr>
        <w:t>2</w:t>
      </w:r>
      <w:r>
        <w:rPr>
          <w:rFonts w:hint="eastAsia" w:ascii="仿宋" w:hAnsi="仿宋" w:eastAsia="仿宋" w:cs="楷体"/>
          <w:sz w:val="28"/>
          <w:szCs w:val="28"/>
        </w:rPr>
        <w:t xml:space="preserve">年年初预算的 </w:t>
      </w:r>
      <w:r>
        <w:rPr>
          <w:rFonts w:ascii="仿宋" w:hAnsi="仿宋" w:eastAsia="仿宋" w:cs="楷体"/>
          <w:sz w:val="28"/>
          <w:szCs w:val="28"/>
        </w:rPr>
        <w:t>510</w:t>
      </w:r>
      <w:r>
        <w:rPr>
          <w:rFonts w:hint="eastAsia" w:ascii="仿宋" w:hAnsi="仿宋" w:eastAsia="仿宋" w:cs="楷体"/>
          <w:sz w:val="28"/>
          <w:szCs w:val="28"/>
        </w:rPr>
        <w:t xml:space="preserve"> 个项目编制了年度绩效目标，预算资金规模达 </w:t>
      </w:r>
      <w:r>
        <w:rPr>
          <w:rFonts w:ascii="仿宋" w:hAnsi="仿宋" w:eastAsia="仿宋" w:cs="楷体"/>
          <w:sz w:val="28"/>
          <w:szCs w:val="28"/>
        </w:rPr>
        <w:t>118198</w:t>
      </w:r>
      <w:r>
        <w:rPr>
          <w:rFonts w:hint="eastAsia" w:ascii="仿宋" w:hAnsi="仿宋" w:eastAsia="仿宋" w:cs="楷体"/>
          <w:sz w:val="28"/>
          <w:szCs w:val="28"/>
        </w:rPr>
        <w:t xml:space="preserve"> 万元（一般项目支出</w:t>
      </w:r>
      <w:r>
        <w:rPr>
          <w:rFonts w:ascii="仿宋" w:hAnsi="仿宋" w:eastAsia="仿宋" w:cs="楷体"/>
          <w:sz w:val="28"/>
          <w:szCs w:val="28"/>
        </w:rPr>
        <w:t>79120</w:t>
      </w:r>
      <w:r>
        <w:rPr>
          <w:rFonts w:hint="eastAsia" w:ascii="仿宋" w:hAnsi="仿宋" w:eastAsia="仿宋" w:cs="楷体"/>
          <w:sz w:val="28"/>
          <w:szCs w:val="28"/>
        </w:rPr>
        <w:t>万元，政策性项目支出</w:t>
      </w:r>
      <w:r>
        <w:rPr>
          <w:rFonts w:ascii="仿宋" w:hAnsi="仿宋" w:eastAsia="仿宋" w:cs="楷体"/>
          <w:sz w:val="28"/>
          <w:szCs w:val="28"/>
        </w:rPr>
        <w:t>39078</w:t>
      </w:r>
      <w:r>
        <w:rPr>
          <w:rFonts w:hint="eastAsia" w:ascii="仿宋" w:hAnsi="仿宋" w:eastAsia="仿宋" w:cs="楷体"/>
          <w:sz w:val="28"/>
          <w:szCs w:val="28"/>
        </w:rPr>
        <w:t>万元）。</w:t>
      </w:r>
      <w:r>
        <w:rPr>
          <w:rFonts w:hint="eastAsia" w:ascii="仿宋" w:hAnsi="仿宋" w:eastAsia="仿宋" w:cs="楷体"/>
          <w:color w:val="000000" w:themeColor="text1"/>
          <w:sz w:val="28"/>
          <w:szCs w:val="28"/>
          <w14:textFill>
            <w14:solidFill>
              <w14:schemeClr w14:val="tx1"/>
            </w14:solidFill>
          </w14:textFill>
        </w:rPr>
        <w:t>全县各单位按要求编制了项目绩效目标，从项目完成、项目效益、满意度等方面设置了绩效指标，综合反映项目预期完成的数量、成本、时效、质量，预期达到的社会效益、经济效益、生态效益、可持续影响以及服务对象满意度等情况。财政部门将绩效目标设置作为安排预算的前置条件，按照“谁</w:t>
      </w:r>
      <w:r>
        <w:rPr>
          <w:rFonts w:hint="eastAsia" w:ascii="仿宋" w:hAnsi="仿宋" w:eastAsia="仿宋" w:cs="楷体"/>
          <w:sz w:val="28"/>
          <w:szCs w:val="28"/>
        </w:rPr>
        <w:t>审核预算，谁审核目标”的原则，各业务股室对绩效目标的完整性、相关性、可行性进行审核把关，审核未通过的项目，不得安排预算。</w:t>
      </w:r>
    </w:p>
    <w:p>
      <w:pPr>
        <w:widowControl/>
        <w:ind w:firstLine="480" w:firstLineChars="200"/>
        <w:jc w:val="left"/>
        <w:rPr>
          <w:rFonts w:ascii="宋体" w:hAnsi="宋体" w:eastAsia="宋体" w:cs="宋体"/>
          <w:kern w:val="0"/>
          <w:sz w:val="24"/>
          <w:szCs w:val="24"/>
        </w:rPr>
      </w:pPr>
    </w:p>
    <w:p>
      <w:pPr>
        <w:widowControl/>
        <w:ind w:firstLine="522" w:firstLineChars="200"/>
        <w:jc w:val="left"/>
        <w:rPr>
          <w:rFonts w:ascii="宋体" w:hAnsi="宋体" w:eastAsia="宋体" w:cs="宋体"/>
          <w:kern w:val="0"/>
          <w:sz w:val="24"/>
          <w:szCs w:val="24"/>
        </w:rPr>
      </w:pPr>
      <w:r>
        <w:rPr>
          <w:rFonts w:ascii="宋体" w:hAnsi="宋体" w:eastAsia="宋体" w:cs="宋体"/>
          <w:b/>
          <w:bCs/>
          <w:kern w:val="0"/>
          <w:sz w:val="26"/>
          <w:szCs w:val="26"/>
        </w:rPr>
        <w:t>二、</w:t>
      </w:r>
      <w:r>
        <w:rPr>
          <w:rFonts w:hint="eastAsia" w:ascii="宋体" w:hAnsi="宋体" w:eastAsia="宋体" w:cs="宋体"/>
          <w:b/>
          <w:bCs/>
          <w:kern w:val="0"/>
          <w:sz w:val="26"/>
          <w:szCs w:val="26"/>
        </w:rPr>
        <w:t>坚持</w:t>
      </w:r>
      <w:r>
        <w:rPr>
          <w:rFonts w:ascii="宋体" w:hAnsi="宋体" w:eastAsia="宋体" w:cs="宋体"/>
          <w:b/>
          <w:bCs/>
          <w:kern w:val="0"/>
          <w:sz w:val="26"/>
          <w:szCs w:val="26"/>
        </w:rPr>
        <w:t>狠抓源头，加大事前绩效评估力度</w:t>
      </w:r>
    </w:p>
    <w:p>
      <w:pPr>
        <w:autoSpaceDE w:val="0"/>
        <w:ind w:firstLine="560" w:firstLineChars="200"/>
        <w:rPr>
          <w:rFonts w:ascii="仿宋" w:hAnsi="仿宋" w:eastAsia="仿宋"/>
          <w:sz w:val="28"/>
          <w:szCs w:val="28"/>
        </w:rPr>
      </w:pPr>
      <w:r>
        <w:rPr>
          <w:rFonts w:hint="eastAsia" w:ascii="仿宋" w:hAnsi="仿宋" w:eastAsia="仿宋"/>
          <w:sz w:val="28"/>
          <w:szCs w:val="28"/>
        </w:rPr>
        <w:t>在年初编制2</w:t>
      </w:r>
      <w:r>
        <w:rPr>
          <w:rFonts w:ascii="仿宋" w:hAnsi="仿宋" w:eastAsia="仿宋"/>
          <w:sz w:val="28"/>
          <w:szCs w:val="28"/>
        </w:rPr>
        <w:t>022年部门预算时，我们要求各预算单位</w:t>
      </w:r>
      <w:r>
        <w:rPr>
          <w:rFonts w:hint="eastAsia" w:ascii="仿宋" w:hAnsi="仿宋" w:eastAsia="仿宋"/>
          <w:color w:val="3E3E3E"/>
          <w:spacing w:val="27"/>
          <w:sz w:val="28"/>
          <w:szCs w:val="28"/>
        </w:rPr>
        <w:t>对所有预算内项目支出实施绩效目标管理，做到“无绩效不预算”，</w:t>
      </w:r>
      <w:r>
        <w:rPr>
          <w:rFonts w:hint="eastAsia" w:ascii="仿宋" w:hAnsi="仿宋" w:eastAsia="仿宋"/>
          <w:sz w:val="28"/>
          <w:szCs w:val="28"/>
        </w:rPr>
        <w:t>对新出台重大政策、项目开展事前绩效评估，重点论证立项必要性、投入经济性、绩效目标合理性、实施方案可行性、筹资合规性等方面进行了客观、公正的评估。</w:t>
      </w:r>
      <w:r>
        <w:rPr>
          <w:rFonts w:ascii="仿宋" w:hAnsi="仿宋" w:eastAsia="仿宋"/>
          <w:sz w:val="28"/>
          <w:szCs w:val="28"/>
        </w:rPr>
        <w:t>县</w:t>
      </w:r>
      <w:r>
        <w:rPr>
          <w:rFonts w:hint="eastAsia" w:ascii="仿宋" w:hAnsi="仿宋" w:eastAsia="仿宋"/>
          <w:sz w:val="28"/>
          <w:szCs w:val="28"/>
        </w:rPr>
        <w:t>直64</w:t>
      </w:r>
      <w:r>
        <w:rPr>
          <w:rFonts w:ascii="仿宋" w:hAnsi="仿宋" w:eastAsia="仿宋"/>
          <w:sz w:val="28"/>
          <w:szCs w:val="28"/>
        </w:rPr>
        <w:t>个一级预算单位和</w:t>
      </w:r>
      <w:r>
        <w:rPr>
          <w:rFonts w:hint="eastAsia" w:ascii="仿宋" w:hAnsi="仿宋" w:eastAsia="仿宋"/>
          <w:sz w:val="28"/>
          <w:szCs w:val="28"/>
        </w:rPr>
        <w:t>1</w:t>
      </w:r>
      <w:r>
        <w:rPr>
          <w:rFonts w:ascii="仿宋" w:hAnsi="仿宋" w:eastAsia="仿宋"/>
          <w:sz w:val="28"/>
          <w:szCs w:val="28"/>
        </w:rPr>
        <w:t>9个乡镇对涉及的</w:t>
      </w:r>
      <w:r>
        <w:rPr>
          <w:rFonts w:hint="eastAsia" w:ascii="仿宋" w:hAnsi="仿宋" w:eastAsia="仿宋"/>
          <w:sz w:val="28"/>
          <w:szCs w:val="28"/>
        </w:rPr>
        <w:t>项目</w:t>
      </w:r>
      <w:r>
        <w:rPr>
          <w:rFonts w:ascii="仿宋" w:hAnsi="仿宋" w:eastAsia="仿宋"/>
          <w:sz w:val="28"/>
          <w:szCs w:val="28"/>
        </w:rPr>
        <w:t>都按</w:t>
      </w:r>
      <w:r>
        <w:rPr>
          <w:rFonts w:hint="eastAsia" w:ascii="仿宋" w:hAnsi="仿宋" w:eastAsia="仿宋"/>
          <w:sz w:val="28"/>
          <w:szCs w:val="28"/>
        </w:rPr>
        <w:t>照</w:t>
      </w:r>
      <w:r>
        <w:rPr>
          <w:rFonts w:ascii="仿宋" w:hAnsi="仿宋" w:eastAsia="仿宋"/>
          <w:sz w:val="28"/>
          <w:szCs w:val="28"/>
        </w:rPr>
        <w:t>规定程序开展了事前绩效评估工作。</w:t>
      </w:r>
    </w:p>
    <w:p>
      <w:pPr>
        <w:widowControl/>
        <w:ind w:firstLine="522" w:firstLineChars="200"/>
        <w:jc w:val="left"/>
        <w:rPr>
          <w:rFonts w:ascii="宋体" w:hAnsi="宋体" w:eastAsia="宋体" w:cs="宋体"/>
          <w:kern w:val="0"/>
          <w:sz w:val="24"/>
          <w:szCs w:val="24"/>
        </w:rPr>
      </w:pPr>
      <w:r>
        <w:rPr>
          <w:rFonts w:ascii="宋体" w:hAnsi="宋体" w:eastAsia="宋体" w:cs="宋体"/>
          <w:b/>
          <w:bCs/>
          <w:kern w:val="0"/>
          <w:sz w:val="26"/>
          <w:szCs w:val="26"/>
        </w:rPr>
        <w:t>三、</w:t>
      </w:r>
      <w:r>
        <w:rPr>
          <w:rFonts w:hint="eastAsia" w:ascii="宋体" w:hAnsi="宋体" w:eastAsia="宋体" w:cs="宋体"/>
          <w:b/>
          <w:bCs/>
          <w:kern w:val="0"/>
          <w:sz w:val="26"/>
          <w:szCs w:val="26"/>
        </w:rPr>
        <w:t>坚持</w:t>
      </w:r>
      <w:r>
        <w:rPr>
          <w:rFonts w:ascii="宋体" w:hAnsi="宋体" w:eastAsia="宋体" w:cs="宋体"/>
          <w:b/>
          <w:bCs/>
          <w:kern w:val="0"/>
          <w:sz w:val="26"/>
          <w:szCs w:val="26"/>
        </w:rPr>
        <w:t>事中发力，做细做实绩效运行监控</w:t>
      </w:r>
    </w:p>
    <w:p>
      <w:pPr>
        <w:ind w:firstLine="560" w:firstLineChars="200"/>
        <w:jc w:val="left"/>
        <w:rPr>
          <w:rFonts w:ascii="仿宋" w:hAnsi="仿宋" w:eastAsia="仿宋"/>
          <w:sz w:val="28"/>
          <w:szCs w:val="28"/>
        </w:rPr>
      </w:pPr>
      <w:r>
        <w:rPr>
          <w:rFonts w:ascii="仿宋" w:hAnsi="仿宋" w:eastAsia="仿宋" w:cs="宋体"/>
          <w:kern w:val="0"/>
          <w:sz w:val="28"/>
          <w:szCs w:val="28"/>
        </w:rPr>
        <w:t>按照“谁支出、谁负责”的原则，对绩效目标实现程度与预算执行进度实行“双监控”。</w:t>
      </w:r>
      <w:r>
        <w:rPr>
          <w:rFonts w:hint="eastAsia" w:ascii="仿宋" w:hAnsi="仿宋" w:eastAsia="仿宋"/>
          <w:sz w:val="28"/>
          <w:szCs w:val="28"/>
        </w:rPr>
        <w:t xml:space="preserve"> 将县级11</w:t>
      </w:r>
      <w:r>
        <w:rPr>
          <w:rFonts w:ascii="仿宋" w:hAnsi="仿宋" w:eastAsia="仿宋"/>
          <w:sz w:val="28"/>
          <w:szCs w:val="28"/>
        </w:rPr>
        <w:t>2</w:t>
      </w:r>
      <w:r>
        <w:rPr>
          <w:rFonts w:hint="eastAsia" w:ascii="仿宋" w:hAnsi="仿宋" w:eastAsia="仿宋"/>
          <w:sz w:val="28"/>
          <w:szCs w:val="28"/>
        </w:rPr>
        <w:t>个预算部门(单位)纳入绩效运行监控范围，涵盖2</w:t>
      </w:r>
      <w:r>
        <w:rPr>
          <w:rFonts w:ascii="仿宋" w:hAnsi="仿宋" w:eastAsia="仿宋"/>
          <w:sz w:val="28"/>
          <w:szCs w:val="28"/>
        </w:rPr>
        <w:t>022年初预算按排的一般性项目和政策性项目234个，涉及资</w:t>
      </w:r>
      <w:r>
        <w:rPr>
          <w:rFonts w:hint="eastAsia" w:ascii="仿宋" w:hAnsi="仿宋" w:eastAsia="仿宋"/>
          <w:sz w:val="28"/>
          <w:szCs w:val="28"/>
        </w:rPr>
        <w:t>金</w:t>
      </w:r>
      <w:r>
        <w:rPr>
          <w:rFonts w:ascii="仿宋" w:hAnsi="仿宋" w:eastAsia="仿宋"/>
          <w:sz w:val="28"/>
          <w:szCs w:val="28"/>
        </w:rPr>
        <w:t>70233</w:t>
      </w:r>
      <w:r>
        <w:rPr>
          <w:rFonts w:hint="eastAsia" w:ascii="仿宋" w:hAnsi="仿宋" w:eastAsia="仿宋"/>
          <w:sz w:val="28"/>
          <w:szCs w:val="28"/>
        </w:rPr>
        <w:t>万元，实现部门整体、项目绩效运行监控全覆盖。</w:t>
      </w:r>
      <w:r>
        <w:rPr>
          <w:rFonts w:ascii="仿宋" w:hAnsi="仿宋" w:eastAsia="仿宋"/>
          <w:sz w:val="28"/>
          <w:szCs w:val="28"/>
        </w:rPr>
        <w:t>以</w:t>
      </w:r>
      <w:r>
        <w:rPr>
          <w:rFonts w:hint="eastAsia" w:ascii="仿宋" w:hAnsi="仿宋" w:eastAsia="仿宋"/>
          <w:sz w:val="28"/>
          <w:szCs w:val="28"/>
        </w:rPr>
        <w:t>2</w:t>
      </w:r>
      <w:r>
        <w:rPr>
          <w:rFonts w:ascii="仿宋" w:hAnsi="仿宋" w:eastAsia="仿宋"/>
          <w:sz w:val="28"/>
          <w:szCs w:val="28"/>
        </w:rPr>
        <w:t>022年</w:t>
      </w:r>
      <w:r>
        <w:rPr>
          <w:rFonts w:hint="eastAsia" w:ascii="仿宋" w:hAnsi="仿宋" w:eastAsia="仿宋"/>
          <w:sz w:val="28"/>
          <w:szCs w:val="28"/>
        </w:rPr>
        <w:t>8月2</w:t>
      </w:r>
      <w:r>
        <w:rPr>
          <w:rFonts w:ascii="仿宋" w:hAnsi="仿宋" w:eastAsia="仿宋"/>
          <w:sz w:val="28"/>
          <w:szCs w:val="28"/>
        </w:rPr>
        <w:t>0日</w:t>
      </w:r>
      <w:r>
        <w:rPr>
          <w:rFonts w:hint="eastAsia" w:ascii="仿宋" w:hAnsi="仿宋" w:eastAsia="仿宋"/>
          <w:sz w:val="28"/>
          <w:szCs w:val="28"/>
        </w:rPr>
        <w:t>为时点，</w:t>
      </w:r>
      <w:r>
        <w:rPr>
          <w:rFonts w:hint="eastAsia" w:ascii="仿宋" w:hAnsi="仿宋" w:eastAsia="仿宋" w:cs="宋体"/>
          <w:kern w:val="0"/>
          <w:sz w:val="28"/>
          <w:szCs w:val="28"/>
        </w:rPr>
        <w:t>我们</w:t>
      </w:r>
      <w:r>
        <w:rPr>
          <w:rFonts w:ascii="仿宋" w:hAnsi="仿宋" w:eastAsia="仿宋" w:cs="宋体"/>
          <w:kern w:val="0"/>
          <w:sz w:val="28"/>
          <w:szCs w:val="28"/>
        </w:rPr>
        <w:t>采取项目跟踪、实地抽查、平台系统实时监控等方式，</w:t>
      </w:r>
      <w:r>
        <w:rPr>
          <w:rFonts w:hint="eastAsia" w:ascii="仿宋" w:hAnsi="仿宋" w:eastAsia="仿宋"/>
          <w:sz w:val="28"/>
          <w:szCs w:val="28"/>
        </w:rPr>
        <w:t>动态了解和掌握了元至7月的项目预算编制和执行情况、绩效目标实现程度、项目管理、资金管理和项目纠偏等情况</w:t>
      </w:r>
      <w:r>
        <w:rPr>
          <w:rFonts w:ascii="仿宋" w:hAnsi="仿宋" w:eastAsia="仿宋" w:cs="宋体"/>
          <w:kern w:val="0"/>
          <w:sz w:val="28"/>
          <w:szCs w:val="28"/>
        </w:rPr>
        <w:t>。</w:t>
      </w:r>
      <w:r>
        <w:rPr>
          <w:rFonts w:hint="eastAsia" w:ascii="仿宋" w:hAnsi="仿宋" w:eastAsia="仿宋"/>
          <w:sz w:val="28"/>
          <w:szCs w:val="28"/>
        </w:rPr>
        <w:t>截至7月底，本级项目支出</w:t>
      </w:r>
      <w:r>
        <w:rPr>
          <w:rFonts w:ascii="仿宋" w:hAnsi="仿宋" w:eastAsia="仿宋"/>
          <w:sz w:val="28"/>
          <w:szCs w:val="28"/>
        </w:rPr>
        <w:t>37580.6</w:t>
      </w:r>
      <w:r>
        <w:rPr>
          <w:rFonts w:hint="eastAsia" w:ascii="仿宋" w:hAnsi="仿宋" w:eastAsia="仿宋"/>
          <w:sz w:val="28"/>
          <w:szCs w:val="28"/>
        </w:rPr>
        <w:t xml:space="preserve"> </w:t>
      </w:r>
      <w:r>
        <w:rPr>
          <w:rFonts w:ascii="仿宋" w:hAnsi="仿宋" w:eastAsia="仿宋"/>
          <w:sz w:val="28"/>
          <w:szCs w:val="28"/>
        </w:rPr>
        <w:t>万元</w:t>
      </w:r>
      <w:r>
        <w:rPr>
          <w:rFonts w:hint="eastAsia" w:ascii="仿宋" w:hAnsi="仿宋" w:eastAsia="仿宋"/>
          <w:sz w:val="28"/>
          <w:szCs w:val="28"/>
        </w:rPr>
        <w:t>，</w:t>
      </w:r>
      <w:r>
        <w:rPr>
          <w:rFonts w:ascii="仿宋" w:hAnsi="仿宋" w:eastAsia="仿宋"/>
          <w:sz w:val="28"/>
          <w:szCs w:val="28"/>
        </w:rPr>
        <w:t>占预算项目支出</w:t>
      </w:r>
      <w:r>
        <w:rPr>
          <w:rFonts w:hint="eastAsia" w:ascii="仿宋" w:hAnsi="仿宋" w:eastAsia="仿宋"/>
          <w:sz w:val="28"/>
          <w:szCs w:val="28"/>
        </w:rPr>
        <w:t>总额</w:t>
      </w:r>
      <w:r>
        <w:rPr>
          <w:rFonts w:ascii="仿宋" w:hAnsi="仿宋" w:eastAsia="仿宋"/>
          <w:sz w:val="28"/>
          <w:szCs w:val="28"/>
        </w:rPr>
        <w:t>54 %，绩效运行良好。</w:t>
      </w:r>
      <w:r>
        <w:rPr>
          <w:rFonts w:hint="eastAsia" w:ascii="仿宋" w:hAnsi="仿宋" w:eastAsia="仿宋"/>
          <w:sz w:val="28"/>
          <w:szCs w:val="28"/>
        </w:rPr>
        <w:t>对2</w:t>
      </w:r>
      <w:r>
        <w:rPr>
          <w:rFonts w:ascii="仿宋" w:hAnsi="仿宋" w:eastAsia="仿宋"/>
          <w:sz w:val="28"/>
          <w:szCs w:val="28"/>
        </w:rPr>
        <w:t>6</w:t>
      </w:r>
      <w:r>
        <w:rPr>
          <w:rFonts w:hint="eastAsia" w:ascii="仿宋" w:hAnsi="仿宋" w:eastAsia="仿宋"/>
          <w:sz w:val="28"/>
          <w:szCs w:val="28"/>
        </w:rPr>
        <w:t>个支出进度缓慢的项目督促单位进行自查分析，说明原因并整改，确保绩效目标如期实现;对当年度尚未启用、不再实施的项目资金（如电化教育中心的中招理化生实验操作考试考务费9万元，因疫情该项目今年不再实施）及时收回，防止产生资金沉淀;对低效资金在以后年度预算安排时予以取消或核减资金规模。</w:t>
      </w:r>
    </w:p>
    <w:p>
      <w:pPr>
        <w:widowControl/>
        <w:ind w:firstLine="522" w:firstLineChars="200"/>
        <w:jc w:val="left"/>
        <w:rPr>
          <w:rFonts w:ascii="宋体" w:hAnsi="宋体" w:eastAsia="宋体" w:cs="宋体"/>
          <w:kern w:val="0"/>
          <w:sz w:val="24"/>
          <w:szCs w:val="24"/>
        </w:rPr>
      </w:pPr>
      <w:r>
        <w:rPr>
          <w:rFonts w:ascii="宋体" w:hAnsi="宋体" w:eastAsia="宋体" w:cs="宋体"/>
          <w:b/>
          <w:bCs/>
          <w:kern w:val="0"/>
          <w:sz w:val="26"/>
          <w:szCs w:val="26"/>
        </w:rPr>
        <w:t>四、</w:t>
      </w:r>
      <w:r>
        <w:rPr>
          <w:rFonts w:hint="eastAsia" w:ascii="宋体" w:hAnsi="宋体" w:eastAsia="宋体" w:cs="宋体"/>
          <w:b/>
          <w:bCs/>
          <w:kern w:val="0"/>
          <w:sz w:val="26"/>
          <w:szCs w:val="26"/>
        </w:rPr>
        <w:t>坚持</w:t>
      </w:r>
      <w:r>
        <w:rPr>
          <w:rFonts w:ascii="宋体" w:hAnsi="宋体" w:eastAsia="宋体" w:cs="宋体"/>
          <w:b/>
          <w:bCs/>
          <w:kern w:val="0"/>
          <w:sz w:val="26"/>
          <w:szCs w:val="26"/>
        </w:rPr>
        <w:t>质量引领，做优“双驱动”评价工作机制</w:t>
      </w:r>
    </w:p>
    <w:p>
      <w:pPr>
        <w:ind w:firstLine="560" w:firstLineChars="200"/>
        <w:rPr>
          <w:rFonts w:ascii="仿宋" w:hAnsi="仿宋" w:eastAsia="仿宋" w:cs="楷体"/>
          <w:sz w:val="28"/>
          <w:szCs w:val="28"/>
        </w:rPr>
      </w:pPr>
      <w:r>
        <w:rPr>
          <w:rFonts w:ascii="仿宋" w:hAnsi="仿宋" w:eastAsia="仿宋" w:cs="宋体"/>
          <w:kern w:val="0"/>
          <w:sz w:val="28"/>
          <w:szCs w:val="28"/>
        </w:rPr>
        <w:t>推动部门（单位)绩效自评提质扩量增效。按照“谁管理资金、谁负责评价”的原则，</w:t>
      </w:r>
      <w:r>
        <w:rPr>
          <w:rFonts w:hint="eastAsia" w:ascii="仿宋" w:hAnsi="仿宋" w:eastAsia="仿宋" w:cs="楷体"/>
          <w:sz w:val="28"/>
          <w:szCs w:val="28"/>
        </w:rPr>
        <w:t>202</w:t>
      </w:r>
      <w:r>
        <w:rPr>
          <w:rFonts w:ascii="仿宋" w:hAnsi="仿宋" w:eastAsia="仿宋" w:cs="楷体"/>
          <w:sz w:val="28"/>
          <w:szCs w:val="28"/>
        </w:rPr>
        <w:t>2</w:t>
      </w:r>
      <w:r>
        <w:rPr>
          <w:rFonts w:hint="eastAsia" w:ascii="仿宋" w:hAnsi="仿宋" w:eastAsia="仿宋" w:cs="楷体"/>
          <w:sz w:val="28"/>
          <w:szCs w:val="28"/>
        </w:rPr>
        <w:t>年共有</w:t>
      </w:r>
      <w:r>
        <w:rPr>
          <w:rFonts w:ascii="仿宋" w:hAnsi="仿宋" w:eastAsia="仿宋" w:cs="楷体"/>
          <w:sz w:val="28"/>
          <w:szCs w:val="28"/>
        </w:rPr>
        <w:t>163</w:t>
      </w:r>
      <w:r>
        <w:rPr>
          <w:rFonts w:hint="eastAsia" w:ascii="仿宋" w:hAnsi="仿宋" w:eastAsia="仿宋" w:cs="楷体"/>
          <w:sz w:val="28"/>
          <w:szCs w:val="28"/>
        </w:rPr>
        <w:t>个部门和单位自评了</w:t>
      </w:r>
      <w:r>
        <w:rPr>
          <w:rFonts w:ascii="仿宋" w:hAnsi="仿宋" w:eastAsia="仿宋" w:cs="楷体"/>
          <w:sz w:val="28"/>
          <w:szCs w:val="28"/>
        </w:rPr>
        <w:t>252</w:t>
      </w:r>
      <w:r>
        <w:rPr>
          <w:rFonts w:hint="eastAsia" w:ascii="仿宋" w:hAnsi="仿宋" w:eastAsia="仿宋" w:cs="楷体"/>
          <w:sz w:val="28"/>
          <w:szCs w:val="28"/>
        </w:rPr>
        <w:t>个项目，自评金额共计</w:t>
      </w:r>
      <w:r>
        <w:rPr>
          <w:rFonts w:ascii="仿宋" w:hAnsi="仿宋" w:eastAsia="仿宋" w:cs="楷体"/>
          <w:sz w:val="28"/>
          <w:szCs w:val="28"/>
        </w:rPr>
        <w:t>25917</w:t>
      </w:r>
      <w:r>
        <w:rPr>
          <w:rFonts w:hint="eastAsia" w:ascii="仿宋" w:hAnsi="仿宋" w:eastAsia="仿宋" w:cs="楷体"/>
          <w:sz w:val="28"/>
          <w:szCs w:val="28"/>
        </w:rPr>
        <w:t>万元。按照优良中差评价等级，其中</w:t>
      </w:r>
      <w:bookmarkStart w:id="0" w:name="_Hlk86656550"/>
      <w:r>
        <w:rPr>
          <w:rFonts w:hint="eastAsia" w:ascii="仿宋" w:hAnsi="仿宋" w:eastAsia="仿宋" w:cs="楷体"/>
          <w:sz w:val="28"/>
          <w:szCs w:val="28"/>
        </w:rPr>
        <w:t>评价等级为优的项目2</w:t>
      </w:r>
      <w:r>
        <w:rPr>
          <w:rFonts w:ascii="仿宋" w:hAnsi="仿宋" w:eastAsia="仿宋" w:cs="楷体"/>
          <w:sz w:val="28"/>
          <w:szCs w:val="28"/>
        </w:rPr>
        <w:t>35</w:t>
      </w:r>
      <w:r>
        <w:rPr>
          <w:rFonts w:hint="eastAsia" w:ascii="仿宋" w:hAnsi="仿宋" w:eastAsia="仿宋" w:cs="楷体"/>
          <w:sz w:val="28"/>
          <w:szCs w:val="28"/>
        </w:rPr>
        <w:t>个，占全部自评项目的9</w:t>
      </w:r>
      <w:r>
        <w:rPr>
          <w:rFonts w:ascii="仿宋" w:hAnsi="仿宋" w:eastAsia="仿宋" w:cs="楷体"/>
          <w:sz w:val="28"/>
          <w:szCs w:val="28"/>
        </w:rPr>
        <w:t>3</w:t>
      </w:r>
      <w:r>
        <w:rPr>
          <w:rFonts w:hint="eastAsia" w:ascii="仿宋" w:hAnsi="仿宋" w:eastAsia="仿宋" w:cs="楷体"/>
          <w:sz w:val="28"/>
          <w:szCs w:val="28"/>
        </w:rPr>
        <w:t>%；</w:t>
      </w:r>
      <w:bookmarkEnd w:id="0"/>
      <w:r>
        <w:rPr>
          <w:rFonts w:hint="eastAsia" w:ascii="仿宋" w:hAnsi="仿宋" w:eastAsia="仿宋" w:cs="楷体"/>
          <w:sz w:val="28"/>
          <w:szCs w:val="28"/>
        </w:rPr>
        <w:t>评价等级为良的项目</w:t>
      </w:r>
      <w:r>
        <w:rPr>
          <w:rFonts w:ascii="仿宋" w:hAnsi="仿宋" w:eastAsia="仿宋" w:cs="楷体"/>
          <w:sz w:val="28"/>
          <w:szCs w:val="28"/>
        </w:rPr>
        <w:t>14</w:t>
      </w:r>
      <w:r>
        <w:rPr>
          <w:rFonts w:hint="eastAsia" w:ascii="仿宋" w:hAnsi="仿宋" w:eastAsia="仿宋" w:cs="楷体"/>
          <w:sz w:val="28"/>
          <w:szCs w:val="28"/>
        </w:rPr>
        <w:t>个，</w:t>
      </w:r>
      <w:bookmarkStart w:id="1" w:name="_Hlk86656671"/>
      <w:r>
        <w:rPr>
          <w:rFonts w:hint="eastAsia" w:ascii="仿宋" w:hAnsi="仿宋" w:eastAsia="仿宋" w:cs="楷体"/>
          <w:sz w:val="28"/>
          <w:szCs w:val="28"/>
        </w:rPr>
        <w:t>占全部自评项目的</w:t>
      </w:r>
      <w:r>
        <w:rPr>
          <w:rFonts w:ascii="仿宋" w:hAnsi="仿宋" w:eastAsia="仿宋" w:cs="楷体"/>
          <w:sz w:val="28"/>
          <w:szCs w:val="28"/>
        </w:rPr>
        <w:t>5</w:t>
      </w:r>
      <w:r>
        <w:rPr>
          <w:rFonts w:hint="eastAsia" w:ascii="仿宋" w:hAnsi="仿宋" w:eastAsia="仿宋" w:cs="楷体"/>
          <w:sz w:val="28"/>
          <w:szCs w:val="28"/>
        </w:rPr>
        <w:t>%</w:t>
      </w:r>
      <w:bookmarkEnd w:id="1"/>
      <w:r>
        <w:rPr>
          <w:rFonts w:hint="eastAsia" w:ascii="仿宋" w:hAnsi="仿宋" w:eastAsia="仿宋" w:cs="楷体"/>
          <w:sz w:val="28"/>
          <w:szCs w:val="28"/>
        </w:rPr>
        <w:t>。从自评情况来看，县直部门和单位对本部门和项目基本上做到了应评尽评，绩效自评等级为优的占绝大多数，</w:t>
      </w:r>
      <w:bookmarkStart w:id="2" w:name="_Hlk86669141"/>
      <w:r>
        <w:rPr>
          <w:rFonts w:hint="eastAsia" w:ascii="仿宋" w:hAnsi="仿宋" w:eastAsia="仿宋" w:cs="楷体"/>
          <w:sz w:val="28"/>
          <w:szCs w:val="28"/>
        </w:rPr>
        <w:t>自评报告反映成绩较多，很少报告问题，</w:t>
      </w:r>
      <w:bookmarkEnd w:id="2"/>
      <w:r>
        <w:rPr>
          <w:rFonts w:hint="eastAsia" w:ascii="仿宋" w:hAnsi="仿宋" w:eastAsia="仿宋" w:cs="楷体"/>
          <w:sz w:val="28"/>
          <w:szCs w:val="28"/>
        </w:rPr>
        <w:t>这也说明了我们预算绩效管理基础薄弱，社会认知度低，没有形成全社会“讲绩效、用绩效、比绩效”的良好氛围等问题。</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此外，我们秉承“积极探索、稳步推进”的原则，按照绩效评价文件，优化操作流程，规范操作指南，明确各环节的业务，完善激励约束机制，为绩效评价质量提供有力支撑。充分利用财政部预算绩效评价第三方机构信用管理平台，通过询价、竞争性评审，选定最优第三方机构，202</w:t>
      </w:r>
      <w:r>
        <w:rPr>
          <w:rFonts w:ascii="仿宋" w:hAnsi="仿宋" w:eastAsia="仿宋" w:cs="Times New Roman"/>
          <w:sz w:val="28"/>
          <w:szCs w:val="28"/>
        </w:rPr>
        <w:t>2</w:t>
      </w:r>
      <w:r>
        <w:rPr>
          <w:rFonts w:hint="eastAsia" w:ascii="仿宋" w:hAnsi="仿宋" w:eastAsia="仿宋" w:cs="Times New Roman"/>
          <w:sz w:val="28"/>
          <w:szCs w:val="28"/>
        </w:rPr>
        <w:t>年度对7个项目开展重点绩效评价，涉及财政资金 8</w:t>
      </w:r>
      <w:r>
        <w:rPr>
          <w:rFonts w:ascii="仿宋" w:hAnsi="仿宋" w:eastAsia="仿宋" w:cs="Times New Roman"/>
          <w:sz w:val="28"/>
          <w:szCs w:val="28"/>
        </w:rPr>
        <w:t>61</w:t>
      </w:r>
      <w:r>
        <w:rPr>
          <w:rFonts w:hint="eastAsia" w:ascii="仿宋" w:hAnsi="仿宋" w:eastAsia="仿宋" w:cs="Times New Roman"/>
          <w:sz w:val="28"/>
          <w:szCs w:val="28"/>
        </w:rPr>
        <w:t>万元：</w:t>
      </w:r>
    </w:p>
    <w:p>
      <w:pPr>
        <w:spacing w:line="360" w:lineRule="auto"/>
        <w:rPr>
          <w:rFonts w:ascii="仿宋" w:hAnsi="仿宋" w:eastAsia="仿宋" w:cs="Times New Roman"/>
          <w:sz w:val="28"/>
          <w:szCs w:val="28"/>
        </w:rPr>
      </w:pPr>
      <w:r>
        <w:rPr>
          <w:rFonts w:hint="eastAsia" w:ascii="仿宋" w:hAnsi="仿宋" w:eastAsia="仿宋" w:cs="Times New Roman"/>
          <w:sz w:val="28"/>
          <w:szCs w:val="28"/>
        </w:rPr>
        <w:t xml:space="preserve">    </w:t>
      </w:r>
      <w:r>
        <w:rPr>
          <w:rFonts w:ascii="仿宋" w:hAnsi="仿宋" w:eastAsia="仿宋" w:cs="Times New Roman"/>
          <w:sz w:val="28"/>
          <w:szCs w:val="28"/>
        </w:rPr>
        <w:t>2021年度五里桥镇孔沟村猕猴桃基地水利提灌工程建设项目</w:t>
      </w:r>
    </w:p>
    <w:p>
      <w:pPr>
        <w:spacing w:line="360" w:lineRule="auto"/>
        <w:ind w:firstLine="560" w:firstLineChars="200"/>
        <w:rPr>
          <w:rFonts w:ascii="仿宋" w:hAnsi="仿宋" w:eastAsia="仿宋" w:cs="Times New Roman"/>
          <w:sz w:val="28"/>
          <w:szCs w:val="28"/>
        </w:rPr>
      </w:pPr>
      <w:r>
        <w:rPr>
          <w:rFonts w:ascii="仿宋" w:hAnsi="仿宋" w:eastAsia="仿宋" w:cs="Times New Roman"/>
          <w:sz w:val="28"/>
          <w:szCs w:val="28"/>
        </w:rPr>
        <w:t>2021年度丁河镇简村猕猴桃基地水利配套项目</w:t>
      </w:r>
    </w:p>
    <w:p>
      <w:pPr>
        <w:spacing w:line="360" w:lineRule="auto"/>
        <w:ind w:firstLine="560" w:firstLineChars="200"/>
        <w:rPr>
          <w:rFonts w:ascii="仿宋" w:hAnsi="仿宋" w:eastAsia="仿宋" w:cs="Times New Roman"/>
          <w:sz w:val="28"/>
          <w:szCs w:val="28"/>
        </w:rPr>
      </w:pPr>
      <w:r>
        <w:rPr>
          <w:rFonts w:ascii="仿宋" w:hAnsi="仿宋" w:eastAsia="仿宋" w:cs="Times New Roman"/>
          <w:sz w:val="28"/>
          <w:szCs w:val="28"/>
        </w:rPr>
        <w:t>2021年度双龙村百菌园生产车间改造提升项目</w:t>
      </w:r>
    </w:p>
    <w:p>
      <w:pPr>
        <w:spacing w:line="360" w:lineRule="auto"/>
        <w:ind w:firstLine="560" w:firstLineChars="200"/>
        <w:rPr>
          <w:rFonts w:ascii="仿宋" w:hAnsi="仿宋" w:eastAsia="仿宋" w:cs="Times New Roman"/>
          <w:sz w:val="28"/>
          <w:szCs w:val="28"/>
        </w:rPr>
      </w:pPr>
      <w:r>
        <w:rPr>
          <w:rFonts w:ascii="仿宋" w:hAnsi="仿宋" w:eastAsia="仿宋" w:cs="Times New Roman"/>
          <w:sz w:val="28"/>
          <w:szCs w:val="28"/>
        </w:rPr>
        <w:t>2021年度五里桥镇燕岗村、走马岗村中药材基地提升项目</w:t>
      </w:r>
    </w:p>
    <w:p>
      <w:pPr>
        <w:spacing w:line="360" w:lineRule="auto"/>
        <w:ind w:firstLine="560" w:firstLineChars="200"/>
        <w:rPr>
          <w:rFonts w:ascii="仿宋" w:hAnsi="仿宋" w:eastAsia="仿宋" w:cs="Times New Roman"/>
          <w:sz w:val="28"/>
          <w:szCs w:val="28"/>
        </w:rPr>
      </w:pPr>
      <w:r>
        <w:rPr>
          <w:rFonts w:ascii="仿宋" w:hAnsi="仿宋" w:eastAsia="仿宋" w:cs="Times New Roman"/>
          <w:sz w:val="28"/>
          <w:szCs w:val="28"/>
        </w:rPr>
        <w:t>2022年米坪镇行上村中药材基地建设配套项目</w:t>
      </w:r>
    </w:p>
    <w:p>
      <w:pPr>
        <w:spacing w:line="360" w:lineRule="auto"/>
        <w:ind w:firstLine="560" w:firstLineChars="200"/>
        <w:rPr>
          <w:rFonts w:ascii="仿宋" w:hAnsi="仿宋" w:eastAsia="仿宋" w:cs="Times New Roman"/>
          <w:sz w:val="28"/>
          <w:szCs w:val="28"/>
        </w:rPr>
      </w:pPr>
      <w:r>
        <w:rPr>
          <w:rFonts w:ascii="仿宋" w:hAnsi="仿宋" w:eastAsia="仿宋" w:cs="Times New Roman"/>
          <w:sz w:val="28"/>
          <w:szCs w:val="28"/>
        </w:rPr>
        <w:t>2022年西坪镇西岗村食用菌“双改”补贴项目</w:t>
      </w:r>
    </w:p>
    <w:p>
      <w:pPr>
        <w:spacing w:line="360" w:lineRule="auto"/>
        <w:ind w:firstLine="560" w:firstLineChars="200"/>
        <w:rPr>
          <w:rFonts w:ascii="仿宋" w:hAnsi="仿宋" w:eastAsia="仿宋" w:cs="Times New Roman"/>
          <w:sz w:val="28"/>
          <w:szCs w:val="28"/>
        </w:rPr>
      </w:pPr>
      <w:r>
        <w:rPr>
          <w:rFonts w:ascii="仿宋" w:hAnsi="仿宋" w:eastAsia="仿宋" w:cs="Times New Roman"/>
          <w:sz w:val="28"/>
          <w:szCs w:val="28"/>
        </w:rPr>
        <w:t>2022年西峡县黑烟镇林场欠发达国有林场巩固提升任务资金项目</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在绩效评价过程中，我们绩效股全程参与，严格把控质量，确保评价结果客观公正，问题建议精准使用。</w:t>
      </w:r>
    </w:p>
    <w:p>
      <w:pPr>
        <w:widowControl/>
        <w:ind w:firstLine="522" w:firstLineChars="200"/>
        <w:jc w:val="left"/>
        <w:rPr>
          <w:rFonts w:ascii="宋体" w:hAnsi="宋体" w:eastAsia="宋体" w:cs="宋体"/>
          <w:kern w:val="0"/>
          <w:sz w:val="24"/>
          <w:szCs w:val="24"/>
        </w:rPr>
      </w:pPr>
      <w:r>
        <w:rPr>
          <w:rFonts w:ascii="宋体" w:hAnsi="宋体" w:eastAsia="宋体" w:cs="宋体"/>
          <w:b/>
          <w:bCs/>
          <w:kern w:val="0"/>
          <w:sz w:val="26"/>
          <w:szCs w:val="26"/>
        </w:rPr>
        <w:t>五</w:t>
      </w:r>
      <w:r>
        <w:rPr>
          <w:rFonts w:hint="eastAsia" w:ascii="宋体" w:hAnsi="宋体" w:eastAsia="宋体" w:cs="宋体"/>
          <w:b/>
          <w:bCs/>
          <w:kern w:val="0"/>
          <w:sz w:val="26"/>
          <w:szCs w:val="26"/>
        </w:rPr>
        <w:t>、坚持效果导向</w:t>
      </w:r>
      <w:r>
        <w:rPr>
          <w:rFonts w:ascii="宋体" w:hAnsi="宋体" w:eastAsia="宋体" w:cs="宋体"/>
          <w:b/>
          <w:bCs/>
          <w:kern w:val="0"/>
          <w:sz w:val="26"/>
          <w:szCs w:val="26"/>
        </w:rPr>
        <w:t>，将绩效评价结果落到实处</w:t>
      </w:r>
    </w:p>
    <w:p>
      <w:pPr>
        <w:spacing w:line="360" w:lineRule="auto"/>
        <w:ind w:firstLine="560" w:firstLineChars="200"/>
        <w:rPr>
          <w:rFonts w:ascii="仿宋" w:hAnsi="仿宋" w:eastAsia="仿宋" w:cs="Times New Roman"/>
          <w:sz w:val="28"/>
          <w:szCs w:val="28"/>
        </w:rPr>
      </w:pPr>
      <w:r>
        <w:rPr>
          <w:rFonts w:ascii="仿宋" w:hAnsi="仿宋" w:eastAsia="仿宋" w:cs="宋体"/>
          <w:kern w:val="0"/>
          <w:sz w:val="28"/>
          <w:szCs w:val="28"/>
        </w:rPr>
        <w:t>按照奖优罚劣的原则，强化评价结果应用。</w:t>
      </w:r>
      <w:r>
        <w:rPr>
          <w:rFonts w:hint="eastAsia" w:ascii="仿宋" w:hAnsi="仿宋" w:eastAsia="仿宋" w:cs="Times New Roman"/>
          <w:sz w:val="28"/>
          <w:szCs w:val="28"/>
        </w:rPr>
        <w:t>建立绩效评价反馈整改机制，及时将重点绩效评价结果反馈至被评价部门，确保整改落到实处。争取将绩效与预算挂钩机制落到实处，将绩效评价结果作为安排以后年度预算的重要依据，切实增强财政资源配置效率和资金使用效率。202</w:t>
      </w:r>
      <w:r>
        <w:rPr>
          <w:rFonts w:ascii="仿宋" w:hAnsi="仿宋" w:eastAsia="仿宋" w:cs="Times New Roman"/>
          <w:sz w:val="28"/>
          <w:szCs w:val="28"/>
        </w:rPr>
        <w:t>2</w:t>
      </w:r>
      <w:r>
        <w:rPr>
          <w:rFonts w:hint="eastAsia" w:ascii="仿宋" w:hAnsi="仿宋" w:eastAsia="仿宋" w:cs="Times New Roman"/>
          <w:sz w:val="28"/>
          <w:szCs w:val="28"/>
        </w:rPr>
        <w:t>年根据</w:t>
      </w:r>
      <w:r>
        <w:rPr>
          <w:rFonts w:ascii="仿宋" w:hAnsi="仿宋" w:eastAsia="仿宋" w:cs="Times New Roman"/>
          <w:sz w:val="28"/>
          <w:szCs w:val="28"/>
        </w:rPr>
        <w:t>3</w:t>
      </w:r>
      <w:r>
        <w:rPr>
          <w:rFonts w:hint="eastAsia" w:ascii="仿宋" w:hAnsi="仿宋" w:eastAsia="仿宋" w:cs="Times New Roman"/>
          <w:sz w:val="28"/>
          <w:szCs w:val="28"/>
        </w:rPr>
        <w:t>个部门</w:t>
      </w:r>
      <w:r>
        <w:rPr>
          <w:rFonts w:ascii="仿宋" w:hAnsi="仿宋" w:eastAsia="仿宋" w:cs="Times New Roman"/>
          <w:sz w:val="28"/>
          <w:szCs w:val="28"/>
        </w:rPr>
        <w:t>7</w:t>
      </w:r>
      <w:r>
        <w:rPr>
          <w:rFonts w:hint="eastAsia" w:ascii="仿宋" w:hAnsi="仿宋" w:eastAsia="仿宋" w:cs="Times New Roman"/>
          <w:sz w:val="28"/>
          <w:szCs w:val="28"/>
        </w:rPr>
        <w:t>个项目进行财政重点评价结果，整改问题</w:t>
      </w:r>
      <w:r>
        <w:rPr>
          <w:rFonts w:ascii="仿宋" w:hAnsi="仿宋" w:eastAsia="仿宋" w:cs="Times New Roman"/>
          <w:sz w:val="28"/>
          <w:szCs w:val="28"/>
        </w:rPr>
        <w:t>8</w:t>
      </w:r>
      <w:r>
        <w:rPr>
          <w:rFonts w:hint="eastAsia" w:ascii="仿宋" w:hAnsi="仿宋" w:eastAsia="仿宋" w:cs="Times New Roman"/>
          <w:sz w:val="28"/>
          <w:szCs w:val="28"/>
        </w:rPr>
        <w:t>项，为编制下一年预算提供了重要参考依据。</w:t>
      </w:r>
    </w:p>
    <w:p>
      <w:pPr>
        <w:spacing w:line="360" w:lineRule="auto"/>
        <w:ind w:firstLine="560" w:firstLineChars="200"/>
        <w:rPr>
          <w:rFonts w:ascii="仿宋" w:hAnsi="仿宋" w:eastAsia="仿宋" w:cs="宋体"/>
          <w:kern w:val="0"/>
          <w:sz w:val="28"/>
          <w:szCs w:val="28"/>
        </w:rPr>
      </w:pPr>
      <w:r>
        <w:rPr>
          <w:rFonts w:hint="eastAsia" w:ascii="仿宋" w:hAnsi="仿宋" w:eastAsia="仿宋" w:cs="Times New Roman"/>
          <w:sz w:val="28"/>
          <w:szCs w:val="28"/>
        </w:rPr>
        <w:t>建立信息公开机制，主动向社会公开，切实增强绩效评价透明度和约束力。202</w:t>
      </w:r>
      <w:r>
        <w:rPr>
          <w:rFonts w:ascii="仿宋" w:hAnsi="仿宋" w:eastAsia="仿宋" w:cs="Times New Roman"/>
          <w:sz w:val="28"/>
          <w:szCs w:val="28"/>
        </w:rPr>
        <w:t>2</w:t>
      </w:r>
      <w:r>
        <w:rPr>
          <w:rFonts w:hint="eastAsia" w:ascii="仿宋" w:hAnsi="仿宋" w:eastAsia="仿宋" w:cs="Times New Roman"/>
          <w:sz w:val="28"/>
          <w:szCs w:val="28"/>
        </w:rPr>
        <w:t>年度，在西峡政府网站向社会公开重点绩效评价报告，同时向政府、人大报送了重点绩效评价报告。</w:t>
      </w:r>
      <w:r>
        <w:rPr>
          <w:rFonts w:ascii="仿宋" w:hAnsi="仿宋" w:eastAsia="仿宋" w:cs="宋体"/>
          <w:kern w:val="0"/>
          <w:sz w:val="28"/>
          <w:szCs w:val="28"/>
        </w:rPr>
        <w:t>自觉接受人大和社会各界监督。</w:t>
      </w:r>
    </w:p>
    <w:p>
      <w:pPr>
        <w:spacing w:line="360" w:lineRule="auto"/>
        <w:ind w:firstLine="560" w:firstLineChars="200"/>
        <w:rPr>
          <w:rFonts w:ascii="仿宋" w:hAnsi="仿宋" w:eastAsia="仿宋" w:cs="Times New Roman"/>
          <w:sz w:val="28"/>
          <w:szCs w:val="28"/>
        </w:rPr>
      </w:pPr>
      <w:r>
        <w:rPr>
          <w:rFonts w:ascii="仿宋" w:hAnsi="仿宋" w:eastAsia="仿宋" w:cs="宋体"/>
          <w:kern w:val="0"/>
          <w:sz w:val="28"/>
          <w:szCs w:val="28"/>
        </w:rPr>
        <w:t>2023</w:t>
      </w:r>
      <w:r>
        <w:rPr>
          <w:rFonts w:hint="eastAsia" w:ascii="仿宋" w:hAnsi="仿宋" w:eastAsia="仿宋" w:cs="宋体"/>
          <w:kern w:val="0"/>
          <w:sz w:val="28"/>
          <w:szCs w:val="28"/>
        </w:rPr>
        <w:t>年我们将一如既往按照上级要求，认真完成各项绩效管理工作，重点加强“事前绩效评估”和“绩效监控管理”环节的“结果应用”，将事前绩效评估结果应用于预算安排，建立绩效监控结果整改落实机制并实施。将绩效监控结果及绩效评价结果应用于当年预算调剂或以后年度预算编制、政策完善和管理改进当中，力争在省市预算绩效管理工作考评中取得优异成绩！</w:t>
      </w:r>
    </w:p>
    <w:p>
      <w:pPr>
        <w:ind w:firstLine="420" w:firstLineChars="200"/>
        <w:jc w:val="left"/>
      </w:pPr>
    </w:p>
    <w:p>
      <w:pPr>
        <w:ind w:firstLine="420" w:firstLineChars="200"/>
        <w:jc w:val="left"/>
        <w:rPr>
          <w:rFonts w:ascii="仿宋" w:hAnsi="仿宋" w:eastAsia="仿宋"/>
          <w:sz w:val="28"/>
          <w:szCs w:val="28"/>
        </w:rPr>
      </w:pPr>
      <w:r>
        <w:rPr>
          <w:rFonts w:hint="eastAsia"/>
        </w:rPr>
        <w:t xml:space="preserve"> </w:t>
      </w:r>
      <w:r>
        <w:t xml:space="preserve">                                       </w:t>
      </w:r>
      <w:r>
        <w:rPr>
          <w:rFonts w:hint="eastAsia" w:ascii="仿宋" w:hAnsi="仿宋" w:eastAsia="仿宋"/>
          <w:sz w:val="28"/>
          <w:szCs w:val="28"/>
        </w:rPr>
        <w:t>西峡县财政局预算绩效管理股</w:t>
      </w:r>
    </w:p>
    <w:p>
      <w:pPr>
        <w:ind w:left="5180" w:leftChars="200" w:hanging="4760" w:hangingChars="1700"/>
        <w:jc w:val="lef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2022年12月28日</w:t>
      </w:r>
    </w:p>
    <w:p>
      <w:pPr>
        <w:ind w:firstLine="560" w:firstLineChars="200"/>
        <w:jc w:val="left"/>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3NjU5NjNmYTk1NjhhODczODc4OTlmY2NmMmY2MjcifQ=="/>
  </w:docVars>
  <w:rsids>
    <w:rsidRoot w:val="000C0EF1"/>
    <w:rsid w:val="00031737"/>
    <w:rsid w:val="000C0EF1"/>
    <w:rsid w:val="00402840"/>
    <w:rsid w:val="00422072"/>
    <w:rsid w:val="00454B3F"/>
    <w:rsid w:val="004E7F5E"/>
    <w:rsid w:val="00790387"/>
    <w:rsid w:val="00896C6B"/>
    <w:rsid w:val="00973D3C"/>
    <w:rsid w:val="00974A66"/>
    <w:rsid w:val="009836F8"/>
    <w:rsid w:val="00B65BB0"/>
    <w:rsid w:val="00BA0143"/>
    <w:rsid w:val="00BA1259"/>
    <w:rsid w:val="00CE5C68"/>
    <w:rsid w:val="00DC650F"/>
    <w:rsid w:val="00F07FBD"/>
    <w:rsid w:val="00F67289"/>
    <w:rsid w:val="00FE4F4D"/>
    <w:rsid w:val="54791C8A"/>
    <w:rsid w:val="57425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384</Words>
  <Characters>2191</Characters>
  <Lines>18</Lines>
  <Paragraphs>5</Paragraphs>
  <TotalTime>0</TotalTime>
  <ScaleCrop>false</ScaleCrop>
  <LinksUpToDate>false</LinksUpToDate>
  <CharactersWithSpaces>2570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2022-12-27T07:54:00Z</dcterms:created>
  <dc:creator>Administrator</dc:creator>
  <cp:lastModifiedBy>TongYong</cp:lastModifiedBy>
  <dcterms:modified xsi:type="dcterms:W3CDTF">2023-09-08T07:34:15Z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y fmtid="{D5CDD505-2E9C-101B-9397-08002B2CF9AE}" pid="3" name="ICV">
    <vt:lpwstr>9D29A7D059F547AD8CE5C06364F52AB7</vt:lpwstr>
  </property>
</Properties>
</file>