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 w:line="405" w:lineRule="atLeast"/>
        <w:ind w:firstLine="440" w:firstLineChars="1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西峡县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年上级转移支付情况说明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西峡县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年公共财政收入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222777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243623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元，其中返还性收入1813万元，一般性转移支付收入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207107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万元，专项转移支付收入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34703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万元；调入资金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45247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万元，债务(转贷)收入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26231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left="320" w:hanging="320" w:hangingChars="1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　西峡县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年公共财政支出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463777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万元，主要用于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保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工资、保运转、保基本民生的“三保”支出及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教育、卫生、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社保等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民生方面。上解上级支出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51086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其中体制上解支出2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907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万元，专项上解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48179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eastAsia="zh-CN"/>
        </w:rPr>
        <w:t>调出资金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247万元，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债务还本支出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14120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安排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预算稳定调节基金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8648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  <w:bookmarkStart w:id="0" w:name="_GoBack"/>
      <w:bookmarkEnd w:id="0"/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p>
      <w:pPr>
        <w:rPr>
          <w:rFonts w:asciiTheme="minorEastAsia" w:hAnsiTheme="minorEastAsia"/>
          <w:color w:val="00000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36"/>
    <w:rsid w:val="000453CF"/>
    <w:rsid w:val="000608E5"/>
    <w:rsid w:val="0018230D"/>
    <w:rsid w:val="00187687"/>
    <w:rsid w:val="00696E81"/>
    <w:rsid w:val="00843536"/>
    <w:rsid w:val="00C24B55"/>
    <w:rsid w:val="00CF1D63"/>
    <w:rsid w:val="0645647E"/>
    <w:rsid w:val="06814CF6"/>
    <w:rsid w:val="07C9741B"/>
    <w:rsid w:val="09072B05"/>
    <w:rsid w:val="09254509"/>
    <w:rsid w:val="0AD3193D"/>
    <w:rsid w:val="0C5453BE"/>
    <w:rsid w:val="1046398C"/>
    <w:rsid w:val="10970A7E"/>
    <w:rsid w:val="12EF662A"/>
    <w:rsid w:val="151D13A3"/>
    <w:rsid w:val="1592101E"/>
    <w:rsid w:val="1A9E35C3"/>
    <w:rsid w:val="1CCD456B"/>
    <w:rsid w:val="1F5F6EF6"/>
    <w:rsid w:val="20450BFF"/>
    <w:rsid w:val="220353DC"/>
    <w:rsid w:val="237C6453"/>
    <w:rsid w:val="24454DDE"/>
    <w:rsid w:val="2A280484"/>
    <w:rsid w:val="2B5D44DD"/>
    <w:rsid w:val="2CFC4F4D"/>
    <w:rsid w:val="2D485D13"/>
    <w:rsid w:val="30AA3C29"/>
    <w:rsid w:val="31217F52"/>
    <w:rsid w:val="319625EF"/>
    <w:rsid w:val="32226689"/>
    <w:rsid w:val="32D81233"/>
    <w:rsid w:val="35B559AD"/>
    <w:rsid w:val="3B1F2CA2"/>
    <w:rsid w:val="3C9455D1"/>
    <w:rsid w:val="3E0D1237"/>
    <w:rsid w:val="3E317D0B"/>
    <w:rsid w:val="3EF46F81"/>
    <w:rsid w:val="413253D8"/>
    <w:rsid w:val="42AF6FD6"/>
    <w:rsid w:val="4B3C4CAE"/>
    <w:rsid w:val="4C996026"/>
    <w:rsid w:val="4DAC668C"/>
    <w:rsid w:val="4DEF70A5"/>
    <w:rsid w:val="4E9C5799"/>
    <w:rsid w:val="52092886"/>
    <w:rsid w:val="543B1879"/>
    <w:rsid w:val="54FD6846"/>
    <w:rsid w:val="55457646"/>
    <w:rsid w:val="56B6770F"/>
    <w:rsid w:val="5BF1248B"/>
    <w:rsid w:val="5F437A52"/>
    <w:rsid w:val="5F4B58BD"/>
    <w:rsid w:val="5F5C760F"/>
    <w:rsid w:val="603B7EC3"/>
    <w:rsid w:val="64B00937"/>
    <w:rsid w:val="65525D49"/>
    <w:rsid w:val="65A97D85"/>
    <w:rsid w:val="6734701C"/>
    <w:rsid w:val="67F828DC"/>
    <w:rsid w:val="6BA0671C"/>
    <w:rsid w:val="6BB1280D"/>
    <w:rsid w:val="6BCF4D44"/>
    <w:rsid w:val="6D1A3118"/>
    <w:rsid w:val="6D561857"/>
    <w:rsid w:val="6F1D042A"/>
    <w:rsid w:val="736D3463"/>
    <w:rsid w:val="7540268A"/>
    <w:rsid w:val="764677E7"/>
    <w:rsid w:val="76E97053"/>
    <w:rsid w:val="7B6033A1"/>
    <w:rsid w:val="7D772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268</Characters>
  <Lines>2</Lines>
  <Paragraphs>1</Paragraphs>
  <ScaleCrop>false</ScaleCrop>
  <LinksUpToDate>false</LinksUpToDate>
  <CharactersWithSpaces>313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2017-09-19T00:58:00Z</dcterms:created>
  <dc:creator>dreamsummit</dc:creator>
  <cp:lastModifiedBy>TongYong</cp:lastModifiedBy>
  <dcterms:modified xsi:type="dcterms:W3CDTF">2023-09-08T02:30:29Z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4359740E778F4182AE746E14D0D2FAAB</vt:lpwstr>
  </property>
</Properties>
</file>