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>
  <w:body>
    <w:p>
      <w:pPr>
        <w:jc w:val="center"/>
        <w:spacing w:after="0" w:afterAutospacing="false" w:before="120" w:beforeAutospacing="false" w:line="240" w:lineRule="auto"/>
        <w:rPr>
          <w:b w:val="0"/>
          <w:i w:val="0"/>
          <w:spacing w:val="0"/>
          <w:w w:val="100"/>
          <w:sz w:val="36"/>
          <w:kern w:val="0"/>
          <w:szCs w:val="36"/>
          <w:rFonts w:ascii="方正小标宋简体" w:hAnsi="宋体" w:eastAsia="方正小标宋简体" w:cs="宋体" w:hint="eastAsia"/>
        </w:rPr>
      </w:pPr>
      <w:r>
        <w:rPr>
          <w:b w:val="0"/>
          <w:i w:val="0"/>
          <w:spacing w:val="0"/>
          <w:w w:val="100"/>
          <w:sz w:val="52"/>
          <w:lang w:val="en-US" w:eastAsia="zh-CN"/>
          <w:kern w:val="0"/>
          <w:szCs w:val="52"/>
          <w:rFonts w:ascii="黑体" w:hAnsi="黑体" w:eastAsia="黑体" w:cs="宋体" w:hint="eastAsia"/>
        </w:rPr>
        <w:t xml:space="preserve">   </w:t>
      </w:r>
      <w:r>
        <w:rPr>
          <w:b w:val="0"/>
          <w:i w:val="0"/>
          <w:spacing w:val="0"/>
          <w:w w:val="100"/>
          <w:sz w:val="52"/>
          <w:kern w:val="0"/>
          <w:szCs w:val="52"/>
          <w:rFonts w:ascii="黑体" w:hAnsi="黑体" w:eastAsia="黑体" w:cs="宋体" w:hint="eastAsia"/>
        </w:rPr>
        <w:t>居民食品价格监测品种目录</w:t>
      </w:r>
      <w:r>
        <w:rPr>
          <w:b w:val="0"/>
          <w:i w:val="0"/>
          <w:spacing w:val="0"/>
          <w:w w:val="100"/>
          <w:sz w:val="36"/>
          <w:kern w:val="0"/>
          <w:szCs w:val="36"/>
          <w:rFonts w:ascii="方正小标宋简体" w:hAnsi="宋体" w:eastAsia="方正小标宋简体" w:cs="宋体" w:hint="eastAsia"/>
        </w:rPr>
        <w:t>（</w:t>
      </w:r>
      <w:r>
        <w:rPr>
          <w:b w:val="0"/>
          <w:i w:val="0"/>
          <w:spacing w:val="0"/>
          <w:w w:val="100"/>
          <w:sz w:val="36"/>
          <w:kern w:val="0"/>
          <w:szCs w:val="36"/>
          <w:rFonts w:ascii="黑体" w:hAnsi="黑体" w:eastAsia="黑体" w:cs="宋体" w:hint="eastAsia"/>
        </w:rPr>
        <w:t>41种</w:t>
      </w:r>
      <w:r>
        <w:rPr>
          <w:b w:val="0"/>
          <w:i w:val="0"/>
          <w:spacing w:val="0"/>
          <w:w w:val="100"/>
          <w:sz w:val="36"/>
          <w:kern w:val="0"/>
          <w:szCs w:val="36"/>
          <w:rFonts w:ascii="方正小标宋简体" w:hAnsi="宋体" w:eastAsia="方正小标宋简体" w:cs="宋体" w:hint="eastAsia"/>
        </w:rPr>
        <w:t>）</w:t>
      </w:r>
    </w:p>
    <w:p>
      <w:pPr>
        <w:jc w:val="left"/>
        <w:spacing w:after="0" w:afterAutospacing="false" w:before="120" w:beforeAutospacing="false" w:line="240" w:lineRule="auto"/>
        <w:rPr>
          <w:b w:val="0"/>
          <w:i w:val="0"/>
          <w:spacing w:val="0"/>
          <w:w w:val="100"/>
          <w:sz w:val="32"/>
          <w:kern w:val="0"/>
          <w:szCs w:val="32"/>
          <w:rFonts w:ascii="宋体" w:hAnsi="宋体" w:cs="宋体" w:hint="eastAsia"/>
        </w:rPr>
      </w:pPr>
      <w:bookmarkStart w:id="0" w:name="_GoBack"/>
      <w:bookmarkEnd w:id="0"/>
      <w:r>
        <w:rPr>
          <w:b w:val="0"/>
          <w:i w:val="0"/>
          <w:spacing w:val="0"/>
          <w:w w:val="100"/>
          <w:sz w:val="24"/>
          <w:bCs/>
          <w:kern w:val="0"/>
          <w:rFonts w:ascii="宋体" w:hAnsi="宋体" w:cs="宋体" w:hint="eastAsia"/>
        </w:rPr>
        <w:t xml:space="preserve">     报价单位：  </w:t>
      </w:r>
      <w:r>
        <w:rPr>
          <w:b w:val="0"/>
          <w:i w:val="0"/>
          <w:spacing w:val="0"/>
          <w:w w:val="100"/>
          <w:sz w:val="24"/>
          <w:lang w:eastAsia="zh-CN"/>
          <w:bCs/>
          <w:kern w:val="0"/>
          <w:rFonts w:ascii="宋体" w:hAnsi="宋体" w:cs="宋体" w:hint="eastAsia"/>
        </w:rPr>
        <w:t>西峡县发改委</w:t>
      </w:r>
      <w:r>
        <w:rPr>
          <w:b w:val="0"/>
          <w:i w:val="0"/>
          <w:spacing w:val="0"/>
          <w:w w:val="100"/>
          <w:sz w:val="24"/>
          <w:bCs/>
          <w:kern w:val="0"/>
          <w:rFonts w:ascii="宋体" w:hAnsi="宋体" w:cs="宋体" w:hint="eastAsia"/>
        </w:rPr>
        <w:t xml:space="preserve">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0"/>
          <w:szCs w:val="24"/>
          <w:rFonts w:ascii="宋体" w:hAnsi="宋体" w:eastAsia="宋体" w:cs="宋体" w:hint="eastAsia"/>
        </w:rPr>
        <w:t>价格信息中心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宋体" w:hAnsi="宋体" w:eastAsia="宋体" w:cs="宋体" w:hint="eastAsia"/>
        </w:rPr>
        <w:t xml:space="preserve"> </w:t>
      </w:r>
      <w:r>
        <w:rPr>
          <w:b w:val="0"/>
          <w:i w:val="0"/>
          <w:spacing w:val="0"/>
          <w:w w:val="100"/>
          <w:sz w:val="24"/>
          <w:bCs/>
          <w:kern w:val="0"/>
          <w:rFonts w:ascii="宋体" w:hAnsi="宋体" w:cs="宋体" w:hint="eastAsia"/>
        </w:rPr>
        <w:t xml:space="preserve">                                        填表时间： 2023年5月19日</w:t>
      </w:r>
    </w:p>
    <w:tbl>
      <w:tblPr>
        <w:tblStyle w:val="4"/>
        <w:tblW w:w="0" w:type="auto"/>
        <w:jc w:val="center"/>
        <w:tblCellMar>
          <w:top w:type="dxa" w:w="0"/>
          <w:bottom w:type="dxa" w:w="0"/>
          <w:left w:type="dxa" w:w="0"/>
          <w:right w:type="dxa" w:w="0"/>
        </w:tblCellMar>
        <w:tblLayout w:type="fixed"/>
      </w:tblPr>
      <w:tblGrid>
        <w:gridCol w:w="1073"/>
        <w:gridCol w:w="2817"/>
        <w:gridCol w:w="2945"/>
        <w:gridCol w:w="1899"/>
        <w:gridCol w:w="1977"/>
        <w:gridCol w:w="2502"/>
        <w:gridCol w:w="1261"/>
        <w:gridCol w:w="21"/>
      </w:tblGrid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gridAfter w:val="1"/>
          <w:wAfter w:w="21" w:type="dxa"/>
          <w:trHeight w:val="327" w:hRule="atLeast"/>
          <w:tblHeader/>
          <w:jc w:val="center"/>
        </w:trPr>
        <w:tc>
          <w:tcPr>
            <w:tcW w:w="1073" w:type="dxa"/>
            <w:vMerge w:val="restart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代码</w:t>
            </w:r>
          </w:p>
        </w:tc>
        <w:tc>
          <w:tcPr>
            <w:tcW w:w="2817" w:type="dxa"/>
            <w:vMerge w:val="restart"/>
            <w:vAlign w:val="center"/>
            <w:tcBorders>
              <w:top w:val="single" w:color="auto" w:sz="8" w:space="0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商品名称</w:t>
            </w:r>
          </w:p>
        </w:tc>
        <w:tc>
          <w:tcPr>
            <w:tcW w:w="2945" w:type="dxa"/>
            <w:vMerge w:val="restart"/>
            <w:vAlign w:val="center"/>
            <w:tcBorders>
              <w:top w:val="single" w:color="auto" w:sz="8" w:space="0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规格等级</w:t>
            </w:r>
          </w:p>
        </w:tc>
        <w:tc>
          <w:tcPr>
            <w:tcW w:w="1899" w:type="dxa"/>
            <w:vMerge w:val="restart"/>
            <w:vAlign w:val="center"/>
            <w:tcBorders>
              <w:top w:val="single" w:color="auto" w:sz="8" w:space="0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单位</w:t>
            </w:r>
          </w:p>
        </w:tc>
        <w:tc>
          <w:tcPr>
            <w:tcW w:w="5740" w:type="dxa"/>
            <w:gridSpan w:val="3"/>
            <w:vAlign w:val="top"/>
            <w:tcBorders>
              <w:top w:val="single" w:color="auto" w:sz="8" w:space="0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1089" w:hRule="atLeast"/>
          <w:tblHeader/>
          <w:jc w:val="center"/>
        </w:trPr>
        <w:tc>
          <w:tcPr>
            <w:tcW w:w="1073" w:type="dxa"/>
            <w:vMerge w:val="continue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left"/>
              <w:spacing w:after="0" w:afterAutospacing="false" w:before="0" w:beforeAutospacing="fals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</w:p>
        </w:tc>
        <w:tc>
          <w:tcPr>
            <w:tcW w:w="2817" w:type="dxa"/>
            <w:vMerge w:val="continue"/>
            <w:vAlign w:val="center"/>
            <w:tcBorders>
              <w:top w:val="single" w:color="auto" w:sz="8" w:space="0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left"/>
              <w:spacing w:after="0" w:afterAutospacing="false" w:before="0" w:beforeAutospacing="fals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</w:p>
        </w:tc>
        <w:tc>
          <w:tcPr>
            <w:tcW w:w="2945" w:type="dxa"/>
            <w:vMerge w:val="continue"/>
            <w:vAlign w:val="center"/>
            <w:tcBorders>
              <w:top w:val="single" w:color="auto" w:sz="8" w:space="0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left"/>
              <w:spacing w:after="0" w:afterAutospacing="false" w:before="0" w:beforeAutospacing="fals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</w:p>
        </w:tc>
        <w:tc>
          <w:tcPr>
            <w:tcW w:w="1899" w:type="dxa"/>
            <w:vMerge w:val="continue"/>
            <w:vAlign w:val="center"/>
            <w:tcBorders>
              <w:top w:val="single" w:color="auto" w:sz="8" w:space="0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left"/>
              <w:spacing w:after="0" w:afterAutospacing="false" w:before="0" w:beforeAutospacing="fals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上期价</w:t>
            </w: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 xml:space="preserve">当天价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与上期比(%)</w:t>
            </w: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小麦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混等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bCs/>
                <w:kern w:val="0"/>
                <w:szCs w:val="24"/>
                <w:rFonts w:ascii="宋体" w:hAnsi="宋体" w:eastAsia="宋体" w:cs="宋体" w:hint="default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bCs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bCs/>
                <w:kern w:val="0"/>
                <w:rFonts w:ascii="宋体" w:hAnsi="宋体" w:cs="宋体" w:hint="eastAsia"/>
              </w:rPr>
              <w:t>1.38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玉米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混等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bCs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bCs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bCs/>
                <w:kern w:val="0"/>
                <w:rFonts w:ascii="宋体" w:hAnsi="宋体" w:cs="宋体" w:hint="eastAsia"/>
              </w:rPr>
              <w:t>1.35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面粉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标准粉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bCs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bCs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bCs/>
                <w:kern w:val="0"/>
                <w:rFonts w:ascii="宋体" w:hAnsi="宋体" w:cs="宋体" w:hint="eastAsia"/>
              </w:rPr>
              <w:t>1.90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4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面粉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特一粉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宋体" w:hAnsi="宋体" w:eastAsia="宋体" w:cs="宋体" w:hint="default"/>
              </w:rPr>
              <w:t>2.05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5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  <w:t>晚籼米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标一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eastAsia="zh-CN"/>
                <w:kern w:val="0"/>
                <w:rFonts w:ascii="宋体" w:hAnsi="宋体" w:cs="宋体" w:hint="eastAsia"/>
              </w:rPr>
              <w:t>无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6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粳米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二级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4.98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7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挂面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当地主销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3.50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8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纯正花生油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一级桶装</w:t>
            </w:r>
            <w:r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 w:hint="eastAsia"/>
              </w:rPr>
              <w:t>(鲁花)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元/5升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159.8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9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菜籽油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一级桶装</w:t>
            </w:r>
            <w:r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 w:hint="eastAsia"/>
              </w:rPr>
              <w:t>(鲁花压榨)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元/5升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cs="宋体" w:hint="eastAsia"/>
              </w:rPr>
              <w:t>109.8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234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10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大豆油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一级桶装</w:t>
            </w:r>
            <w:r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 w:hint="eastAsia"/>
              </w:rPr>
              <w:t>(鲁花)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元/5升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无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11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食用调和油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一级桶装</w:t>
            </w:r>
            <w:r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 w:hint="eastAsia"/>
              </w:rPr>
              <w:t>(金龙鱼)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元/5升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79.9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12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生猪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中等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7.2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13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猪肉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精瘦肉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15.00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14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猪肉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五花肉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cs="宋体" w:hint="eastAsia"/>
              </w:rPr>
              <w:t>12.00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15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牛肉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新鲜去骨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38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16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羊肉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新鲜去骨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cs="宋体" w:hint="eastAsia"/>
              </w:rPr>
              <w:t>42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17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鸡肉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白条鸡开膛上等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8.5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18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鸡蛋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新鲜完整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4.98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289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19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大白菜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0.45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76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20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上海青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1.58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10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21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芹菜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both"/>
              <w:spacing w:after="0" w:afterAutospacing="true" w:before="0" w:beforeAutospacing="true" w:line="240" w:lineRule="auto"/>
              <w:ind w:firstLine="960" w:firstLineChars="400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both"/>
              <w:spacing w:after="0" w:afterAutospacing="true" w:before="0" w:beforeAutospacing="true" w:line="240" w:lineRule="auto"/>
              <w:ind w:firstLine="960" w:firstLineChars="400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1.48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22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青椒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1.98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23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黄瓜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1.98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24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西红柿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宋体" w:hAnsi="宋体" w:eastAsia="宋体" w:cs="Mangal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宋体" w:hAnsi="宋体" w:eastAsia="宋体" w:cs="Mangal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宋体" w:hAnsi="宋体" w:cs="Mangal" w:hint="eastAsia"/>
              </w:rPr>
              <w:t>3.68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25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白萝卜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0.48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tabs>
                <w:tab w:val="left" w:pos="245"/>
              </w:tabs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27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26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胡萝卜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2.28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27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土豆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cs="宋体" w:hint="eastAsia"/>
              </w:rPr>
              <w:t>1.98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61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28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茄子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4.98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299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29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大蒜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坚实饱满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3.98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90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30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  <w:t>尖椒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5.98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31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  <w:t>油菜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2.98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64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32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  <w:t>圆白菜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0.68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255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33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  <w:t>豆角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4.98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34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  <w:t>蒜苔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3.00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default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35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  <w:t>韭菜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新鲜一级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3.00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36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带鱼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冻国产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9.9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37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草鱼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活750克左右一条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cs="宋体" w:hint="eastAsia"/>
              </w:rPr>
              <w:t>7.98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38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鲤鱼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18"/>
                <w:kern w:val="0"/>
                <w:szCs w:val="18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活750克左右一条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6.99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eastAsia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39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  <w:t>鲢鱼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活750克左右一条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cs="宋体" w:hint="eastAsia"/>
              </w:rPr>
              <w:t>4.99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both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nil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40</w:t>
            </w:r>
          </w:p>
        </w:tc>
        <w:tc>
          <w:tcPr>
            <w:tcW w:w="281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豆腐</w:t>
            </w:r>
          </w:p>
        </w:tc>
        <w:tc>
          <w:tcPr>
            <w:tcW w:w="2945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新鲜无包装</w:t>
            </w:r>
          </w:p>
        </w:tc>
        <w:tc>
          <w:tcPr>
            <w:tcW w:w="1899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nil" w:shadow="off" w:frame="off"/>
              <w:left w:val="single" w:color="auto" w:sz="4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2.98</w:t>
            </w:r>
          </w:p>
        </w:tc>
        <w:tc>
          <w:tcPr>
            <w:tcW w:w="1282" w:type="dxa"/>
            <w:gridSpan w:val="2"/>
            <w:vAlign w:val="center"/>
            <w:tcBorders>
              <w:top w:val="nil" w:shadow="off" w:frame="off"/>
              <w:left w:val="nil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41</w:t>
            </w:r>
          </w:p>
        </w:tc>
        <w:tc>
          <w:tcPr>
            <w:tcW w:w="2817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纯牛奶</w:t>
            </w:r>
          </w:p>
        </w:tc>
        <w:tc>
          <w:tcPr>
            <w:tcW w:w="294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半斤左右袋装</w:t>
            </w:r>
          </w:p>
        </w:tc>
        <w:tc>
          <w:tcPr>
            <w:tcW w:w="1899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元/袋</w:t>
            </w:r>
          </w:p>
        </w:tc>
        <w:tc>
          <w:tcPr>
            <w:tcW w:w="1977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2.00</w:t>
            </w:r>
          </w:p>
        </w:tc>
        <w:tc>
          <w:tcPr>
            <w:tcW w:w="1282" w:type="dxa"/>
            <w:gridSpan w:val="2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nil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/>
              </w:rPr>
            </w:pPr>
          </w:p>
        </w:tc>
      </w:tr>
      <w:tr>
        <w:tblPrEx>
          <w:tblCellMar>
            <w:top w:type="dxa" w:w="0"/>
            <w:bottom w:type="dxa" w:w="0"/>
            <w:left w:type="dxa" w:w="0"/>
            <w:right w:type="dxa" w:w="0"/>
          </w:tblCellMar>
        </w:tblPrEx>
        <w:trPr>
          <w:trHeight w:val="327" w:hRule="atLeast"/>
          <w:jc w:val="center"/>
        </w:trPr>
        <w:tc>
          <w:tcPr>
            <w:tcW w:w="1073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42</w:t>
            </w:r>
          </w:p>
        </w:tc>
        <w:tc>
          <w:tcPr>
            <w:tcW w:w="2817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eastAsia="zh-CN"/>
                <w:kern w:val="0"/>
                <w:rFonts w:ascii="宋体" w:hAnsi="宋体" w:cs="宋体" w:hint="eastAsia"/>
              </w:rPr>
              <w:t>生牛</w:t>
            </w:r>
          </w:p>
        </w:tc>
        <w:tc>
          <w:tcPr>
            <w:tcW w:w="2945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1899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false" w:before="0" w:beforeAutospacing="false" w:line="240" w:lineRule="exact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kern w:val="0"/>
                <w:rFonts w:ascii="宋体" w:hAnsi="宋体" w:cs="宋体" w:hint="eastAsia"/>
              </w:rPr>
              <w:t>元/500克</w:t>
            </w:r>
          </w:p>
        </w:tc>
        <w:tc>
          <w:tcPr>
            <w:tcW w:w="1977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eastAsia"/>
              </w:rPr>
            </w:pPr>
          </w:p>
        </w:tc>
        <w:tc>
          <w:tcPr>
            <w:tcW w:w="2502" w:type="dxa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single" w:color="auto" w:sz="8" w:space="0" w:shadow="off" w:frame="off"/>
            </w:tcBorders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 w:hint="default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lang w:val="en-US" w:eastAsia="zh-CN"/>
                <w:kern w:val="0"/>
                <w:rFonts w:ascii="宋体" w:hAnsi="宋体" w:cs="宋体" w:hint="eastAsia"/>
              </w:rPr>
              <w:t>16</w:t>
            </w:r>
          </w:p>
        </w:tc>
        <w:tc>
          <w:tcPr>
            <w:tcW w:w="1282" w:type="dxa"/>
            <w:gridSpan w:val="2"/>
            <w:vAlign w:val="center"/>
            <w:tcBorders>
              <w:top w:val="single" w:color="auto" w:sz="8" w:space="0" w:shadow="off" w:frame="off"/>
              <w:left w:val="single" w:color="auto" w:sz="8" w:space="0" w:shadow="off" w:frame="off"/>
              <w:bottom w:val="single" w:color="auto" w:sz="8" w:space="0" w:shadow="off" w:frame="off"/>
              <w:right w:val="nil" w:shadow="off" w:frame="off"/>
            </w:tcBorders>
            <w:tcMar>
              <w:top w:type="dxa" w:w="0"/>
              <w:bottom w:type="dxa" w:w="0"/>
              <w:left w:type="dxa" w:w="108"/>
              <w:right w:type="dxa" w:w="108"/>
            </w:tcMar>
            <w:noWrap w:val="0"/>
          </w:tcPr>
          <w:p>
            <w:pPr>
              <w:jc w:val="center"/>
              <w:spacing w:after="0" w:afterAutospacing="true" w:before="0" w:beforeAutospacing="true" w:line="240" w:lineRule="auto"/>
              <w:rPr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0"/>
                <w:szCs w:val="24"/>
                <w:rFonts w:ascii="宋体" w:hAnsi="宋体" w:eastAsia="宋体" w:cs="宋体"/>
              </w:rPr>
            </w:pPr>
          </w:p>
        </w:tc>
      </w:tr>
    </w:tbl>
    <w:p>
      <w:pPr>
        <w:jc w:val="both"/>
        <w:spacing w:after="0" w:afterAutospacing="false" w:before="0" w:beforeAutospacing="false" w:line="240" w:lineRule="auto"/>
        <w:rPr>
          <w:b w:val="0"/>
          <w:i w:val="0"/>
          <w:spacing w:val="0"/>
          <w:w w:val="100"/>
          <w:sz w:val="20"/>
        </w:rPr>
        <w:sectPr>
          <w:docGrid w:type="lines" w:linePitch="312" w:charSpace="0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</w:sectPr>
      </w:pPr>
    </w:p>
    <w:p>
      <w:pPr>
        <w:jc w:val="both"/>
        <w:spacing w:after="0" w:afterAutospacing="false" w:before="0" w:beforeAutospacing="false" w:line="240" w:lineRule="auto"/>
        <w:rPr>
          <w:b w:val="0"/>
          <w:i w:val="0"/>
          <w:spacing w:val="0"/>
          <w:w w:val="100"/>
          <w:sz w:val="20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30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A2AC8"/>
    <w:rsid w:val="001A2AC8"/>
    <w:rsid w:val="005E5B83"/>
    <w:rsid w:val="01722946"/>
    <w:rsid w:val="019B17E5"/>
    <w:rsid w:val="07657EDB"/>
    <w:rsid w:val="091F0ABB"/>
    <w:rsid w:val="09FE6713"/>
    <w:rsid w:val="0A272F06"/>
    <w:rsid w:val="0E430340"/>
    <w:rsid w:val="0FBA68E1"/>
    <w:rsid w:val="11882B89"/>
    <w:rsid w:val="13C30B04"/>
    <w:rsid w:val="23351C85"/>
    <w:rsid w:val="24AA27C2"/>
    <w:rsid w:val="27C10304"/>
    <w:rsid w:val="28052106"/>
    <w:rsid w:val="281B3757"/>
    <w:rsid w:val="294E6509"/>
    <w:rsid w:val="2B9208E9"/>
    <w:rsid w:val="2CE2216C"/>
    <w:rsid w:val="2F1E2404"/>
    <w:rsid w:val="2FAB201E"/>
    <w:rsid w:val="308D4490"/>
    <w:rsid w:val="30A33DF7"/>
    <w:rsid w:val="30B12252"/>
    <w:rsid w:val="31D65EB0"/>
    <w:rsid w:val="339C45E1"/>
    <w:rsid w:val="34883916"/>
    <w:rsid w:val="35D83DD1"/>
    <w:rsid w:val="369052EF"/>
    <w:rsid w:val="37C56EA2"/>
    <w:rsid w:val="39AB2ABC"/>
    <w:rsid w:val="39CC2A82"/>
    <w:rsid w:val="3D7347DE"/>
    <w:rsid w:val="40563E29"/>
    <w:rsid w:val="43DE1D17"/>
    <w:rsid w:val="470C42CE"/>
    <w:rsid w:val="47133C53"/>
    <w:rsid w:val="47471AA4"/>
    <w:rsid w:val="49153F8B"/>
    <w:rsid w:val="499B5A8C"/>
    <w:rsid w:val="4A6E2345"/>
    <w:rsid w:val="4C7C3A32"/>
    <w:rsid w:val="4D9C06AB"/>
    <w:rsid w:val="4E0D1BAB"/>
    <w:rsid w:val="4E5B34FC"/>
    <w:rsid w:val="52960EBF"/>
    <w:rsid w:val="53465FE5"/>
    <w:rsid w:val="553E1C3A"/>
    <w:rsid w:val="553E4989"/>
    <w:rsid w:val="5AB304EE"/>
    <w:rsid w:val="5CA14517"/>
    <w:rsid w:val="5CD1575A"/>
    <w:rsid w:val="6030474B"/>
    <w:rsid w:val="620103BE"/>
    <w:rsid w:val="62E2236D"/>
    <w:rsid w:val="695239D8"/>
    <w:rsid w:val="6B9765EB"/>
    <w:rsid w:val="6D1E45C5"/>
    <w:rsid w:val="7205748A"/>
    <w:rsid w:val="738A2166"/>
    <w:rsid w:val="76B35130"/>
    <w:rsid w:val="7BA300D0"/>
    <w:rsid w:val="7D8B7301"/>
    <w:rsid w:val="7FD9346E"/>
  </w:rsids>
  <m:mathPr>
    <m:smallFrac val="0"/>
    <m:dispDef/>
    <m:lMargin val="0"/>
    <m:rMargin val="0"/>
    <m:wrapIndent val="0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link w:val="6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="Times New Roman" w:hAnsi="Times New Roman" w:eastAsia="宋体" w:cs="Mangal"/>
    </w:rPr>
  </w:style>
  <w:style w:type="character" w:styleId="5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 w:default="0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 w:shadow="off" w:frame="off"/>
        <w:left w:val="none" w:color="auto" w:sz="0" w:space="4" w:shadow="off" w:frame="off"/>
        <w:bottom w:val="none" w:color="auto" w:sz="0" w:space="1" w:shadow="off" w:frame="off"/>
        <w:right w:val="none" w:color="auto" w:sz="0" w:space="4" w:shadow="off" w:frame="off"/>
      </w:pBdr>
      <w:tabs>
        <w:tab w:val="center" w:pos="4153"/>
        <w:tab w:val="right" w:pos="8306"/>
      </w:tabs>
      <w:spacing w:afterAutospacing="false" w:beforeAutospacing="false" w:line="240" w:lineRule="auto"/>
    </w:pPr>
    <w:rPr>
      <w:sz w:val="18"/>
    </w:rPr>
  </w:style>
  <w:style w:type="character" w:styleId="6" w:default="0" w:customStyle="1">
    <w:name w:val="NormalCharacter"/>
    <w:link w:val="1"/>
    <w:uiPriority w:val="0"/>
    <w:semiHidden/>
    <w:qFormat/>
    <w:rPr>
      <w:sz w:val="21"/>
      <w:lang w:val="en-US" w:eastAsia="zh-CN" w:bidi="ar-SA"/>
      <w:kern w:val="2"/>
      <w:szCs w:val="24"/>
      <w:rFonts w:ascii="Times New Roman" w:hAnsi="Times New Roman" w:eastAsia="宋体" w:cs="Mangal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559</Words>
  <Characters>829</Characters>
  <Application>WPS Office_11.1.0.14036_F1E327BC-269C-435d-A152-05C5408002CA</Application>
  <DocSecurity>0</DocSecurity>
  <Lines>0</Lines>
  <Paragraphs>0</Paragraphs>
  <ScaleCrop>false</ScaleCrop>
  <Company/>
  <LinksUpToDate>false</LinksUpToDate>
  <CharactersWithSpaces>1209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均均霸女</dc:creator>
  <cp:keywords/>
  <dc:description/>
  <cp:lastModifiedBy>lenovo</cp:lastModifiedBy>
  <cp:revision>1</cp:revision>
  <dcterms:created xsi:type="dcterms:W3CDTF">2022-01-21T03:10:00Z</dcterms:created>
  <dcterms:modified xsi:type="dcterms:W3CDTF">2023-04-28T01:55:07Z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FBD83DD56911420E802A076A08536CB9_13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Autospacing="0" w:after="0" w:afterAutospacing="0" w:line="240" w:lineRule="auto"/>
        <w:jc w:val="center"/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52"/>
          <w:szCs w:val="52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52"/>
          <w:szCs w:val="52"/>
        </w:rPr>
        <w:t>居民食品价格监测品种目录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（</w:t>
      </w: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36"/>
          <w:szCs w:val="36"/>
        </w:rPr>
        <w:t>41种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）</w:t>
      </w:r>
    </w:p>
    <w:p>
      <w:pPr>
        <w:spacing w:before="120" w:beforeAutospacing="0" w:after="0" w:afterAutospacing="0" w:line="240" w:lineRule="auto"/>
        <w:jc w:val="left"/>
        <w:rPr>
          <w:rFonts w:hint="eastAsia" w:ascii="宋体" w:hAnsi="宋体" w:cs="宋体"/>
          <w:b w:val="0"/>
          <w:i w:val="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报价单位： 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eastAsia="zh-CN"/>
        </w:rPr>
        <w:t>西峡县发改委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0"/>
          <w:sz w:val="24"/>
          <w:szCs w:val="24"/>
          <w:lang w:val="en-US" w:eastAsia="zh-CN" w:bidi="ar-SA"/>
        </w:rPr>
        <w:t>价格信息中心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                                   填表时间： 2023年4月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817"/>
        <w:gridCol w:w="2945"/>
        <w:gridCol w:w="1899"/>
        <w:gridCol w:w="1977"/>
        <w:gridCol w:w="2502"/>
        <w:gridCol w:w="1261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7" w:hRule="atLeast"/>
          <w:tblHeader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代码</w:t>
            </w:r>
          </w:p>
        </w:tc>
        <w:tc>
          <w:tcPr>
            <w:tcW w:w="2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商品名称</w:t>
            </w:r>
          </w:p>
        </w:tc>
        <w:tc>
          <w:tcPr>
            <w:tcW w:w="2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规格等级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单位</w:t>
            </w:r>
          </w:p>
        </w:tc>
        <w:tc>
          <w:tcPr>
            <w:tcW w:w="57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Header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上期价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 xml:space="preserve">当天价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与上期比(%)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小麦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玉米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标准粉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1.80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特一粉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晚籼米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粳米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二级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挂面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当地主销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纯正花生油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菜籽油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(鲁花压榨)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109.8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大豆油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食用调和油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(金龙鱼)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生猪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中等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精瘦肉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12.99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五花肉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15.99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牛肉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羊肉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白条鸡开膛上等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鸡蛋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新鲜完整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上海青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firstLine="960" w:firstLineChars="400"/>
              <w:jc w:val="both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firstLine="960" w:firstLineChars="400"/>
              <w:jc w:val="both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1.48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青椒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黄瓜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西红柿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5"/>
              </w:tabs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胡萝卜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2.28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土豆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茄子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坚实饱满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尖椒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5.98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圆白菜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蒜苔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韭菜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带鱼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冻国产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草鱼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7.98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鲤鱼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6.99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鲢鱼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4.99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新鲜无包装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41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纯牛奶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半斤左右袋装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生牛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0" w:beforeAutospacing="0" w:after="0" w:afterAutospacing="0" w:line="240" w:lineRule="auto"/>
        <w:jc w:val="both"/>
        <w:rPr>
          <w:b w:val="0"/>
          <w:i w:val="0"/>
          <w:spacing w:val="0"/>
          <w:w w:val="100"/>
          <w:sz w:val="20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0" w:beforeAutospacing="0" w:after="0" w:afterAutospacing="0" w:line="240" w:lineRule="auto"/>
        <w:jc w:val="both"/>
        <w:rPr>
          <w:b w:val="0"/>
          <w:i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