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0E1" w:rsidRPr="004770E1" w:rsidRDefault="004770E1" w:rsidP="004770E1">
      <w:pPr>
        <w:spacing w:line="580" w:lineRule="exact"/>
        <w:jc w:val="center"/>
        <w:rPr>
          <w:rFonts w:ascii="方正小标宋简体" w:eastAsia="方正小标宋简体" w:hAnsi="黑体" w:cs="Times New Roman" w:hint="eastAsia"/>
          <w:sz w:val="44"/>
          <w:szCs w:val="44"/>
        </w:rPr>
      </w:pPr>
      <w:r w:rsidRPr="004770E1">
        <w:rPr>
          <w:rFonts w:ascii="方正小标宋简体" w:eastAsia="方正小标宋简体" w:hAnsi="黑体" w:cs="Times New Roman" w:hint="eastAsia"/>
          <w:sz w:val="44"/>
          <w:szCs w:val="44"/>
        </w:rPr>
        <w:t>西峡县莲花棚户区改造项目</w:t>
      </w:r>
    </w:p>
    <w:p w:rsidR="004770E1" w:rsidRPr="004770E1" w:rsidRDefault="004770E1" w:rsidP="004770E1">
      <w:pPr>
        <w:spacing w:line="580" w:lineRule="exact"/>
        <w:jc w:val="center"/>
        <w:rPr>
          <w:rFonts w:ascii="方正小标宋简体" w:eastAsia="方正小标宋简体" w:hAnsi="黑体" w:cs="Times New Roman" w:hint="eastAsia"/>
          <w:sz w:val="44"/>
          <w:szCs w:val="44"/>
        </w:rPr>
      </w:pPr>
      <w:r w:rsidRPr="004770E1">
        <w:rPr>
          <w:rFonts w:ascii="方正小标宋简体" w:eastAsia="方正小标宋简体" w:hAnsi="黑体" w:cs="Times New Roman" w:hint="eastAsia"/>
          <w:sz w:val="44"/>
          <w:szCs w:val="44"/>
        </w:rPr>
        <w:t>房屋征收补偿安置方案（试行）</w:t>
      </w:r>
    </w:p>
    <w:p w:rsidR="004770E1" w:rsidRPr="004770E1" w:rsidRDefault="009A698B" w:rsidP="009A698B">
      <w:pPr>
        <w:spacing w:line="580" w:lineRule="exact"/>
        <w:ind w:firstLineChars="200" w:firstLine="643"/>
        <w:jc w:val="center"/>
        <w:rPr>
          <w:rFonts w:ascii="仿宋_GB2312" w:eastAsia="仿宋_GB2312" w:hAnsi="Calibri" w:cs="Times New Roman" w:hint="eastAsia"/>
          <w:b/>
          <w:sz w:val="32"/>
          <w:szCs w:val="32"/>
        </w:rPr>
      </w:pPr>
      <w:r w:rsidRPr="00301A5C">
        <w:rPr>
          <w:rFonts w:ascii="仿宋_GB2312" w:eastAsia="仿宋_GB2312" w:hAnsi="Calibri" w:cs="Times New Roman" w:hint="eastAsia"/>
          <w:b/>
          <w:sz w:val="32"/>
          <w:szCs w:val="32"/>
        </w:rPr>
        <w:t>（征求意见稿）</w:t>
      </w:r>
    </w:p>
    <w:p w:rsidR="004770E1" w:rsidRPr="004770E1" w:rsidRDefault="004770E1" w:rsidP="004770E1">
      <w:pPr>
        <w:spacing w:line="580" w:lineRule="exact"/>
        <w:ind w:firstLineChars="200" w:firstLine="640"/>
        <w:rPr>
          <w:rFonts w:ascii="仿宋_GB2312" w:eastAsia="仿宋_GB2312" w:hAnsi="仿宋" w:cs="Times New Roman" w:hint="eastAsia"/>
          <w:color w:val="000000"/>
          <w:sz w:val="32"/>
          <w:szCs w:val="32"/>
        </w:rPr>
      </w:pPr>
      <w:r w:rsidRPr="004770E1">
        <w:rPr>
          <w:rFonts w:ascii="仿宋_GB2312" w:eastAsia="仿宋_GB2312" w:hAnsi="仿宋" w:cs="Times New Roman" w:hint="eastAsia"/>
          <w:color w:val="000000"/>
          <w:sz w:val="32"/>
          <w:szCs w:val="32"/>
        </w:rPr>
        <w:t>为了改善居民生活环境，推进莲花棚户区改造区域房屋征收，维护被征收人的合法权益，切实体现依法征收、合理补偿、妥善安置、公开透明的原则，依据有关法律法规和政策，结合我县实际情况，特制订征收补偿安置方案如下：</w:t>
      </w:r>
    </w:p>
    <w:p w:rsidR="004770E1" w:rsidRPr="004770E1" w:rsidRDefault="004770E1" w:rsidP="004770E1">
      <w:pPr>
        <w:spacing w:line="580" w:lineRule="exact"/>
        <w:ind w:firstLineChars="200" w:firstLine="640"/>
        <w:rPr>
          <w:rFonts w:ascii="黑体" w:eastAsia="黑体" w:hAnsi="黑体" w:cs="Times New Roman" w:hint="eastAsia"/>
          <w:color w:val="000000"/>
          <w:sz w:val="32"/>
          <w:szCs w:val="32"/>
        </w:rPr>
      </w:pPr>
      <w:r w:rsidRPr="004770E1">
        <w:rPr>
          <w:rFonts w:ascii="黑体" w:eastAsia="黑体" w:hAnsi="黑体" w:cs="Times New Roman" w:hint="eastAsia"/>
          <w:color w:val="000000"/>
          <w:sz w:val="32"/>
          <w:szCs w:val="32"/>
        </w:rPr>
        <w:t>一、征收范围</w:t>
      </w:r>
    </w:p>
    <w:p w:rsidR="004770E1" w:rsidRPr="004770E1" w:rsidRDefault="004770E1" w:rsidP="004770E1">
      <w:pPr>
        <w:spacing w:line="580" w:lineRule="exact"/>
        <w:ind w:firstLineChars="200" w:firstLine="632"/>
        <w:rPr>
          <w:rFonts w:ascii="仿宋_GB2312" w:eastAsia="仿宋_GB2312" w:hAnsi="黑体" w:cs="Times New Roman" w:hint="eastAsia"/>
          <w:b/>
          <w:color w:val="000000"/>
          <w:sz w:val="32"/>
          <w:szCs w:val="32"/>
        </w:rPr>
      </w:pPr>
      <w:r w:rsidRPr="004770E1">
        <w:rPr>
          <w:rFonts w:ascii="仿宋_GB2312" w:eastAsia="仿宋_GB2312" w:hAnsi="仿宋" w:cs="Times New Roman" w:hint="eastAsia"/>
          <w:color w:val="000000"/>
          <w:spacing w:val="-2"/>
          <w:sz w:val="32"/>
          <w:szCs w:val="32"/>
        </w:rPr>
        <w:t>西峡县莲花棚户区改造的范围：莲花路以西，原酒厂家属楼南楼以北，莲花渠以东，宏宇包装厂北边小路以南区域范围内的所有房屋及其附属物、构筑物（实际以县规划设计方案为准）。</w:t>
      </w:r>
    </w:p>
    <w:p w:rsidR="004770E1" w:rsidRPr="004770E1" w:rsidRDefault="004770E1" w:rsidP="004770E1">
      <w:pPr>
        <w:spacing w:line="580" w:lineRule="exact"/>
        <w:ind w:firstLineChars="200" w:firstLine="640"/>
        <w:rPr>
          <w:rFonts w:ascii="黑体" w:eastAsia="黑体" w:hAnsi="黑体" w:cs="Times New Roman" w:hint="eastAsia"/>
          <w:color w:val="000000"/>
          <w:sz w:val="32"/>
          <w:szCs w:val="32"/>
        </w:rPr>
      </w:pPr>
      <w:r w:rsidRPr="004770E1">
        <w:rPr>
          <w:rFonts w:ascii="黑体" w:eastAsia="黑体" w:hAnsi="黑体" w:cs="Times New Roman" w:hint="eastAsia"/>
          <w:color w:val="000000"/>
          <w:sz w:val="32"/>
          <w:szCs w:val="32"/>
        </w:rPr>
        <w:t>二、征收部门</w:t>
      </w:r>
    </w:p>
    <w:p w:rsidR="004770E1" w:rsidRPr="004770E1" w:rsidRDefault="004770E1" w:rsidP="004770E1">
      <w:pPr>
        <w:spacing w:line="580" w:lineRule="exact"/>
        <w:ind w:firstLineChars="200" w:firstLine="640"/>
        <w:rPr>
          <w:rFonts w:ascii="仿宋_GB2312" w:eastAsia="仿宋_GB2312" w:hAnsi="仿宋" w:cs="Times New Roman" w:hint="eastAsia"/>
          <w:color w:val="000000"/>
          <w:sz w:val="32"/>
          <w:szCs w:val="32"/>
        </w:rPr>
      </w:pPr>
      <w:r w:rsidRPr="004770E1">
        <w:rPr>
          <w:rFonts w:ascii="仿宋_GB2312" w:eastAsia="仿宋_GB2312" w:hAnsi="仿宋" w:cs="Times New Roman" w:hint="eastAsia"/>
          <w:color w:val="000000"/>
          <w:sz w:val="32"/>
          <w:szCs w:val="32"/>
        </w:rPr>
        <w:t>征 收  主 体：西峡县人民政府</w:t>
      </w:r>
    </w:p>
    <w:p w:rsidR="004770E1" w:rsidRPr="004770E1" w:rsidRDefault="004770E1" w:rsidP="004770E1">
      <w:pPr>
        <w:spacing w:line="580" w:lineRule="exact"/>
        <w:ind w:firstLineChars="200" w:firstLine="640"/>
        <w:rPr>
          <w:rFonts w:ascii="仿宋_GB2312" w:eastAsia="仿宋_GB2312" w:hAnsi="仿宋" w:cs="Times New Roman" w:hint="eastAsia"/>
          <w:color w:val="000000"/>
          <w:sz w:val="32"/>
          <w:szCs w:val="32"/>
        </w:rPr>
      </w:pPr>
      <w:r w:rsidRPr="004770E1">
        <w:rPr>
          <w:rFonts w:ascii="仿宋_GB2312" w:eastAsia="仿宋_GB2312" w:hAnsi="仿宋" w:cs="Times New Roman" w:hint="eastAsia"/>
          <w:color w:val="000000"/>
          <w:sz w:val="32"/>
          <w:szCs w:val="32"/>
        </w:rPr>
        <w:t>政策支持部门：西峡县人民政府房屋征收办公室</w:t>
      </w:r>
    </w:p>
    <w:p w:rsidR="004770E1" w:rsidRPr="004770E1" w:rsidRDefault="004770E1" w:rsidP="004770E1">
      <w:pPr>
        <w:spacing w:line="580" w:lineRule="exact"/>
        <w:ind w:firstLineChars="200" w:firstLine="640"/>
        <w:rPr>
          <w:rFonts w:ascii="仿宋_GB2312" w:eastAsia="仿宋_GB2312" w:hAnsi="仿宋" w:cs="Times New Roman" w:hint="eastAsia"/>
          <w:color w:val="000000"/>
          <w:sz w:val="32"/>
          <w:szCs w:val="32"/>
        </w:rPr>
      </w:pPr>
      <w:r w:rsidRPr="004770E1">
        <w:rPr>
          <w:rFonts w:ascii="仿宋_GB2312" w:eastAsia="仿宋_GB2312" w:hAnsi="仿宋" w:cs="Times New Roman" w:hint="eastAsia"/>
          <w:color w:val="000000"/>
          <w:sz w:val="32"/>
          <w:szCs w:val="32"/>
        </w:rPr>
        <w:t xml:space="preserve">              西峡县自然资源局</w:t>
      </w:r>
    </w:p>
    <w:p w:rsidR="004770E1" w:rsidRPr="004770E1" w:rsidRDefault="004770E1" w:rsidP="004770E1">
      <w:pPr>
        <w:spacing w:line="580" w:lineRule="exact"/>
        <w:ind w:leftChars="304" w:left="638" w:firstLineChars="200" w:firstLine="640"/>
        <w:rPr>
          <w:rFonts w:ascii="仿宋_GB2312" w:eastAsia="仿宋_GB2312" w:hAnsi="仿宋" w:cs="Times New Roman" w:hint="eastAsia"/>
          <w:color w:val="000000"/>
          <w:sz w:val="32"/>
          <w:szCs w:val="32"/>
        </w:rPr>
      </w:pPr>
      <w:r w:rsidRPr="004770E1">
        <w:rPr>
          <w:rFonts w:ascii="仿宋_GB2312" w:eastAsia="仿宋_GB2312" w:hAnsi="仿宋" w:cs="Times New Roman" w:hint="eastAsia"/>
          <w:color w:val="000000"/>
          <w:sz w:val="32"/>
          <w:szCs w:val="32"/>
        </w:rPr>
        <w:t>征收实施单位：西峡县莲花街道办事处</w:t>
      </w:r>
    </w:p>
    <w:p w:rsidR="004770E1" w:rsidRPr="004770E1" w:rsidRDefault="004770E1" w:rsidP="004770E1">
      <w:pPr>
        <w:spacing w:line="580" w:lineRule="exact"/>
        <w:ind w:firstLineChars="200" w:firstLine="640"/>
        <w:rPr>
          <w:rFonts w:ascii="仿宋_GB2312" w:eastAsia="仿宋_GB2312" w:hAnsi="仿宋" w:cs="Times New Roman" w:hint="eastAsia"/>
          <w:color w:val="000000"/>
          <w:sz w:val="32"/>
          <w:szCs w:val="32"/>
        </w:rPr>
      </w:pPr>
      <w:r w:rsidRPr="004770E1">
        <w:rPr>
          <w:rFonts w:ascii="仿宋_GB2312" w:eastAsia="仿宋_GB2312" w:hAnsi="仿宋" w:cs="Times New Roman" w:hint="eastAsia"/>
          <w:color w:val="000000"/>
          <w:sz w:val="32"/>
          <w:szCs w:val="32"/>
        </w:rPr>
        <w:t>紫金街道办事处、白羽街道办事处</w:t>
      </w:r>
    </w:p>
    <w:p w:rsidR="004770E1" w:rsidRPr="004770E1" w:rsidRDefault="004770E1" w:rsidP="004770E1">
      <w:pPr>
        <w:spacing w:line="580" w:lineRule="exact"/>
        <w:ind w:firstLineChars="200" w:firstLine="640"/>
        <w:rPr>
          <w:rFonts w:ascii="仿宋_GB2312" w:eastAsia="仿宋_GB2312" w:hAnsi="仿宋" w:cs="Times New Roman" w:hint="eastAsia"/>
          <w:color w:val="000000"/>
          <w:sz w:val="32"/>
          <w:szCs w:val="32"/>
        </w:rPr>
      </w:pPr>
      <w:r w:rsidRPr="004770E1">
        <w:rPr>
          <w:rFonts w:ascii="仿宋_GB2312" w:eastAsia="仿宋_GB2312" w:hAnsi="仿宋" w:cs="Times New Roman" w:hint="eastAsia"/>
          <w:color w:val="000000"/>
          <w:sz w:val="32"/>
          <w:szCs w:val="32"/>
        </w:rPr>
        <w:t>协 调  机 构：西峡县人民政府莲花棚户区改造指挥部</w:t>
      </w:r>
    </w:p>
    <w:p w:rsidR="004770E1" w:rsidRPr="004770E1" w:rsidRDefault="004770E1" w:rsidP="004770E1">
      <w:pPr>
        <w:spacing w:line="580" w:lineRule="exact"/>
        <w:ind w:firstLineChars="200" w:firstLine="643"/>
        <w:rPr>
          <w:rFonts w:ascii="仿宋_GB2312" w:eastAsia="仿宋_GB2312" w:hAnsi="黑体" w:cs="Times New Roman" w:hint="eastAsia"/>
          <w:b/>
          <w:color w:val="000000"/>
          <w:sz w:val="32"/>
          <w:szCs w:val="32"/>
        </w:rPr>
      </w:pPr>
      <w:r w:rsidRPr="004770E1">
        <w:rPr>
          <w:rFonts w:ascii="仿宋_GB2312" w:eastAsia="仿宋_GB2312" w:hAnsi="黑体" w:cs="Times New Roman" w:hint="eastAsia"/>
          <w:b/>
          <w:color w:val="000000"/>
          <w:sz w:val="32"/>
          <w:szCs w:val="32"/>
        </w:rPr>
        <w:t>三、征收期限</w:t>
      </w:r>
    </w:p>
    <w:p w:rsidR="004770E1" w:rsidRPr="004770E1" w:rsidRDefault="004770E1" w:rsidP="004770E1">
      <w:pPr>
        <w:spacing w:line="580" w:lineRule="exact"/>
        <w:ind w:firstLineChars="200" w:firstLine="640"/>
        <w:rPr>
          <w:rFonts w:ascii="仿宋_GB2312" w:eastAsia="仿宋_GB2312" w:hAnsi="黑体" w:cs="Times New Roman" w:hint="eastAsia"/>
          <w:b/>
          <w:color w:val="000000"/>
          <w:sz w:val="32"/>
          <w:szCs w:val="32"/>
        </w:rPr>
      </w:pPr>
      <w:r w:rsidRPr="004770E1">
        <w:rPr>
          <w:rFonts w:ascii="仿宋_GB2312" w:eastAsia="仿宋_GB2312" w:hAnsi="仿宋" w:cs="Times New Roman" w:hint="eastAsia"/>
          <w:color w:val="000000"/>
          <w:sz w:val="32"/>
          <w:szCs w:val="32"/>
        </w:rPr>
        <w:t>自县政府作出房屋征收决定时起6个月内。</w:t>
      </w:r>
    </w:p>
    <w:p w:rsidR="004770E1" w:rsidRPr="004770E1" w:rsidRDefault="004770E1" w:rsidP="004770E1">
      <w:pPr>
        <w:spacing w:line="580" w:lineRule="exact"/>
        <w:ind w:firstLineChars="200" w:firstLine="643"/>
        <w:rPr>
          <w:rFonts w:ascii="仿宋_GB2312" w:eastAsia="仿宋_GB2312" w:hAnsi="黑体" w:cs="Times New Roman" w:hint="eastAsia"/>
          <w:b/>
          <w:color w:val="000000"/>
          <w:sz w:val="32"/>
          <w:szCs w:val="32"/>
        </w:rPr>
      </w:pPr>
      <w:r w:rsidRPr="004770E1">
        <w:rPr>
          <w:rFonts w:ascii="仿宋_GB2312" w:eastAsia="仿宋_GB2312" w:hAnsi="黑体" w:cs="Times New Roman" w:hint="eastAsia"/>
          <w:b/>
          <w:color w:val="000000"/>
          <w:sz w:val="32"/>
          <w:szCs w:val="32"/>
        </w:rPr>
        <w:t>四、征收补偿依据</w:t>
      </w:r>
    </w:p>
    <w:p w:rsidR="004770E1" w:rsidRPr="004770E1" w:rsidRDefault="004770E1" w:rsidP="004770E1">
      <w:pPr>
        <w:spacing w:line="580" w:lineRule="exact"/>
        <w:ind w:firstLineChars="200" w:firstLine="640"/>
        <w:rPr>
          <w:rFonts w:ascii="仿宋_GB2312" w:eastAsia="仿宋_GB2312" w:hAnsi="仿宋" w:cs="Times New Roman" w:hint="eastAsia"/>
          <w:sz w:val="32"/>
          <w:szCs w:val="32"/>
        </w:rPr>
      </w:pPr>
      <w:r w:rsidRPr="004770E1">
        <w:rPr>
          <w:rFonts w:ascii="仿宋_GB2312" w:eastAsia="仿宋_GB2312" w:hAnsi="仿宋" w:cs="Times New Roman" w:hint="eastAsia"/>
          <w:sz w:val="32"/>
          <w:szCs w:val="32"/>
        </w:rPr>
        <w:t>1．《中华人民共和国土地管理法》（中华人民共和国主席</w:t>
      </w:r>
      <w:r w:rsidRPr="004770E1">
        <w:rPr>
          <w:rFonts w:ascii="仿宋_GB2312" w:eastAsia="仿宋_GB2312" w:hAnsi="仿宋" w:cs="Times New Roman" w:hint="eastAsia"/>
          <w:sz w:val="32"/>
          <w:szCs w:val="32"/>
        </w:rPr>
        <w:lastRenderedPageBreak/>
        <w:t>令第28号）</w:t>
      </w:r>
    </w:p>
    <w:p w:rsidR="004770E1" w:rsidRPr="004770E1" w:rsidRDefault="004770E1" w:rsidP="004770E1">
      <w:pPr>
        <w:spacing w:line="580" w:lineRule="exact"/>
        <w:ind w:firstLineChars="200" w:firstLine="640"/>
        <w:rPr>
          <w:rFonts w:ascii="仿宋_GB2312" w:eastAsia="仿宋_GB2312" w:hAnsi="仿宋" w:cs="Times New Roman" w:hint="eastAsia"/>
          <w:sz w:val="32"/>
          <w:szCs w:val="32"/>
        </w:rPr>
      </w:pPr>
      <w:r w:rsidRPr="004770E1">
        <w:rPr>
          <w:rFonts w:ascii="仿宋_GB2312" w:eastAsia="仿宋_GB2312" w:hAnsi="仿宋" w:cs="Times New Roman" w:hint="eastAsia"/>
          <w:sz w:val="32"/>
          <w:szCs w:val="32"/>
        </w:rPr>
        <w:t>2．《中华人民共和国城市房地产管理法》（中华人民共和国主席令第72号）</w:t>
      </w:r>
    </w:p>
    <w:p w:rsidR="004770E1" w:rsidRPr="004770E1" w:rsidRDefault="004770E1" w:rsidP="004770E1">
      <w:pPr>
        <w:spacing w:line="580" w:lineRule="exact"/>
        <w:ind w:firstLineChars="200" w:firstLine="640"/>
        <w:rPr>
          <w:rFonts w:ascii="仿宋_GB2312" w:eastAsia="仿宋_GB2312" w:hAnsi="仿宋" w:cs="Times New Roman" w:hint="eastAsia"/>
          <w:sz w:val="32"/>
          <w:szCs w:val="32"/>
        </w:rPr>
      </w:pPr>
      <w:r w:rsidRPr="004770E1">
        <w:rPr>
          <w:rFonts w:ascii="仿宋_GB2312" w:eastAsia="仿宋_GB2312" w:hAnsi="仿宋" w:cs="Times New Roman" w:hint="eastAsia"/>
          <w:sz w:val="32"/>
          <w:szCs w:val="32"/>
        </w:rPr>
        <w:t>3．《中华人民共和国城乡规划法》（中华人民共和国主席令第74号）</w:t>
      </w:r>
    </w:p>
    <w:p w:rsidR="004770E1" w:rsidRPr="004770E1" w:rsidRDefault="004770E1" w:rsidP="004770E1">
      <w:pPr>
        <w:spacing w:line="580" w:lineRule="exact"/>
        <w:ind w:firstLineChars="200" w:firstLine="608"/>
        <w:rPr>
          <w:rFonts w:ascii="仿宋_GB2312" w:eastAsia="仿宋_GB2312" w:hAnsi="仿宋" w:cs="Times New Roman" w:hint="eastAsia"/>
          <w:spacing w:val="-8"/>
          <w:sz w:val="32"/>
          <w:szCs w:val="32"/>
        </w:rPr>
      </w:pPr>
      <w:r w:rsidRPr="004770E1">
        <w:rPr>
          <w:rFonts w:ascii="仿宋_GB2312" w:eastAsia="仿宋_GB2312" w:hAnsi="仿宋" w:cs="Times New Roman" w:hint="eastAsia"/>
          <w:spacing w:val="-8"/>
          <w:sz w:val="32"/>
          <w:szCs w:val="32"/>
        </w:rPr>
        <w:t>4．《中华人民共和国物权法》（中华人民共和国主席令第62号）</w:t>
      </w:r>
    </w:p>
    <w:p w:rsidR="004770E1" w:rsidRPr="004770E1" w:rsidRDefault="004770E1" w:rsidP="004770E1">
      <w:pPr>
        <w:spacing w:line="580" w:lineRule="exact"/>
        <w:ind w:firstLineChars="200" w:firstLine="632"/>
        <w:rPr>
          <w:rFonts w:ascii="仿宋_GB2312" w:eastAsia="仿宋_GB2312" w:hAnsi="仿宋" w:cs="Times New Roman" w:hint="eastAsia"/>
          <w:spacing w:val="-2"/>
          <w:sz w:val="32"/>
          <w:szCs w:val="32"/>
        </w:rPr>
      </w:pPr>
      <w:r w:rsidRPr="004770E1">
        <w:rPr>
          <w:rFonts w:ascii="仿宋_GB2312" w:eastAsia="仿宋_GB2312" w:hAnsi="仿宋" w:cs="Times New Roman" w:hint="eastAsia"/>
          <w:spacing w:val="-2"/>
          <w:sz w:val="32"/>
          <w:szCs w:val="32"/>
        </w:rPr>
        <w:t>5．《国有土地上房屋征收与补偿条例》（国务院第590号令）</w:t>
      </w:r>
    </w:p>
    <w:p w:rsidR="004770E1" w:rsidRPr="004770E1" w:rsidRDefault="004770E1" w:rsidP="004770E1">
      <w:pPr>
        <w:spacing w:line="580" w:lineRule="exact"/>
        <w:ind w:firstLineChars="200" w:firstLine="640"/>
        <w:rPr>
          <w:rFonts w:ascii="仿宋_GB2312" w:eastAsia="仿宋_GB2312" w:hAnsi="仿宋" w:cs="Times New Roman" w:hint="eastAsia"/>
          <w:sz w:val="32"/>
          <w:szCs w:val="32"/>
        </w:rPr>
      </w:pPr>
      <w:r w:rsidRPr="004770E1">
        <w:rPr>
          <w:rFonts w:ascii="仿宋_GB2312" w:eastAsia="仿宋_GB2312" w:hAnsi="仿宋" w:cs="Times New Roman" w:hint="eastAsia"/>
          <w:sz w:val="32"/>
          <w:szCs w:val="32"/>
        </w:rPr>
        <w:t>6．《河南省实施〈国有土地上房屋征收与补偿条例〉若干规定》（豫政〔2012〕39号）</w:t>
      </w:r>
    </w:p>
    <w:p w:rsidR="004770E1" w:rsidRPr="004770E1" w:rsidRDefault="004770E1" w:rsidP="004770E1">
      <w:pPr>
        <w:spacing w:line="580" w:lineRule="exact"/>
        <w:ind w:firstLineChars="200" w:firstLine="640"/>
        <w:rPr>
          <w:rFonts w:ascii="仿宋_GB2312" w:eastAsia="仿宋_GB2312" w:hAnsi="仿宋" w:cs="Times New Roman" w:hint="eastAsia"/>
          <w:sz w:val="32"/>
          <w:szCs w:val="32"/>
        </w:rPr>
      </w:pPr>
      <w:r w:rsidRPr="004770E1">
        <w:rPr>
          <w:rFonts w:ascii="仿宋_GB2312" w:eastAsia="仿宋_GB2312" w:hAnsi="仿宋" w:cs="Times New Roman" w:hint="eastAsia"/>
          <w:sz w:val="32"/>
          <w:szCs w:val="32"/>
        </w:rPr>
        <w:t>7．《河南省实施&lt;土地管理法&gt;办法》（河南省人大常委会第23号公告）</w:t>
      </w:r>
    </w:p>
    <w:p w:rsidR="004770E1" w:rsidRPr="004770E1" w:rsidRDefault="004770E1" w:rsidP="004770E1">
      <w:pPr>
        <w:spacing w:line="580" w:lineRule="exact"/>
        <w:ind w:firstLineChars="200" w:firstLine="640"/>
        <w:rPr>
          <w:rFonts w:ascii="仿宋_GB2312" w:eastAsia="仿宋_GB2312" w:hAnsi="仿宋" w:cs="Times New Roman" w:hint="eastAsia"/>
          <w:sz w:val="32"/>
          <w:szCs w:val="32"/>
        </w:rPr>
      </w:pPr>
      <w:r w:rsidRPr="004770E1">
        <w:rPr>
          <w:rFonts w:ascii="仿宋_GB2312" w:eastAsia="仿宋_GB2312" w:hAnsi="仿宋" w:cs="Times New Roman" w:hint="eastAsia"/>
          <w:sz w:val="32"/>
          <w:szCs w:val="32"/>
        </w:rPr>
        <w:t>8．《国有土地上房屋征收评估办法》（建房〔2011〕77号）</w:t>
      </w:r>
    </w:p>
    <w:p w:rsidR="004770E1" w:rsidRPr="004770E1" w:rsidRDefault="004770E1" w:rsidP="004770E1">
      <w:pPr>
        <w:spacing w:line="580" w:lineRule="exact"/>
        <w:ind w:firstLineChars="200" w:firstLine="640"/>
        <w:rPr>
          <w:rFonts w:ascii="仿宋_GB2312" w:eastAsia="仿宋_GB2312" w:hAnsi="仿宋" w:cs="Times New Roman" w:hint="eastAsia"/>
          <w:sz w:val="32"/>
          <w:szCs w:val="32"/>
        </w:rPr>
      </w:pPr>
      <w:r w:rsidRPr="004770E1">
        <w:rPr>
          <w:rFonts w:ascii="仿宋_GB2312" w:eastAsia="仿宋_GB2312" w:hAnsi="仿宋" w:cs="Times New Roman" w:hint="eastAsia"/>
          <w:sz w:val="32"/>
          <w:szCs w:val="32"/>
        </w:rPr>
        <w:t>9．《南阳市人民政府关于印发南阳市中心城区征收集体土地上房屋补偿安置办法（试行）的通知》（宛政〔2021〕20号）</w:t>
      </w:r>
    </w:p>
    <w:p w:rsidR="004770E1" w:rsidRPr="004770E1" w:rsidRDefault="004770E1" w:rsidP="004770E1">
      <w:pPr>
        <w:spacing w:line="580" w:lineRule="exact"/>
        <w:ind w:firstLineChars="200" w:firstLine="640"/>
        <w:rPr>
          <w:rFonts w:ascii="仿宋_GB2312" w:eastAsia="仿宋_GB2312" w:hAnsi="仿宋" w:cs="Times New Roman" w:hint="eastAsia"/>
          <w:sz w:val="32"/>
          <w:szCs w:val="32"/>
        </w:rPr>
      </w:pPr>
      <w:r w:rsidRPr="004770E1">
        <w:rPr>
          <w:rFonts w:ascii="仿宋_GB2312" w:eastAsia="仿宋_GB2312" w:hAnsi="仿宋" w:cs="Times New Roman" w:hint="eastAsia"/>
          <w:sz w:val="32"/>
          <w:szCs w:val="32"/>
        </w:rPr>
        <w:t>10．南阳市人民政府《关于印发南阳市加快推进中心城区城市更新改造工作的实施意见等4个文件的通知》（宛政〔2020〕19号）</w:t>
      </w:r>
    </w:p>
    <w:p w:rsidR="004770E1" w:rsidRPr="004770E1" w:rsidRDefault="004770E1" w:rsidP="004770E1">
      <w:pPr>
        <w:spacing w:line="580" w:lineRule="exact"/>
        <w:ind w:firstLineChars="200" w:firstLine="640"/>
        <w:rPr>
          <w:rFonts w:ascii="仿宋_GB2312" w:eastAsia="仿宋_GB2312" w:hAnsi="仿宋" w:cs="Times New Roman" w:hint="eastAsia"/>
          <w:sz w:val="32"/>
          <w:szCs w:val="32"/>
        </w:rPr>
      </w:pPr>
      <w:r w:rsidRPr="004770E1">
        <w:rPr>
          <w:rFonts w:ascii="仿宋_GB2312" w:eastAsia="仿宋_GB2312" w:hAnsi="仿宋" w:cs="Times New Roman" w:hint="eastAsia"/>
          <w:sz w:val="32"/>
          <w:szCs w:val="32"/>
        </w:rPr>
        <w:t>11．《西峡县房屋征收补偿安置意见》</w:t>
      </w:r>
    </w:p>
    <w:p w:rsidR="004770E1" w:rsidRPr="004770E1" w:rsidRDefault="004770E1" w:rsidP="004770E1">
      <w:pPr>
        <w:spacing w:line="580" w:lineRule="exact"/>
        <w:ind w:firstLineChars="200" w:firstLine="643"/>
        <w:rPr>
          <w:rFonts w:ascii="仿宋_GB2312" w:eastAsia="仿宋_GB2312" w:hAnsi="黑体" w:cs="Times New Roman" w:hint="eastAsia"/>
          <w:b/>
          <w:color w:val="000000"/>
          <w:sz w:val="32"/>
          <w:szCs w:val="32"/>
        </w:rPr>
      </w:pPr>
      <w:r w:rsidRPr="004770E1">
        <w:rPr>
          <w:rFonts w:ascii="仿宋_GB2312" w:eastAsia="仿宋_GB2312" w:hAnsi="黑体" w:cs="Times New Roman" w:hint="eastAsia"/>
          <w:b/>
          <w:color w:val="000000"/>
          <w:sz w:val="32"/>
          <w:szCs w:val="32"/>
        </w:rPr>
        <w:t>五、征收补偿原则</w:t>
      </w:r>
    </w:p>
    <w:p w:rsidR="004770E1" w:rsidRPr="004770E1" w:rsidRDefault="004770E1" w:rsidP="004770E1">
      <w:pPr>
        <w:spacing w:line="580" w:lineRule="exact"/>
        <w:ind w:firstLineChars="200" w:firstLine="620"/>
        <w:rPr>
          <w:rFonts w:ascii="仿宋_GB2312" w:eastAsia="仿宋_GB2312" w:hAnsi="黑体" w:cs="Times New Roman" w:hint="eastAsia"/>
          <w:b/>
          <w:color w:val="000000"/>
          <w:sz w:val="32"/>
          <w:szCs w:val="32"/>
        </w:rPr>
      </w:pPr>
      <w:r w:rsidRPr="004770E1">
        <w:rPr>
          <w:rFonts w:ascii="仿宋_GB2312" w:eastAsia="仿宋_GB2312" w:hAnsi="仿宋" w:cs="Times New Roman" w:hint="eastAsia"/>
          <w:spacing w:val="-5"/>
          <w:sz w:val="32"/>
          <w:szCs w:val="32"/>
        </w:rPr>
        <w:t>（一）公开、公平、公正原则</w:t>
      </w:r>
    </w:p>
    <w:p w:rsidR="004770E1" w:rsidRPr="004770E1" w:rsidRDefault="004770E1" w:rsidP="004770E1">
      <w:pPr>
        <w:spacing w:line="580" w:lineRule="exact"/>
        <w:ind w:firstLineChars="200" w:firstLine="620"/>
        <w:rPr>
          <w:rFonts w:ascii="仿宋_GB2312" w:eastAsia="仿宋_GB2312" w:hAnsi="黑体" w:cs="Times New Roman" w:hint="eastAsia"/>
          <w:b/>
          <w:color w:val="000000"/>
          <w:sz w:val="32"/>
          <w:szCs w:val="32"/>
        </w:rPr>
      </w:pPr>
      <w:r w:rsidRPr="004770E1">
        <w:rPr>
          <w:rFonts w:ascii="仿宋_GB2312" w:eastAsia="仿宋_GB2312" w:hAnsi="仿宋" w:cs="Times New Roman" w:hint="eastAsia"/>
          <w:spacing w:val="-5"/>
          <w:sz w:val="32"/>
          <w:szCs w:val="32"/>
        </w:rPr>
        <w:lastRenderedPageBreak/>
        <w:t>（二）以人为本、妥善补偿安置原则</w:t>
      </w:r>
    </w:p>
    <w:p w:rsidR="004770E1" w:rsidRPr="004770E1" w:rsidRDefault="004770E1" w:rsidP="004770E1">
      <w:pPr>
        <w:spacing w:line="580" w:lineRule="exact"/>
        <w:ind w:firstLineChars="200" w:firstLine="620"/>
        <w:rPr>
          <w:rFonts w:ascii="仿宋_GB2312" w:eastAsia="仿宋_GB2312" w:hAnsi="黑体" w:cs="Times New Roman" w:hint="eastAsia"/>
          <w:b/>
          <w:color w:val="000000"/>
          <w:sz w:val="32"/>
          <w:szCs w:val="32"/>
        </w:rPr>
      </w:pPr>
      <w:r w:rsidRPr="004770E1">
        <w:rPr>
          <w:rFonts w:ascii="仿宋_GB2312" w:eastAsia="仿宋_GB2312" w:hAnsi="仿宋" w:cs="Times New Roman" w:hint="eastAsia"/>
          <w:spacing w:val="-5"/>
          <w:sz w:val="32"/>
          <w:szCs w:val="32"/>
        </w:rPr>
        <w:t>（三）尊重历史与实际现状相结合的原则。</w:t>
      </w:r>
    </w:p>
    <w:p w:rsidR="004770E1" w:rsidRPr="004770E1" w:rsidRDefault="004770E1" w:rsidP="004770E1">
      <w:pPr>
        <w:spacing w:line="580" w:lineRule="exact"/>
        <w:ind w:firstLineChars="200" w:firstLine="643"/>
        <w:rPr>
          <w:rFonts w:ascii="仿宋_GB2312" w:eastAsia="仿宋_GB2312" w:hAnsi="黑体" w:cs="Times New Roman" w:hint="eastAsia"/>
          <w:b/>
          <w:color w:val="000000"/>
          <w:sz w:val="32"/>
          <w:szCs w:val="32"/>
        </w:rPr>
      </w:pPr>
      <w:r w:rsidRPr="004770E1">
        <w:rPr>
          <w:rFonts w:ascii="仿宋_GB2312" w:eastAsia="仿宋_GB2312" w:hAnsi="黑体" w:cs="Times New Roman" w:hint="eastAsia"/>
          <w:b/>
          <w:color w:val="000000"/>
          <w:sz w:val="32"/>
          <w:szCs w:val="32"/>
        </w:rPr>
        <w:t>六、征收补偿办法</w:t>
      </w:r>
    </w:p>
    <w:p w:rsidR="004770E1" w:rsidRPr="004770E1" w:rsidRDefault="004770E1" w:rsidP="004770E1">
      <w:pPr>
        <w:spacing w:line="580" w:lineRule="exact"/>
        <w:ind w:firstLineChars="200" w:firstLine="640"/>
        <w:rPr>
          <w:rFonts w:ascii="仿宋_GB2312" w:eastAsia="仿宋_GB2312" w:hAnsi="仿宋" w:cs="仿宋" w:hint="eastAsia"/>
          <w:sz w:val="32"/>
          <w:szCs w:val="32"/>
        </w:rPr>
      </w:pPr>
      <w:r w:rsidRPr="004770E1">
        <w:rPr>
          <w:rFonts w:ascii="仿宋_GB2312" w:eastAsia="仿宋_GB2312" w:hAnsi="仿宋" w:cs="仿宋" w:hint="eastAsia"/>
          <w:sz w:val="32"/>
          <w:szCs w:val="32"/>
        </w:rPr>
        <w:t>（一）被征收土地及房屋合法面积的认定</w:t>
      </w:r>
    </w:p>
    <w:p w:rsidR="004770E1" w:rsidRPr="004770E1" w:rsidRDefault="004770E1" w:rsidP="004770E1">
      <w:pPr>
        <w:spacing w:line="580" w:lineRule="exact"/>
        <w:ind w:firstLineChars="200" w:firstLine="640"/>
        <w:rPr>
          <w:rFonts w:ascii="仿宋_GB2312" w:eastAsia="仿宋_GB2312" w:hAnsi="仿宋" w:cs="仿宋" w:hint="eastAsia"/>
          <w:bCs/>
          <w:sz w:val="32"/>
          <w:szCs w:val="32"/>
        </w:rPr>
      </w:pPr>
      <w:r w:rsidRPr="004770E1">
        <w:rPr>
          <w:rFonts w:ascii="仿宋_GB2312" w:eastAsia="仿宋_GB2312" w:hAnsi="仿宋" w:cs="仿宋" w:hint="eastAsia"/>
          <w:bCs/>
          <w:sz w:val="32"/>
          <w:szCs w:val="32"/>
        </w:rPr>
        <w:t>1．土地使用权面积的认定依据：依法取得《土地使用权证》的，按证载面积确认土地使用权面积，集体土地面积每户最大不超过167平方米；未办理《土地使用权证》的，经依法确认的，国有土地认定面积最大不超过134平方米，集体土地认定面积每户最大不超过167平方米。</w:t>
      </w:r>
    </w:p>
    <w:p w:rsidR="004770E1" w:rsidRPr="004770E1" w:rsidRDefault="004770E1" w:rsidP="004770E1">
      <w:pPr>
        <w:spacing w:line="580" w:lineRule="exact"/>
        <w:ind w:firstLineChars="200" w:firstLine="640"/>
        <w:rPr>
          <w:rFonts w:ascii="仿宋_GB2312" w:eastAsia="仿宋_GB2312" w:hAnsi="仿宋" w:cs="仿宋" w:hint="eastAsia"/>
          <w:bCs/>
          <w:sz w:val="32"/>
          <w:szCs w:val="32"/>
        </w:rPr>
      </w:pPr>
      <w:r w:rsidRPr="004770E1">
        <w:rPr>
          <w:rFonts w:ascii="仿宋_GB2312" w:eastAsia="仿宋_GB2312" w:hAnsi="仿宋" w:cs="仿宋" w:hint="eastAsia"/>
          <w:bCs/>
          <w:sz w:val="32"/>
          <w:szCs w:val="32"/>
        </w:rPr>
        <w:t>2．房屋合法建筑面积的认定依据：依法取得《土地使用权证》和县级规划建设行政主管部门颁发的规划、建设许可证，以证载建筑面积为准；依法取得《土地使用权证》未办理合法准建手续的，国有土地上房屋合法建筑面积按不超过证载土地使用权面积2倍认定，集体土地上房屋合法建筑面积的认定：两层以下建筑面积按土地使用权证面积的1.4倍计算，小于土地使用权证1.4倍的，按1.4倍予以认定；两层以下实有建筑面积大于土地使用权证1.4倍的，据实认定。</w:t>
      </w:r>
    </w:p>
    <w:p w:rsidR="004770E1" w:rsidRPr="004770E1" w:rsidRDefault="004770E1" w:rsidP="004770E1">
      <w:pPr>
        <w:spacing w:line="580" w:lineRule="exact"/>
        <w:ind w:firstLineChars="200" w:firstLine="640"/>
        <w:rPr>
          <w:rFonts w:ascii="仿宋_GB2312" w:eastAsia="仿宋_GB2312" w:hAnsi="仿宋" w:cs="仿宋" w:hint="eastAsia"/>
          <w:bCs/>
          <w:sz w:val="32"/>
          <w:szCs w:val="32"/>
        </w:rPr>
      </w:pPr>
      <w:r w:rsidRPr="004770E1">
        <w:rPr>
          <w:rFonts w:ascii="仿宋_GB2312" w:eastAsia="仿宋_GB2312" w:hAnsi="仿宋" w:cs="仿宋" w:hint="eastAsia"/>
          <w:bCs/>
          <w:sz w:val="32"/>
          <w:szCs w:val="32"/>
        </w:rPr>
        <w:t>3．未办理上述证件的：土地使用权及房屋的合法性由项目指挥部负责，组织村民小组、村（居）委会、乡镇（街道）三级出具认定意见。国有土地上合法建筑面积按不超过土地面积134平方米2倍面积（即268平方米）认定。集体土地上房屋有效建筑面积的认定：土地面积在167平方米之内的两层以下建筑面积按土地面积1.4倍计算。实有建筑面积小</w:t>
      </w:r>
      <w:r w:rsidRPr="004770E1">
        <w:rPr>
          <w:rFonts w:ascii="仿宋_GB2312" w:eastAsia="仿宋_GB2312" w:hAnsi="仿宋" w:cs="仿宋" w:hint="eastAsia"/>
          <w:bCs/>
          <w:sz w:val="32"/>
          <w:szCs w:val="32"/>
        </w:rPr>
        <w:lastRenderedPageBreak/>
        <w:t>于土地面积1.4倍的，按1.4倍予以认定；实有建筑面积大于土地面积1.4倍的，据实认定，房屋建筑面积最高不超过235平方米。</w:t>
      </w:r>
    </w:p>
    <w:p w:rsidR="004770E1" w:rsidRPr="004770E1" w:rsidRDefault="004770E1" w:rsidP="004770E1">
      <w:pPr>
        <w:spacing w:line="580" w:lineRule="exact"/>
        <w:ind w:firstLineChars="200" w:firstLine="640"/>
        <w:rPr>
          <w:rFonts w:ascii="仿宋_GB2312" w:eastAsia="仿宋_GB2312" w:hAnsi="仿宋" w:cs="仿宋" w:hint="eastAsia"/>
          <w:bCs/>
          <w:sz w:val="32"/>
          <w:szCs w:val="32"/>
        </w:rPr>
      </w:pPr>
      <w:r w:rsidRPr="004770E1">
        <w:rPr>
          <w:rFonts w:ascii="仿宋_GB2312" w:eastAsia="仿宋_GB2312" w:hAnsi="仿宋" w:cs="仿宋" w:hint="eastAsia"/>
          <w:bCs/>
          <w:sz w:val="32"/>
          <w:szCs w:val="32"/>
        </w:rPr>
        <w:t>（二）在集体土地上建设用于居住的房屋。对本村集体组织成员按照“一户一宅”原则予以认定。非本村集体组织成员在集体土地建设或购买土地房屋，属于非法违规行为。若主动支持配合拆迁工作，并在征收决定发布后10日内向项目所在拆迁指挥部提交自愿接受处理承诺书的，两层以下面积按重置成本给予补助，拒不配合的，按违法建筑予以拆除。</w:t>
      </w:r>
    </w:p>
    <w:p w:rsidR="004770E1" w:rsidRPr="004770E1" w:rsidRDefault="004770E1" w:rsidP="004770E1">
      <w:pPr>
        <w:spacing w:line="580" w:lineRule="exact"/>
        <w:ind w:firstLineChars="200" w:firstLine="640"/>
        <w:rPr>
          <w:rFonts w:ascii="仿宋_GB2312" w:eastAsia="仿宋_GB2312" w:hAnsi="仿宋" w:cs="仿宋" w:hint="eastAsia"/>
          <w:bCs/>
          <w:sz w:val="32"/>
          <w:szCs w:val="32"/>
        </w:rPr>
      </w:pPr>
      <w:r w:rsidRPr="004770E1">
        <w:rPr>
          <w:rFonts w:ascii="仿宋_GB2312" w:eastAsia="仿宋_GB2312" w:hAnsi="仿宋" w:cs="仿宋" w:hint="eastAsia"/>
          <w:bCs/>
          <w:sz w:val="32"/>
          <w:szCs w:val="32"/>
        </w:rPr>
        <w:t>（三）违法占地、违法建设等违法建筑原则上不予补偿。但属于自建民房超占超建、一户多宅，且在规定签约期限内签订协议并完成搬迁的，两层以下面积按重置成本给予补助，三层可给予每平方米600元的奖励，四层以上不予补偿。</w:t>
      </w:r>
    </w:p>
    <w:p w:rsidR="004770E1" w:rsidRPr="004770E1" w:rsidRDefault="004770E1" w:rsidP="004770E1">
      <w:pPr>
        <w:spacing w:line="580" w:lineRule="exact"/>
        <w:ind w:firstLineChars="200" w:firstLine="640"/>
        <w:rPr>
          <w:rFonts w:ascii="仿宋_GB2312" w:eastAsia="仿宋_GB2312" w:hAnsi="仿宋" w:cs="仿宋" w:hint="eastAsia"/>
          <w:bCs/>
          <w:sz w:val="32"/>
          <w:szCs w:val="32"/>
        </w:rPr>
      </w:pPr>
      <w:r w:rsidRPr="004770E1">
        <w:rPr>
          <w:rFonts w:ascii="仿宋_GB2312" w:eastAsia="仿宋_GB2312" w:hAnsi="仿宋" w:cs="仿宋" w:hint="eastAsia"/>
          <w:bCs/>
          <w:sz w:val="32"/>
          <w:szCs w:val="32"/>
        </w:rPr>
        <w:t>（四）自建民房超出合法性认定的土地面积，原则上不予补偿，但在规定签约时限内签订协议并完成搬迁的，经三级认定后，可按区片地价给予奖励。</w:t>
      </w:r>
    </w:p>
    <w:p w:rsidR="004770E1" w:rsidRPr="004770E1" w:rsidRDefault="004770E1" w:rsidP="004770E1">
      <w:pPr>
        <w:spacing w:line="580" w:lineRule="exact"/>
        <w:ind w:firstLineChars="200" w:firstLine="640"/>
        <w:rPr>
          <w:rFonts w:ascii="仿宋_GB2312" w:eastAsia="仿宋_GB2312" w:hAnsi="仿宋" w:cs="仿宋" w:hint="eastAsia"/>
          <w:bCs/>
          <w:sz w:val="32"/>
          <w:szCs w:val="32"/>
        </w:rPr>
      </w:pPr>
      <w:r w:rsidRPr="004770E1">
        <w:rPr>
          <w:rFonts w:ascii="仿宋_GB2312" w:eastAsia="仿宋_GB2312" w:hAnsi="仿宋" w:cs="仿宋" w:hint="eastAsia"/>
          <w:bCs/>
          <w:sz w:val="32"/>
          <w:szCs w:val="32"/>
        </w:rPr>
        <w:t>（五）商品房（含集资房、单元房）：按证载面积1:1置换建筑面积。</w:t>
      </w:r>
    </w:p>
    <w:p w:rsidR="004770E1" w:rsidRPr="004770E1" w:rsidRDefault="004770E1" w:rsidP="004770E1">
      <w:pPr>
        <w:spacing w:line="580" w:lineRule="exact"/>
        <w:ind w:firstLineChars="200" w:firstLine="640"/>
        <w:rPr>
          <w:rFonts w:ascii="仿宋_GB2312" w:eastAsia="仿宋_GB2312" w:hAnsi="仿宋" w:cs="仿宋" w:hint="eastAsia"/>
          <w:bCs/>
          <w:sz w:val="32"/>
          <w:szCs w:val="32"/>
        </w:rPr>
      </w:pPr>
      <w:r w:rsidRPr="004770E1">
        <w:rPr>
          <w:rFonts w:ascii="仿宋_GB2312" w:eastAsia="仿宋_GB2312" w:hAnsi="仿宋" w:cs="仿宋" w:hint="eastAsia"/>
          <w:bCs/>
          <w:sz w:val="32"/>
          <w:szCs w:val="32"/>
        </w:rPr>
        <w:t>（六）商业用房：临街建筑用于商业部分的，经三级认定后，1：1等面积等楼层予以置换商业用房。</w:t>
      </w:r>
    </w:p>
    <w:p w:rsidR="004770E1" w:rsidRPr="004770E1" w:rsidRDefault="004770E1" w:rsidP="004770E1">
      <w:pPr>
        <w:spacing w:line="580" w:lineRule="exact"/>
        <w:ind w:firstLineChars="200" w:firstLine="640"/>
        <w:rPr>
          <w:rFonts w:ascii="仿宋_GB2312" w:eastAsia="仿宋_GB2312" w:hAnsi="仿宋" w:cs="仿宋" w:hint="eastAsia"/>
          <w:bCs/>
          <w:sz w:val="32"/>
          <w:szCs w:val="32"/>
        </w:rPr>
      </w:pPr>
      <w:r w:rsidRPr="004770E1">
        <w:rPr>
          <w:rFonts w:ascii="仿宋_GB2312" w:eastAsia="仿宋_GB2312" w:hAnsi="仿宋" w:cs="仿宋" w:hint="eastAsia"/>
          <w:bCs/>
          <w:sz w:val="32"/>
          <w:szCs w:val="32"/>
        </w:rPr>
        <w:t>（七）企业类及其他单位房屋征收补偿按土地、房屋评估价给于货币补偿。</w:t>
      </w:r>
    </w:p>
    <w:p w:rsidR="004770E1" w:rsidRPr="004770E1" w:rsidRDefault="004770E1" w:rsidP="004770E1">
      <w:pPr>
        <w:spacing w:line="580" w:lineRule="exact"/>
        <w:ind w:firstLineChars="200" w:firstLine="640"/>
        <w:rPr>
          <w:rFonts w:ascii="仿宋_GB2312" w:eastAsia="仿宋_GB2312" w:hAnsi="仿宋" w:cs="仿宋" w:hint="eastAsia"/>
          <w:bCs/>
          <w:sz w:val="32"/>
          <w:szCs w:val="32"/>
        </w:rPr>
      </w:pPr>
      <w:r w:rsidRPr="004770E1">
        <w:rPr>
          <w:rFonts w:ascii="仿宋_GB2312" w:eastAsia="仿宋_GB2312" w:hAnsi="仿宋" w:cs="仿宋" w:hint="eastAsia"/>
          <w:bCs/>
          <w:sz w:val="32"/>
          <w:szCs w:val="32"/>
        </w:rPr>
        <w:lastRenderedPageBreak/>
        <w:t>（八）公共出路不作为个人权益补偿。</w:t>
      </w:r>
    </w:p>
    <w:p w:rsidR="004770E1" w:rsidRPr="004770E1" w:rsidRDefault="004770E1" w:rsidP="004770E1">
      <w:pPr>
        <w:spacing w:line="580" w:lineRule="exact"/>
        <w:ind w:firstLineChars="200" w:firstLine="643"/>
        <w:rPr>
          <w:rFonts w:ascii="仿宋_GB2312" w:eastAsia="仿宋_GB2312" w:hAnsi="黑体" w:cs="Times New Roman" w:hint="eastAsia"/>
          <w:b/>
          <w:color w:val="000000"/>
          <w:sz w:val="32"/>
          <w:szCs w:val="32"/>
        </w:rPr>
      </w:pPr>
      <w:r w:rsidRPr="004770E1">
        <w:rPr>
          <w:rFonts w:ascii="仿宋_GB2312" w:eastAsia="仿宋_GB2312" w:hAnsi="黑体" w:cs="Times New Roman" w:hint="eastAsia"/>
          <w:b/>
          <w:color w:val="000000"/>
          <w:sz w:val="32"/>
          <w:szCs w:val="32"/>
        </w:rPr>
        <w:t>七、依法评估、补偿及安置工作</w:t>
      </w:r>
    </w:p>
    <w:p w:rsidR="004770E1" w:rsidRPr="004770E1" w:rsidRDefault="004770E1" w:rsidP="004770E1">
      <w:pPr>
        <w:spacing w:line="580" w:lineRule="exact"/>
        <w:ind w:firstLineChars="200" w:firstLine="643"/>
        <w:rPr>
          <w:rFonts w:ascii="仿宋_GB2312" w:eastAsia="仿宋_GB2312" w:hAnsi="楷体" w:cs="仿宋" w:hint="eastAsia"/>
          <w:b/>
          <w:sz w:val="32"/>
          <w:szCs w:val="32"/>
        </w:rPr>
      </w:pPr>
      <w:r w:rsidRPr="004770E1">
        <w:rPr>
          <w:rFonts w:ascii="仿宋_GB2312" w:eastAsia="仿宋_GB2312" w:hAnsi="楷体" w:cs="仿宋" w:hint="eastAsia"/>
          <w:b/>
          <w:sz w:val="32"/>
          <w:szCs w:val="32"/>
        </w:rPr>
        <w:t>（一）评估</w:t>
      </w:r>
    </w:p>
    <w:p w:rsidR="004770E1" w:rsidRPr="004770E1" w:rsidRDefault="004770E1" w:rsidP="004770E1">
      <w:pPr>
        <w:spacing w:line="580" w:lineRule="exact"/>
        <w:ind w:firstLineChars="200" w:firstLine="640"/>
        <w:rPr>
          <w:rFonts w:ascii="仿宋_GB2312" w:eastAsia="仿宋_GB2312" w:hAnsi="仿宋" w:cs="仿宋" w:hint="eastAsia"/>
          <w:sz w:val="32"/>
          <w:szCs w:val="32"/>
        </w:rPr>
      </w:pPr>
      <w:r w:rsidRPr="004770E1">
        <w:rPr>
          <w:rFonts w:ascii="仿宋_GB2312" w:eastAsia="仿宋_GB2312" w:hAnsi="仿宋" w:cs="仿宋" w:hint="eastAsia"/>
          <w:sz w:val="32"/>
          <w:szCs w:val="32"/>
        </w:rPr>
        <w:t>征收土地及房屋价值评估。</w:t>
      </w:r>
      <w:r w:rsidRPr="004770E1">
        <w:rPr>
          <w:rFonts w:ascii="仿宋_GB2312" w:eastAsia="仿宋_GB2312" w:hAnsi="仿宋" w:cs="仿宋" w:hint="eastAsia"/>
          <w:bCs/>
          <w:sz w:val="32"/>
          <w:szCs w:val="32"/>
        </w:rPr>
        <w:t>出让方式取得的国有土地使用权土地，按原用途剩余年期市场价评估；划拨方式取得的国有土地使用权土地，按无偿划拨土地评估；集体土地参照国有无偿划拨土地评估；房屋按同类土地上建筑评估。</w:t>
      </w:r>
    </w:p>
    <w:p w:rsidR="004770E1" w:rsidRPr="004770E1" w:rsidRDefault="004770E1" w:rsidP="004770E1">
      <w:pPr>
        <w:spacing w:line="580" w:lineRule="exact"/>
        <w:ind w:firstLineChars="200" w:firstLine="643"/>
        <w:rPr>
          <w:rFonts w:ascii="仿宋_GB2312" w:eastAsia="仿宋_GB2312" w:hAnsi="楷体" w:cs="仿宋" w:hint="eastAsia"/>
          <w:b/>
          <w:sz w:val="32"/>
          <w:szCs w:val="32"/>
        </w:rPr>
      </w:pPr>
      <w:r w:rsidRPr="004770E1">
        <w:rPr>
          <w:rFonts w:ascii="仿宋_GB2312" w:eastAsia="仿宋_GB2312" w:hAnsi="楷体" w:cs="仿宋" w:hint="eastAsia"/>
          <w:b/>
          <w:sz w:val="32"/>
          <w:szCs w:val="32"/>
        </w:rPr>
        <w:t>（二）补偿安置</w:t>
      </w:r>
    </w:p>
    <w:p w:rsidR="004770E1" w:rsidRPr="004770E1" w:rsidRDefault="004770E1" w:rsidP="004770E1">
      <w:pPr>
        <w:spacing w:line="580" w:lineRule="exact"/>
        <w:ind w:firstLineChars="200" w:firstLine="643"/>
        <w:rPr>
          <w:rFonts w:ascii="仿宋_GB2312" w:eastAsia="仿宋_GB2312" w:hAnsi="仿宋" w:cs="仿宋" w:hint="eastAsia"/>
          <w:b/>
          <w:sz w:val="32"/>
          <w:szCs w:val="32"/>
        </w:rPr>
      </w:pPr>
      <w:r w:rsidRPr="004770E1">
        <w:rPr>
          <w:rFonts w:ascii="仿宋_GB2312" w:eastAsia="仿宋_GB2312" w:hAnsi="仿宋" w:cs="仿宋" w:hint="eastAsia"/>
          <w:b/>
          <w:sz w:val="32"/>
          <w:szCs w:val="32"/>
        </w:rPr>
        <w:t>1．补偿安置原则</w:t>
      </w:r>
    </w:p>
    <w:p w:rsidR="004770E1" w:rsidRPr="004770E1" w:rsidRDefault="004770E1" w:rsidP="004770E1">
      <w:pPr>
        <w:spacing w:line="580" w:lineRule="exact"/>
        <w:ind w:firstLineChars="200" w:firstLine="640"/>
        <w:rPr>
          <w:rFonts w:ascii="仿宋_GB2312" w:eastAsia="仿宋_GB2312" w:hAnsi="仿宋" w:cs="仿宋" w:hint="eastAsia"/>
          <w:bCs/>
          <w:sz w:val="32"/>
          <w:szCs w:val="32"/>
        </w:rPr>
      </w:pPr>
      <w:r w:rsidRPr="004770E1">
        <w:rPr>
          <w:rFonts w:ascii="仿宋_GB2312" w:eastAsia="仿宋_GB2312" w:hAnsi="仿宋" w:cs="仿宋" w:hint="eastAsia"/>
          <w:bCs/>
          <w:sz w:val="32"/>
          <w:szCs w:val="32"/>
        </w:rPr>
        <w:t>（1）违法建筑和超过批准期限的临时建筑不予补偿</w:t>
      </w:r>
    </w:p>
    <w:p w:rsidR="004770E1" w:rsidRPr="004770E1" w:rsidRDefault="004770E1" w:rsidP="004770E1">
      <w:pPr>
        <w:spacing w:line="580" w:lineRule="exact"/>
        <w:ind w:firstLineChars="200" w:firstLine="640"/>
        <w:rPr>
          <w:rFonts w:ascii="仿宋_GB2312" w:eastAsia="仿宋_GB2312" w:hAnsi="仿宋" w:cs="仿宋" w:hint="eastAsia"/>
          <w:bCs/>
          <w:sz w:val="32"/>
          <w:szCs w:val="32"/>
        </w:rPr>
      </w:pPr>
      <w:r w:rsidRPr="004770E1">
        <w:rPr>
          <w:rFonts w:ascii="仿宋_GB2312" w:eastAsia="仿宋_GB2312" w:hAnsi="仿宋" w:cs="仿宋" w:hint="eastAsia"/>
          <w:bCs/>
          <w:sz w:val="32"/>
          <w:szCs w:val="32"/>
        </w:rPr>
        <w:t>（2）对被征收人合法房屋的补偿安置采用货币补偿和产权调换两种方式，供被征收人自由选择。</w:t>
      </w:r>
    </w:p>
    <w:p w:rsidR="004770E1" w:rsidRPr="004770E1" w:rsidRDefault="004770E1" w:rsidP="004770E1">
      <w:pPr>
        <w:spacing w:line="580" w:lineRule="exact"/>
        <w:ind w:firstLineChars="200" w:firstLine="640"/>
        <w:rPr>
          <w:rFonts w:ascii="仿宋_GB2312" w:eastAsia="仿宋_GB2312" w:hAnsi="仿宋" w:cs="仿宋" w:hint="eastAsia"/>
          <w:bCs/>
          <w:sz w:val="32"/>
          <w:szCs w:val="32"/>
        </w:rPr>
      </w:pPr>
      <w:r w:rsidRPr="004770E1">
        <w:rPr>
          <w:rFonts w:ascii="仿宋_GB2312" w:eastAsia="仿宋_GB2312" w:hAnsi="仿宋" w:cs="仿宋" w:hint="eastAsia"/>
          <w:bCs/>
          <w:sz w:val="32"/>
          <w:szCs w:val="32"/>
        </w:rPr>
        <w:t>（3）公建房屋，根据（宛办文〔2019〕98号）文件的补偿原则，实行货币补偿。</w:t>
      </w:r>
    </w:p>
    <w:p w:rsidR="004770E1" w:rsidRPr="004770E1" w:rsidRDefault="004770E1" w:rsidP="004770E1">
      <w:pPr>
        <w:spacing w:line="580" w:lineRule="exact"/>
        <w:ind w:firstLineChars="200" w:firstLine="643"/>
        <w:rPr>
          <w:rFonts w:ascii="仿宋_GB2312" w:eastAsia="仿宋_GB2312" w:hAnsi="仿宋" w:cs="仿宋" w:hint="eastAsia"/>
          <w:b/>
          <w:bCs/>
          <w:sz w:val="32"/>
          <w:szCs w:val="32"/>
        </w:rPr>
      </w:pPr>
      <w:r w:rsidRPr="004770E1">
        <w:rPr>
          <w:rFonts w:ascii="仿宋_GB2312" w:eastAsia="仿宋_GB2312" w:hAnsi="仿宋" w:cs="仿宋" w:hint="eastAsia"/>
          <w:b/>
          <w:bCs/>
          <w:sz w:val="32"/>
          <w:szCs w:val="32"/>
        </w:rPr>
        <w:t>2．安置保障</w:t>
      </w:r>
    </w:p>
    <w:p w:rsidR="004770E1" w:rsidRPr="004770E1" w:rsidRDefault="004770E1" w:rsidP="004770E1">
      <w:pPr>
        <w:spacing w:line="580" w:lineRule="exact"/>
        <w:ind w:firstLineChars="200" w:firstLine="640"/>
        <w:rPr>
          <w:rFonts w:ascii="仿宋_GB2312" w:eastAsia="仿宋_GB2312" w:hAnsi="仿宋" w:cs="仿宋" w:hint="eastAsia"/>
          <w:bCs/>
          <w:sz w:val="32"/>
          <w:szCs w:val="32"/>
        </w:rPr>
      </w:pPr>
      <w:r w:rsidRPr="004770E1">
        <w:rPr>
          <w:rFonts w:ascii="仿宋_GB2312" w:eastAsia="仿宋_GB2312" w:hAnsi="仿宋" w:cs="仿宋" w:hint="eastAsia"/>
          <w:bCs/>
          <w:sz w:val="32"/>
          <w:szCs w:val="32"/>
        </w:rPr>
        <w:t>被征收人符合保障性住房条件的，可申请享受政府保障性住房政策。</w:t>
      </w:r>
    </w:p>
    <w:p w:rsidR="004770E1" w:rsidRPr="004770E1" w:rsidRDefault="004770E1" w:rsidP="004770E1">
      <w:pPr>
        <w:spacing w:line="580" w:lineRule="exact"/>
        <w:ind w:firstLineChars="200" w:firstLine="643"/>
        <w:rPr>
          <w:rFonts w:ascii="仿宋_GB2312" w:eastAsia="仿宋_GB2312" w:hAnsi="仿宋" w:cs="仿宋" w:hint="eastAsia"/>
          <w:b/>
          <w:sz w:val="32"/>
          <w:szCs w:val="32"/>
        </w:rPr>
      </w:pPr>
      <w:r w:rsidRPr="004770E1">
        <w:rPr>
          <w:rFonts w:ascii="仿宋_GB2312" w:eastAsia="仿宋_GB2312" w:hAnsi="仿宋" w:cs="仿宋" w:hint="eastAsia"/>
          <w:b/>
          <w:sz w:val="32"/>
          <w:szCs w:val="32"/>
        </w:rPr>
        <w:t>3．补偿安置办法</w:t>
      </w:r>
    </w:p>
    <w:p w:rsidR="004770E1" w:rsidRPr="004770E1" w:rsidRDefault="004770E1" w:rsidP="004770E1">
      <w:pPr>
        <w:spacing w:line="580" w:lineRule="exact"/>
        <w:ind w:firstLineChars="200" w:firstLine="640"/>
        <w:rPr>
          <w:rFonts w:ascii="仿宋_GB2312" w:eastAsia="仿宋_GB2312" w:hAnsi="仿宋" w:cs="仿宋" w:hint="eastAsia"/>
          <w:b/>
          <w:bCs/>
          <w:sz w:val="32"/>
          <w:szCs w:val="32"/>
        </w:rPr>
      </w:pPr>
      <w:r w:rsidRPr="004770E1">
        <w:rPr>
          <w:rFonts w:ascii="仿宋_GB2312" w:eastAsia="仿宋_GB2312" w:hAnsi="仿宋" w:cs="仿宋_GB2312" w:hint="eastAsia"/>
          <w:sz w:val="32"/>
          <w:szCs w:val="32"/>
        </w:rPr>
        <w:t>（1）选择货币补偿的由选定的评估机构评估后补偿。</w:t>
      </w:r>
    </w:p>
    <w:p w:rsidR="004770E1" w:rsidRPr="004770E1" w:rsidRDefault="004770E1" w:rsidP="004770E1">
      <w:pPr>
        <w:spacing w:line="580" w:lineRule="exact"/>
        <w:ind w:firstLineChars="200" w:firstLine="640"/>
        <w:rPr>
          <w:rFonts w:ascii="仿宋_GB2312" w:eastAsia="仿宋_GB2312" w:hAnsi="仿宋" w:cs="仿宋_GB2312" w:hint="eastAsia"/>
          <w:sz w:val="32"/>
          <w:szCs w:val="32"/>
        </w:rPr>
      </w:pPr>
      <w:r w:rsidRPr="004770E1">
        <w:rPr>
          <w:rFonts w:ascii="仿宋_GB2312" w:eastAsia="仿宋_GB2312" w:hAnsi="仿宋" w:cs="仿宋_GB2312" w:hint="eastAsia"/>
          <w:sz w:val="32"/>
          <w:szCs w:val="32"/>
        </w:rPr>
        <w:t>（2）选择产权调换的：</w:t>
      </w:r>
    </w:p>
    <w:p w:rsidR="004770E1" w:rsidRPr="004770E1" w:rsidRDefault="004770E1" w:rsidP="004770E1">
      <w:pPr>
        <w:spacing w:line="580" w:lineRule="exact"/>
        <w:ind w:firstLineChars="200" w:firstLine="640"/>
        <w:rPr>
          <w:rFonts w:ascii="仿宋_GB2312" w:eastAsia="仿宋_GB2312" w:hAnsi="仿宋" w:cs="仿宋_GB2312" w:hint="eastAsia"/>
          <w:sz w:val="32"/>
          <w:szCs w:val="32"/>
        </w:rPr>
      </w:pPr>
      <w:r w:rsidRPr="004770E1">
        <w:rPr>
          <w:rFonts w:ascii="仿宋_GB2312" w:eastAsia="仿宋_GB2312" w:hAnsi="仿宋" w:cs="仿宋_GB2312" w:hint="eastAsia"/>
          <w:sz w:val="32"/>
          <w:szCs w:val="32"/>
        </w:rPr>
        <w:t>国有土地上房产的产权调换面积，不超过其认定的合法房屋建筑面积。</w:t>
      </w:r>
    </w:p>
    <w:p w:rsidR="004770E1" w:rsidRPr="004770E1" w:rsidRDefault="004770E1" w:rsidP="004770E1">
      <w:pPr>
        <w:spacing w:line="580" w:lineRule="exact"/>
        <w:ind w:firstLineChars="200" w:firstLine="640"/>
        <w:rPr>
          <w:rFonts w:ascii="仿宋_GB2312" w:eastAsia="仿宋_GB2312" w:hAnsi="仿宋" w:cs="仿宋_GB2312" w:hint="eastAsia"/>
          <w:sz w:val="32"/>
          <w:szCs w:val="32"/>
        </w:rPr>
      </w:pPr>
      <w:r w:rsidRPr="004770E1">
        <w:rPr>
          <w:rFonts w:ascii="仿宋_GB2312" w:eastAsia="仿宋_GB2312" w:hAnsi="仿宋" w:cs="仿宋_GB2312" w:hint="eastAsia"/>
          <w:sz w:val="32"/>
          <w:szCs w:val="32"/>
        </w:rPr>
        <w:t>集体土地上房产的产权调换面积，符合征收方案确定的</w:t>
      </w:r>
      <w:r w:rsidRPr="004770E1">
        <w:rPr>
          <w:rFonts w:ascii="仿宋_GB2312" w:eastAsia="仿宋_GB2312" w:hAnsi="仿宋" w:cs="仿宋_GB2312" w:hint="eastAsia"/>
          <w:sz w:val="32"/>
          <w:szCs w:val="32"/>
        </w:rPr>
        <w:lastRenderedPageBreak/>
        <w:t>安置条件的，不超过其认定的合法房屋建筑面积。</w:t>
      </w:r>
    </w:p>
    <w:p w:rsidR="004770E1" w:rsidRPr="004770E1" w:rsidRDefault="004770E1" w:rsidP="004770E1">
      <w:pPr>
        <w:spacing w:line="580" w:lineRule="exact"/>
        <w:ind w:firstLineChars="200" w:firstLine="640"/>
        <w:rPr>
          <w:rFonts w:ascii="仿宋_GB2312" w:eastAsia="仿宋_GB2312" w:hAnsi="仿宋" w:cs="仿宋_GB2312" w:hint="eastAsia"/>
          <w:sz w:val="32"/>
          <w:szCs w:val="32"/>
        </w:rPr>
      </w:pPr>
      <w:r w:rsidRPr="004770E1">
        <w:rPr>
          <w:rFonts w:ascii="仿宋_GB2312" w:eastAsia="仿宋_GB2312" w:hAnsi="仿宋" w:cs="仿宋_GB2312" w:hint="eastAsia"/>
          <w:sz w:val="32"/>
          <w:szCs w:val="32"/>
        </w:rPr>
        <w:t>每户选择的安置房建筑面积超出应安置面积的部分，原则上不得大于</w:t>
      </w:r>
      <w:smartTag w:uri="urn:schemas-microsoft-com:office:smarttags" w:element="chmetcnv">
        <w:smartTagPr>
          <w:attr w:name="UnitName" w:val="平方米"/>
          <w:attr w:name="SourceValue" w:val="20"/>
          <w:attr w:name="HasSpace" w:val="False"/>
          <w:attr w:name="Negative" w:val="False"/>
          <w:attr w:name="NumberType" w:val="1"/>
          <w:attr w:name="TCSC" w:val="0"/>
        </w:smartTagPr>
        <w:r w:rsidRPr="004770E1">
          <w:rPr>
            <w:rFonts w:ascii="仿宋_GB2312" w:eastAsia="仿宋_GB2312" w:hAnsi="仿宋" w:cs="仿宋_GB2312" w:hint="eastAsia"/>
            <w:sz w:val="32"/>
            <w:szCs w:val="32"/>
          </w:rPr>
          <w:t>20平方米</w:t>
        </w:r>
      </w:smartTag>
      <w:r w:rsidRPr="004770E1">
        <w:rPr>
          <w:rFonts w:ascii="仿宋_GB2312" w:eastAsia="仿宋_GB2312" w:hAnsi="仿宋" w:cs="仿宋_GB2312" w:hint="eastAsia"/>
          <w:sz w:val="32"/>
          <w:szCs w:val="32"/>
        </w:rPr>
        <w:t>，超出面积在</w:t>
      </w:r>
      <w:smartTag w:uri="urn:schemas-microsoft-com:office:smarttags" w:element="chmetcnv">
        <w:smartTagPr>
          <w:attr w:name="UnitName" w:val="平方米"/>
          <w:attr w:name="SourceValue" w:val="10"/>
          <w:attr w:name="HasSpace" w:val="False"/>
          <w:attr w:name="Negative" w:val="False"/>
          <w:attr w:name="NumberType" w:val="1"/>
          <w:attr w:name="TCSC" w:val="0"/>
        </w:smartTagPr>
        <w:r w:rsidRPr="004770E1">
          <w:rPr>
            <w:rFonts w:ascii="仿宋_GB2312" w:eastAsia="仿宋_GB2312" w:hAnsi="仿宋" w:cs="仿宋_GB2312" w:hint="eastAsia"/>
            <w:sz w:val="32"/>
            <w:szCs w:val="32"/>
          </w:rPr>
          <w:t>10平方米</w:t>
        </w:r>
      </w:smartTag>
      <w:r w:rsidRPr="004770E1">
        <w:rPr>
          <w:rFonts w:ascii="仿宋_GB2312" w:eastAsia="仿宋_GB2312" w:hAnsi="仿宋" w:cs="仿宋_GB2312" w:hint="eastAsia"/>
          <w:sz w:val="32"/>
          <w:szCs w:val="32"/>
        </w:rPr>
        <w:t>（含</w:t>
      </w:r>
      <w:smartTag w:uri="urn:schemas-microsoft-com:office:smarttags" w:element="chmetcnv">
        <w:smartTagPr>
          <w:attr w:name="UnitName" w:val="平方米"/>
          <w:attr w:name="SourceValue" w:val="10"/>
          <w:attr w:name="HasSpace" w:val="False"/>
          <w:attr w:name="Negative" w:val="False"/>
          <w:attr w:name="NumberType" w:val="1"/>
          <w:attr w:name="TCSC" w:val="0"/>
        </w:smartTagPr>
        <w:r w:rsidRPr="004770E1">
          <w:rPr>
            <w:rFonts w:ascii="仿宋_GB2312" w:eastAsia="仿宋_GB2312" w:hAnsi="仿宋" w:cs="仿宋_GB2312" w:hint="eastAsia"/>
            <w:sz w:val="32"/>
            <w:szCs w:val="32"/>
          </w:rPr>
          <w:t>10平方米</w:t>
        </w:r>
      </w:smartTag>
      <w:r w:rsidRPr="004770E1">
        <w:rPr>
          <w:rFonts w:ascii="仿宋_GB2312" w:eastAsia="仿宋_GB2312" w:hAnsi="仿宋" w:cs="仿宋_GB2312" w:hint="eastAsia"/>
          <w:sz w:val="32"/>
          <w:szCs w:val="32"/>
        </w:rPr>
        <w:t>）以内的，由被征收人按安置房的成本价补交，超出面积在10</w:t>
      </w:r>
      <w:smartTag w:uri="urn:schemas-microsoft-com:office:smarttags" w:element="chmetcnv">
        <w:smartTagPr>
          <w:attr w:name="UnitName" w:val="平方米"/>
          <w:attr w:name="SourceValue" w:val="20"/>
          <w:attr w:name="HasSpace" w:val="False"/>
          <w:attr w:name="Negative" w:val="True"/>
          <w:attr w:name="NumberType" w:val="1"/>
          <w:attr w:name="TCSC" w:val="0"/>
        </w:smartTagPr>
        <w:r w:rsidRPr="004770E1">
          <w:rPr>
            <w:rFonts w:ascii="仿宋_GB2312" w:eastAsia="仿宋_GB2312" w:hAnsi="仿宋" w:cs="仿宋_GB2312" w:hint="eastAsia"/>
            <w:sz w:val="32"/>
            <w:szCs w:val="32"/>
          </w:rPr>
          <w:t>-20平方米</w:t>
        </w:r>
      </w:smartTag>
      <w:r w:rsidRPr="004770E1">
        <w:rPr>
          <w:rFonts w:ascii="仿宋_GB2312" w:eastAsia="仿宋_GB2312" w:hAnsi="仿宋" w:cs="仿宋_GB2312" w:hint="eastAsia"/>
          <w:sz w:val="32"/>
          <w:szCs w:val="32"/>
        </w:rPr>
        <w:t>（含</w:t>
      </w:r>
      <w:smartTag w:uri="urn:schemas-microsoft-com:office:smarttags" w:element="chmetcnv">
        <w:smartTagPr>
          <w:attr w:name="UnitName" w:val="平方米"/>
          <w:attr w:name="SourceValue" w:val="20"/>
          <w:attr w:name="HasSpace" w:val="False"/>
          <w:attr w:name="Negative" w:val="False"/>
          <w:attr w:name="NumberType" w:val="1"/>
          <w:attr w:name="TCSC" w:val="0"/>
        </w:smartTagPr>
        <w:r w:rsidRPr="004770E1">
          <w:rPr>
            <w:rFonts w:ascii="仿宋_GB2312" w:eastAsia="仿宋_GB2312" w:hAnsi="仿宋" w:cs="仿宋_GB2312" w:hint="eastAsia"/>
            <w:sz w:val="32"/>
            <w:szCs w:val="32"/>
          </w:rPr>
          <w:t>20平方米</w:t>
        </w:r>
      </w:smartTag>
      <w:r w:rsidRPr="004770E1">
        <w:rPr>
          <w:rFonts w:ascii="仿宋_GB2312" w:eastAsia="仿宋_GB2312" w:hAnsi="仿宋" w:cs="仿宋_GB2312" w:hint="eastAsia"/>
          <w:sz w:val="32"/>
          <w:szCs w:val="32"/>
        </w:rPr>
        <w:t>）的，被征收人按市场价补交。</w:t>
      </w:r>
    </w:p>
    <w:p w:rsidR="004770E1" w:rsidRPr="004770E1" w:rsidRDefault="004770E1" w:rsidP="004770E1">
      <w:pPr>
        <w:spacing w:line="580" w:lineRule="exact"/>
        <w:ind w:firstLineChars="200" w:firstLine="632"/>
        <w:rPr>
          <w:rFonts w:ascii="仿宋_GB2312" w:eastAsia="仿宋_GB2312" w:hAnsi="仿宋" w:cs="仿宋_GB2312" w:hint="eastAsia"/>
          <w:spacing w:val="-2"/>
          <w:sz w:val="32"/>
          <w:szCs w:val="32"/>
        </w:rPr>
      </w:pPr>
      <w:r w:rsidRPr="004770E1">
        <w:rPr>
          <w:rFonts w:ascii="仿宋_GB2312" w:eastAsia="仿宋_GB2312" w:hAnsi="仿宋" w:cs="仿宋_GB2312" w:hint="eastAsia"/>
          <w:spacing w:val="-2"/>
          <w:sz w:val="32"/>
          <w:szCs w:val="32"/>
        </w:rPr>
        <w:t>认定的被征收房屋合法建筑面积大于所选择的安置房建筑面积的，多出的部分按照被征收房屋市场评估价补偿给被征收人。</w:t>
      </w:r>
    </w:p>
    <w:p w:rsidR="004770E1" w:rsidRPr="004770E1" w:rsidRDefault="004770E1" w:rsidP="004770E1">
      <w:pPr>
        <w:spacing w:line="580" w:lineRule="exact"/>
        <w:ind w:firstLineChars="200" w:firstLine="640"/>
        <w:rPr>
          <w:rFonts w:ascii="仿宋_GB2312" w:eastAsia="仿宋_GB2312" w:hAnsi="仿宋" w:cs="仿宋_GB2312" w:hint="eastAsia"/>
          <w:sz w:val="32"/>
          <w:szCs w:val="32"/>
        </w:rPr>
      </w:pPr>
      <w:r w:rsidRPr="004770E1">
        <w:rPr>
          <w:rFonts w:ascii="仿宋_GB2312" w:eastAsia="仿宋_GB2312" w:hAnsi="仿宋" w:cs="仿宋_GB2312" w:hint="eastAsia"/>
          <w:sz w:val="32"/>
          <w:szCs w:val="32"/>
        </w:rPr>
        <w:t>认定的被征收房屋合法建筑面积大于被征收房屋实有建筑面积的，不足部分补交重置成本价。</w:t>
      </w:r>
    </w:p>
    <w:p w:rsidR="004770E1" w:rsidRPr="004770E1" w:rsidRDefault="004770E1" w:rsidP="004770E1">
      <w:pPr>
        <w:spacing w:line="580" w:lineRule="exact"/>
        <w:ind w:firstLineChars="200" w:firstLine="640"/>
        <w:rPr>
          <w:rFonts w:ascii="仿宋_GB2312" w:eastAsia="仿宋_GB2312" w:hAnsi="仿宋" w:cs="仿宋_GB2312" w:hint="eastAsia"/>
          <w:sz w:val="32"/>
          <w:szCs w:val="32"/>
        </w:rPr>
      </w:pPr>
      <w:r w:rsidRPr="004770E1">
        <w:rPr>
          <w:rFonts w:ascii="仿宋_GB2312" w:eastAsia="仿宋_GB2312" w:hAnsi="仿宋" w:cs="仿宋_GB2312" w:hint="eastAsia"/>
          <w:sz w:val="32"/>
          <w:szCs w:val="32"/>
        </w:rPr>
        <w:t>（3）附属物、构筑物和装饰装修由选定的评估机构评估后补偿。</w:t>
      </w:r>
    </w:p>
    <w:p w:rsidR="004770E1" w:rsidRPr="004770E1" w:rsidRDefault="004770E1" w:rsidP="004770E1">
      <w:pPr>
        <w:spacing w:line="580" w:lineRule="exact"/>
        <w:ind w:firstLineChars="200" w:firstLine="616"/>
        <w:rPr>
          <w:rFonts w:ascii="仿宋_GB2312" w:eastAsia="仿宋_GB2312" w:hAnsi="仿宋" w:cs="仿宋_GB2312" w:hint="eastAsia"/>
          <w:spacing w:val="-6"/>
          <w:sz w:val="32"/>
          <w:szCs w:val="32"/>
        </w:rPr>
      </w:pPr>
      <w:r w:rsidRPr="004770E1">
        <w:rPr>
          <w:rFonts w:ascii="仿宋_GB2312" w:eastAsia="仿宋_GB2312" w:hAnsi="仿宋" w:cs="仿宋_GB2312" w:hint="eastAsia"/>
          <w:spacing w:val="-6"/>
          <w:sz w:val="32"/>
          <w:szCs w:val="32"/>
        </w:rPr>
        <w:t>（4）被征收户办理安置房屋产权手续由相关部门按规定办理。</w:t>
      </w:r>
    </w:p>
    <w:p w:rsidR="004770E1" w:rsidRPr="004770E1" w:rsidRDefault="004770E1" w:rsidP="004770E1">
      <w:pPr>
        <w:spacing w:line="580" w:lineRule="exact"/>
        <w:ind w:firstLineChars="200" w:firstLine="643"/>
        <w:rPr>
          <w:rFonts w:ascii="仿宋_GB2312" w:eastAsia="仿宋_GB2312" w:hAnsi="黑体" w:cs="Times New Roman" w:hint="eastAsia"/>
          <w:b/>
          <w:color w:val="000000"/>
          <w:sz w:val="32"/>
          <w:szCs w:val="32"/>
        </w:rPr>
      </w:pPr>
      <w:r w:rsidRPr="004770E1">
        <w:rPr>
          <w:rFonts w:ascii="仿宋_GB2312" w:eastAsia="仿宋_GB2312" w:hAnsi="黑体" w:cs="Times New Roman" w:hint="eastAsia"/>
          <w:b/>
          <w:color w:val="000000"/>
          <w:sz w:val="32"/>
          <w:szCs w:val="32"/>
        </w:rPr>
        <w:t>八、补助及奖励政策</w:t>
      </w:r>
    </w:p>
    <w:p w:rsidR="004770E1" w:rsidRPr="004770E1" w:rsidRDefault="004770E1" w:rsidP="004770E1">
      <w:pPr>
        <w:autoSpaceDE w:val="0"/>
        <w:spacing w:line="580" w:lineRule="exact"/>
        <w:ind w:firstLineChars="200" w:firstLine="640"/>
        <w:rPr>
          <w:rFonts w:ascii="仿宋_GB2312" w:eastAsia="仿宋_GB2312" w:hAnsi="仿宋" w:cs="Times New Roman" w:hint="eastAsia"/>
          <w:sz w:val="32"/>
          <w:szCs w:val="32"/>
        </w:rPr>
      </w:pPr>
      <w:r w:rsidRPr="004770E1">
        <w:rPr>
          <w:rFonts w:ascii="仿宋_GB2312" w:eastAsia="仿宋_GB2312" w:hAnsi="仿宋" w:cs="Times New Roman" w:hint="eastAsia"/>
          <w:sz w:val="32"/>
          <w:szCs w:val="32"/>
        </w:rPr>
        <w:t>按照《西峡县棚户区国有土地上房屋征收与补偿暂行办法》和《西峡县棚户区征收集体土地上房屋补偿安置暂行办法》文件执行。</w:t>
      </w:r>
    </w:p>
    <w:p w:rsidR="004770E1" w:rsidRPr="004770E1" w:rsidRDefault="004770E1" w:rsidP="004770E1">
      <w:pPr>
        <w:spacing w:line="580" w:lineRule="exact"/>
        <w:ind w:firstLineChars="200" w:firstLine="643"/>
        <w:rPr>
          <w:rFonts w:ascii="仿宋_GB2312" w:eastAsia="仿宋_GB2312" w:hAnsi="黑体" w:cs="Times New Roman" w:hint="eastAsia"/>
          <w:b/>
          <w:color w:val="000000"/>
          <w:sz w:val="32"/>
          <w:szCs w:val="32"/>
        </w:rPr>
      </w:pPr>
      <w:r w:rsidRPr="004770E1">
        <w:rPr>
          <w:rFonts w:ascii="仿宋_GB2312" w:eastAsia="仿宋_GB2312" w:hAnsi="黑体" w:cs="Times New Roman" w:hint="eastAsia"/>
          <w:b/>
          <w:color w:val="000000"/>
          <w:sz w:val="32"/>
          <w:szCs w:val="32"/>
        </w:rPr>
        <w:t>九、其他事项</w:t>
      </w:r>
    </w:p>
    <w:p w:rsidR="004770E1" w:rsidRPr="004770E1" w:rsidRDefault="004770E1" w:rsidP="004770E1">
      <w:pPr>
        <w:autoSpaceDE w:val="0"/>
        <w:spacing w:line="580" w:lineRule="exact"/>
        <w:ind w:firstLineChars="200" w:firstLine="620"/>
        <w:rPr>
          <w:rFonts w:ascii="仿宋_GB2312" w:eastAsia="仿宋_GB2312" w:hAnsi="仿宋" w:cs="Times New Roman" w:hint="eastAsia"/>
          <w:spacing w:val="-5"/>
          <w:sz w:val="32"/>
          <w:szCs w:val="32"/>
        </w:rPr>
      </w:pPr>
      <w:r w:rsidRPr="004770E1">
        <w:rPr>
          <w:rFonts w:ascii="仿宋_GB2312" w:eastAsia="仿宋_GB2312" w:hAnsi="仿宋" w:cs="Times New Roman" w:hint="eastAsia"/>
          <w:spacing w:val="-5"/>
          <w:sz w:val="32"/>
          <w:szCs w:val="32"/>
        </w:rPr>
        <w:t>（一）被征收人系指该区域被征收房屋所有权人或可代表该被征收房屋全部所有权人受领补偿权益的人；该被征收人与征收实施单位协商订立补偿协议的，其确定具有相应的代理权</w:t>
      </w:r>
      <w:r w:rsidRPr="004770E1">
        <w:rPr>
          <w:rFonts w:ascii="仿宋_GB2312" w:eastAsia="仿宋_GB2312" w:hAnsi="仿宋" w:cs="Times New Roman" w:hint="eastAsia"/>
          <w:spacing w:val="-5"/>
          <w:sz w:val="32"/>
          <w:szCs w:val="32"/>
        </w:rPr>
        <w:lastRenderedPageBreak/>
        <w:t>并保证其他权益人不提出异议。</w:t>
      </w:r>
    </w:p>
    <w:p w:rsidR="004770E1" w:rsidRPr="004770E1" w:rsidRDefault="004770E1" w:rsidP="004770E1">
      <w:pPr>
        <w:autoSpaceDE w:val="0"/>
        <w:spacing w:line="580" w:lineRule="exact"/>
        <w:ind w:firstLineChars="200" w:firstLine="620"/>
        <w:rPr>
          <w:rFonts w:ascii="仿宋_GB2312" w:eastAsia="仿宋_GB2312" w:hAnsi="仿宋" w:cs="Times New Roman" w:hint="eastAsia"/>
          <w:spacing w:val="-5"/>
          <w:sz w:val="32"/>
          <w:szCs w:val="32"/>
        </w:rPr>
      </w:pPr>
      <w:r w:rsidRPr="004770E1">
        <w:rPr>
          <w:rFonts w:ascii="仿宋_GB2312" w:eastAsia="仿宋_GB2312" w:hAnsi="仿宋" w:cs="Times New Roman" w:hint="eastAsia"/>
          <w:spacing w:val="-5"/>
          <w:sz w:val="32"/>
          <w:szCs w:val="32"/>
        </w:rPr>
        <w:t>（二）三级认定中，组、居委会、街道三级认定人员应切实负责，客观全面了解相关情况，并作出准确认定。</w:t>
      </w:r>
    </w:p>
    <w:p w:rsidR="004770E1" w:rsidRPr="004770E1" w:rsidRDefault="004770E1" w:rsidP="004770E1">
      <w:pPr>
        <w:autoSpaceDE w:val="0"/>
        <w:spacing w:line="580" w:lineRule="exact"/>
        <w:ind w:firstLineChars="200" w:firstLine="620"/>
        <w:rPr>
          <w:rFonts w:ascii="仿宋_GB2312" w:eastAsia="仿宋_GB2312" w:hAnsi="仿宋" w:cs="Times New Roman" w:hint="eastAsia"/>
          <w:spacing w:val="-5"/>
          <w:sz w:val="32"/>
          <w:szCs w:val="32"/>
        </w:rPr>
      </w:pPr>
      <w:r w:rsidRPr="004770E1">
        <w:rPr>
          <w:rFonts w:ascii="仿宋_GB2312" w:eastAsia="仿宋_GB2312" w:hAnsi="仿宋" w:cs="Times New Roman" w:hint="eastAsia"/>
          <w:spacing w:val="-5"/>
          <w:sz w:val="32"/>
          <w:szCs w:val="32"/>
        </w:rPr>
        <w:t>（三）在被征收人协议签订并交房后，15个工作日内付清补偿款及各项补助费用。</w:t>
      </w:r>
    </w:p>
    <w:p w:rsidR="004770E1" w:rsidRPr="004770E1" w:rsidRDefault="004770E1" w:rsidP="004770E1">
      <w:pPr>
        <w:autoSpaceDE w:val="0"/>
        <w:spacing w:line="580" w:lineRule="exact"/>
        <w:ind w:firstLineChars="200" w:firstLine="620"/>
        <w:rPr>
          <w:rFonts w:ascii="仿宋_GB2312" w:eastAsia="仿宋_GB2312" w:hAnsi="仿宋" w:cs="Times New Roman" w:hint="eastAsia"/>
          <w:spacing w:val="-5"/>
          <w:sz w:val="32"/>
          <w:szCs w:val="32"/>
        </w:rPr>
      </w:pPr>
      <w:r w:rsidRPr="004770E1">
        <w:rPr>
          <w:rFonts w:ascii="仿宋_GB2312" w:eastAsia="仿宋_GB2312" w:hAnsi="仿宋" w:cs="Times New Roman" w:hint="eastAsia"/>
          <w:spacing w:val="-5"/>
          <w:sz w:val="32"/>
          <w:szCs w:val="32"/>
        </w:rPr>
        <w:t>（四）被征收人应提供真实、有效的通讯方式，按照约定通讯方式发出的任何通知或文书，均视为送达，具有法律效力；被征收人没有提供有效通讯地址的，在被征收人房屋门口或征收区域内明显位置张贴通知或文书也视为送达。</w:t>
      </w:r>
    </w:p>
    <w:p w:rsidR="004770E1" w:rsidRPr="004770E1" w:rsidRDefault="004770E1" w:rsidP="004770E1">
      <w:pPr>
        <w:autoSpaceDE w:val="0"/>
        <w:spacing w:line="580" w:lineRule="exact"/>
        <w:ind w:firstLineChars="200" w:firstLine="620"/>
        <w:rPr>
          <w:rFonts w:ascii="仿宋_GB2312" w:eastAsia="仿宋_GB2312" w:hAnsi="仿宋" w:cs="Times New Roman" w:hint="eastAsia"/>
          <w:spacing w:val="-5"/>
          <w:sz w:val="32"/>
          <w:szCs w:val="32"/>
        </w:rPr>
      </w:pPr>
      <w:r w:rsidRPr="004770E1">
        <w:rPr>
          <w:rFonts w:ascii="仿宋_GB2312" w:eastAsia="仿宋_GB2312" w:hAnsi="仿宋" w:cs="Times New Roman" w:hint="eastAsia"/>
          <w:spacing w:val="-5"/>
          <w:sz w:val="32"/>
          <w:szCs w:val="32"/>
        </w:rPr>
        <w:t>（五）对历史遗留及未尽事宜，征收实施单位经项目指挥部同意后在，不违背相关法律法规的情况下，依法依规妥善处理。</w:t>
      </w:r>
    </w:p>
    <w:p w:rsidR="004770E1" w:rsidRPr="004770E1" w:rsidRDefault="004770E1" w:rsidP="004770E1">
      <w:pPr>
        <w:autoSpaceDE w:val="0"/>
        <w:spacing w:line="580" w:lineRule="exact"/>
        <w:ind w:firstLineChars="200" w:firstLine="620"/>
        <w:rPr>
          <w:rFonts w:ascii="仿宋_GB2312" w:eastAsia="仿宋_GB2312" w:hAnsi="仿宋" w:cs="Times New Roman" w:hint="eastAsia"/>
          <w:spacing w:val="-5"/>
          <w:sz w:val="32"/>
          <w:szCs w:val="32"/>
        </w:rPr>
      </w:pPr>
    </w:p>
    <w:p w:rsidR="004770E1" w:rsidRPr="004770E1" w:rsidRDefault="004770E1" w:rsidP="004770E1">
      <w:pPr>
        <w:autoSpaceDE w:val="0"/>
        <w:spacing w:line="580" w:lineRule="exact"/>
        <w:ind w:firstLineChars="200" w:firstLine="620"/>
        <w:rPr>
          <w:rFonts w:ascii="仿宋_GB2312" w:eastAsia="仿宋_GB2312" w:hAnsi="仿宋" w:cs="Times New Roman" w:hint="eastAsia"/>
          <w:spacing w:val="-5"/>
          <w:sz w:val="32"/>
          <w:szCs w:val="32"/>
        </w:rPr>
      </w:pPr>
      <w:r w:rsidRPr="004770E1">
        <w:rPr>
          <w:rFonts w:ascii="仿宋_GB2312" w:eastAsia="仿宋_GB2312" w:hAnsi="仿宋" w:cs="Times New Roman" w:hint="eastAsia"/>
          <w:spacing w:val="-5"/>
          <w:sz w:val="32"/>
          <w:szCs w:val="32"/>
        </w:rPr>
        <w:t>附件：《西峡县莲花棚户区改造项目地上附属物补偿标准》</w:t>
      </w:r>
    </w:p>
    <w:p w:rsidR="00C8641E" w:rsidRDefault="00C8641E"/>
    <w:p w:rsidR="004770E1" w:rsidRDefault="004770E1"/>
    <w:p w:rsidR="004770E1" w:rsidRDefault="004770E1"/>
    <w:p w:rsidR="004770E1" w:rsidRDefault="004770E1"/>
    <w:p w:rsidR="004770E1" w:rsidRDefault="004770E1"/>
    <w:p w:rsidR="004770E1" w:rsidRDefault="004770E1"/>
    <w:p w:rsidR="004770E1" w:rsidRDefault="004770E1"/>
    <w:p w:rsidR="004770E1" w:rsidRDefault="004770E1"/>
    <w:p w:rsidR="004770E1" w:rsidRDefault="004770E1"/>
    <w:p w:rsidR="004770E1" w:rsidRDefault="004770E1"/>
    <w:p w:rsidR="004770E1" w:rsidRDefault="004770E1"/>
    <w:p w:rsidR="004770E1" w:rsidRDefault="004770E1"/>
    <w:p w:rsidR="004770E1" w:rsidRDefault="004770E1"/>
    <w:p w:rsidR="004770E1" w:rsidRDefault="004770E1"/>
    <w:p w:rsidR="004770E1" w:rsidRDefault="004770E1"/>
    <w:p w:rsidR="004770E1" w:rsidRDefault="004770E1"/>
    <w:p w:rsidR="004770E1" w:rsidRDefault="004770E1"/>
    <w:p w:rsidR="004770E1" w:rsidRDefault="004770E1">
      <w:pPr>
        <w:rPr>
          <w:rFonts w:hint="eastAsia"/>
        </w:rPr>
      </w:pPr>
      <w:bookmarkStart w:id="0" w:name="_GoBack"/>
      <w:bookmarkEnd w:id="0"/>
    </w:p>
    <w:p w:rsidR="004770E1" w:rsidRPr="004770E1" w:rsidRDefault="004770E1" w:rsidP="004770E1">
      <w:pPr>
        <w:spacing w:line="580" w:lineRule="exact"/>
        <w:rPr>
          <w:rFonts w:ascii="黑体" w:eastAsia="黑体" w:hAnsi="??" w:cs="Times New Roman" w:hint="eastAsia"/>
          <w:color w:val="000000"/>
          <w:sz w:val="32"/>
          <w:szCs w:val="32"/>
        </w:rPr>
      </w:pPr>
      <w:r w:rsidRPr="004770E1">
        <w:rPr>
          <w:rFonts w:ascii="黑体" w:eastAsia="黑体" w:hAnsi="??" w:cs="Times New Roman" w:hint="eastAsia"/>
          <w:color w:val="000000"/>
          <w:sz w:val="32"/>
          <w:szCs w:val="32"/>
        </w:rPr>
        <w:lastRenderedPageBreak/>
        <w:t>附  件</w:t>
      </w:r>
    </w:p>
    <w:p w:rsidR="004770E1" w:rsidRPr="004770E1" w:rsidRDefault="004770E1" w:rsidP="004770E1">
      <w:pPr>
        <w:spacing w:line="580" w:lineRule="exact"/>
        <w:ind w:firstLineChars="200" w:firstLine="640"/>
        <w:rPr>
          <w:rFonts w:ascii="仿宋_GB2312" w:eastAsia="仿宋_GB2312" w:hAnsi="Calibri" w:cs="Times New Roman" w:hint="eastAsia"/>
          <w:sz w:val="32"/>
          <w:szCs w:val="32"/>
        </w:rPr>
      </w:pPr>
    </w:p>
    <w:p w:rsidR="004770E1" w:rsidRPr="004770E1" w:rsidRDefault="004770E1" w:rsidP="004770E1">
      <w:pPr>
        <w:spacing w:line="580" w:lineRule="exact"/>
        <w:ind w:firstLineChars="200" w:firstLine="643"/>
        <w:rPr>
          <w:rFonts w:ascii="仿宋_GB2312" w:eastAsia="仿宋_GB2312" w:hAnsi="??" w:cs="??" w:hint="eastAsia"/>
          <w:b/>
          <w:color w:val="000000"/>
          <w:kern w:val="0"/>
          <w:sz w:val="32"/>
          <w:szCs w:val="32"/>
        </w:rPr>
      </w:pPr>
      <w:r w:rsidRPr="004770E1">
        <w:rPr>
          <w:rFonts w:ascii="仿宋_GB2312" w:eastAsia="仿宋_GB2312" w:hAnsi="??" w:cs="??" w:hint="eastAsia"/>
          <w:b/>
          <w:color w:val="000000"/>
          <w:kern w:val="0"/>
          <w:sz w:val="32"/>
          <w:szCs w:val="32"/>
        </w:rPr>
        <w:t>西峡县莲花棚户区改造项目地上附属物补偿标准</w:t>
      </w:r>
    </w:p>
    <w:p w:rsidR="004770E1" w:rsidRPr="004770E1" w:rsidRDefault="004770E1" w:rsidP="004770E1">
      <w:pPr>
        <w:spacing w:line="580" w:lineRule="exact"/>
        <w:ind w:firstLineChars="200" w:firstLine="643"/>
        <w:rPr>
          <w:rFonts w:ascii="仿宋_GB2312" w:eastAsia="仿宋_GB2312" w:hAnsi="??" w:cs="??" w:hint="eastAsia"/>
          <w:b/>
          <w:color w:val="000000"/>
          <w:kern w:val="0"/>
          <w:sz w:val="32"/>
          <w:szCs w:val="32"/>
        </w:rPr>
      </w:pPr>
    </w:p>
    <w:tbl>
      <w:tblPr>
        <w:tblW w:w="8422" w:type="dxa"/>
        <w:jc w:val="center"/>
        <w:tblLayout w:type="fixed"/>
        <w:tblLook w:val="00A0" w:firstRow="1" w:lastRow="0" w:firstColumn="1" w:lastColumn="0" w:noHBand="0" w:noVBand="0"/>
      </w:tblPr>
      <w:tblGrid>
        <w:gridCol w:w="575"/>
        <w:gridCol w:w="1342"/>
        <w:gridCol w:w="1593"/>
        <w:gridCol w:w="1056"/>
        <w:gridCol w:w="1236"/>
        <w:gridCol w:w="2620"/>
      </w:tblGrid>
      <w:tr w:rsidR="004770E1" w:rsidRPr="004770E1" w:rsidTr="00961B17">
        <w:trPr>
          <w:trHeight w:val="675"/>
          <w:tblHeader/>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2"/>
              <w:rPr>
                <w:rFonts w:ascii="仿宋_GB2312" w:eastAsia="仿宋_GB2312" w:hAnsi="??" w:cs="??" w:hint="eastAsia"/>
                <w:b/>
                <w:bCs/>
                <w:color w:val="000000"/>
                <w:kern w:val="0"/>
                <w:sz w:val="24"/>
                <w:szCs w:val="24"/>
              </w:rPr>
            </w:pPr>
            <w:r w:rsidRPr="004770E1">
              <w:rPr>
                <w:rFonts w:ascii="仿宋_GB2312" w:eastAsia="仿宋_GB2312" w:hAnsi="??" w:cs="??" w:hint="eastAsia"/>
                <w:b/>
                <w:bCs/>
                <w:color w:val="000000"/>
                <w:kern w:val="0"/>
                <w:sz w:val="24"/>
                <w:szCs w:val="24"/>
              </w:rPr>
              <w:t>序号</w:t>
            </w:r>
          </w:p>
        </w:tc>
        <w:tc>
          <w:tcPr>
            <w:tcW w:w="1342"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2"/>
              <w:rPr>
                <w:rFonts w:ascii="仿宋_GB2312" w:eastAsia="仿宋_GB2312" w:hAnsi="??" w:cs="??" w:hint="eastAsia"/>
                <w:b/>
                <w:bCs/>
                <w:color w:val="000000"/>
                <w:kern w:val="0"/>
                <w:sz w:val="24"/>
                <w:szCs w:val="24"/>
              </w:rPr>
            </w:pPr>
            <w:r w:rsidRPr="004770E1">
              <w:rPr>
                <w:rFonts w:ascii="仿宋_GB2312" w:eastAsia="仿宋_GB2312" w:hAnsi="??" w:cs="??" w:hint="eastAsia"/>
                <w:b/>
                <w:bCs/>
                <w:color w:val="000000"/>
                <w:kern w:val="0"/>
                <w:sz w:val="24"/>
                <w:szCs w:val="24"/>
              </w:rPr>
              <w:t>名称</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2"/>
              <w:rPr>
                <w:rFonts w:ascii="仿宋_GB2312" w:eastAsia="仿宋_GB2312" w:hAnsi="??" w:cs="??" w:hint="eastAsia"/>
                <w:b/>
                <w:bCs/>
                <w:color w:val="000000"/>
                <w:kern w:val="0"/>
                <w:sz w:val="24"/>
                <w:szCs w:val="24"/>
              </w:rPr>
            </w:pPr>
            <w:r w:rsidRPr="004770E1">
              <w:rPr>
                <w:rFonts w:ascii="仿宋_GB2312" w:eastAsia="仿宋_GB2312" w:hAnsi="??" w:cs="??" w:hint="eastAsia"/>
                <w:b/>
                <w:bCs/>
                <w:color w:val="000000"/>
                <w:kern w:val="0"/>
                <w:sz w:val="24"/>
                <w:szCs w:val="24"/>
              </w:rPr>
              <w:t>规格</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2"/>
              <w:rPr>
                <w:rFonts w:ascii="仿宋_GB2312" w:eastAsia="仿宋_GB2312" w:hAnsi="??" w:cs="??" w:hint="eastAsia"/>
                <w:b/>
                <w:bCs/>
                <w:color w:val="000000"/>
                <w:kern w:val="0"/>
                <w:sz w:val="24"/>
                <w:szCs w:val="24"/>
              </w:rPr>
            </w:pPr>
            <w:r w:rsidRPr="004770E1">
              <w:rPr>
                <w:rFonts w:ascii="仿宋_GB2312" w:eastAsia="仿宋_GB2312" w:hAnsi="??" w:cs="??" w:hint="eastAsia"/>
                <w:b/>
                <w:bCs/>
                <w:color w:val="000000"/>
                <w:kern w:val="0"/>
                <w:sz w:val="24"/>
                <w:szCs w:val="24"/>
              </w:rPr>
              <w:t>单位</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2"/>
              <w:rPr>
                <w:rFonts w:ascii="仿宋_GB2312" w:eastAsia="仿宋_GB2312" w:hAnsi="??" w:cs="??" w:hint="eastAsia"/>
                <w:b/>
                <w:bCs/>
                <w:color w:val="000000"/>
                <w:kern w:val="0"/>
                <w:sz w:val="24"/>
                <w:szCs w:val="24"/>
              </w:rPr>
            </w:pPr>
            <w:r w:rsidRPr="004770E1">
              <w:rPr>
                <w:rFonts w:ascii="仿宋_GB2312" w:eastAsia="仿宋_GB2312" w:hAnsi="??" w:cs="??" w:hint="eastAsia"/>
                <w:b/>
                <w:bCs/>
                <w:color w:val="000000"/>
                <w:kern w:val="0"/>
                <w:sz w:val="24"/>
                <w:szCs w:val="24"/>
              </w:rPr>
              <w:t>补偿标准</w:t>
            </w:r>
            <w:r w:rsidRPr="004770E1">
              <w:rPr>
                <w:rFonts w:ascii="仿宋_GB2312" w:eastAsia="仿宋_GB2312" w:hAnsi="??" w:cs="??" w:hint="eastAsia"/>
                <w:b/>
                <w:bCs/>
                <w:color w:val="000000"/>
                <w:kern w:val="0"/>
                <w:sz w:val="24"/>
                <w:szCs w:val="24"/>
              </w:rPr>
              <w:br/>
              <w:t>（元）</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2"/>
              <w:rPr>
                <w:rFonts w:ascii="仿宋_GB2312" w:eastAsia="仿宋_GB2312" w:hAnsi="??" w:cs="??" w:hint="eastAsia"/>
                <w:b/>
                <w:bCs/>
                <w:color w:val="000000"/>
                <w:kern w:val="0"/>
                <w:sz w:val="24"/>
                <w:szCs w:val="24"/>
              </w:rPr>
            </w:pPr>
            <w:r w:rsidRPr="004770E1">
              <w:rPr>
                <w:rFonts w:ascii="仿宋_GB2312" w:eastAsia="仿宋_GB2312" w:hAnsi="??" w:cs="??" w:hint="eastAsia"/>
                <w:b/>
                <w:bCs/>
                <w:color w:val="000000"/>
                <w:kern w:val="0"/>
                <w:sz w:val="24"/>
                <w:szCs w:val="24"/>
              </w:rPr>
              <w:t>备注</w:t>
            </w:r>
          </w:p>
        </w:tc>
      </w:tr>
      <w:tr w:rsidR="004770E1" w:rsidRPr="004770E1" w:rsidTr="00961B17">
        <w:trPr>
          <w:trHeight w:val="468"/>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w:t>
            </w:r>
          </w:p>
        </w:tc>
        <w:tc>
          <w:tcPr>
            <w:tcW w:w="1342"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简易房</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 xml:space="preserve">　</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平方米</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150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四周有砖砌围墙，石棉瓦顶</w:t>
            </w:r>
          </w:p>
        </w:tc>
      </w:tr>
      <w:tr w:rsidR="004770E1" w:rsidRPr="004770E1" w:rsidTr="00961B17">
        <w:trPr>
          <w:trHeight w:val="56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w:t>
            </w:r>
          </w:p>
        </w:tc>
        <w:tc>
          <w:tcPr>
            <w:tcW w:w="1342"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简易棚</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 xml:space="preserve">　</w:t>
            </w:r>
          </w:p>
        </w:tc>
        <w:tc>
          <w:tcPr>
            <w:tcW w:w="1056"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50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四周有简单围墙。</w:t>
            </w:r>
          </w:p>
        </w:tc>
      </w:tr>
      <w:tr w:rsidR="004770E1" w:rsidRPr="004770E1" w:rsidTr="00961B17">
        <w:trPr>
          <w:trHeight w:val="81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3</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彩钢房（棚）</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复合板房</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平方米</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260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以轻钢为骨架，以夹芯为围护材料，水平投影面积。低于</w:t>
            </w:r>
            <w:smartTag w:uri="urn:schemas-microsoft-com:office:smarttags" w:element="chmetcnv">
              <w:smartTagPr>
                <w:attr w:name="UnitName" w:val="米"/>
                <w:attr w:name="SourceValue" w:val="2.8"/>
                <w:attr w:name="HasSpace" w:val="False"/>
                <w:attr w:name="Negative" w:val="False"/>
                <w:attr w:name="NumberType" w:val="1"/>
                <w:attr w:name="TCSC" w:val="0"/>
              </w:smartTagPr>
              <w:r w:rsidRPr="004770E1">
                <w:rPr>
                  <w:rFonts w:ascii="仿宋_GB2312" w:eastAsia="仿宋_GB2312" w:hAnsi="??" w:cs="??" w:hint="eastAsia"/>
                  <w:color w:val="000000"/>
                  <w:kern w:val="0"/>
                  <w:sz w:val="24"/>
                  <w:szCs w:val="24"/>
                </w:rPr>
                <w:t>2.8米</w:t>
              </w:r>
            </w:smartTag>
            <w:r w:rsidRPr="004770E1">
              <w:rPr>
                <w:rFonts w:ascii="仿宋_GB2312" w:eastAsia="仿宋_GB2312" w:hAnsi="??" w:cs="??" w:hint="eastAsia"/>
                <w:color w:val="000000"/>
                <w:kern w:val="0"/>
                <w:sz w:val="24"/>
                <w:szCs w:val="24"/>
              </w:rPr>
              <w:t>的下调40%。</w:t>
            </w:r>
          </w:p>
        </w:tc>
      </w:tr>
      <w:tr w:rsidR="004770E1" w:rsidRPr="004770E1" w:rsidTr="00961B17">
        <w:trPr>
          <w:trHeight w:val="45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4</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单板围墙棚</w:t>
            </w:r>
          </w:p>
        </w:tc>
        <w:tc>
          <w:tcPr>
            <w:tcW w:w="1056"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190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水平投影面积</w:t>
            </w:r>
          </w:p>
        </w:tc>
      </w:tr>
      <w:tr w:rsidR="004770E1" w:rsidRPr="004770E1" w:rsidTr="00961B17">
        <w:trPr>
          <w:trHeight w:val="45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5</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柱顶单板棚</w:t>
            </w:r>
          </w:p>
        </w:tc>
        <w:tc>
          <w:tcPr>
            <w:tcW w:w="1056"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120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水平投影面积</w:t>
            </w:r>
          </w:p>
        </w:tc>
      </w:tr>
      <w:tr w:rsidR="004770E1" w:rsidRPr="004770E1" w:rsidTr="00961B17">
        <w:trPr>
          <w:trHeight w:val="45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6</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地坪</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混凝土</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平方米</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45</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 xml:space="preserve">　</w:t>
            </w:r>
          </w:p>
        </w:tc>
      </w:tr>
      <w:tr w:rsidR="004770E1" w:rsidRPr="004770E1" w:rsidTr="00961B17">
        <w:trPr>
          <w:trHeight w:val="45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7</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砖铺</w:t>
            </w:r>
          </w:p>
        </w:tc>
        <w:tc>
          <w:tcPr>
            <w:tcW w:w="1056"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 xml:space="preserve">　</w:t>
            </w:r>
          </w:p>
        </w:tc>
      </w:tr>
      <w:tr w:rsidR="004770E1" w:rsidRPr="004770E1" w:rsidTr="00961B17">
        <w:trPr>
          <w:trHeight w:val="45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8</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院墙（含地基）</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砖墙12</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平方米</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45</w:t>
            </w:r>
          </w:p>
        </w:tc>
        <w:tc>
          <w:tcPr>
            <w:tcW w:w="2620"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墙体面积</w:t>
            </w:r>
          </w:p>
        </w:tc>
      </w:tr>
      <w:tr w:rsidR="004770E1" w:rsidRPr="004770E1" w:rsidTr="00961B17">
        <w:trPr>
          <w:trHeight w:val="45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9</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砖墙18</w:t>
            </w:r>
          </w:p>
        </w:tc>
        <w:tc>
          <w:tcPr>
            <w:tcW w:w="1056"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60</w:t>
            </w:r>
          </w:p>
        </w:tc>
        <w:tc>
          <w:tcPr>
            <w:tcW w:w="2620" w:type="dxa"/>
            <w:vMerge/>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45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10</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砖墙24</w:t>
            </w:r>
          </w:p>
        </w:tc>
        <w:tc>
          <w:tcPr>
            <w:tcW w:w="1056"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90</w:t>
            </w:r>
          </w:p>
        </w:tc>
        <w:tc>
          <w:tcPr>
            <w:tcW w:w="2620" w:type="dxa"/>
            <w:vMerge/>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45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11</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土墙</w:t>
            </w:r>
          </w:p>
        </w:tc>
        <w:tc>
          <w:tcPr>
            <w:tcW w:w="1056"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20</w:t>
            </w:r>
          </w:p>
        </w:tc>
        <w:tc>
          <w:tcPr>
            <w:tcW w:w="2620" w:type="dxa"/>
            <w:vMerge/>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45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12</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基础防护</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浆砌石</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立方米</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240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29"/>
              <w:rPr>
                <w:rFonts w:ascii="仿宋_GB2312" w:eastAsia="仿宋_GB2312" w:hAnsi="??" w:cs="??" w:hint="eastAsia"/>
                <w:color w:val="000000"/>
                <w:spacing w:val="-10"/>
                <w:w w:val="98"/>
                <w:kern w:val="0"/>
                <w:sz w:val="24"/>
                <w:szCs w:val="24"/>
              </w:rPr>
            </w:pPr>
            <w:r w:rsidRPr="004770E1">
              <w:rPr>
                <w:rFonts w:ascii="仿宋_GB2312" w:eastAsia="仿宋_GB2312" w:hAnsi="??" w:cs="??" w:hint="eastAsia"/>
                <w:color w:val="000000"/>
                <w:spacing w:val="-10"/>
                <w:w w:val="98"/>
                <w:kern w:val="0"/>
                <w:sz w:val="24"/>
                <w:szCs w:val="24"/>
              </w:rPr>
              <w:t>砂浆灌缝，干砌石每立方米减40元。</w:t>
            </w:r>
          </w:p>
        </w:tc>
      </w:tr>
      <w:tr w:rsidR="004770E1" w:rsidRPr="004770E1" w:rsidTr="00961B17">
        <w:trPr>
          <w:trHeight w:val="45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13</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混凝土</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 xml:space="preserve">　</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260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29"/>
              <w:rPr>
                <w:rFonts w:ascii="仿宋_GB2312" w:eastAsia="仿宋_GB2312" w:hAnsi="??" w:cs="??" w:hint="eastAsia"/>
                <w:color w:val="000000"/>
                <w:spacing w:val="-10"/>
                <w:w w:val="98"/>
                <w:kern w:val="0"/>
                <w:sz w:val="24"/>
                <w:szCs w:val="24"/>
              </w:rPr>
            </w:pPr>
            <w:r w:rsidRPr="004770E1">
              <w:rPr>
                <w:rFonts w:ascii="仿宋_GB2312" w:eastAsia="仿宋_GB2312" w:hAnsi="??" w:cs="??" w:hint="eastAsia"/>
                <w:color w:val="000000"/>
                <w:spacing w:val="-10"/>
                <w:w w:val="98"/>
                <w:kern w:val="0"/>
                <w:sz w:val="24"/>
                <w:szCs w:val="24"/>
              </w:rPr>
              <w:t xml:space="preserve">　</w:t>
            </w:r>
          </w:p>
        </w:tc>
      </w:tr>
      <w:tr w:rsidR="004770E1" w:rsidRPr="004770E1" w:rsidTr="00961B17">
        <w:trPr>
          <w:trHeight w:val="585"/>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14</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室外厕所</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砖混墙</w:t>
            </w:r>
            <w:r w:rsidRPr="004770E1">
              <w:rPr>
                <w:rFonts w:ascii="仿宋_GB2312" w:eastAsia="仿宋_GB2312" w:hAnsi="??" w:cs="??" w:hint="eastAsia"/>
                <w:color w:val="000000"/>
                <w:kern w:val="0"/>
                <w:sz w:val="24"/>
                <w:szCs w:val="24"/>
              </w:rPr>
              <w:br/>
              <w:t>混凝土顶</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平方米</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240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29"/>
              <w:rPr>
                <w:rFonts w:ascii="仿宋_GB2312" w:eastAsia="仿宋_GB2312" w:hAnsi="??" w:cs="??" w:hint="eastAsia"/>
                <w:color w:val="000000"/>
                <w:spacing w:val="-10"/>
                <w:w w:val="98"/>
                <w:kern w:val="0"/>
                <w:sz w:val="24"/>
                <w:szCs w:val="24"/>
              </w:rPr>
            </w:pPr>
            <w:r w:rsidRPr="004770E1">
              <w:rPr>
                <w:rFonts w:ascii="仿宋_GB2312" w:eastAsia="仿宋_GB2312" w:hAnsi="??" w:cs="??" w:hint="eastAsia"/>
                <w:color w:val="000000"/>
                <w:spacing w:val="-10"/>
                <w:w w:val="98"/>
                <w:kern w:val="0"/>
                <w:sz w:val="24"/>
                <w:szCs w:val="24"/>
              </w:rPr>
              <w:t>房屋结构的，按相应房屋标准补偿。</w:t>
            </w:r>
          </w:p>
        </w:tc>
      </w:tr>
      <w:tr w:rsidR="004770E1" w:rsidRPr="004770E1" w:rsidTr="00961B17">
        <w:trPr>
          <w:trHeight w:val="45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15</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砖围、瓦顶</w:t>
            </w:r>
          </w:p>
        </w:tc>
        <w:tc>
          <w:tcPr>
            <w:tcW w:w="1056"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160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 xml:space="preserve">　</w:t>
            </w:r>
          </w:p>
        </w:tc>
      </w:tr>
      <w:tr w:rsidR="004770E1" w:rsidRPr="004770E1" w:rsidTr="00961B17">
        <w:trPr>
          <w:trHeight w:val="45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16</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土围、瓦顶</w:t>
            </w:r>
          </w:p>
        </w:tc>
        <w:tc>
          <w:tcPr>
            <w:tcW w:w="1056"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120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 xml:space="preserve">　</w:t>
            </w:r>
          </w:p>
        </w:tc>
      </w:tr>
      <w:tr w:rsidR="004770E1" w:rsidRPr="004770E1" w:rsidTr="00961B17">
        <w:trPr>
          <w:trHeight w:val="45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17</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简易</w:t>
            </w:r>
          </w:p>
        </w:tc>
        <w:tc>
          <w:tcPr>
            <w:tcW w:w="1056"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100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无顶</w:t>
            </w:r>
          </w:p>
        </w:tc>
      </w:tr>
      <w:tr w:rsidR="004770E1" w:rsidRPr="004770E1" w:rsidTr="00961B17">
        <w:trPr>
          <w:trHeight w:val="45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18</w:t>
            </w:r>
          </w:p>
        </w:tc>
        <w:tc>
          <w:tcPr>
            <w:tcW w:w="1342"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烟囱</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高度</w:t>
            </w:r>
            <w:smartTag w:uri="urn:schemas-microsoft-com:office:smarttags" w:element="chmetcnv">
              <w:smartTagPr>
                <w:attr w:name="UnitName" w:val="米"/>
                <w:attr w:name="SourceValue" w:val="10"/>
                <w:attr w:name="HasSpace" w:val="False"/>
                <w:attr w:name="Negative" w:val="False"/>
                <w:attr w:name="NumberType" w:val="1"/>
                <w:attr w:name="TCSC" w:val="0"/>
              </w:smartTagPr>
              <w:r w:rsidRPr="004770E1">
                <w:rPr>
                  <w:rFonts w:ascii="仿宋_GB2312" w:eastAsia="仿宋_GB2312" w:hAnsi="??" w:cs="??" w:hint="eastAsia"/>
                  <w:color w:val="000000"/>
                  <w:kern w:val="0"/>
                  <w:sz w:val="24"/>
                  <w:szCs w:val="24"/>
                </w:rPr>
                <w:t>10米</w:t>
              </w:r>
            </w:smartTag>
            <w:r w:rsidRPr="004770E1">
              <w:rPr>
                <w:rFonts w:ascii="仿宋_GB2312" w:eastAsia="仿宋_GB2312" w:hAnsi="??" w:cs="??" w:hint="eastAsia"/>
                <w:color w:val="000000"/>
                <w:kern w:val="0"/>
                <w:sz w:val="24"/>
                <w:szCs w:val="24"/>
              </w:rPr>
              <w:t>以上</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座</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2400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拆除费用</w:t>
            </w:r>
          </w:p>
        </w:tc>
      </w:tr>
      <w:tr w:rsidR="004770E1" w:rsidRPr="004770E1" w:rsidTr="00961B17">
        <w:trPr>
          <w:trHeight w:val="45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19</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猪圈</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石砌</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平方米</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90</w:t>
            </w:r>
          </w:p>
        </w:tc>
        <w:tc>
          <w:tcPr>
            <w:tcW w:w="2620"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有猪舍房</w:t>
            </w:r>
          </w:p>
        </w:tc>
      </w:tr>
      <w:tr w:rsidR="004770E1" w:rsidRPr="004770E1" w:rsidTr="00961B17">
        <w:trPr>
          <w:trHeight w:val="45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lastRenderedPageBreak/>
              <w:t>20</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砖混</w:t>
            </w:r>
          </w:p>
        </w:tc>
        <w:tc>
          <w:tcPr>
            <w:tcW w:w="1056"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100</w:t>
            </w:r>
          </w:p>
        </w:tc>
        <w:tc>
          <w:tcPr>
            <w:tcW w:w="2620" w:type="dxa"/>
            <w:vMerge/>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675"/>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21</w:t>
            </w:r>
          </w:p>
        </w:tc>
        <w:tc>
          <w:tcPr>
            <w:tcW w:w="1342"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坟墓</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一墓一棺</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座</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3500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有墓碑、墓围及其它附着物的按照当地市价补偿。</w:t>
            </w:r>
          </w:p>
        </w:tc>
      </w:tr>
      <w:tr w:rsidR="004770E1" w:rsidRPr="004770E1" w:rsidTr="00961B17">
        <w:trPr>
          <w:trHeight w:val="45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22</w:t>
            </w:r>
          </w:p>
        </w:tc>
        <w:tc>
          <w:tcPr>
            <w:tcW w:w="1342"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红薯窖</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 xml:space="preserve">　</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个</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800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 xml:space="preserve">　</w:t>
            </w:r>
          </w:p>
        </w:tc>
      </w:tr>
      <w:tr w:rsidR="004770E1" w:rsidRPr="004770E1" w:rsidTr="00961B17">
        <w:trPr>
          <w:trHeight w:val="45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23</w:t>
            </w:r>
          </w:p>
        </w:tc>
        <w:tc>
          <w:tcPr>
            <w:tcW w:w="1342"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沼气池</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6立方米以下</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座</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2480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每增</w:t>
            </w:r>
            <w:smartTag w:uri="urn:schemas-microsoft-com:office:smarttags" w:element="chmetcnv">
              <w:smartTagPr>
                <w:attr w:name="UnitName" w:val="立方米"/>
                <w:attr w:name="SourceValue" w:val="1"/>
                <w:attr w:name="HasSpace" w:val="False"/>
                <w:attr w:name="Negative" w:val="False"/>
                <w:attr w:name="NumberType" w:val="1"/>
                <w:attr w:name="TCSC" w:val="0"/>
              </w:smartTagPr>
              <w:r w:rsidRPr="004770E1">
                <w:rPr>
                  <w:rFonts w:ascii="仿宋_GB2312" w:eastAsia="仿宋_GB2312" w:hAnsi="??" w:cs="??" w:hint="eastAsia"/>
                  <w:color w:val="000000"/>
                  <w:kern w:val="0"/>
                  <w:sz w:val="24"/>
                  <w:szCs w:val="24"/>
                </w:rPr>
                <w:t>1立方米</w:t>
              </w:r>
            </w:smartTag>
            <w:r w:rsidRPr="004770E1">
              <w:rPr>
                <w:rFonts w:ascii="仿宋_GB2312" w:eastAsia="仿宋_GB2312" w:hAnsi="??" w:cs="??" w:hint="eastAsia"/>
                <w:color w:val="000000"/>
                <w:kern w:val="0"/>
                <w:sz w:val="24"/>
                <w:szCs w:val="24"/>
              </w:rPr>
              <w:t>加400元</w:t>
            </w:r>
          </w:p>
        </w:tc>
      </w:tr>
      <w:tr w:rsidR="004770E1" w:rsidRPr="004770E1" w:rsidTr="00961B17">
        <w:trPr>
          <w:trHeight w:val="45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24</w:t>
            </w:r>
          </w:p>
        </w:tc>
        <w:tc>
          <w:tcPr>
            <w:tcW w:w="1342"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水泥路面</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厚度</w:t>
            </w:r>
            <w:smartTag w:uri="urn:schemas-microsoft-com:office:smarttags" w:element="chmetcnv">
              <w:smartTagPr>
                <w:attr w:name="UnitName" w:val="公分"/>
                <w:attr w:name="SourceValue" w:val="15"/>
                <w:attr w:name="HasSpace" w:val="False"/>
                <w:attr w:name="Negative" w:val="False"/>
                <w:attr w:name="NumberType" w:val="1"/>
                <w:attr w:name="TCSC" w:val="0"/>
              </w:smartTagPr>
              <w:r w:rsidRPr="004770E1">
                <w:rPr>
                  <w:rFonts w:ascii="仿宋_GB2312" w:eastAsia="仿宋_GB2312" w:hAnsi="??" w:cs="??" w:hint="eastAsia"/>
                  <w:color w:val="000000"/>
                  <w:kern w:val="0"/>
                  <w:sz w:val="24"/>
                  <w:szCs w:val="24"/>
                </w:rPr>
                <w:t>15公分</w:t>
              </w:r>
            </w:smartTag>
            <w:r w:rsidRPr="004770E1">
              <w:rPr>
                <w:rFonts w:ascii="仿宋_GB2312" w:eastAsia="仿宋_GB2312" w:hAnsi="??" w:cs="??" w:hint="eastAsia"/>
                <w:color w:val="000000"/>
                <w:kern w:val="0"/>
                <w:sz w:val="24"/>
                <w:szCs w:val="24"/>
              </w:rPr>
              <w:t>以上</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平方米</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80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 xml:space="preserve">　</w:t>
            </w:r>
          </w:p>
        </w:tc>
      </w:tr>
      <w:tr w:rsidR="004770E1" w:rsidRPr="004770E1" w:rsidTr="00961B17">
        <w:trPr>
          <w:trHeight w:val="45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25</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香菇棚（池）</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水泥杆    （水泥池）</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平方米</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70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 xml:space="preserve">　</w:t>
            </w:r>
          </w:p>
        </w:tc>
      </w:tr>
      <w:tr w:rsidR="004770E1" w:rsidRPr="004770E1" w:rsidTr="00961B17">
        <w:trPr>
          <w:trHeight w:val="45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26</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木杆（土池）</w:t>
            </w:r>
          </w:p>
        </w:tc>
        <w:tc>
          <w:tcPr>
            <w:tcW w:w="1056"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65</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 xml:space="preserve">　</w:t>
            </w:r>
          </w:p>
        </w:tc>
      </w:tr>
      <w:tr w:rsidR="004770E1" w:rsidRPr="004770E1" w:rsidTr="00961B17">
        <w:trPr>
          <w:trHeight w:val="45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27</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温室</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砖混梁结构</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平方米</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150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 xml:space="preserve">　</w:t>
            </w:r>
          </w:p>
        </w:tc>
      </w:tr>
      <w:tr w:rsidR="004770E1" w:rsidRPr="004770E1" w:rsidTr="00961B17">
        <w:trPr>
          <w:trHeight w:val="45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28</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土木结构</w:t>
            </w:r>
          </w:p>
        </w:tc>
        <w:tc>
          <w:tcPr>
            <w:tcW w:w="1056"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90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 xml:space="preserve">　</w:t>
            </w:r>
          </w:p>
        </w:tc>
      </w:tr>
      <w:tr w:rsidR="004770E1" w:rsidRPr="004770E1" w:rsidTr="00961B17">
        <w:trPr>
          <w:trHeight w:val="45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29</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大棚</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钢管架结构</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平方米</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45</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 xml:space="preserve">　</w:t>
            </w:r>
          </w:p>
        </w:tc>
      </w:tr>
      <w:tr w:rsidR="004770E1" w:rsidRPr="004770E1" w:rsidTr="00961B17">
        <w:trPr>
          <w:trHeight w:val="45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30</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竹木结构</w:t>
            </w:r>
          </w:p>
        </w:tc>
        <w:tc>
          <w:tcPr>
            <w:tcW w:w="1056"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23</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 xml:space="preserve">　</w:t>
            </w:r>
          </w:p>
        </w:tc>
      </w:tr>
      <w:tr w:rsidR="004770E1" w:rsidRPr="004770E1" w:rsidTr="00961B17">
        <w:trPr>
          <w:trHeight w:val="45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31</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果园支架</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水泥杆</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根</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 xml:space="preserve">　</w:t>
            </w:r>
          </w:p>
        </w:tc>
      </w:tr>
      <w:tr w:rsidR="004770E1" w:rsidRPr="004770E1" w:rsidTr="00961B17">
        <w:trPr>
          <w:trHeight w:val="45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32</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木杆</w:t>
            </w:r>
          </w:p>
        </w:tc>
        <w:tc>
          <w:tcPr>
            <w:tcW w:w="1056"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 xml:space="preserve">　</w:t>
            </w:r>
          </w:p>
        </w:tc>
      </w:tr>
      <w:tr w:rsidR="004770E1" w:rsidRPr="004770E1" w:rsidTr="00961B17">
        <w:trPr>
          <w:trHeight w:val="99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33</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水井</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口径</w:t>
            </w:r>
            <w:smartTag w:uri="urn:schemas-microsoft-com:office:smarttags" w:element="chmetcnv">
              <w:smartTagPr>
                <w:attr w:name="UnitName" w:val="厘米"/>
                <w:attr w:name="SourceValue" w:val="80"/>
                <w:attr w:name="HasSpace" w:val="False"/>
                <w:attr w:name="Negative" w:val="False"/>
                <w:attr w:name="NumberType" w:val="1"/>
                <w:attr w:name="TCSC" w:val="0"/>
              </w:smartTagPr>
              <w:r w:rsidRPr="004770E1">
                <w:rPr>
                  <w:rFonts w:ascii="仿宋_GB2312" w:eastAsia="仿宋_GB2312" w:hAnsi="??" w:cs="??" w:hint="eastAsia"/>
                  <w:color w:val="000000"/>
                  <w:kern w:val="0"/>
                  <w:sz w:val="24"/>
                  <w:szCs w:val="24"/>
                </w:rPr>
                <w:t>80厘米</w:t>
              </w:r>
            </w:smartTag>
            <w:r w:rsidRPr="004770E1">
              <w:rPr>
                <w:rFonts w:ascii="仿宋_GB2312" w:eastAsia="仿宋_GB2312" w:hAnsi="??" w:cs="??" w:hint="eastAsia"/>
                <w:color w:val="000000"/>
                <w:kern w:val="0"/>
                <w:sz w:val="24"/>
                <w:szCs w:val="24"/>
              </w:rPr>
              <w:t>以内，深</w:t>
            </w:r>
            <w:smartTag w:uri="urn:schemas-microsoft-com:office:smarttags" w:element="chmetcnv">
              <w:smartTagPr>
                <w:attr w:name="UnitName" w:val="米"/>
                <w:attr w:name="SourceValue" w:val="40"/>
                <w:attr w:name="HasSpace" w:val="False"/>
                <w:attr w:name="Negative" w:val="False"/>
                <w:attr w:name="NumberType" w:val="1"/>
                <w:attr w:name="TCSC" w:val="0"/>
              </w:smartTagPr>
              <w:r w:rsidRPr="004770E1">
                <w:rPr>
                  <w:rFonts w:ascii="仿宋_GB2312" w:eastAsia="仿宋_GB2312" w:hAnsi="??" w:cs="??" w:hint="eastAsia"/>
                  <w:color w:val="000000"/>
                  <w:kern w:val="0"/>
                  <w:sz w:val="24"/>
                  <w:szCs w:val="24"/>
                </w:rPr>
                <w:t>40米</w:t>
              </w:r>
            </w:smartTag>
            <w:r w:rsidRPr="004770E1">
              <w:rPr>
                <w:rFonts w:ascii="仿宋_GB2312" w:eastAsia="仿宋_GB2312" w:hAnsi="??" w:cs="??" w:hint="eastAsia"/>
                <w:color w:val="000000"/>
                <w:kern w:val="0"/>
                <w:sz w:val="24"/>
                <w:szCs w:val="24"/>
              </w:rPr>
              <w:t>以上砼井筒</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眼</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6000</w:t>
            </w:r>
          </w:p>
        </w:tc>
        <w:tc>
          <w:tcPr>
            <w:tcW w:w="2620"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1、水井补偿包括开凿工程，用料及用工等费用。</w:t>
            </w:r>
            <w:r w:rsidRPr="004770E1">
              <w:rPr>
                <w:rFonts w:ascii="仿宋_GB2312" w:eastAsia="仿宋_GB2312" w:hAnsi="??" w:cs="??" w:hint="eastAsia"/>
                <w:color w:val="000000"/>
                <w:kern w:val="0"/>
                <w:sz w:val="24"/>
                <w:szCs w:val="24"/>
              </w:rPr>
              <w:br/>
              <w:t>2、废、枯井按同类井补偿标准30-50%补偿。</w:t>
            </w:r>
            <w:r w:rsidRPr="004770E1">
              <w:rPr>
                <w:rFonts w:ascii="仿宋_GB2312" w:eastAsia="仿宋_GB2312" w:hAnsi="??" w:cs="??" w:hint="eastAsia"/>
                <w:color w:val="000000"/>
                <w:kern w:val="0"/>
                <w:sz w:val="24"/>
                <w:szCs w:val="24"/>
              </w:rPr>
              <w:br/>
              <w:t>3、山区、丘陵地带水井，按钻井现行价补偿。</w:t>
            </w:r>
          </w:p>
        </w:tc>
      </w:tr>
      <w:tr w:rsidR="004770E1" w:rsidRPr="004770E1" w:rsidTr="00961B17">
        <w:trPr>
          <w:trHeight w:val="147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34</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口径</w:t>
            </w:r>
            <w:smartTag w:uri="urn:schemas-microsoft-com:office:smarttags" w:element="chmetcnv">
              <w:smartTagPr>
                <w:attr w:name="UnitName" w:val="厘米"/>
                <w:attr w:name="SourceValue" w:val="80"/>
                <w:attr w:name="HasSpace" w:val="False"/>
                <w:attr w:name="Negative" w:val="False"/>
                <w:attr w:name="NumberType" w:val="1"/>
                <w:attr w:name="TCSC" w:val="0"/>
              </w:smartTagPr>
              <w:r w:rsidRPr="004770E1">
                <w:rPr>
                  <w:rFonts w:ascii="仿宋_GB2312" w:eastAsia="仿宋_GB2312" w:hAnsi="??" w:cs="??" w:hint="eastAsia"/>
                  <w:color w:val="000000"/>
                  <w:kern w:val="0"/>
                  <w:sz w:val="24"/>
                  <w:szCs w:val="24"/>
                </w:rPr>
                <w:t>80厘米</w:t>
              </w:r>
            </w:smartTag>
            <w:r w:rsidRPr="004770E1">
              <w:rPr>
                <w:rFonts w:ascii="仿宋_GB2312" w:eastAsia="仿宋_GB2312" w:hAnsi="??" w:cs="??" w:hint="eastAsia"/>
                <w:color w:val="000000"/>
                <w:kern w:val="0"/>
                <w:sz w:val="24"/>
                <w:szCs w:val="24"/>
              </w:rPr>
              <w:t>以内，深30</w:t>
            </w:r>
            <w:smartTag w:uri="urn:schemas-microsoft-com:office:smarttags" w:element="chmetcnv">
              <w:smartTagPr>
                <w:attr w:name="UnitName" w:val="米"/>
                <w:attr w:name="SourceValue" w:val="40"/>
                <w:attr w:name="HasSpace" w:val="False"/>
                <w:attr w:name="Negative" w:val="True"/>
                <w:attr w:name="NumberType" w:val="1"/>
                <w:attr w:name="TCSC" w:val="0"/>
              </w:smartTagPr>
              <w:r w:rsidRPr="004770E1">
                <w:rPr>
                  <w:rFonts w:ascii="仿宋_GB2312" w:eastAsia="仿宋_GB2312" w:hAnsi="??" w:cs="??" w:hint="eastAsia"/>
                  <w:color w:val="000000"/>
                  <w:kern w:val="0"/>
                  <w:sz w:val="24"/>
                  <w:szCs w:val="24"/>
                </w:rPr>
                <w:t>-40米</w:t>
              </w:r>
            </w:smartTag>
            <w:r w:rsidRPr="004770E1">
              <w:rPr>
                <w:rFonts w:ascii="仿宋_GB2312" w:eastAsia="仿宋_GB2312" w:hAnsi="??" w:cs="??" w:hint="eastAsia"/>
                <w:color w:val="000000"/>
                <w:kern w:val="0"/>
                <w:sz w:val="24"/>
                <w:szCs w:val="24"/>
              </w:rPr>
              <w:t>以上砼或砖砌井筒，能正常使用</w:t>
            </w:r>
          </w:p>
        </w:tc>
        <w:tc>
          <w:tcPr>
            <w:tcW w:w="1056"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4000</w:t>
            </w:r>
          </w:p>
        </w:tc>
        <w:tc>
          <w:tcPr>
            <w:tcW w:w="2620" w:type="dxa"/>
            <w:vMerge/>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150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35</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口径</w:t>
            </w:r>
            <w:smartTag w:uri="urn:schemas-microsoft-com:office:smarttags" w:element="chmetcnv">
              <w:smartTagPr>
                <w:attr w:name="UnitName" w:val="厘米"/>
                <w:attr w:name="SourceValue" w:val="80"/>
                <w:attr w:name="HasSpace" w:val="False"/>
                <w:attr w:name="Negative" w:val="False"/>
                <w:attr w:name="NumberType" w:val="1"/>
                <w:attr w:name="TCSC" w:val="0"/>
              </w:smartTagPr>
              <w:r w:rsidRPr="004770E1">
                <w:rPr>
                  <w:rFonts w:ascii="仿宋_GB2312" w:eastAsia="仿宋_GB2312" w:hAnsi="??" w:cs="??" w:hint="eastAsia"/>
                  <w:color w:val="000000"/>
                  <w:kern w:val="0"/>
                  <w:sz w:val="24"/>
                  <w:szCs w:val="24"/>
                </w:rPr>
                <w:t>80厘米</w:t>
              </w:r>
            </w:smartTag>
            <w:r w:rsidRPr="004770E1">
              <w:rPr>
                <w:rFonts w:ascii="仿宋_GB2312" w:eastAsia="仿宋_GB2312" w:hAnsi="??" w:cs="??" w:hint="eastAsia"/>
                <w:color w:val="000000"/>
                <w:kern w:val="0"/>
                <w:sz w:val="24"/>
                <w:szCs w:val="24"/>
              </w:rPr>
              <w:t>以内，深10</w:t>
            </w:r>
            <w:smartTag w:uri="urn:schemas-microsoft-com:office:smarttags" w:element="chmetcnv">
              <w:smartTagPr>
                <w:attr w:name="UnitName" w:val="米"/>
                <w:attr w:name="SourceValue" w:val="30"/>
                <w:attr w:name="HasSpace" w:val="False"/>
                <w:attr w:name="Negative" w:val="True"/>
                <w:attr w:name="NumberType" w:val="1"/>
                <w:attr w:name="TCSC" w:val="0"/>
              </w:smartTagPr>
              <w:r w:rsidRPr="004770E1">
                <w:rPr>
                  <w:rFonts w:ascii="仿宋_GB2312" w:eastAsia="仿宋_GB2312" w:hAnsi="??" w:cs="??" w:hint="eastAsia"/>
                  <w:color w:val="000000"/>
                  <w:kern w:val="0"/>
                  <w:sz w:val="24"/>
                  <w:szCs w:val="24"/>
                </w:rPr>
                <w:t>-30米</w:t>
              </w:r>
            </w:smartTag>
            <w:r w:rsidRPr="004770E1">
              <w:rPr>
                <w:rFonts w:ascii="仿宋_GB2312" w:eastAsia="仿宋_GB2312" w:hAnsi="??" w:cs="??" w:hint="eastAsia"/>
                <w:color w:val="000000"/>
                <w:kern w:val="0"/>
                <w:sz w:val="24"/>
                <w:szCs w:val="24"/>
              </w:rPr>
              <w:t>以内砼或砖砌井筒，能正常使用</w:t>
            </w:r>
          </w:p>
        </w:tc>
        <w:tc>
          <w:tcPr>
            <w:tcW w:w="1056"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3000</w:t>
            </w:r>
          </w:p>
        </w:tc>
        <w:tc>
          <w:tcPr>
            <w:tcW w:w="2620" w:type="dxa"/>
            <w:vMerge/>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1245"/>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36</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深</w:t>
            </w:r>
            <w:smartTag w:uri="urn:schemas-microsoft-com:office:smarttags" w:element="chmetcnv">
              <w:smartTagPr>
                <w:attr w:name="UnitName" w:val="米"/>
                <w:attr w:name="SourceValue" w:val="10"/>
                <w:attr w:name="HasSpace" w:val="False"/>
                <w:attr w:name="Negative" w:val="False"/>
                <w:attr w:name="NumberType" w:val="1"/>
                <w:attr w:name="TCSC" w:val="0"/>
              </w:smartTagPr>
              <w:r w:rsidRPr="004770E1">
                <w:rPr>
                  <w:rFonts w:ascii="仿宋_GB2312" w:eastAsia="仿宋_GB2312" w:hAnsi="??" w:cs="??" w:hint="eastAsia"/>
                  <w:color w:val="000000"/>
                  <w:kern w:val="0"/>
                  <w:sz w:val="24"/>
                  <w:szCs w:val="24"/>
                </w:rPr>
                <w:t>10米</w:t>
              </w:r>
            </w:smartTag>
            <w:r w:rsidRPr="004770E1">
              <w:rPr>
                <w:rFonts w:ascii="仿宋_GB2312" w:eastAsia="仿宋_GB2312" w:hAnsi="??" w:cs="??" w:hint="eastAsia"/>
                <w:color w:val="000000"/>
                <w:kern w:val="0"/>
                <w:sz w:val="24"/>
                <w:szCs w:val="24"/>
              </w:rPr>
              <w:t>以下的人工开凿的砼或砖砌井筒，能正常使用</w:t>
            </w:r>
          </w:p>
        </w:tc>
        <w:tc>
          <w:tcPr>
            <w:tcW w:w="1056"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1500</w:t>
            </w:r>
          </w:p>
        </w:tc>
        <w:tc>
          <w:tcPr>
            <w:tcW w:w="2620" w:type="dxa"/>
            <w:vMerge/>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45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lastRenderedPageBreak/>
              <w:t>37</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3</w:t>
            </w:r>
            <w:smartTag w:uri="urn:schemas-microsoft-com:office:smarttags" w:element="chmetcnv">
              <w:smartTagPr>
                <w:attr w:name="UnitName" w:val="米"/>
                <w:attr w:name="SourceValue" w:val="5"/>
                <w:attr w:name="HasSpace" w:val="False"/>
                <w:attr w:name="Negative" w:val="True"/>
                <w:attr w:name="NumberType" w:val="1"/>
                <w:attr w:name="TCSC" w:val="0"/>
              </w:smartTagPr>
              <w:r w:rsidRPr="004770E1">
                <w:rPr>
                  <w:rFonts w:ascii="仿宋_GB2312" w:eastAsia="仿宋_GB2312" w:hAnsi="??" w:cs="??" w:hint="eastAsia"/>
                  <w:color w:val="000000"/>
                  <w:kern w:val="0"/>
                  <w:sz w:val="24"/>
                  <w:szCs w:val="24"/>
                </w:rPr>
                <w:t>-5米</w:t>
              </w:r>
            </w:smartTag>
            <w:r w:rsidRPr="004770E1">
              <w:rPr>
                <w:rFonts w:ascii="仿宋_GB2312" w:eastAsia="仿宋_GB2312" w:hAnsi="??" w:cs="??" w:hint="eastAsia"/>
                <w:color w:val="000000"/>
                <w:kern w:val="0"/>
                <w:sz w:val="24"/>
                <w:szCs w:val="24"/>
              </w:rPr>
              <w:t>的泉  水井</w:t>
            </w:r>
          </w:p>
        </w:tc>
        <w:tc>
          <w:tcPr>
            <w:tcW w:w="1056"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500</w:t>
            </w:r>
          </w:p>
        </w:tc>
        <w:tc>
          <w:tcPr>
            <w:tcW w:w="2620" w:type="dxa"/>
            <w:vMerge/>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615"/>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38</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smartTag w:uri="urn:schemas-microsoft-com:office:smarttags" w:element="chmetcnv">
              <w:smartTagPr>
                <w:attr w:name="UnitName" w:val="米"/>
                <w:attr w:name="SourceValue" w:val="3"/>
                <w:attr w:name="HasSpace" w:val="False"/>
                <w:attr w:name="Negative" w:val="False"/>
                <w:attr w:name="NumberType" w:val="1"/>
                <w:attr w:name="TCSC" w:val="0"/>
              </w:smartTagPr>
              <w:r w:rsidRPr="004770E1">
                <w:rPr>
                  <w:rFonts w:ascii="仿宋_GB2312" w:eastAsia="仿宋_GB2312" w:hAnsi="??" w:cs="??" w:hint="eastAsia"/>
                  <w:color w:val="000000"/>
                  <w:kern w:val="0"/>
                  <w:sz w:val="24"/>
                  <w:szCs w:val="24"/>
                </w:rPr>
                <w:t>3米</w:t>
              </w:r>
            </w:smartTag>
            <w:r w:rsidRPr="004770E1">
              <w:rPr>
                <w:rFonts w:ascii="仿宋_GB2312" w:eastAsia="仿宋_GB2312" w:hAnsi="??" w:cs="??" w:hint="eastAsia"/>
                <w:color w:val="000000"/>
                <w:kern w:val="0"/>
                <w:sz w:val="24"/>
                <w:szCs w:val="24"/>
              </w:rPr>
              <w:t>及</w:t>
            </w:r>
            <w:smartTag w:uri="urn:schemas-microsoft-com:office:smarttags" w:element="chmetcnv">
              <w:smartTagPr>
                <w:attr w:name="UnitName" w:val="米"/>
                <w:attr w:name="SourceValue" w:val="3"/>
                <w:attr w:name="HasSpace" w:val="False"/>
                <w:attr w:name="Negative" w:val="False"/>
                <w:attr w:name="NumberType" w:val="1"/>
                <w:attr w:name="TCSC" w:val="0"/>
              </w:smartTagPr>
              <w:r w:rsidRPr="004770E1">
                <w:rPr>
                  <w:rFonts w:ascii="仿宋_GB2312" w:eastAsia="仿宋_GB2312" w:hAnsi="??" w:cs="??" w:hint="eastAsia"/>
                  <w:color w:val="000000"/>
                  <w:kern w:val="0"/>
                  <w:sz w:val="24"/>
                  <w:szCs w:val="24"/>
                </w:rPr>
                <w:t>3米</w:t>
              </w:r>
            </w:smartTag>
            <w:r w:rsidRPr="004770E1">
              <w:rPr>
                <w:rFonts w:ascii="仿宋_GB2312" w:eastAsia="仿宋_GB2312" w:hAnsi="??" w:cs="??" w:hint="eastAsia"/>
                <w:color w:val="000000"/>
                <w:kern w:val="0"/>
                <w:sz w:val="24"/>
                <w:szCs w:val="24"/>
              </w:rPr>
              <w:t>以下的泉水井</w:t>
            </w:r>
          </w:p>
        </w:tc>
        <w:tc>
          <w:tcPr>
            <w:tcW w:w="1056"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300</w:t>
            </w:r>
          </w:p>
        </w:tc>
        <w:tc>
          <w:tcPr>
            <w:tcW w:w="2620" w:type="dxa"/>
            <w:vMerge/>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54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39</w:t>
            </w:r>
          </w:p>
        </w:tc>
        <w:tc>
          <w:tcPr>
            <w:tcW w:w="1342"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压水井</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 xml:space="preserve">　</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眼</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800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能正常使用的压水井</w:t>
            </w:r>
          </w:p>
        </w:tc>
      </w:tr>
      <w:tr w:rsidR="004770E1" w:rsidRPr="004770E1" w:rsidTr="00961B17">
        <w:trPr>
          <w:trHeight w:val="705"/>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40</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水塔</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公用</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座</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2000-4200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砖混结构单独构造，高度不低于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4770E1">
                <w:rPr>
                  <w:rFonts w:ascii="仿宋_GB2312" w:eastAsia="仿宋_GB2312" w:hAnsi="??" w:cs="??" w:hint="eastAsia"/>
                  <w:color w:val="000000"/>
                  <w:kern w:val="0"/>
                  <w:sz w:val="24"/>
                  <w:szCs w:val="24"/>
                </w:rPr>
                <w:t>15米</w:t>
              </w:r>
            </w:smartTag>
            <w:r w:rsidRPr="004770E1">
              <w:rPr>
                <w:rFonts w:ascii="仿宋_GB2312" w:eastAsia="仿宋_GB2312" w:hAnsi="??" w:cs="??" w:hint="eastAsia"/>
                <w:color w:val="000000"/>
                <w:kern w:val="0"/>
                <w:sz w:val="24"/>
                <w:szCs w:val="24"/>
              </w:rPr>
              <w:t>，报废水塔不补偿</w:t>
            </w:r>
          </w:p>
        </w:tc>
      </w:tr>
      <w:tr w:rsidR="004770E1" w:rsidRPr="004770E1" w:rsidTr="00961B17">
        <w:trPr>
          <w:trHeight w:val="599"/>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41</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居民自建自用</w:t>
            </w:r>
          </w:p>
        </w:tc>
        <w:tc>
          <w:tcPr>
            <w:tcW w:w="1056"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350-400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屋面水塔，正常使用。</w:t>
            </w:r>
          </w:p>
        </w:tc>
      </w:tr>
      <w:tr w:rsidR="004770E1" w:rsidRPr="004770E1" w:rsidTr="00961B17">
        <w:trPr>
          <w:trHeight w:val="45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42</w:t>
            </w:r>
          </w:p>
        </w:tc>
        <w:tc>
          <w:tcPr>
            <w:tcW w:w="1342"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石坝</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水泥、砂石</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立方米</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160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Calibri" w:cs="??" w:hint="eastAsia"/>
                <w:color w:val="000000"/>
                <w:kern w:val="0"/>
                <w:sz w:val="24"/>
                <w:szCs w:val="24"/>
              </w:rPr>
            </w:pPr>
            <w:r w:rsidRPr="004770E1">
              <w:rPr>
                <w:rFonts w:ascii="仿宋_GB2312" w:eastAsia="仿宋_GB2312" w:hAnsi="Calibri" w:cs="??" w:hint="eastAsia"/>
                <w:color w:val="000000"/>
                <w:kern w:val="0"/>
                <w:sz w:val="24"/>
                <w:szCs w:val="24"/>
              </w:rPr>
              <w:t xml:space="preserve">　</w:t>
            </w:r>
          </w:p>
        </w:tc>
      </w:tr>
      <w:tr w:rsidR="004770E1" w:rsidRPr="004770E1" w:rsidTr="00961B17">
        <w:trPr>
          <w:trHeight w:val="765"/>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43</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涵洞</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直径</w:t>
            </w:r>
            <w:smartTag w:uri="urn:schemas-microsoft-com:office:smarttags" w:element="chmetcnv">
              <w:smartTagPr>
                <w:attr w:name="UnitName" w:val="cm"/>
                <w:attr w:name="SourceValue" w:val="80"/>
                <w:attr w:name="HasSpace" w:val="False"/>
                <w:attr w:name="Negative" w:val="False"/>
                <w:attr w:name="NumberType" w:val="1"/>
                <w:attr w:name="TCSC" w:val="0"/>
              </w:smartTagPr>
              <w:r w:rsidRPr="004770E1">
                <w:rPr>
                  <w:rFonts w:ascii="仿宋_GB2312" w:eastAsia="仿宋_GB2312" w:hAnsi="??" w:cs="??" w:hint="eastAsia"/>
                  <w:color w:val="000000"/>
                  <w:kern w:val="0"/>
                  <w:sz w:val="24"/>
                  <w:szCs w:val="24"/>
                </w:rPr>
                <w:t>80cm</w:t>
              </w:r>
            </w:smartTag>
            <w:r w:rsidRPr="004770E1">
              <w:rPr>
                <w:rFonts w:ascii="仿宋_GB2312" w:eastAsia="仿宋_GB2312" w:hAnsi="??" w:cs="??" w:hint="eastAsia"/>
                <w:color w:val="000000"/>
                <w:kern w:val="0"/>
                <w:sz w:val="24"/>
                <w:szCs w:val="24"/>
              </w:rPr>
              <w:t>,石盖板涵跨径1</w:t>
            </w:r>
            <w:smartTag w:uri="urn:schemas-microsoft-com:office:smarttags" w:element="chmetcnv">
              <w:smartTagPr>
                <w:attr w:name="UnitName" w:val="m"/>
                <w:attr w:name="SourceValue" w:val="2"/>
                <w:attr w:name="HasSpace" w:val="False"/>
                <w:attr w:name="Negative" w:val="True"/>
                <w:attr w:name="NumberType" w:val="1"/>
                <w:attr w:name="TCSC" w:val="0"/>
              </w:smartTagPr>
              <w:r w:rsidRPr="004770E1">
                <w:rPr>
                  <w:rFonts w:ascii="仿宋_GB2312" w:eastAsia="仿宋_GB2312" w:hAnsi="??" w:cs="??" w:hint="eastAsia"/>
                  <w:color w:val="000000"/>
                  <w:kern w:val="0"/>
                  <w:sz w:val="24"/>
                  <w:szCs w:val="24"/>
                </w:rPr>
                <w:t>-2m</w:t>
              </w:r>
            </w:smartTag>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米</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380-410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Calibri" w:cs="??" w:hint="eastAsia"/>
                <w:color w:val="000000"/>
                <w:kern w:val="0"/>
                <w:sz w:val="24"/>
                <w:szCs w:val="24"/>
              </w:rPr>
            </w:pPr>
            <w:r w:rsidRPr="004770E1">
              <w:rPr>
                <w:rFonts w:ascii="仿宋_GB2312" w:eastAsia="仿宋_GB2312" w:hAnsi="Calibri" w:cs="??" w:hint="eastAsia"/>
                <w:color w:val="000000"/>
                <w:kern w:val="0"/>
                <w:sz w:val="24"/>
                <w:szCs w:val="24"/>
              </w:rPr>
              <w:t xml:space="preserve">　</w:t>
            </w:r>
          </w:p>
        </w:tc>
      </w:tr>
      <w:tr w:rsidR="004770E1" w:rsidRPr="004770E1" w:rsidTr="00961B17">
        <w:trPr>
          <w:trHeight w:val="765"/>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44</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石拱涵跨径1</w:t>
            </w:r>
            <w:smartTag w:uri="urn:schemas-microsoft-com:office:smarttags" w:element="chmetcnv">
              <w:smartTagPr>
                <w:attr w:name="UnitName" w:val="m"/>
                <w:attr w:name="SourceValue" w:val="4"/>
                <w:attr w:name="HasSpace" w:val="True"/>
                <w:attr w:name="Negative" w:val="True"/>
                <w:attr w:name="NumberType" w:val="1"/>
                <w:attr w:name="TCSC" w:val="0"/>
              </w:smartTagPr>
              <w:r w:rsidRPr="004770E1">
                <w:rPr>
                  <w:rFonts w:ascii="仿宋_GB2312" w:eastAsia="仿宋_GB2312" w:hAnsi="??" w:cs="??" w:hint="eastAsia"/>
                  <w:color w:val="000000"/>
                  <w:kern w:val="0"/>
                  <w:sz w:val="24"/>
                  <w:szCs w:val="24"/>
                </w:rPr>
                <w:t>-4 m</w:t>
              </w:r>
            </w:smartTag>
          </w:p>
        </w:tc>
        <w:tc>
          <w:tcPr>
            <w:tcW w:w="1056"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1350-1500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Calibri" w:cs="??" w:hint="eastAsia"/>
                <w:color w:val="000000"/>
                <w:kern w:val="0"/>
                <w:sz w:val="24"/>
                <w:szCs w:val="24"/>
              </w:rPr>
            </w:pPr>
            <w:r w:rsidRPr="004770E1">
              <w:rPr>
                <w:rFonts w:ascii="仿宋_GB2312" w:eastAsia="仿宋_GB2312" w:hAnsi="Calibri" w:cs="??" w:hint="eastAsia"/>
                <w:color w:val="000000"/>
                <w:kern w:val="0"/>
                <w:sz w:val="24"/>
                <w:szCs w:val="24"/>
              </w:rPr>
              <w:t xml:space="preserve">　</w:t>
            </w:r>
          </w:p>
        </w:tc>
      </w:tr>
      <w:tr w:rsidR="004770E1" w:rsidRPr="004770E1" w:rsidTr="00961B17">
        <w:trPr>
          <w:trHeight w:val="97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45</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钢筋混凝土圆管涵跨径1</w:t>
            </w:r>
            <w:smartTag w:uri="urn:schemas-microsoft-com:office:smarttags" w:element="chmetcnv">
              <w:smartTagPr>
                <w:attr w:name="UnitName" w:val="m"/>
                <w:attr w:name="SourceValue" w:val="2"/>
                <w:attr w:name="HasSpace" w:val="False"/>
                <w:attr w:name="Negative" w:val="True"/>
                <w:attr w:name="NumberType" w:val="1"/>
                <w:attr w:name="TCSC" w:val="0"/>
              </w:smartTagPr>
              <w:r w:rsidRPr="004770E1">
                <w:rPr>
                  <w:rFonts w:ascii="仿宋_GB2312" w:eastAsia="仿宋_GB2312" w:hAnsi="??" w:cs="??" w:hint="eastAsia"/>
                  <w:color w:val="000000"/>
                  <w:kern w:val="0"/>
                  <w:sz w:val="24"/>
                  <w:szCs w:val="24"/>
                </w:rPr>
                <w:t>-2m</w:t>
              </w:r>
            </w:smartTag>
          </w:p>
        </w:tc>
        <w:tc>
          <w:tcPr>
            <w:tcW w:w="1056"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1000-1150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Calibri" w:cs="??" w:hint="eastAsia"/>
                <w:color w:val="000000"/>
                <w:kern w:val="0"/>
                <w:sz w:val="24"/>
                <w:szCs w:val="24"/>
              </w:rPr>
            </w:pPr>
            <w:r w:rsidRPr="004770E1">
              <w:rPr>
                <w:rFonts w:ascii="仿宋_GB2312" w:eastAsia="仿宋_GB2312" w:hAnsi="Calibri" w:cs="??" w:hint="eastAsia"/>
                <w:color w:val="000000"/>
                <w:kern w:val="0"/>
                <w:sz w:val="24"/>
                <w:szCs w:val="24"/>
              </w:rPr>
              <w:t xml:space="preserve">　</w:t>
            </w:r>
          </w:p>
        </w:tc>
      </w:tr>
      <w:tr w:rsidR="004770E1" w:rsidRPr="004770E1" w:rsidTr="00961B17">
        <w:trPr>
          <w:trHeight w:val="1051"/>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46</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钢筋混凝土盖板涵跨径1.5</w:t>
            </w:r>
            <w:smartTag w:uri="urn:schemas-microsoft-com:office:smarttags" w:element="chmetcnv">
              <w:smartTagPr>
                <w:attr w:name="UnitName" w:val="m"/>
                <w:attr w:name="SourceValue" w:val="4"/>
                <w:attr w:name="HasSpace" w:val="False"/>
                <w:attr w:name="Negative" w:val="True"/>
                <w:attr w:name="NumberType" w:val="1"/>
                <w:attr w:name="TCSC" w:val="0"/>
              </w:smartTagPr>
              <w:r w:rsidRPr="004770E1">
                <w:rPr>
                  <w:rFonts w:ascii="仿宋_GB2312" w:eastAsia="仿宋_GB2312" w:hAnsi="??" w:cs="??" w:hint="eastAsia"/>
                  <w:color w:val="000000"/>
                  <w:kern w:val="0"/>
                  <w:sz w:val="24"/>
                  <w:szCs w:val="24"/>
                </w:rPr>
                <w:t>-4m</w:t>
              </w:r>
            </w:smartTag>
          </w:p>
        </w:tc>
        <w:tc>
          <w:tcPr>
            <w:tcW w:w="1056"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1300-1450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Calibri" w:cs="??" w:hint="eastAsia"/>
                <w:color w:val="000000"/>
                <w:kern w:val="0"/>
                <w:sz w:val="24"/>
                <w:szCs w:val="24"/>
              </w:rPr>
            </w:pPr>
            <w:r w:rsidRPr="004770E1">
              <w:rPr>
                <w:rFonts w:ascii="仿宋_GB2312" w:eastAsia="仿宋_GB2312" w:hAnsi="Calibri" w:cs="??" w:hint="eastAsia"/>
                <w:color w:val="000000"/>
                <w:kern w:val="0"/>
                <w:sz w:val="24"/>
                <w:szCs w:val="24"/>
              </w:rPr>
              <w:t xml:space="preserve">　</w:t>
            </w:r>
          </w:p>
        </w:tc>
      </w:tr>
      <w:tr w:rsidR="004770E1" w:rsidRPr="004770E1" w:rsidTr="00961B17">
        <w:trPr>
          <w:trHeight w:val="527"/>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47</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砖砌</w:t>
            </w:r>
          </w:p>
        </w:tc>
        <w:tc>
          <w:tcPr>
            <w:tcW w:w="1056"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500-600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Calibri" w:cs="??" w:hint="eastAsia"/>
                <w:color w:val="000000"/>
                <w:kern w:val="0"/>
                <w:sz w:val="24"/>
                <w:szCs w:val="24"/>
              </w:rPr>
            </w:pPr>
            <w:r w:rsidRPr="004770E1">
              <w:rPr>
                <w:rFonts w:ascii="仿宋_GB2312" w:eastAsia="仿宋_GB2312" w:hAnsi="Calibri" w:cs="??" w:hint="eastAsia"/>
                <w:color w:val="000000"/>
                <w:kern w:val="0"/>
                <w:sz w:val="24"/>
                <w:szCs w:val="24"/>
              </w:rPr>
              <w:t xml:space="preserve">　</w:t>
            </w:r>
          </w:p>
        </w:tc>
      </w:tr>
      <w:tr w:rsidR="004770E1" w:rsidRPr="004770E1" w:rsidTr="00961B17">
        <w:trPr>
          <w:trHeight w:val="136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48</w:t>
            </w:r>
          </w:p>
        </w:tc>
        <w:tc>
          <w:tcPr>
            <w:tcW w:w="1342"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桥涵</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加梁，桥涵两头做防护，钢</w:t>
            </w:r>
            <w:r w:rsidRPr="004770E1">
              <w:rPr>
                <w:rFonts w:ascii="微软雅黑" w:eastAsia="微软雅黑" w:hAnsi="微软雅黑" w:cs="微软雅黑" w:hint="eastAsia"/>
                <w:color w:val="000000"/>
                <w:kern w:val="0"/>
                <w:sz w:val="24"/>
                <w:szCs w:val="24"/>
              </w:rPr>
              <w:t>筯</w:t>
            </w:r>
            <w:r w:rsidRPr="004770E1">
              <w:rPr>
                <w:rFonts w:ascii="仿宋_GB2312" w:eastAsia="仿宋_GB2312" w:hAnsi="仿宋_GB2312" w:cs="仿宋_GB2312" w:hint="eastAsia"/>
                <w:color w:val="000000"/>
                <w:kern w:val="0"/>
                <w:sz w:val="24"/>
                <w:szCs w:val="24"/>
              </w:rPr>
              <w:t>混凝土现浇桥面</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平方米</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260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Calibri" w:cs="??" w:hint="eastAsia"/>
                <w:color w:val="000000"/>
                <w:kern w:val="0"/>
                <w:sz w:val="24"/>
                <w:szCs w:val="24"/>
              </w:rPr>
            </w:pPr>
            <w:r w:rsidRPr="004770E1">
              <w:rPr>
                <w:rFonts w:ascii="仿宋_GB2312" w:eastAsia="仿宋_GB2312" w:hAnsi="Calibri" w:cs="??" w:hint="eastAsia"/>
                <w:color w:val="000000"/>
                <w:kern w:val="0"/>
                <w:sz w:val="24"/>
                <w:szCs w:val="24"/>
              </w:rPr>
              <w:t xml:space="preserve">　</w:t>
            </w:r>
          </w:p>
        </w:tc>
      </w:tr>
      <w:tr w:rsidR="004770E1" w:rsidRPr="004770E1" w:rsidTr="00961B17">
        <w:trPr>
          <w:trHeight w:val="686"/>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49</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水渠</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横断面</w:t>
            </w:r>
            <w:smartTag w:uri="urn:schemas-microsoft-com:office:smarttags" w:element="chmetcnv">
              <w:smartTagPr>
                <w:attr w:name="UnitName" w:val="平方米"/>
                <w:attr w:name="SourceValue" w:val="1"/>
                <w:attr w:name="HasSpace" w:val="False"/>
                <w:attr w:name="Negative" w:val="False"/>
                <w:attr w:name="NumberType" w:val="1"/>
                <w:attr w:name="TCSC" w:val="0"/>
              </w:smartTagPr>
              <w:r w:rsidRPr="004770E1">
                <w:rPr>
                  <w:rFonts w:ascii="仿宋_GB2312" w:eastAsia="仿宋_GB2312" w:hAnsi="??" w:cs="??" w:hint="eastAsia"/>
                  <w:color w:val="000000"/>
                  <w:kern w:val="0"/>
                  <w:sz w:val="24"/>
                  <w:szCs w:val="24"/>
                </w:rPr>
                <w:t>1平方米</w:t>
              </w:r>
            </w:smartTag>
            <w:r w:rsidRPr="004770E1">
              <w:rPr>
                <w:rFonts w:ascii="仿宋_GB2312" w:eastAsia="仿宋_GB2312" w:hAnsi="??" w:cs="??" w:hint="eastAsia"/>
                <w:color w:val="000000"/>
                <w:kern w:val="0"/>
                <w:sz w:val="24"/>
                <w:szCs w:val="24"/>
              </w:rPr>
              <w:t>以上</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米</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140-160</w:t>
            </w:r>
          </w:p>
        </w:tc>
        <w:tc>
          <w:tcPr>
            <w:tcW w:w="2620"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Calibri" w:cs="??" w:hint="eastAsia"/>
                <w:color w:val="000000"/>
                <w:kern w:val="0"/>
                <w:sz w:val="24"/>
                <w:szCs w:val="24"/>
              </w:rPr>
            </w:pPr>
            <w:r w:rsidRPr="004770E1">
              <w:rPr>
                <w:rFonts w:ascii="仿宋_GB2312" w:eastAsia="仿宋_GB2312" w:hAnsi="Calibri" w:cs="??" w:hint="eastAsia"/>
                <w:color w:val="000000"/>
                <w:kern w:val="0"/>
                <w:sz w:val="24"/>
                <w:szCs w:val="24"/>
              </w:rPr>
              <w:t xml:space="preserve">　</w:t>
            </w:r>
          </w:p>
        </w:tc>
      </w:tr>
      <w:tr w:rsidR="004770E1" w:rsidRPr="004770E1" w:rsidTr="00961B17">
        <w:trPr>
          <w:trHeight w:val="766"/>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50</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横断面0.5—</w:t>
            </w:r>
            <w:smartTag w:uri="urn:schemas-microsoft-com:office:smarttags" w:element="chmetcnv">
              <w:smartTagPr>
                <w:attr w:name="UnitName" w:val="平方米"/>
                <w:attr w:name="SourceValue" w:val="1"/>
                <w:attr w:name="HasSpace" w:val="False"/>
                <w:attr w:name="Negative" w:val="False"/>
                <w:attr w:name="NumberType" w:val="1"/>
                <w:attr w:name="TCSC" w:val="0"/>
              </w:smartTagPr>
              <w:r w:rsidRPr="004770E1">
                <w:rPr>
                  <w:rFonts w:ascii="仿宋_GB2312" w:eastAsia="仿宋_GB2312" w:hAnsi="??" w:cs="??" w:hint="eastAsia"/>
                  <w:color w:val="000000"/>
                  <w:kern w:val="0"/>
                  <w:sz w:val="24"/>
                  <w:szCs w:val="24"/>
                </w:rPr>
                <w:t>1平方米</w:t>
              </w:r>
            </w:smartTag>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米</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60</w:t>
            </w:r>
          </w:p>
        </w:tc>
        <w:tc>
          <w:tcPr>
            <w:tcW w:w="2620" w:type="dxa"/>
            <w:vMerge/>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Calibri" w:cs="??" w:hint="eastAsia"/>
                <w:color w:val="000000"/>
                <w:kern w:val="0"/>
                <w:sz w:val="24"/>
                <w:szCs w:val="24"/>
              </w:rPr>
            </w:pPr>
          </w:p>
        </w:tc>
      </w:tr>
      <w:tr w:rsidR="004770E1" w:rsidRPr="004770E1" w:rsidTr="00961B17">
        <w:trPr>
          <w:trHeight w:val="704"/>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51</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横断面</w:t>
            </w:r>
            <w:smartTag w:uri="urn:schemas-microsoft-com:office:smarttags" w:element="chmetcnv">
              <w:smartTagPr>
                <w:attr w:name="UnitName" w:val="平方米"/>
                <w:attr w:name="SourceValue" w:val=".5"/>
                <w:attr w:name="HasSpace" w:val="False"/>
                <w:attr w:name="Negative" w:val="False"/>
                <w:attr w:name="NumberType" w:val="1"/>
                <w:attr w:name="TCSC" w:val="0"/>
              </w:smartTagPr>
              <w:r w:rsidRPr="004770E1">
                <w:rPr>
                  <w:rFonts w:ascii="仿宋_GB2312" w:eastAsia="仿宋_GB2312" w:hAnsi="??" w:cs="??" w:hint="eastAsia"/>
                  <w:color w:val="000000"/>
                  <w:kern w:val="0"/>
                  <w:sz w:val="24"/>
                  <w:szCs w:val="24"/>
                </w:rPr>
                <w:t>0.5平方米</w:t>
              </w:r>
            </w:smartTag>
            <w:r w:rsidRPr="004770E1">
              <w:rPr>
                <w:rFonts w:ascii="仿宋_GB2312" w:eastAsia="仿宋_GB2312" w:hAnsi="??" w:cs="??" w:hint="eastAsia"/>
                <w:color w:val="000000"/>
                <w:kern w:val="0"/>
                <w:sz w:val="24"/>
                <w:szCs w:val="24"/>
              </w:rPr>
              <w:t>以下</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米</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30</w:t>
            </w:r>
          </w:p>
        </w:tc>
        <w:tc>
          <w:tcPr>
            <w:tcW w:w="2620" w:type="dxa"/>
            <w:vMerge/>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Calibri" w:cs="??" w:hint="eastAsia"/>
                <w:color w:val="000000"/>
                <w:kern w:val="0"/>
                <w:sz w:val="24"/>
                <w:szCs w:val="24"/>
              </w:rPr>
            </w:pPr>
          </w:p>
        </w:tc>
      </w:tr>
      <w:tr w:rsidR="004770E1" w:rsidRPr="004770E1" w:rsidTr="00961B17">
        <w:trPr>
          <w:trHeight w:val="534"/>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52</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一般土渠</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米</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20</w:t>
            </w:r>
          </w:p>
        </w:tc>
        <w:tc>
          <w:tcPr>
            <w:tcW w:w="2620" w:type="dxa"/>
            <w:vMerge/>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Calibri" w:cs="??" w:hint="eastAsia"/>
                <w:color w:val="000000"/>
                <w:kern w:val="0"/>
                <w:sz w:val="24"/>
                <w:szCs w:val="24"/>
              </w:rPr>
            </w:pPr>
          </w:p>
        </w:tc>
      </w:tr>
      <w:tr w:rsidR="004770E1" w:rsidRPr="004770E1" w:rsidTr="00961B17">
        <w:trPr>
          <w:trHeight w:val="555"/>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53</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栏杆</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不锈钢栏杆</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米</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110</w:t>
            </w:r>
          </w:p>
        </w:tc>
        <w:tc>
          <w:tcPr>
            <w:tcW w:w="2620"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 xml:space="preserve">　</w:t>
            </w:r>
          </w:p>
        </w:tc>
      </w:tr>
      <w:tr w:rsidR="004770E1" w:rsidRPr="004770E1" w:rsidTr="00961B17">
        <w:trPr>
          <w:trHeight w:val="574"/>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lastRenderedPageBreak/>
              <w:t>54</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钢材栏杆</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米</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60</w:t>
            </w:r>
          </w:p>
        </w:tc>
        <w:tc>
          <w:tcPr>
            <w:tcW w:w="2620" w:type="dxa"/>
            <w:vMerge/>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735"/>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55</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电力通讯设施</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动力电（三块电表一表箱）</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组</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1800</w:t>
            </w:r>
          </w:p>
        </w:tc>
        <w:tc>
          <w:tcPr>
            <w:tcW w:w="2620"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Calibri" w:cs="??" w:hint="eastAsia"/>
                <w:color w:val="000000"/>
                <w:kern w:val="0"/>
                <w:sz w:val="24"/>
                <w:szCs w:val="24"/>
              </w:rPr>
            </w:pPr>
            <w:r w:rsidRPr="004770E1">
              <w:rPr>
                <w:rFonts w:ascii="仿宋_GB2312" w:eastAsia="仿宋_GB2312" w:hAnsi="Calibri" w:cs="??" w:hint="eastAsia"/>
                <w:color w:val="000000"/>
                <w:kern w:val="0"/>
                <w:sz w:val="24"/>
                <w:szCs w:val="24"/>
              </w:rPr>
              <w:t xml:space="preserve">　</w:t>
            </w:r>
          </w:p>
        </w:tc>
      </w:tr>
      <w:tr w:rsidR="004770E1" w:rsidRPr="004770E1" w:rsidTr="00961B17">
        <w:trPr>
          <w:trHeight w:val="859"/>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56</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电线杆</w:t>
            </w:r>
            <w:smartTag w:uri="urn:schemas-microsoft-com:office:smarttags" w:element="chmetcnv">
              <w:smartTagPr>
                <w:attr w:name="UnitName" w:val="米"/>
                <w:attr w:name="SourceValue" w:val="11"/>
                <w:attr w:name="HasSpace" w:val="False"/>
                <w:attr w:name="Negative" w:val="False"/>
                <w:attr w:name="NumberType" w:val="1"/>
                <w:attr w:name="TCSC" w:val="0"/>
              </w:smartTagPr>
              <w:r w:rsidRPr="004770E1">
                <w:rPr>
                  <w:rFonts w:ascii="仿宋_GB2312" w:eastAsia="仿宋_GB2312" w:hAnsi="??" w:cs="??" w:hint="eastAsia"/>
                  <w:color w:val="000000"/>
                  <w:kern w:val="0"/>
                  <w:sz w:val="24"/>
                  <w:szCs w:val="24"/>
                </w:rPr>
                <w:t>11米</w:t>
              </w:r>
            </w:smartTag>
            <w:r w:rsidRPr="004770E1">
              <w:rPr>
                <w:rFonts w:ascii="仿宋_GB2312" w:eastAsia="仿宋_GB2312" w:hAnsi="??" w:cs="??" w:hint="eastAsia"/>
                <w:color w:val="000000"/>
                <w:kern w:val="0"/>
                <w:sz w:val="24"/>
                <w:szCs w:val="24"/>
              </w:rPr>
              <w:t>以上钢筋水泥杆</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根</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300</w:t>
            </w:r>
          </w:p>
        </w:tc>
        <w:tc>
          <w:tcPr>
            <w:tcW w:w="2620" w:type="dxa"/>
            <w:vMerge/>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Calibri" w:cs="??" w:hint="eastAsia"/>
                <w:color w:val="000000"/>
                <w:kern w:val="0"/>
                <w:sz w:val="24"/>
                <w:szCs w:val="24"/>
              </w:rPr>
            </w:pPr>
          </w:p>
        </w:tc>
      </w:tr>
      <w:tr w:rsidR="004770E1" w:rsidRPr="004770E1" w:rsidTr="00961B17">
        <w:trPr>
          <w:trHeight w:val="814"/>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57</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电线杆</w:t>
            </w:r>
            <w:smartTag w:uri="urn:schemas-microsoft-com:office:smarttags" w:element="chmetcnv">
              <w:smartTagPr>
                <w:attr w:name="UnitName" w:val="米"/>
                <w:attr w:name="SourceValue" w:val="11"/>
                <w:attr w:name="HasSpace" w:val="False"/>
                <w:attr w:name="Negative" w:val="False"/>
                <w:attr w:name="NumberType" w:val="1"/>
                <w:attr w:name="TCSC" w:val="0"/>
              </w:smartTagPr>
              <w:r w:rsidRPr="004770E1">
                <w:rPr>
                  <w:rFonts w:ascii="仿宋_GB2312" w:eastAsia="仿宋_GB2312" w:hAnsi="??" w:cs="??" w:hint="eastAsia"/>
                  <w:color w:val="000000"/>
                  <w:kern w:val="0"/>
                  <w:sz w:val="24"/>
                  <w:szCs w:val="24"/>
                </w:rPr>
                <w:t>11米</w:t>
              </w:r>
            </w:smartTag>
            <w:r w:rsidRPr="004770E1">
              <w:rPr>
                <w:rFonts w:ascii="仿宋_GB2312" w:eastAsia="仿宋_GB2312" w:hAnsi="??" w:cs="??" w:hint="eastAsia"/>
                <w:color w:val="000000"/>
                <w:kern w:val="0"/>
                <w:sz w:val="24"/>
                <w:szCs w:val="24"/>
              </w:rPr>
              <w:t>以下钢筋水泥杆</w:t>
            </w:r>
          </w:p>
        </w:tc>
        <w:tc>
          <w:tcPr>
            <w:tcW w:w="1056"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220</w:t>
            </w:r>
          </w:p>
        </w:tc>
        <w:tc>
          <w:tcPr>
            <w:tcW w:w="2620" w:type="dxa"/>
            <w:vMerge/>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Calibri" w:cs="??" w:hint="eastAsia"/>
                <w:color w:val="000000"/>
                <w:kern w:val="0"/>
                <w:sz w:val="24"/>
                <w:szCs w:val="24"/>
              </w:rPr>
            </w:pPr>
          </w:p>
        </w:tc>
      </w:tr>
      <w:tr w:rsidR="004770E1" w:rsidRPr="004770E1" w:rsidTr="00961B17">
        <w:trPr>
          <w:trHeight w:val="39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58</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木杆</w:t>
            </w:r>
          </w:p>
        </w:tc>
        <w:tc>
          <w:tcPr>
            <w:tcW w:w="1056"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150</w:t>
            </w:r>
          </w:p>
        </w:tc>
        <w:tc>
          <w:tcPr>
            <w:tcW w:w="2620" w:type="dxa"/>
            <w:vMerge/>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Calibri" w:cs="??" w:hint="eastAsia"/>
                <w:color w:val="000000"/>
                <w:kern w:val="0"/>
                <w:sz w:val="24"/>
                <w:szCs w:val="24"/>
              </w:rPr>
            </w:pPr>
          </w:p>
        </w:tc>
      </w:tr>
      <w:tr w:rsidR="004770E1" w:rsidRPr="004770E1" w:rsidTr="00961B17">
        <w:trPr>
          <w:trHeight w:val="518"/>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59</w:t>
            </w:r>
          </w:p>
        </w:tc>
        <w:tc>
          <w:tcPr>
            <w:tcW w:w="1342"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空调</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拆装费</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套</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200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Calibri" w:cs="??" w:hint="eastAsia"/>
                <w:color w:val="000000"/>
                <w:kern w:val="0"/>
                <w:sz w:val="24"/>
                <w:szCs w:val="24"/>
              </w:rPr>
            </w:pPr>
            <w:r w:rsidRPr="004770E1">
              <w:rPr>
                <w:rFonts w:ascii="仿宋_GB2312" w:eastAsia="仿宋_GB2312" w:hAnsi="Calibri" w:cs="??" w:hint="eastAsia"/>
                <w:color w:val="000000"/>
                <w:kern w:val="0"/>
                <w:sz w:val="24"/>
                <w:szCs w:val="24"/>
              </w:rPr>
              <w:t xml:space="preserve">　</w:t>
            </w:r>
          </w:p>
        </w:tc>
      </w:tr>
      <w:tr w:rsidR="004770E1" w:rsidRPr="004770E1" w:rsidTr="00961B17">
        <w:trPr>
          <w:trHeight w:val="568"/>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60</w:t>
            </w:r>
          </w:p>
        </w:tc>
        <w:tc>
          <w:tcPr>
            <w:tcW w:w="1342"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太阳能</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拆装费</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台</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Calibri" w:cs="??" w:hint="eastAsia"/>
                <w:color w:val="000000"/>
                <w:kern w:val="0"/>
                <w:sz w:val="24"/>
                <w:szCs w:val="24"/>
              </w:rPr>
            </w:pPr>
            <w:r w:rsidRPr="004770E1">
              <w:rPr>
                <w:rFonts w:ascii="仿宋_GB2312" w:eastAsia="仿宋_GB2312" w:hAnsi="Calibri" w:cs="??" w:hint="eastAsia"/>
                <w:color w:val="000000"/>
                <w:kern w:val="0"/>
                <w:sz w:val="24"/>
                <w:szCs w:val="24"/>
              </w:rPr>
              <w:t>200</w:t>
            </w:r>
          </w:p>
        </w:tc>
        <w:tc>
          <w:tcPr>
            <w:tcW w:w="2620"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Calibri" w:cs="??" w:hint="eastAsia"/>
                <w:color w:val="000000"/>
                <w:kern w:val="0"/>
                <w:sz w:val="24"/>
                <w:szCs w:val="24"/>
              </w:rPr>
            </w:pPr>
            <w:r w:rsidRPr="004770E1">
              <w:rPr>
                <w:rFonts w:ascii="仿宋_GB2312" w:eastAsia="仿宋_GB2312" w:hAnsi="Calibri" w:cs="??" w:hint="eastAsia"/>
                <w:color w:val="000000"/>
                <w:kern w:val="0"/>
                <w:sz w:val="24"/>
                <w:szCs w:val="24"/>
              </w:rPr>
              <w:t xml:space="preserve">　</w:t>
            </w:r>
          </w:p>
        </w:tc>
      </w:tr>
      <w:tr w:rsidR="004770E1" w:rsidRPr="004770E1" w:rsidTr="00961B17">
        <w:trPr>
          <w:trHeight w:val="39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61</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用材林(榆树、杨树、柳树、桐树、栎树、松树、杉树等)</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2厘米以下</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w:t>
            </w:r>
          </w:p>
        </w:tc>
        <w:tc>
          <w:tcPr>
            <w:tcW w:w="2620"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1.稀有珍贵树种</w:t>
            </w:r>
            <w:r w:rsidRPr="004770E1">
              <w:rPr>
                <w:rFonts w:ascii="仿宋_GB2312" w:eastAsia="仿宋_GB2312" w:hAnsi="??" w:cs="??" w:hint="eastAsia"/>
                <w:color w:val="000000"/>
                <w:kern w:val="0"/>
                <w:sz w:val="24"/>
                <w:szCs w:val="24"/>
              </w:rPr>
              <w:br/>
              <w:t>(桂花,紫荆、国樵等)补偿标准比照绿化树种上浮20%。</w:t>
            </w:r>
            <w:r w:rsidRPr="004770E1">
              <w:rPr>
                <w:rFonts w:ascii="仿宋_GB2312" w:eastAsia="仿宋_GB2312" w:hAnsi="??" w:cs="??" w:hint="eastAsia"/>
                <w:color w:val="000000"/>
                <w:kern w:val="0"/>
                <w:sz w:val="24"/>
                <w:szCs w:val="24"/>
              </w:rPr>
              <w:br/>
              <w:t>2.种植密度：乔木100株/亩、果树80株/亩、灌木330株/亩</w:t>
            </w:r>
            <w:r w:rsidRPr="004770E1">
              <w:rPr>
                <w:rFonts w:ascii="仿宋_GB2312" w:eastAsia="仿宋_GB2312" w:hAnsi="??" w:cs="??" w:hint="eastAsia"/>
                <w:color w:val="000000"/>
                <w:kern w:val="0"/>
                <w:sz w:val="24"/>
                <w:szCs w:val="24"/>
              </w:rPr>
              <w:br/>
              <w:t>猕猴桃84株/亩,葡萄110株/亩。(①超出密度20%-50%的,超出部分按补偿标准的50%补偿;②超出密度50%-100%的，超出部分按补偿标准的30%补偿；③超出密度在1倍以上的，超出部分按补偿标准10%补偿。</w:t>
            </w:r>
            <w:r w:rsidRPr="004770E1">
              <w:rPr>
                <w:rFonts w:ascii="仿宋_GB2312" w:eastAsia="仿宋_GB2312" w:hAnsi="??" w:cs="??" w:hint="eastAsia"/>
                <w:color w:val="000000"/>
                <w:kern w:val="0"/>
                <w:sz w:val="24"/>
                <w:szCs w:val="24"/>
              </w:rPr>
              <w:br/>
              <w:t>3、测界确认地表附着物时，未在征收土地上生根发芽的树林，不予补偿。</w:t>
            </w:r>
            <w:r w:rsidRPr="004770E1">
              <w:rPr>
                <w:rFonts w:ascii="仿宋_GB2312" w:eastAsia="仿宋_GB2312" w:hAnsi="??" w:cs="??" w:hint="eastAsia"/>
                <w:color w:val="000000"/>
                <w:kern w:val="0"/>
                <w:sz w:val="24"/>
                <w:szCs w:val="24"/>
              </w:rPr>
              <w:br/>
              <w:t>4、栎树、山茱萸等丛生为墩的按一株计征。</w:t>
            </w:r>
            <w:r w:rsidRPr="004770E1">
              <w:rPr>
                <w:rFonts w:ascii="仿宋_GB2312" w:eastAsia="仿宋_GB2312" w:hAnsi="??" w:cs="??" w:hint="eastAsia"/>
                <w:color w:val="000000"/>
                <w:kern w:val="0"/>
                <w:sz w:val="24"/>
                <w:szCs w:val="24"/>
              </w:rPr>
              <w:br/>
              <w:t>5、特殊藤蔓植物不易清点的原则上按苗圃计征。</w:t>
            </w:r>
            <w:r w:rsidRPr="004770E1">
              <w:rPr>
                <w:rFonts w:ascii="仿宋_GB2312" w:eastAsia="仿宋_GB2312" w:hAnsi="??" w:cs="??" w:hint="eastAsia"/>
                <w:color w:val="000000"/>
                <w:kern w:val="0"/>
                <w:sz w:val="24"/>
                <w:szCs w:val="24"/>
              </w:rPr>
              <w:br/>
              <w:t>6、本表种植年限是指在被征地上连续生长年限，公告公示前移入的植物不论大小按在被征</w:t>
            </w:r>
            <w:r w:rsidRPr="004770E1">
              <w:rPr>
                <w:rFonts w:ascii="仿宋_GB2312" w:eastAsia="仿宋_GB2312" w:hAnsi="??" w:cs="??" w:hint="eastAsia"/>
                <w:color w:val="000000"/>
                <w:kern w:val="0"/>
                <w:sz w:val="24"/>
                <w:szCs w:val="24"/>
              </w:rPr>
              <w:lastRenderedPageBreak/>
              <w:t>土地上新增“种植年限”补偿。</w:t>
            </w:r>
          </w:p>
        </w:tc>
      </w:tr>
      <w:tr w:rsidR="004770E1" w:rsidRPr="004770E1" w:rsidTr="00961B17">
        <w:trPr>
          <w:trHeight w:val="39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62</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2-3厘米</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5</w:t>
            </w:r>
          </w:p>
        </w:tc>
        <w:tc>
          <w:tcPr>
            <w:tcW w:w="2620"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39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63</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4-5厘米</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10</w:t>
            </w:r>
          </w:p>
        </w:tc>
        <w:tc>
          <w:tcPr>
            <w:tcW w:w="2620"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39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64</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6-10厘米</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20</w:t>
            </w:r>
          </w:p>
        </w:tc>
        <w:tc>
          <w:tcPr>
            <w:tcW w:w="2620"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39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65</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11-15厘米</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35</w:t>
            </w:r>
          </w:p>
        </w:tc>
        <w:tc>
          <w:tcPr>
            <w:tcW w:w="2620"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39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66</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16-20厘米</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70</w:t>
            </w:r>
          </w:p>
        </w:tc>
        <w:tc>
          <w:tcPr>
            <w:tcW w:w="2620"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39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67</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21-25厘米</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110</w:t>
            </w:r>
          </w:p>
        </w:tc>
        <w:tc>
          <w:tcPr>
            <w:tcW w:w="2620"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39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68</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26厘米以上</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160</w:t>
            </w:r>
          </w:p>
        </w:tc>
        <w:tc>
          <w:tcPr>
            <w:tcW w:w="2620"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39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69</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零星果树(苹果、梨、杏、枣、石榴、樱桃、柿、桃）</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1-2年(幼苗）</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10</w:t>
            </w:r>
          </w:p>
        </w:tc>
        <w:tc>
          <w:tcPr>
            <w:tcW w:w="2620"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39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70</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3-4年(幼树)</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30</w:t>
            </w:r>
          </w:p>
        </w:tc>
        <w:tc>
          <w:tcPr>
            <w:tcW w:w="2620"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45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71</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5-7年      (初果期)</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100</w:t>
            </w:r>
          </w:p>
        </w:tc>
        <w:tc>
          <w:tcPr>
            <w:tcW w:w="2620"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54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72</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8-10年    （盛果期）</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200</w:t>
            </w:r>
          </w:p>
        </w:tc>
        <w:tc>
          <w:tcPr>
            <w:tcW w:w="2620"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524"/>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73</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11年以上</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320</w:t>
            </w:r>
          </w:p>
        </w:tc>
        <w:tc>
          <w:tcPr>
            <w:tcW w:w="2620"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574"/>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74</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经济林（杜仲、漆树、油桐、板栗、</w:t>
            </w:r>
            <w:r w:rsidRPr="004770E1">
              <w:rPr>
                <w:rFonts w:ascii="仿宋_GB2312" w:eastAsia="仿宋_GB2312" w:hAnsi="??" w:cs="??" w:hint="eastAsia"/>
                <w:color w:val="000000"/>
                <w:kern w:val="0"/>
                <w:sz w:val="24"/>
                <w:szCs w:val="24"/>
              </w:rPr>
              <w:lastRenderedPageBreak/>
              <w:t>辛夷、椿树、花椒等）</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lastRenderedPageBreak/>
              <w:t>1-2年</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10</w:t>
            </w:r>
          </w:p>
        </w:tc>
        <w:tc>
          <w:tcPr>
            <w:tcW w:w="2620"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553"/>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75</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3-5年</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50</w:t>
            </w:r>
          </w:p>
        </w:tc>
        <w:tc>
          <w:tcPr>
            <w:tcW w:w="2620"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561"/>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lastRenderedPageBreak/>
              <w:t>76</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6-8年</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100</w:t>
            </w:r>
          </w:p>
        </w:tc>
        <w:tc>
          <w:tcPr>
            <w:tcW w:w="2620"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542"/>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lastRenderedPageBreak/>
              <w:t>77</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9-10年</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120</w:t>
            </w:r>
          </w:p>
        </w:tc>
        <w:tc>
          <w:tcPr>
            <w:tcW w:w="2620"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564"/>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78</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11-14年</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150</w:t>
            </w:r>
          </w:p>
        </w:tc>
        <w:tc>
          <w:tcPr>
            <w:tcW w:w="2620"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558"/>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79</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15年以上</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220</w:t>
            </w:r>
          </w:p>
        </w:tc>
        <w:tc>
          <w:tcPr>
            <w:tcW w:w="2620"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54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80</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山茱萸、   核桃</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1-2年     （幼苗期）</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10</w:t>
            </w:r>
          </w:p>
        </w:tc>
        <w:tc>
          <w:tcPr>
            <w:tcW w:w="2620"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54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81</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3-5年      （幼树期）</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30</w:t>
            </w:r>
          </w:p>
        </w:tc>
        <w:tc>
          <w:tcPr>
            <w:tcW w:w="2620"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54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82</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6-10年     （初果期）</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100</w:t>
            </w:r>
          </w:p>
        </w:tc>
        <w:tc>
          <w:tcPr>
            <w:tcW w:w="2620"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54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83</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11-15年    （盛果期）</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150</w:t>
            </w:r>
          </w:p>
        </w:tc>
        <w:tc>
          <w:tcPr>
            <w:tcW w:w="2620"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54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84</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16-20年    （盛果期）</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260</w:t>
            </w:r>
          </w:p>
        </w:tc>
        <w:tc>
          <w:tcPr>
            <w:tcW w:w="2620"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54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85</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21-25年    （盛果期）</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320</w:t>
            </w:r>
          </w:p>
        </w:tc>
        <w:tc>
          <w:tcPr>
            <w:tcW w:w="2620"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54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86</w:t>
            </w:r>
          </w:p>
        </w:tc>
        <w:tc>
          <w:tcPr>
            <w:tcW w:w="1342"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26年以上   （盛果期）</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420</w:t>
            </w:r>
          </w:p>
        </w:tc>
        <w:tc>
          <w:tcPr>
            <w:tcW w:w="2620" w:type="dxa"/>
            <w:vMerge/>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540"/>
          <w:jc w:val="center"/>
        </w:trPr>
        <w:tc>
          <w:tcPr>
            <w:tcW w:w="575" w:type="dxa"/>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87</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猕猴桃、  葡萄</w:t>
            </w:r>
          </w:p>
        </w:tc>
        <w:tc>
          <w:tcPr>
            <w:tcW w:w="1593"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1年（幼苗期）</w:t>
            </w:r>
          </w:p>
        </w:tc>
        <w:tc>
          <w:tcPr>
            <w:tcW w:w="105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single" w:sz="4" w:space="0" w:color="auto"/>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10</w:t>
            </w:r>
          </w:p>
        </w:tc>
        <w:tc>
          <w:tcPr>
            <w:tcW w:w="2620" w:type="dxa"/>
            <w:vMerge w:val="restart"/>
            <w:tcBorders>
              <w:top w:val="single" w:sz="4" w:space="0" w:color="auto"/>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7、金银花（树形）按表格42、43、44执行（密度比照灌木类执行），金银花（藤蔓）不宜清点超出密度的原则上按苗圃计征。</w:t>
            </w:r>
            <w:r w:rsidRPr="004770E1">
              <w:rPr>
                <w:rFonts w:ascii="仿宋_GB2312" w:eastAsia="仿宋_GB2312" w:hAnsi="??" w:cs="??" w:hint="eastAsia"/>
                <w:color w:val="000000"/>
                <w:kern w:val="0"/>
                <w:sz w:val="24"/>
                <w:szCs w:val="24"/>
              </w:rPr>
              <w:br/>
              <w:t>8、苗圃育苗年限最高按三年计。</w:t>
            </w:r>
            <w:r w:rsidRPr="004770E1">
              <w:rPr>
                <w:rFonts w:ascii="仿宋_GB2312" w:eastAsia="仿宋_GB2312" w:hAnsi="??" w:cs="??" w:hint="eastAsia"/>
                <w:color w:val="000000"/>
                <w:kern w:val="0"/>
                <w:sz w:val="24"/>
                <w:szCs w:val="24"/>
              </w:rPr>
              <w:br/>
              <w:t>9、天麻、猪苓等不能直观认定数量、标准的按实测百分比方式计征，空穴不予补偿。</w:t>
            </w:r>
          </w:p>
        </w:tc>
      </w:tr>
      <w:tr w:rsidR="004770E1" w:rsidRPr="004770E1" w:rsidTr="00961B17">
        <w:trPr>
          <w:trHeight w:val="540"/>
          <w:jc w:val="center"/>
        </w:trPr>
        <w:tc>
          <w:tcPr>
            <w:tcW w:w="575" w:type="dxa"/>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88</w:t>
            </w:r>
          </w:p>
        </w:tc>
        <w:tc>
          <w:tcPr>
            <w:tcW w:w="1342" w:type="dxa"/>
            <w:vMerge/>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2-4年     （幼树期）</w:t>
            </w:r>
          </w:p>
        </w:tc>
        <w:tc>
          <w:tcPr>
            <w:tcW w:w="1056"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80</w:t>
            </w:r>
          </w:p>
        </w:tc>
        <w:tc>
          <w:tcPr>
            <w:tcW w:w="2620" w:type="dxa"/>
            <w:vMerge/>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540"/>
          <w:jc w:val="center"/>
        </w:trPr>
        <w:tc>
          <w:tcPr>
            <w:tcW w:w="575" w:type="dxa"/>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89</w:t>
            </w:r>
          </w:p>
        </w:tc>
        <w:tc>
          <w:tcPr>
            <w:tcW w:w="1342" w:type="dxa"/>
            <w:vMerge/>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5-7年</w:t>
            </w:r>
          </w:p>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（初果期）</w:t>
            </w:r>
          </w:p>
        </w:tc>
        <w:tc>
          <w:tcPr>
            <w:tcW w:w="1056"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220</w:t>
            </w:r>
          </w:p>
        </w:tc>
        <w:tc>
          <w:tcPr>
            <w:tcW w:w="2620" w:type="dxa"/>
            <w:vMerge/>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540"/>
          <w:jc w:val="center"/>
        </w:trPr>
        <w:tc>
          <w:tcPr>
            <w:tcW w:w="575" w:type="dxa"/>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90</w:t>
            </w:r>
          </w:p>
        </w:tc>
        <w:tc>
          <w:tcPr>
            <w:tcW w:w="1342" w:type="dxa"/>
            <w:vMerge/>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8-10年     （盛果期）</w:t>
            </w:r>
          </w:p>
        </w:tc>
        <w:tc>
          <w:tcPr>
            <w:tcW w:w="1056"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300</w:t>
            </w:r>
          </w:p>
        </w:tc>
        <w:tc>
          <w:tcPr>
            <w:tcW w:w="2620" w:type="dxa"/>
            <w:vMerge w:val="restart"/>
            <w:tcBorders>
              <w:top w:val="nil"/>
              <w:left w:val="nil"/>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540"/>
          <w:jc w:val="center"/>
        </w:trPr>
        <w:tc>
          <w:tcPr>
            <w:tcW w:w="575" w:type="dxa"/>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91</w:t>
            </w:r>
          </w:p>
        </w:tc>
        <w:tc>
          <w:tcPr>
            <w:tcW w:w="1342" w:type="dxa"/>
            <w:vMerge/>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11-20年     （盛果期）</w:t>
            </w:r>
          </w:p>
        </w:tc>
        <w:tc>
          <w:tcPr>
            <w:tcW w:w="1056"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380</w:t>
            </w:r>
          </w:p>
        </w:tc>
        <w:tc>
          <w:tcPr>
            <w:tcW w:w="2620" w:type="dxa"/>
            <w:vMerge/>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540"/>
          <w:jc w:val="center"/>
        </w:trPr>
        <w:tc>
          <w:tcPr>
            <w:tcW w:w="575" w:type="dxa"/>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92</w:t>
            </w:r>
          </w:p>
        </w:tc>
        <w:tc>
          <w:tcPr>
            <w:tcW w:w="1342" w:type="dxa"/>
            <w:vMerge/>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21年以上   （衰老期）</w:t>
            </w:r>
          </w:p>
        </w:tc>
        <w:tc>
          <w:tcPr>
            <w:tcW w:w="1056"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50</w:t>
            </w:r>
          </w:p>
        </w:tc>
        <w:tc>
          <w:tcPr>
            <w:tcW w:w="2620" w:type="dxa"/>
            <w:vMerge/>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516"/>
          <w:jc w:val="center"/>
        </w:trPr>
        <w:tc>
          <w:tcPr>
            <w:tcW w:w="575" w:type="dxa"/>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93</w:t>
            </w:r>
          </w:p>
        </w:tc>
        <w:tc>
          <w:tcPr>
            <w:tcW w:w="1342" w:type="dxa"/>
            <w:vMerge w:val="restart"/>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绿化树种（五角枫、栾树、女贞、白</w:t>
            </w:r>
            <w:r w:rsidRPr="004770E1">
              <w:rPr>
                <w:rFonts w:ascii="仿宋_GB2312" w:eastAsia="仿宋_GB2312" w:hAnsi="??" w:cs="??" w:hint="eastAsia"/>
                <w:color w:val="000000"/>
                <w:kern w:val="0"/>
                <w:sz w:val="24"/>
                <w:szCs w:val="24"/>
              </w:rPr>
              <w:lastRenderedPageBreak/>
              <w:t>果、广玉兰等）</w:t>
            </w:r>
          </w:p>
        </w:tc>
        <w:tc>
          <w:tcPr>
            <w:tcW w:w="1593"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lastRenderedPageBreak/>
              <w:t>2厘米以下</w:t>
            </w:r>
          </w:p>
        </w:tc>
        <w:tc>
          <w:tcPr>
            <w:tcW w:w="1056" w:type="dxa"/>
            <w:vMerge w:val="restart"/>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5</w:t>
            </w:r>
          </w:p>
        </w:tc>
        <w:tc>
          <w:tcPr>
            <w:tcW w:w="2620" w:type="dxa"/>
            <w:vMerge/>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552"/>
          <w:jc w:val="center"/>
        </w:trPr>
        <w:tc>
          <w:tcPr>
            <w:tcW w:w="575" w:type="dxa"/>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94</w:t>
            </w:r>
          </w:p>
        </w:tc>
        <w:tc>
          <w:tcPr>
            <w:tcW w:w="1342" w:type="dxa"/>
            <w:vMerge/>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3-4厘米</w:t>
            </w:r>
          </w:p>
        </w:tc>
        <w:tc>
          <w:tcPr>
            <w:tcW w:w="1056" w:type="dxa"/>
            <w:vMerge/>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236"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20</w:t>
            </w:r>
          </w:p>
        </w:tc>
        <w:tc>
          <w:tcPr>
            <w:tcW w:w="2620" w:type="dxa"/>
            <w:vMerge/>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574"/>
          <w:jc w:val="center"/>
        </w:trPr>
        <w:tc>
          <w:tcPr>
            <w:tcW w:w="575" w:type="dxa"/>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lastRenderedPageBreak/>
              <w:t>95</w:t>
            </w:r>
          </w:p>
        </w:tc>
        <w:tc>
          <w:tcPr>
            <w:tcW w:w="1342" w:type="dxa"/>
            <w:vMerge/>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5-10厘米</w:t>
            </w:r>
          </w:p>
        </w:tc>
        <w:tc>
          <w:tcPr>
            <w:tcW w:w="1056" w:type="dxa"/>
            <w:vMerge/>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236"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120</w:t>
            </w:r>
          </w:p>
        </w:tc>
        <w:tc>
          <w:tcPr>
            <w:tcW w:w="2620" w:type="dxa"/>
            <w:vMerge/>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554"/>
          <w:jc w:val="center"/>
        </w:trPr>
        <w:tc>
          <w:tcPr>
            <w:tcW w:w="575" w:type="dxa"/>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lastRenderedPageBreak/>
              <w:t>96</w:t>
            </w:r>
          </w:p>
        </w:tc>
        <w:tc>
          <w:tcPr>
            <w:tcW w:w="1342" w:type="dxa"/>
            <w:vMerge/>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11-14厘米</w:t>
            </w:r>
          </w:p>
        </w:tc>
        <w:tc>
          <w:tcPr>
            <w:tcW w:w="1056" w:type="dxa"/>
            <w:vMerge/>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236"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260</w:t>
            </w:r>
          </w:p>
        </w:tc>
        <w:tc>
          <w:tcPr>
            <w:tcW w:w="2620" w:type="dxa"/>
            <w:vMerge/>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548"/>
          <w:jc w:val="center"/>
        </w:trPr>
        <w:tc>
          <w:tcPr>
            <w:tcW w:w="575" w:type="dxa"/>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97</w:t>
            </w:r>
          </w:p>
        </w:tc>
        <w:tc>
          <w:tcPr>
            <w:tcW w:w="1342" w:type="dxa"/>
            <w:vMerge/>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15厘米以上</w:t>
            </w:r>
          </w:p>
        </w:tc>
        <w:tc>
          <w:tcPr>
            <w:tcW w:w="1056" w:type="dxa"/>
            <w:vMerge/>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236"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350</w:t>
            </w:r>
          </w:p>
        </w:tc>
        <w:tc>
          <w:tcPr>
            <w:tcW w:w="2620" w:type="dxa"/>
            <w:vMerge/>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556"/>
          <w:jc w:val="center"/>
        </w:trPr>
        <w:tc>
          <w:tcPr>
            <w:tcW w:w="575" w:type="dxa"/>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98</w:t>
            </w:r>
          </w:p>
        </w:tc>
        <w:tc>
          <w:tcPr>
            <w:tcW w:w="1342" w:type="dxa"/>
            <w:vMerge w:val="restart"/>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金银花</w:t>
            </w:r>
          </w:p>
        </w:tc>
        <w:tc>
          <w:tcPr>
            <w:tcW w:w="1593"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1年</w:t>
            </w:r>
          </w:p>
        </w:tc>
        <w:tc>
          <w:tcPr>
            <w:tcW w:w="1056"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10</w:t>
            </w:r>
          </w:p>
        </w:tc>
        <w:tc>
          <w:tcPr>
            <w:tcW w:w="2620" w:type="dxa"/>
            <w:vMerge/>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564"/>
          <w:jc w:val="center"/>
        </w:trPr>
        <w:tc>
          <w:tcPr>
            <w:tcW w:w="575" w:type="dxa"/>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99</w:t>
            </w:r>
          </w:p>
        </w:tc>
        <w:tc>
          <w:tcPr>
            <w:tcW w:w="1342" w:type="dxa"/>
            <w:vMerge/>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2-3年</w:t>
            </w:r>
          </w:p>
        </w:tc>
        <w:tc>
          <w:tcPr>
            <w:tcW w:w="1056"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30</w:t>
            </w:r>
          </w:p>
        </w:tc>
        <w:tc>
          <w:tcPr>
            <w:tcW w:w="2620" w:type="dxa"/>
            <w:vMerge/>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558"/>
          <w:jc w:val="center"/>
        </w:trPr>
        <w:tc>
          <w:tcPr>
            <w:tcW w:w="575" w:type="dxa"/>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100</w:t>
            </w:r>
          </w:p>
        </w:tc>
        <w:tc>
          <w:tcPr>
            <w:tcW w:w="1342" w:type="dxa"/>
            <w:vMerge/>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4年以上</w:t>
            </w:r>
          </w:p>
        </w:tc>
        <w:tc>
          <w:tcPr>
            <w:tcW w:w="1056"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株</w:t>
            </w:r>
          </w:p>
        </w:tc>
        <w:tc>
          <w:tcPr>
            <w:tcW w:w="1236"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45</w:t>
            </w:r>
          </w:p>
        </w:tc>
        <w:tc>
          <w:tcPr>
            <w:tcW w:w="2620" w:type="dxa"/>
            <w:vMerge/>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552"/>
          <w:jc w:val="center"/>
        </w:trPr>
        <w:tc>
          <w:tcPr>
            <w:tcW w:w="575" w:type="dxa"/>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101</w:t>
            </w:r>
          </w:p>
        </w:tc>
        <w:tc>
          <w:tcPr>
            <w:tcW w:w="1342" w:type="dxa"/>
            <w:vMerge w:val="restart"/>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竹子</w:t>
            </w:r>
          </w:p>
        </w:tc>
        <w:tc>
          <w:tcPr>
            <w:tcW w:w="1593"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小</w:t>
            </w:r>
          </w:p>
        </w:tc>
        <w:tc>
          <w:tcPr>
            <w:tcW w:w="1056"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平方米</w:t>
            </w:r>
          </w:p>
        </w:tc>
        <w:tc>
          <w:tcPr>
            <w:tcW w:w="1236"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10</w:t>
            </w:r>
          </w:p>
        </w:tc>
        <w:tc>
          <w:tcPr>
            <w:tcW w:w="2620" w:type="dxa"/>
            <w:vMerge/>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560"/>
          <w:jc w:val="center"/>
        </w:trPr>
        <w:tc>
          <w:tcPr>
            <w:tcW w:w="575" w:type="dxa"/>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102</w:t>
            </w:r>
          </w:p>
        </w:tc>
        <w:tc>
          <w:tcPr>
            <w:tcW w:w="1342" w:type="dxa"/>
            <w:vMerge/>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c>
          <w:tcPr>
            <w:tcW w:w="1593"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大</w:t>
            </w:r>
          </w:p>
        </w:tc>
        <w:tc>
          <w:tcPr>
            <w:tcW w:w="1056"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平方米</w:t>
            </w:r>
          </w:p>
        </w:tc>
        <w:tc>
          <w:tcPr>
            <w:tcW w:w="1236"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15</w:t>
            </w:r>
          </w:p>
        </w:tc>
        <w:tc>
          <w:tcPr>
            <w:tcW w:w="2620" w:type="dxa"/>
            <w:vMerge/>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r w:rsidR="004770E1" w:rsidRPr="004770E1" w:rsidTr="00961B17">
        <w:trPr>
          <w:trHeight w:val="540"/>
          <w:jc w:val="center"/>
        </w:trPr>
        <w:tc>
          <w:tcPr>
            <w:tcW w:w="575" w:type="dxa"/>
            <w:tcBorders>
              <w:top w:val="nil"/>
              <w:left w:val="single" w:sz="4" w:space="0" w:color="auto"/>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103</w:t>
            </w:r>
          </w:p>
        </w:tc>
        <w:tc>
          <w:tcPr>
            <w:tcW w:w="1342"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苗圃</w:t>
            </w:r>
          </w:p>
        </w:tc>
        <w:tc>
          <w:tcPr>
            <w:tcW w:w="1593"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 xml:space="preserve">　</w:t>
            </w:r>
          </w:p>
        </w:tc>
        <w:tc>
          <w:tcPr>
            <w:tcW w:w="1056"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平方米/年</w:t>
            </w:r>
          </w:p>
        </w:tc>
        <w:tc>
          <w:tcPr>
            <w:tcW w:w="1236" w:type="dxa"/>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r w:rsidRPr="004770E1">
              <w:rPr>
                <w:rFonts w:ascii="仿宋_GB2312" w:eastAsia="仿宋_GB2312" w:hAnsi="??" w:cs="??" w:hint="eastAsia"/>
                <w:color w:val="000000"/>
                <w:kern w:val="0"/>
                <w:sz w:val="24"/>
                <w:szCs w:val="24"/>
              </w:rPr>
              <w:t>12</w:t>
            </w:r>
          </w:p>
        </w:tc>
        <w:tc>
          <w:tcPr>
            <w:tcW w:w="2620" w:type="dxa"/>
            <w:vMerge/>
            <w:tcBorders>
              <w:top w:val="nil"/>
              <w:left w:val="nil"/>
              <w:bottom w:val="single" w:sz="4" w:space="0" w:color="auto"/>
              <w:right w:val="single" w:sz="4" w:space="0" w:color="auto"/>
            </w:tcBorders>
            <w:vAlign w:val="center"/>
          </w:tcPr>
          <w:p w:rsidR="004770E1" w:rsidRPr="004770E1" w:rsidRDefault="004770E1" w:rsidP="004770E1">
            <w:pPr>
              <w:spacing w:line="260" w:lineRule="exact"/>
              <w:ind w:firstLineChars="200" w:firstLine="480"/>
              <w:rPr>
                <w:rFonts w:ascii="仿宋_GB2312" w:eastAsia="仿宋_GB2312" w:hAnsi="??" w:cs="??" w:hint="eastAsia"/>
                <w:color w:val="000000"/>
                <w:kern w:val="0"/>
                <w:sz w:val="24"/>
                <w:szCs w:val="24"/>
              </w:rPr>
            </w:pPr>
          </w:p>
        </w:tc>
      </w:tr>
    </w:tbl>
    <w:p w:rsidR="004770E1" w:rsidRPr="004770E1" w:rsidRDefault="004770E1" w:rsidP="004770E1">
      <w:pPr>
        <w:spacing w:line="260" w:lineRule="exact"/>
        <w:ind w:firstLineChars="200" w:firstLine="480"/>
        <w:rPr>
          <w:rFonts w:ascii="仿宋_GB2312" w:eastAsia="仿宋_GB2312" w:hAnsi="仿宋" w:cs="Times New Roman" w:hint="eastAsia"/>
          <w:sz w:val="24"/>
          <w:szCs w:val="24"/>
        </w:rPr>
      </w:pPr>
    </w:p>
    <w:p w:rsidR="004770E1" w:rsidRDefault="004770E1"/>
    <w:p w:rsidR="004770E1" w:rsidRDefault="004770E1"/>
    <w:p w:rsidR="004770E1" w:rsidRDefault="004770E1"/>
    <w:p w:rsidR="004770E1" w:rsidRDefault="004770E1"/>
    <w:p w:rsidR="004770E1" w:rsidRDefault="004770E1"/>
    <w:p w:rsidR="004770E1" w:rsidRDefault="004770E1"/>
    <w:p w:rsidR="004770E1" w:rsidRDefault="004770E1"/>
    <w:p w:rsidR="004770E1" w:rsidRDefault="004770E1"/>
    <w:p w:rsidR="004770E1" w:rsidRDefault="004770E1"/>
    <w:p w:rsidR="004770E1" w:rsidRPr="004770E1" w:rsidRDefault="004770E1">
      <w:pPr>
        <w:rPr>
          <w:rFonts w:hint="eastAsia"/>
        </w:rPr>
      </w:pPr>
    </w:p>
    <w:sectPr w:rsidR="004770E1" w:rsidRPr="004770E1" w:rsidSect="00C86CDD">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474" w:rsidRDefault="003D5474" w:rsidP="00C86CDD">
      <w:r>
        <w:separator/>
      </w:r>
    </w:p>
  </w:endnote>
  <w:endnote w:type="continuationSeparator" w:id="0">
    <w:p w:rsidR="003D5474" w:rsidRDefault="003D5474" w:rsidP="00C8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
    <w:altName w:val="Lucida Sans Unicode"/>
    <w:panose1 w:val="00000000000000000000"/>
    <w:charset w:val="00"/>
    <w:family w:val="auto"/>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583258"/>
      <w:docPartObj>
        <w:docPartGallery w:val="Page Numbers (Bottom of Page)"/>
        <w:docPartUnique/>
      </w:docPartObj>
    </w:sdtPr>
    <w:sdtEndPr>
      <w:rPr>
        <w:rFonts w:asciiTheme="minorEastAsia" w:hAnsiTheme="minorEastAsia"/>
        <w:sz w:val="28"/>
        <w:szCs w:val="28"/>
      </w:rPr>
    </w:sdtEndPr>
    <w:sdtContent>
      <w:p w:rsidR="00C86CDD" w:rsidRPr="00C86CDD" w:rsidRDefault="00C86CDD">
        <w:pPr>
          <w:pStyle w:val="a4"/>
          <w:jc w:val="right"/>
          <w:rPr>
            <w:rFonts w:asciiTheme="minorEastAsia" w:hAnsiTheme="minorEastAsia"/>
            <w:sz w:val="28"/>
            <w:szCs w:val="28"/>
          </w:rPr>
        </w:pPr>
        <w:r w:rsidRPr="00C86CDD">
          <w:rPr>
            <w:rFonts w:asciiTheme="minorEastAsia" w:hAnsiTheme="minorEastAsia"/>
            <w:sz w:val="28"/>
            <w:szCs w:val="28"/>
          </w:rPr>
          <w:fldChar w:fldCharType="begin"/>
        </w:r>
        <w:r w:rsidRPr="00C86CDD">
          <w:rPr>
            <w:rFonts w:asciiTheme="minorEastAsia" w:hAnsiTheme="minorEastAsia"/>
            <w:sz w:val="28"/>
            <w:szCs w:val="28"/>
          </w:rPr>
          <w:instrText>PAGE   \* MERGEFORMAT</w:instrText>
        </w:r>
        <w:r w:rsidRPr="00C86CDD">
          <w:rPr>
            <w:rFonts w:asciiTheme="minorEastAsia" w:hAnsiTheme="minorEastAsia"/>
            <w:sz w:val="28"/>
            <w:szCs w:val="28"/>
          </w:rPr>
          <w:fldChar w:fldCharType="separate"/>
        </w:r>
        <w:r w:rsidR="006D104D" w:rsidRPr="006D104D">
          <w:rPr>
            <w:rFonts w:asciiTheme="minorEastAsia" w:hAnsiTheme="minorEastAsia"/>
            <w:noProof/>
            <w:sz w:val="28"/>
            <w:szCs w:val="28"/>
            <w:lang w:val="zh-CN"/>
          </w:rPr>
          <w:t>-</w:t>
        </w:r>
        <w:r w:rsidR="006D104D">
          <w:rPr>
            <w:rFonts w:asciiTheme="minorEastAsia" w:hAnsiTheme="minorEastAsia"/>
            <w:noProof/>
            <w:sz w:val="28"/>
            <w:szCs w:val="28"/>
          </w:rPr>
          <w:t xml:space="preserve"> 8 -</w:t>
        </w:r>
        <w:r w:rsidRPr="00C86CDD">
          <w:rPr>
            <w:rFonts w:asciiTheme="minorEastAsia" w:hAnsiTheme="minorEastAsia"/>
            <w:sz w:val="28"/>
            <w:szCs w:val="28"/>
          </w:rPr>
          <w:fldChar w:fldCharType="end"/>
        </w:r>
      </w:p>
    </w:sdtContent>
  </w:sdt>
  <w:p w:rsidR="00C86CDD" w:rsidRDefault="00C86CD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474" w:rsidRDefault="003D5474" w:rsidP="00C86CDD">
      <w:r>
        <w:separator/>
      </w:r>
    </w:p>
  </w:footnote>
  <w:footnote w:type="continuationSeparator" w:id="0">
    <w:p w:rsidR="003D5474" w:rsidRDefault="003D5474" w:rsidP="00C86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0E1"/>
    <w:rsid w:val="003D5474"/>
    <w:rsid w:val="004770E1"/>
    <w:rsid w:val="006118EB"/>
    <w:rsid w:val="006D104D"/>
    <w:rsid w:val="009A698B"/>
    <w:rsid w:val="00C8641E"/>
    <w:rsid w:val="00C86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F38E3B42-6010-417C-9FC5-B975BD04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6C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6CDD"/>
    <w:rPr>
      <w:sz w:val="18"/>
      <w:szCs w:val="18"/>
    </w:rPr>
  </w:style>
  <w:style w:type="paragraph" w:styleId="a4">
    <w:name w:val="footer"/>
    <w:basedOn w:val="a"/>
    <w:link w:val="Char0"/>
    <w:uiPriority w:val="99"/>
    <w:unhideWhenUsed/>
    <w:rsid w:val="00C86CDD"/>
    <w:pPr>
      <w:tabs>
        <w:tab w:val="center" w:pos="4153"/>
        <w:tab w:val="right" w:pos="8306"/>
      </w:tabs>
      <w:snapToGrid w:val="0"/>
      <w:jc w:val="left"/>
    </w:pPr>
    <w:rPr>
      <w:sz w:val="18"/>
      <w:szCs w:val="18"/>
    </w:rPr>
  </w:style>
  <w:style w:type="character" w:customStyle="1" w:styleId="Char0">
    <w:name w:val="页脚 Char"/>
    <w:basedOn w:val="a0"/>
    <w:link w:val="a4"/>
    <w:uiPriority w:val="99"/>
    <w:rsid w:val="00C86C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919</Words>
  <Characters>5239</Characters>
  <Application>Microsoft Office Word</Application>
  <DocSecurity>0</DocSecurity>
  <Lines>43</Lines>
  <Paragraphs>12</Paragraphs>
  <ScaleCrop>false</ScaleCrop>
  <Company>O</Company>
  <LinksUpToDate>false</LinksUpToDate>
  <CharactersWithSpaces>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2022-11-09T07:02:00Z</dcterms:created>
  <dcterms:modified xsi:type="dcterms:W3CDTF">2022-11-09T07:15:00Z</dcterms:modified>
</cp:coreProperties>
</file>