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44"/>
          <w:szCs w:val="44"/>
        </w:rPr>
      </w:pPr>
    </w:p>
    <w:p>
      <w:pPr>
        <w:jc w:val="center"/>
        <w:rPr>
          <w:rFonts w:ascii="宋体" w:hAnsi="宋体"/>
          <w:b/>
          <w:sz w:val="44"/>
          <w:szCs w:val="44"/>
        </w:rPr>
      </w:pPr>
      <w:r>
        <w:rPr>
          <w:rFonts w:ascii="宋体" w:hAnsi="宋体"/>
          <w:b/>
          <w:sz w:val="44"/>
          <w:szCs w:val="44"/>
        </w:rPr>
        <w:t>2020</w:t>
      </w:r>
      <w:r>
        <w:rPr>
          <w:rFonts w:hint="eastAsia" w:ascii="宋体" w:hAnsi="宋体"/>
          <w:b/>
          <w:sz w:val="44"/>
          <w:szCs w:val="44"/>
        </w:rPr>
        <w:t>年西峡县机构编制委员会办公室</w:t>
      </w:r>
    </w:p>
    <w:p>
      <w:pPr>
        <w:jc w:val="center"/>
        <w:rPr>
          <w:rFonts w:hint="eastAsia" w:ascii="宋体"/>
          <w:b/>
          <w:sz w:val="44"/>
          <w:szCs w:val="44"/>
        </w:rPr>
      </w:pPr>
      <w:r>
        <w:rPr>
          <w:rFonts w:hint="eastAsia" w:ascii="宋体" w:hAnsi="宋体"/>
          <w:b/>
          <w:sz w:val="44"/>
          <w:szCs w:val="44"/>
        </w:rPr>
        <w:t>部门预算公示</w:t>
      </w:r>
    </w:p>
    <w:p>
      <w:pPr>
        <w:kinsoku w:val="0"/>
        <w:overflowPunct w:val="0"/>
        <w:adjustRightInd w:val="0"/>
        <w:snapToGrid w:val="0"/>
        <w:spacing w:line="360" w:lineRule="auto"/>
        <w:ind w:left="-142" w:right="51" w:firstLine="39" w:firstLineChars="7"/>
        <w:jc w:val="center"/>
        <w:rPr>
          <w:rFonts w:ascii="黑体" w:hAnsi="Times New Roman" w:eastAsia="黑体" w:cs="黑体"/>
          <w:sz w:val="56"/>
          <w:szCs w:val="56"/>
        </w:rPr>
      </w:pPr>
      <w:r>
        <w:rPr>
          <w:rFonts w:hint="eastAsia" w:ascii="黑体" w:hAnsi="Times New Roman" w:eastAsia="黑体" w:cs="黑体"/>
          <w:sz w:val="56"/>
          <w:szCs w:val="56"/>
        </w:rPr>
        <w:t>目</w:t>
      </w:r>
      <w:r>
        <w:rPr>
          <w:rFonts w:ascii="黑体" w:hAnsi="Times New Roman" w:eastAsia="黑体" w:cs="黑体"/>
          <w:spacing w:val="2"/>
          <w:sz w:val="56"/>
          <w:szCs w:val="56"/>
        </w:rPr>
        <w:t xml:space="preserve"> </w:t>
      </w:r>
      <w:r>
        <w:rPr>
          <w:rFonts w:hint="eastAsia" w:ascii="黑体" w:hAnsi="Times New Roman" w:eastAsia="黑体" w:cs="黑体"/>
          <w:sz w:val="56"/>
          <w:szCs w:val="56"/>
        </w:rPr>
        <w:t>录</w:t>
      </w:r>
    </w:p>
    <w:p>
      <w:pPr>
        <w:kinsoku w:val="0"/>
        <w:overflowPunct w:val="0"/>
        <w:adjustRightInd w:val="0"/>
        <w:snapToGrid w:val="0"/>
        <w:spacing w:line="360" w:lineRule="auto"/>
        <w:ind w:right="521" w:firstLine="640" w:firstLineChars="200"/>
        <w:rPr>
          <w:rFonts w:hint="eastAsia" w:ascii="黑体" w:hAnsi="Times New Roman" w:eastAsia="黑体" w:cs="黑体"/>
          <w:sz w:val="32"/>
          <w:szCs w:val="32"/>
        </w:rPr>
      </w:pPr>
      <w:r>
        <w:rPr>
          <w:rFonts w:hint="eastAsia" w:ascii="黑体" w:hAnsi="Times New Roman" w:eastAsia="黑体" w:cs="黑体"/>
          <w:sz w:val="32"/>
          <w:szCs w:val="32"/>
        </w:rPr>
        <w:t xml:space="preserve">第一部分 </w:t>
      </w:r>
      <w:r>
        <w:rPr>
          <w:rFonts w:hint="eastAsia" w:ascii="黑体" w:hAnsi="Times New Roman" w:eastAsia="黑体" w:cs="黑体"/>
          <w:sz w:val="32"/>
          <w:szCs w:val="32"/>
          <w:lang w:val="en-US" w:eastAsia="zh-CN"/>
        </w:rPr>
        <w:t>中共西峡县委机构编制委员会办公室</w:t>
      </w:r>
      <w:r>
        <w:rPr>
          <w:rFonts w:hint="eastAsia" w:ascii="黑体" w:hAnsi="Times New Roman" w:eastAsia="黑体" w:cs="黑体"/>
          <w:sz w:val="32"/>
          <w:szCs w:val="32"/>
        </w:rPr>
        <w:t xml:space="preserve">概况 </w:t>
      </w:r>
    </w:p>
    <w:p>
      <w:pPr>
        <w:kinsoku w:val="0"/>
        <w:overflowPunct w:val="0"/>
        <w:adjustRightInd w:val="0"/>
        <w:snapToGrid w:val="0"/>
        <w:spacing w:line="360" w:lineRule="auto"/>
        <w:ind w:right="3569" w:firstLine="960" w:firstLineChars="300"/>
        <w:jc w:val="left"/>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一、主要职</w:t>
      </w:r>
      <w:r>
        <w:rPr>
          <w:rFonts w:hint="eastAsia" w:ascii="仿宋_GB2312" w:hAnsi="Times New Roman" w:eastAsia="仿宋_GB2312" w:cs="仿宋_GB2312"/>
          <w:sz w:val="32"/>
          <w:szCs w:val="32"/>
          <w:lang w:eastAsia="zh-CN"/>
        </w:rPr>
        <w:t>责</w:t>
      </w:r>
    </w:p>
    <w:p>
      <w:pPr>
        <w:kinsoku w:val="0"/>
        <w:overflowPunct w:val="0"/>
        <w:adjustRightInd w:val="0"/>
        <w:snapToGrid w:val="0"/>
        <w:spacing w:line="360" w:lineRule="auto"/>
        <w:ind w:right="2006" w:rightChars="0" w:firstLine="960" w:firstLineChars="300"/>
        <w:jc w:val="left"/>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二、</w:t>
      </w:r>
      <w:r>
        <w:rPr>
          <w:rFonts w:hint="eastAsia" w:ascii="仿宋_GB2312" w:hAnsi="Times New Roman" w:eastAsia="仿宋_GB2312" w:cs="仿宋_GB2312"/>
          <w:sz w:val="32"/>
          <w:szCs w:val="32"/>
          <w:highlight w:val="none"/>
          <w:lang w:eastAsia="zh-CN"/>
        </w:rPr>
        <w:t>机构设置及</w:t>
      </w:r>
      <w:r>
        <w:rPr>
          <w:rFonts w:hint="eastAsia" w:ascii="仿宋_GB2312" w:hAnsi="Times New Roman" w:eastAsia="仿宋_GB2312" w:cs="仿宋_GB2312"/>
          <w:sz w:val="32"/>
          <w:szCs w:val="32"/>
          <w:highlight w:val="none"/>
        </w:rPr>
        <w:t>部</w:t>
      </w:r>
      <w:r>
        <w:rPr>
          <w:rFonts w:hint="eastAsia" w:ascii="仿宋_GB2312" w:hAnsi="Times New Roman" w:eastAsia="仿宋_GB2312" w:cs="仿宋_GB2312"/>
          <w:sz w:val="32"/>
          <w:szCs w:val="32"/>
        </w:rPr>
        <w:t>门预算单</w:t>
      </w:r>
      <w:r>
        <w:rPr>
          <w:rFonts w:hint="eastAsia" w:ascii="仿宋_GB2312" w:hAnsi="Times New Roman" w:eastAsia="仿宋_GB2312" w:cs="仿宋_GB2312"/>
          <w:sz w:val="32"/>
          <w:szCs w:val="32"/>
          <w:lang w:eastAsia="zh-CN"/>
        </w:rPr>
        <w:t>位构成</w:t>
      </w:r>
    </w:p>
    <w:p>
      <w:pPr>
        <w:kinsoku w:val="0"/>
        <w:overflowPunct w:val="0"/>
        <w:adjustRightInd w:val="0"/>
        <w:snapToGrid w:val="0"/>
        <w:spacing w:line="360" w:lineRule="auto"/>
        <w:ind w:right="521" w:firstLine="640" w:firstLineChars="200"/>
        <w:rPr>
          <w:rFonts w:ascii="黑体" w:hAnsi="Times New Roman" w:eastAsia="黑体" w:cs="黑体"/>
          <w:w w:val="99"/>
          <w:sz w:val="32"/>
          <w:szCs w:val="32"/>
        </w:rPr>
      </w:pPr>
      <w:r>
        <w:rPr>
          <w:rFonts w:hint="eastAsia" w:ascii="黑体" w:hAnsi="Times New Roman" w:eastAsia="黑体" w:cs="黑体"/>
          <w:sz w:val="32"/>
          <w:szCs w:val="32"/>
        </w:rPr>
        <w:t>第二部分</w:t>
      </w:r>
      <w:r>
        <w:rPr>
          <w:rFonts w:ascii="黑体" w:hAnsi="Times New Roman" w:eastAsia="黑体" w:cs="黑体"/>
          <w:spacing w:val="-38"/>
          <w:sz w:val="32"/>
          <w:szCs w:val="32"/>
        </w:rPr>
        <w:t xml:space="preserve"> </w:t>
      </w:r>
      <w:r>
        <w:rPr>
          <w:rFonts w:hint="eastAsia" w:ascii="黑体" w:hAnsi="Times New Roman" w:eastAsia="黑体" w:cs="黑体"/>
          <w:sz w:val="32"/>
          <w:szCs w:val="32"/>
          <w:lang w:val="en-US" w:eastAsia="zh-CN"/>
        </w:rPr>
        <w:t>中共西峡县委机构编制委员会办公室</w:t>
      </w:r>
      <w:r>
        <w:rPr>
          <w:rFonts w:ascii="黑体" w:hAnsi="Times New Roman" w:eastAsia="黑体" w:cs="黑体"/>
          <w:sz w:val="32"/>
          <w:szCs w:val="32"/>
        </w:rPr>
        <w:t>20</w:t>
      </w:r>
      <w:r>
        <w:rPr>
          <w:rFonts w:hint="eastAsia" w:ascii="黑体" w:hAnsi="Times New Roman" w:eastAsia="黑体" w:cs="黑体"/>
          <w:sz w:val="32"/>
          <w:szCs w:val="32"/>
          <w:lang w:val="en-US" w:eastAsia="zh-CN"/>
        </w:rPr>
        <w:t>20</w:t>
      </w:r>
      <w:r>
        <w:rPr>
          <w:rFonts w:hint="eastAsia" w:ascii="黑体" w:hAnsi="Times New Roman" w:eastAsia="黑体" w:cs="黑体"/>
          <w:sz w:val="32"/>
          <w:szCs w:val="32"/>
        </w:rPr>
        <w:t>年部门预算情况说明</w:t>
      </w:r>
      <w:r>
        <w:rPr>
          <w:rFonts w:ascii="黑体" w:hAnsi="Times New Roman" w:eastAsia="黑体" w:cs="黑体"/>
          <w:w w:val="99"/>
          <w:sz w:val="32"/>
          <w:szCs w:val="32"/>
        </w:rPr>
        <w:t xml:space="preserve"> </w:t>
      </w:r>
    </w:p>
    <w:p>
      <w:pPr>
        <w:kinsoku w:val="0"/>
        <w:overflowPunct w:val="0"/>
        <w:adjustRightInd w:val="0"/>
        <w:snapToGrid w:val="0"/>
        <w:spacing w:line="360" w:lineRule="auto"/>
        <w:ind w:right="521" w:firstLine="640" w:firstLineChars="200"/>
        <w:rPr>
          <w:rFonts w:ascii="黑体" w:hAnsi="Times New Roman" w:eastAsia="黑体" w:cs="黑体"/>
          <w:sz w:val="32"/>
          <w:szCs w:val="32"/>
        </w:rPr>
      </w:pPr>
      <w:r>
        <w:rPr>
          <w:rFonts w:hint="eastAsia" w:ascii="黑体" w:hAnsi="Times New Roman" w:eastAsia="黑体" w:cs="黑体"/>
          <w:sz w:val="32"/>
          <w:szCs w:val="32"/>
        </w:rPr>
        <w:t>第三部分</w:t>
      </w:r>
      <w:r>
        <w:rPr>
          <w:rFonts w:ascii="黑体" w:hAnsi="Times New Roman" w:eastAsia="黑体" w:cs="黑体"/>
          <w:spacing w:val="-32"/>
          <w:sz w:val="32"/>
          <w:szCs w:val="32"/>
        </w:rPr>
        <w:t xml:space="preserve"> </w:t>
      </w:r>
      <w:r>
        <w:rPr>
          <w:rFonts w:hint="eastAsia" w:ascii="黑体" w:hAnsi="Times New Roman" w:eastAsia="黑体" w:cs="黑体"/>
          <w:sz w:val="32"/>
          <w:szCs w:val="32"/>
        </w:rPr>
        <w:t>名词解释</w:t>
      </w:r>
    </w:p>
    <w:p>
      <w:pPr>
        <w:kinsoku w:val="0"/>
        <w:overflowPunct w:val="0"/>
        <w:adjustRightInd w:val="0"/>
        <w:snapToGrid w:val="0"/>
        <w:spacing w:line="360" w:lineRule="auto"/>
        <w:ind w:firstLine="640" w:firstLineChars="200"/>
        <w:rPr>
          <w:rFonts w:ascii="黑体" w:hAnsi="Times New Roman" w:eastAsia="黑体" w:cs="黑体"/>
          <w:sz w:val="32"/>
          <w:szCs w:val="32"/>
        </w:rPr>
      </w:pPr>
      <w:r>
        <w:rPr>
          <w:rFonts w:hint="eastAsia" w:ascii="黑体" w:hAnsi="Times New Roman" w:eastAsia="黑体" w:cs="黑体"/>
          <w:sz w:val="32"/>
          <w:szCs w:val="32"/>
        </w:rPr>
        <w:t>附件：</w:t>
      </w:r>
      <w:r>
        <w:rPr>
          <w:rFonts w:ascii="黑体" w:hAnsi="Times New Roman" w:eastAsia="黑体" w:cs="黑体"/>
          <w:spacing w:val="-32"/>
          <w:sz w:val="32"/>
          <w:szCs w:val="32"/>
        </w:rPr>
        <w:t xml:space="preserve"> </w:t>
      </w:r>
      <w:r>
        <w:rPr>
          <w:rFonts w:hint="eastAsia" w:ascii="黑体" w:hAnsi="Times New Roman" w:eastAsia="黑体" w:cs="黑体"/>
          <w:sz w:val="32"/>
          <w:szCs w:val="32"/>
          <w:lang w:val="en-US" w:eastAsia="zh-CN"/>
        </w:rPr>
        <w:t>中共西峡县委机构编制委员会办公室</w:t>
      </w:r>
      <w:r>
        <w:rPr>
          <w:rFonts w:ascii="黑体" w:hAnsi="Times New Roman" w:eastAsia="黑体" w:cs="黑体"/>
          <w:sz w:val="32"/>
          <w:szCs w:val="32"/>
        </w:rPr>
        <w:t>20</w:t>
      </w:r>
      <w:r>
        <w:rPr>
          <w:rFonts w:hint="eastAsia" w:ascii="黑体" w:hAnsi="Times New Roman" w:eastAsia="黑体" w:cs="黑体"/>
          <w:sz w:val="32"/>
          <w:szCs w:val="32"/>
          <w:lang w:val="en-US" w:eastAsia="zh-CN"/>
        </w:rPr>
        <w:t>20</w:t>
      </w:r>
      <w:r>
        <w:rPr>
          <w:rFonts w:hint="eastAsia" w:ascii="黑体" w:hAnsi="Times New Roman" w:eastAsia="黑体" w:cs="黑体"/>
          <w:sz w:val="32"/>
          <w:szCs w:val="32"/>
        </w:rPr>
        <w:t>年部门预算表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六、一般公共预算基本支出情况表</w:t>
      </w:r>
    </w:p>
    <w:p>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政府性基金预算支出情况表</w:t>
      </w:r>
    </w:p>
    <w:p>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一般公共预算“三公”经费支出情况表</w:t>
      </w:r>
    </w:p>
    <w:p>
      <w:pPr>
        <w:jc w:val="center"/>
        <w:rPr>
          <w:rFonts w:hint="eastAsia" w:ascii="宋体"/>
          <w:b/>
          <w:sz w:val="44"/>
          <w:szCs w:val="44"/>
        </w:rPr>
      </w:pPr>
    </w:p>
    <w:p>
      <w:pPr>
        <w:jc w:val="center"/>
        <w:rPr>
          <w:rFonts w:ascii="黑体" w:hAnsi="黑体" w:eastAsia="黑体"/>
          <w:sz w:val="32"/>
          <w:szCs w:val="32"/>
        </w:rPr>
      </w:pPr>
      <w:r>
        <w:rPr>
          <w:rFonts w:hint="eastAsia" w:ascii="黑体" w:hAnsi="黑体" w:eastAsia="黑体"/>
          <w:sz w:val="32"/>
          <w:szCs w:val="32"/>
        </w:rPr>
        <w:t>第一部分</w:t>
      </w:r>
    </w:p>
    <w:p>
      <w:pPr>
        <w:jc w:val="center"/>
        <w:rPr>
          <w:rFonts w:ascii="Tahoma" w:hAnsi="Tahoma" w:cs="Tahoma"/>
          <w:kern w:val="0"/>
          <w:sz w:val="17"/>
          <w:szCs w:val="17"/>
        </w:rPr>
      </w:pPr>
      <w:r>
        <w:rPr>
          <w:rFonts w:hint="eastAsia" w:ascii="仿宋" w:hAnsi="仿宋" w:eastAsia="仿宋"/>
          <w:b/>
          <w:sz w:val="32"/>
          <w:szCs w:val="32"/>
        </w:rPr>
        <w:t>中共西峡县委机构编制委员会办公室部门概况</w:t>
      </w:r>
    </w:p>
    <w:p>
      <w:pPr>
        <w:numPr>
          <w:ilvl w:val="0"/>
          <w:numId w:val="1"/>
        </w:numPr>
        <w:ind w:left="284" w:firstLine="425"/>
        <w:rPr>
          <w:rFonts w:ascii="仿宋" w:hAnsi="仿宋" w:eastAsia="仿宋"/>
          <w:sz w:val="32"/>
          <w:szCs w:val="32"/>
        </w:rPr>
      </w:pPr>
      <w:r>
        <w:rPr>
          <w:rFonts w:hint="eastAsia" w:ascii="仿宋" w:hAnsi="仿宋" w:eastAsia="仿宋"/>
          <w:sz w:val="32"/>
          <w:szCs w:val="32"/>
        </w:rPr>
        <w:t>中共西峡县委机构编制委员会办公室部门主要职责</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（一）执行党和国家有关行政体制改革、机构改革和机构编制管理的方针政策、法律法规；研究制定机构编制管理的政策性规定，推进机构编制法定化。</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（二）负责全县行政体制改革、事业单位分类改革、产业集聚区管理体制改革、基层管理体制改革和相关领域涉及机构改革的事项；负责经济发达镇行政管理体制改革试点工作；协调有关专项改革事宜。</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（三）拟订全县行政体制改革、县直和乡镇（街道）机构改革方案，经批准后组织实施。</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（四）统一管理全县各级党政机关，人大、政协机关，人民团体机关以及事业单位的机构编制工作。</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（五）协调县委各部门之间、县政府各部门之间的职能配置及调整，协调县直部门之间以及县直部门与乡镇（街道）之间的职责分工。</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（六）审核县委、县政府各部门，县人大、政协机关，民主党派、人民团体机关、乡镇（街道）的职能配置、内设机构、人员编制和领导职数。</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（七）拟订全县事业单位管理体制改革和机构改革方案，经批准后组织实施；负责全县事业单位机构编制管理工作。</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（八）负责全县党政群机关统一社会信用代码赋码管理工作；负责全县事业单位法人登记管理和监督检查工作。</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（九）负责对全县各级行政、事业管理体制和机构改革情况及机构编制执行情况进行跟踪评估和监督检查；负责受理违反机构编制法律、法规、纪律的检举、控告和投诉，对有关问题进行调查处理。</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（十）建立健全机构编制管理与财政预算、组织人事管理的配合制约机制；推进机构编制实名制管理，负责全县机关事业单位进人编制审核工作；办理人员入减编手续；负责全县机构编制统计工作。</w:t>
      </w:r>
    </w:p>
    <w:p>
      <w:pPr>
        <w:spacing w:line="600" w:lineRule="exact"/>
        <w:ind w:firstLine="707" w:firstLineChars="221"/>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（十一）完成县委和县委机构编制委员会交办的其他任务。</w:t>
      </w:r>
    </w:p>
    <w:p>
      <w:pPr>
        <w:spacing w:line="600" w:lineRule="exact"/>
        <w:ind w:firstLine="707" w:firstLineChars="221"/>
        <w:rPr>
          <w:rFonts w:ascii="仿宋_GB2312" w:hAnsi="宋体" w:eastAsia="仿宋_GB2312"/>
          <w:color w:val="000000"/>
          <w:sz w:val="32"/>
          <w:szCs w:val="32"/>
        </w:rPr>
      </w:pPr>
      <w:r>
        <w:rPr>
          <w:rFonts w:hint="eastAsia" w:ascii="仿宋_GB2312" w:hAnsi="仿宋" w:eastAsia="仿宋_GB2312" w:cs="仿宋"/>
          <w:color w:val="000000"/>
          <w:sz w:val="32"/>
          <w:szCs w:val="32"/>
        </w:rPr>
        <w:t>（十二）</w:t>
      </w:r>
      <w:r>
        <w:rPr>
          <w:rFonts w:hint="eastAsia" w:ascii="仿宋_GB2312" w:hAnsi="宋体" w:eastAsia="仿宋_GB2312"/>
          <w:color w:val="000000"/>
          <w:sz w:val="32"/>
          <w:szCs w:val="32"/>
        </w:rPr>
        <w:t>机关事业单位进人问题的职责分工。县委机构编制委员会办公室根据用人单位编制余缺和编制结构情况进行编制审核，下发机构编制审核批复，并在有关部门履行相关程序确定具体人员后出具入编（册）通知单，相关部门凭入编（册）通知单办理录用、聘用（任）、调配、工资核定、社会保障等手续。</w:t>
      </w:r>
    </w:p>
    <w:p>
      <w:pPr>
        <w:pStyle w:val="11"/>
        <w:numPr>
          <w:ilvl w:val="0"/>
          <w:numId w:val="1"/>
        </w:numPr>
        <w:ind w:firstLineChars="0"/>
        <w:rPr>
          <w:rFonts w:ascii="仿宋_GB2312" w:hAnsi="宋体" w:eastAsia="仿宋_GB2312"/>
          <w:color w:val="000000"/>
          <w:sz w:val="32"/>
          <w:szCs w:val="32"/>
        </w:rPr>
      </w:pPr>
      <w:r>
        <w:rPr>
          <w:rFonts w:hint="eastAsia" w:ascii="仿宋_GB2312" w:hAnsi="宋体" w:eastAsia="仿宋_GB2312"/>
          <w:color w:val="000000"/>
          <w:sz w:val="32"/>
          <w:szCs w:val="32"/>
        </w:rPr>
        <w:t>中共西峡县委机构编制委员会办公室部门机构设置及部门预算单位构成</w:t>
      </w:r>
    </w:p>
    <w:p>
      <w:pPr>
        <w:pStyle w:val="11"/>
        <w:ind w:left="1255" w:firstLine="0" w:firstLineChars="0"/>
        <w:rPr>
          <w:rFonts w:ascii="仿宋_GB2312" w:hAnsi="宋体" w:eastAsia="仿宋_GB2312"/>
          <w:color w:val="000000"/>
          <w:sz w:val="32"/>
          <w:szCs w:val="32"/>
        </w:rPr>
      </w:pPr>
      <w:r>
        <w:rPr>
          <w:rFonts w:hint="eastAsia" w:ascii="仿宋_GB2312" w:hAnsi="宋体" w:eastAsia="仿宋_GB2312"/>
          <w:color w:val="000000"/>
          <w:sz w:val="32"/>
          <w:szCs w:val="32"/>
        </w:rPr>
        <w:t>（一）机构设置</w:t>
      </w:r>
    </w:p>
    <w:p>
      <w:pPr>
        <w:spacing w:line="600" w:lineRule="exact"/>
        <w:ind w:firstLine="648" w:firstLineChars="200"/>
        <w:rPr>
          <w:rFonts w:ascii="仿宋_GB2312" w:hAnsi="Times New Roman" w:eastAsia="仿宋_GB2312" w:cs="仿宋_GB2312"/>
          <w:spacing w:val="2"/>
          <w:kern w:val="0"/>
          <w:sz w:val="32"/>
          <w:szCs w:val="32"/>
        </w:rPr>
      </w:pPr>
      <w:r>
        <w:rPr>
          <w:rFonts w:hint="eastAsia" w:ascii="仿宋_GB2312" w:hAnsi="Times New Roman" w:eastAsia="仿宋_GB2312" w:cs="仿宋_GB2312"/>
          <w:spacing w:val="2"/>
          <w:kern w:val="0"/>
          <w:sz w:val="32"/>
          <w:szCs w:val="32"/>
        </w:rPr>
        <w:t>根据《中共西峡县委办公室关于印发〈中共西峡县委机构编制委员会办公室职能配置、内设机构和人员编制规定〉的通知》的规定，中共西峡县委机构编制委员会办公室设5个科室，包括：综合科（党建科）、机构编制管理科、政策法规科、机构编制监督检查科、事业单位登记管理科。</w:t>
      </w:r>
    </w:p>
    <w:p>
      <w:pPr>
        <w:pStyle w:val="11"/>
        <w:ind w:left="1255" w:firstLine="0" w:firstLineChars="0"/>
        <w:rPr>
          <w:rFonts w:ascii="仿宋_GB2312" w:hAnsi="宋体" w:eastAsia="仿宋_GB2312"/>
          <w:color w:val="000000"/>
          <w:sz w:val="32"/>
          <w:szCs w:val="32"/>
        </w:rPr>
      </w:pPr>
      <w:r>
        <w:rPr>
          <w:rFonts w:hint="eastAsia" w:ascii="仿宋_GB2312" w:hAnsi="宋体" w:eastAsia="仿宋_GB2312"/>
          <w:color w:val="000000"/>
          <w:sz w:val="32"/>
          <w:szCs w:val="32"/>
        </w:rPr>
        <w:t>（二）部门预算单位构成</w:t>
      </w:r>
    </w:p>
    <w:p>
      <w:pPr>
        <w:kinsoku w:val="0"/>
        <w:overflowPunct w:val="0"/>
        <w:autoSpaceDE w:val="0"/>
        <w:autoSpaceDN w:val="0"/>
        <w:adjustRightInd w:val="0"/>
        <w:snapToGrid w:val="0"/>
        <w:spacing w:line="360" w:lineRule="auto"/>
        <w:ind w:left="630" w:right="118" w:firstLine="648" w:firstLineChars="200"/>
        <w:jc w:val="left"/>
        <w:rPr>
          <w:rFonts w:ascii="仿宋_GB2312" w:hAnsi="Times New Roman" w:eastAsia="仿宋_GB2312" w:cs="仿宋_GB2312"/>
          <w:spacing w:val="-1"/>
          <w:kern w:val="0"/>
          <w:sz w:val="32"/>
          <w:szCs w:val="32"/>
        </w:rPr>
      </w:pPr>
      <w:r>
        <w:rPr>
          <w:rFonts w:hint="eastAsia" w:ascii="仿宋_GB2312" w:hAnsi="Times New Roman" w:eastAsia="仿宋_GB2312" w:cs="仿宋_GB2312"/>
          <w:spacing w:val="2"/>
          <w:kern w:val="0"/>
          <w:sz w:val="32"/>
          <w:szCs w:val="32"/>
        </w:rPr>
        <w:t>中共西峡县委机构编制委员会办公室部门</w:t>
      </w:r>
      <w:r>
        <w:rPr>
          <w:rFonts w:hint="eastAsia" w:ascii="仿宋_GB2312" w:hAnsi="Times New Roman" w:eastAsia="仿宋_GB2312" w:cs="仿宋_GB2312"/>
          <w:kern w:val="0"/>
          <w:sz w:val="32"/>
          <w:szCs w:val="32"/>
        </w:rPr>
        <w:t>预算</w:t>
      </w:r>
      <w:r>
        <w:rPr>
          <w:rFonts w:hint="eastAsia" w:ascii="仿宋_GB2312" w:hAnsi="Times New Roman" w:eastAsia="仿宋_GB2312" w:cs="仿宋_GB2312"/>
          <w:spacing w:val="2"/>
          <w:kern w:val="0"/>
          <w:sz w:val="32"/>
          <w:szCs w:val="32"/>
        </w:rPr>
        <w:t>包括局机关本级</w:t>
      </w:r>
      <w:r>
        <w:rPr>
          <w:rFonts w:hint="eastAsia" w:ascii="仿宋_GB2312" w:hAnsi="Times New Roman" w:eastAsia="仿宋_GB2312" w:cs="仿宋_GB2312"/>
          <w:spacing w:val="-1"/>
          <w:kern w:val="0"/>
          <w:sz w:val="32"/>
          <w:szCs w:val="32"/>
        </w:rPr>
        <w:t>预算</w:t>
      </w:r>
      <w:r>
        <w:rPr>
          <w:rFonts w:hint="eastAsia" w:ascii="仿宋_GB2312" w:hAnsi="Times New Roman" w:eastAsia="仿宋_GB2312" w:cs="仿宋_GB2312"/>
          <w:spacing w:val="2"/>
          <w:kern w:val="0"/>
          <w:sz w:val="32"/>
          <w:szCs w:val="32"/>
        </w:rPr>
        <w:t>和所属</w:t>
      </w:r>
      <w:r>
        <w:rPr>
          <w:rFonts w:hint="eastAsia" w:ascii="仿宋_GB2312" w:hAnsi="Times New Roman" w:eastAsia="仿宋_GB2312" w:cs="仿宋_GB2312"/>
          <w:spacing w:val="-1"/>
          <w:kern w:val="0"/>
          <w:sz w:val="32"/>
          <w:szCs w:val="32"/>
        </w:rPr>
        <w:t>单位预算。</w:t>
      </w:r>
    </w:p>
    <w:p>
      <w:pPr>
        <w:pStyle w:val="11"/>
        <w:numPr>
          <w:numId w:val="0"/>
        </w:numPr>
        <w:kinsoku w:val="0"/>
        <w:overflowPunct w:val="0"/>
        <w:autoSpaceDE w:val="0"/>
        <w:autoSpaceDN w:val="0"/>
        <w:adjustRightInd w:val="0"/>
        <w:snapToGrid w:val="0"/>
        <w:spacing w:line="360" w:lineRule="auto"/>
        <w:ind w:left="1266" w:leftChars="0" w:right="118" w:rightChars="0"/>
        <w:jc w:val="left"/>
        <w:rPr>
          <w:rFonts w:ascii="仿宋_GB2312" w:hAnsi="Times New Roman" w:eastAsia="仿宋_GB2312" w:cs="仿宋_GB2312"/>
          <w:spacing w:val="2"/>
          <w:kern w:val="0"/>
          <w:sz w:val="32"/>
          <w:szCs w:val="32"/>
        </w:rPr>
      </w:pPr>
      <w:r>
        <w:rPr>
          <w:rFonts w:hint="eastAsia" w:ascii="仿宋_GB2312" w:hAnsi="Times New Roman" w:eastAsia="仿宋_GB2312" w:cs="仿宋_GB2312"/>
          <w:spacing w:val="2"/>
          <w:kern w:val="0"/>
          <w:sz w:val="32"/>
          <w:szCs w:val="32"/>
          <w:lang w:val="en-US" w:eastAsia="zh-CN"/>
        </w:rPr>
        <w:t>1、</w:t>
      </w:r>
      <w:r>
        <w:rPr>
          <w:rFonts w:hint="eastAsia" w:ascii="仿宋_GB2312" w:hAnsi="Times New Roman" w:eastAsia="仿宋_GB2312" w:cs="仿宋_GB2312"/>
          <w:spacing w:val="2"/>
          <w:kern w:val="0"/>
          <w:sz w:val="32"/>
          <w:szCs w:val="32"/>
        </w:rPr>
        <w:t>中共西峡县委机构编制委员会办公室机关本级</w:t>
      </w:r>
    </w:p>
    <w:p>
      <w:pPr>
        <w:pStyle w:val="11"/>
        <w:numPr>
          <w:numId w:val="0"/>
        </w:numPr>
        <w:kinsoku w:val="0"/>
        <w:overflowPunct w:val="0"/>
        <w:autoSpaceDE w:val="0"/>
        <w:autoSpaceDN w:val="0"/>
        <w:adjustRightInd w:val="0"/>
        <w:snapToGrid w:val="0"/>
        <w:spacing w:line="360" w:lineRule="auto"/>
        <w:ind w:right="118" w:rightChars="0" w:firstLine="1272" w:firstLineChars="400"/>
        <w:jc w:val="left"/>
        <w:rPr>
          <w:rFonts w:ascii="仿宋_GB2312" w:hAnsi="Times New Roman" w:eastAsia="仿宋_GB2312" w:cs="仿宋_GB2312"/>
          <w:spacing w:val="-1"/>
          <w:kern w:val="0"/>
          <w:sz w:val="32"/>
          <w:szCs w:val="32"/>
        </w:rPr>
      </w:pPr>
      <w:r>
        <w:rPr>
          <w:rFonts w:hint="eastAsia" w:ascii="仿宋_GB2312" w:hAnsi="Times New Roman" w:eastAsia="仿宋_GB2312" w:cs="仿宋_GB2312"/>
          <w:spacing w:val="-1"/>
          <w:kern w:val="0"/>
          <w:sz w:val="32"/>
          <w:szCs w:val="32"/>
          <w:lang w:val="en-US" w:eastAsia="zh-CN"/>
        </w:rPr>
        <w:t>2、</w:t>
      </w:r>
      <w:r>
        <w:rPr>
          <w:rFonts w:hint="eastAsia" w:ascii="仿宋_GB2312" w:hAnsi="Times New Roman" w:eastAsia="仿宋_GB2312" w:cs="仿宋_GB2312"/>
          <w:spacing w:val="-1"/>
          <w:kern w:val="0"/>
          <w:sz w:val="32"/>
          <w:szCs w:val="32"/>
        </w:rPr>
        <w:t>西峡县事业单位登记中心</w:t>
      </w:r>
    </w:p>
    <w:p>
      <w:pPr>
        <w:pStyle w:val="11"/>
        <w:numPr>
          <w:numId w:val="0"/>
        </w:numPr>
        <w:kinsoku w:val="0"/>
        <w:overflowPunct w:val="0"/>
        <w:autoSpaceDE w:val="0"/>
        <w:autoSpaceDN w:val="0"/>
        <w:adjustRightInd w:val="0"/>
        <w:snapToGrid w:val="0"/>
        <w:spacing w:line="360" w:lineRule="auto"/>
        <w:ind w:left="1266" w:leftChars="0" w:right="118" w:rightChars="0"/>
        <w:jc w:val="left"/>
        <w:rPr>
          <w:rFonts w:ascii="仿宋_GB2312" w:hAnsi="Times New Roman" w:eastAsia="仿宋_GB2312" w:cs="仿宋_GB2312"/>
          <w:spacing w:val="-1"/>
          <w:kern w:val="0"/>
          <w:sz w:val="32"/>
          <w:szCs w:val="32"/>
        </w:rPr>
      </w:pPr>
      <w:r>
        <w:rPr>
          <w:rFonts w:hint="eastAsia" w:ascii="仿宋_GB2312" w:hAnsi="Times New Roman" w:eastAsia="仿宋_GB2312" w:cs="仿宋_GB2312"/>
          <w:spacing w:val="-1"/>
          <w:kern w:val="0"/>
          <w:sz w:val="32"/>
          <w:szCs w:val="32"/>
          <w:lang w:val="en-US" w:eastAsia="zh-CN"/>
        </w:rPr>
        <w:t>3、</w:t>
      </w:r>
      <w:r>
        <w:rPr>
          <w:rFonts w:hint="eastAsia" w:ascii="仿宋_GB2312" w:hAnsi="Times New Roman" w:eastAsia="仿宋_GB2312" w:cs="仿宋_GB2312"/>
          <w:spacing w:val="-1"/>
          <w:kern w:val="0"/>
          <w:sz w:val="32"/>
          <w:szCs w:val="32"/>
        </w:rPr>
        <w:t>西峡县机构编制电子政务中心</w:t>
      </w:r>
    </w:p>
    <w:p>
      <w:pPr>
        <w:jc w:val="center"/>
        <w:rPr>
          <w:rFonts w:ascii="黑体" w:hAnsi="黑体" w:eastAsia="黑体"/>
          <w:sz w:val="32"/>
          <w:szCs w:val="32"/>
        </w:rPr>
      </w:pPr>
      <w:r>
        <w:rPr>
          <w:rFonts w:hint="eastAsia" w:ascii="黑体" w:hAnsi="黑体" w:eastAsia="黑体"/>
          <w:sz w:val="32"/>
          <w:szCs w:val="32"/>
        </w:rPr>
        <w:t>第二部分</w:t>
      </w:r>
    </w:p>
    <w:p>
      <w:pPr>
        <w:jc w:val="center"/>
        <w:rPr>
          <w:rFonts w:hint="eastAsia" w:ascii="宋体"/>
          <w:b/>
          <w:sz w:val="32"/>
          <w:szCs w:val="32"/>
        </w:rPr>
      </w:pPr>
      <w:r>
        <w:rPr>
          <w:rFonts w:ascii="宋体" w:hAnsi="宋体"/>
          <w:b/>
          <w:sz w:val="32"/>
          <w:szCs w:val="32"/>
        </w:rPr>
        <w:t>县委编办 2020</w:t>
      </w:r>
      <w:r>
        <w:rPr>
          <w:rFonts w:hint="eastAsia" w:ascii="宋体" w:hAnsi="宋体" w:cs="宋体"/>
          <w:b/>
          <w:sz w:val="32"/>
          <w:szCs w:val="32"/>
        </w:rPr>
        <w:t>年度部门预算情况说明</w:t>
      </w:r>
    </w:p>
    <w:p>
      <w:pPr>
        <w:ind w:firstLine="640" w:firstLineChars="200"/>
        <w:rPr>
          <w:rFonts w:hint="eastAsia" w:ascii="宋体"/>
          <w:sz w:val="32"/>
          <w:szCs w:val="32"/>
        </w:rPr>
      </w:pPr>
      <w:r>
        <w:rPr>
          <w:rFonts w:hint="eastAsia" w:ascii="宋体" w:hAnsi="宋体" w:cs="宋体"/>
          <w:sz w:val="32"/>
          <w:szCs w:val="32"/>
        </w:rPr>
        <w:t>一、收入支出预算总体情况说明</w:t>
      </w:r>
    </w:p>
    <w:p>
      <w:pPr>
        <w:ind w:firstLine="640" w:firstLineChars="200"/>
        <w:rPr>
          <w:rFonts w:hint="eastAsia" w:ascii="宋体" w:cs="宋体"/>
          <w:sz w:val="32"/>
          <w:szCs w:val="32"/>
        </w:rPr>
      </w:pPr>
      <w:r>
        <w:rPr>
          <w:rFonts w:ascii="宋体" w:hAnsi="宋体"/>
          <w:sz w:val="32"/>
          <w:szCs w:val="32"/>
        </w:rPr>
        <w:t>2020</w:t>
      </w:r>
      <w:r>
        <w:rPr>
          <w:rFonts w:hint="eastAsia" w:ascii="宋体" w:hAnsi="宋体" w:cs="宋体"/>
          <w:sz w:val="32"/>
          <w:szCs w:val="32"/>
        </w:rPr>
        <w:t>年收入总计75.2万元，支出总计75.2万元，与</w:t>
      </w:r>
      <w:r>
        <w:rPr>
          <w:rFonts w:ascii="宋体" w:hAnsi="宋体"/>
          <w:sz w:val="32"/>
          <w:szCs w:val="32"/>
        </w:rPr>
        <w:t>2019</w:t>
      </w:r>
      <w:r>
        <w:rPr>
          <w:rFonts w:hint="eastAsia" w:ascii="宋体" w:hAnsi="宋体" w:cs="宋体"/>
          <w:sz w:val="32"/>
          <w:szCs w:val="32"/>
        </w:rPr>
        <w:t>年相比，收入支出增加</w:t>
      </w:r>
      <w:r>
        <w:rPr>
          <w:rFonts w:hint="eastAsia" w:ascii="宋体" w:hAnsi="宋体" w:cs="宋体"/>
          <w:sz w:val="32"/>
          <w:szCs w:val="32"/>
          <w:lang w:val="en-US" w:eastAsia="zh-CN"/>
        </w:rPr>
        <w:t>2.59万元，增长</w:t>
      </w:r>
      <w:r>
        <w:rPr>
          <w:rFonts w:hint="eastAsia" w:ascii="宋体" w:hAnsi="宋体" w:cs="宋体"/>
          <w:sz w:val="32"/>
          <w:szCs w:val="32"/>
        </w:rPr>
        <w:t>3.5</w:t>
      </w:r>
      <w:r>
        <w:rPr>
          <w:rFonts w:ascii="宋体" w:hAnsi="宋体"/>
          <w:sz w:val="32"/>
          <w:szCs w:val="32"/>
        </w:rPr>
        <w:t>%</w:t>
      </w:r>
      <w:r>
        <w:rPr>
          <w:rFonts w:hint="eastAsia" w:ascii="宋体" w:hAnsi="宋体" w:cs="宋体"/>
          <w:sz w:val="32"/>
          <w:szCs w:val="32"/>
        </w:rPr>
        <w:t>。主要原因：行政、事业单位机构改革涉及出差调研、资料打印、会议等费用增加。</w:t>
      </w:r>
    </w:p>
    <w:p>
      <w:pPr>
        <w:ind w:firstLine="640" w:firstLineChars="200"/>
        <w:rPr>
          <w:rFonts w:hint="eastAsia" w:ascii="宋体"/>
          <w:sz w:val="32"/>
          <w:szCs w:val="32"/>
        </w:rPr>
      </w:pPr>
      <w:r>
        <w:rPr>
          <w:rFonts w:hint="eastAsia" w:ascii="宋体" w:hAnsi="宋体" w:cs="宋体"/>
          <w:sz w:val="32"/>
          <w:szCs w:val="32"/>
        </w:rPr>
        <w:t>二、收入预算总体情况说明</w:t>
      </w:r>
    </w:p>
    <w:p>
      <w:pPr>
        <w:ind w:firstLine="640" w:firstLineChars="200"/>
        <w:rPr>
          <w:rFonts w:hint="eastAsia" w:ascii="宋体"/>
          <w:sz w:val="32"/>
          <w:szCs w:val="32"/>
        </w:rPr>
      </w:pPr>
      <w:r>
        <w:rPr>
          <w:rFonts w:ascii="宋体" w:hAnsi="宋体"/>
          <w:sz w:val="32"/>
          <w:szCs w:val="32"/>
        </w:rPr>
        <w:t>2020</w:t>
      </w:r>
      <w:r>
        <w:rPr>
          <w:rFonts w:hint="eastAsia" w:ascii="宋体" w:hAnsi="宋体" w:cs="宋体"/>
          <w:sz w:val="32"/>
          <w:szCs w:val="32"/>
        </w:rPr>
        <w:t>年收入合计75.2万元，其中：一般公共预算75.2万元</w:t>
      </w:r>
      <w:r>
        <w:rPr>
          <w:rFonts w:ascii="宋体" w:hAnsi="宋体"/>
          <w:sz w:val="32"/>
          <w:szCs w:val="32"/>
        </w:rPr>
        <w:t xml:space="preserve">; </w:t>
      </w:r>
      <w:r>
        <w:rPr>
          <w:rFonts w:hint="eastAsia" w:ascii="宋体" w:hAnsi="宋体" w:cs="宋体"/>
          <w:sz w:val="32"/>
          <w:szCs w:val="32"/>
        </w:rPr>
        <w:t>政府性基金收入</w:t>
      </w:r>
      <w:r>
        <w:rPr>
          <w:rFonts w:hint="eastAsia" w:ascii="宋体" w:hAnsi="宋体"/>
          <w:sz w:val="32"/>
          <w:szCs w:val="32"/>
        </w:rPr>
        <w:t>0</w:t>
      </w:r>
      <w:r>
        <w:rPr>
          <w:rFonts w:hint="eastAsia" w:ascii="宋体" w:hAnsi="宋体" w:cs="宋体"/>
          <w:sz w:val="32"/>
          <w:szCs w:val="32"/>
        </w:rPr>
        <w:t>万元；部门财政性资金结转</w:t>
      </w:r>
      <w:r>
        <w:rPr>
          <w:rFonts w:hint="eastAsia" w:ascii="宋体" w:hAnsi="宋体"/>
          <w:sz w:val="32"/>
          <w:szCs w:val="32"/>
        </w:rPr>
        <w:t>0</w:t>
      </w:r>
      <w:r>
        <w:rPr>
          <w:rFonts w:hint="eastAsia" w:ascii="宋体" w:hAnsi="宋体" w:cs="宋体"/>
          <w:sz w:val="32"/>
          <w:szCs w:val="32"/>
        </w:rPr>
        <w:t>万元。</w:t>
      </w:r>
    </w:p>
    <w:p>
      <w:pPr>
        <w:ind w:firstLine="640" w:firstLineChars="200"/>
        <w:rPr>
          <w:rFonts w:hint="eastAsia" w:ascii="宋体"/>
          <w:sz w:val="32"/>
          <w:szCs w:val="32"/>
        </w:rPr>
      </w:pPr>
      <w:r>
        <w:rPr>
          <w:rFonts w:hint="eastAsia" w:ascii="宋体" w:hAnsi="宋体" w:cs="宋体"/>
          <w:sz w:val="32"/>
          <w:szCs w:val="32"/>
        </w:rPr>
        <w:t>三、支出预算总体情况说明</w:t>
      </w:r>
    </w:p>
    <w:p>
      <w:pPr>
        <w:ind w:firstLine="640" w:firstLineChars="200"/>
        <w:rPr>
          <w:rFonts w:hint="eastAsia" w:ascii="宋体"/>
          <w:sz w:val="32"/>
          <w:szCs w:val="32"/>
        </w:rPr>
      </w:pPr>
      <w:r>
        <w:rPr>
          <w:rFonts w:ascii="宋体" w:hAnsi="宋体"/>
          <w:sz w:val="32"/>
          <w:szCs w:val="32"/>
        </w:rPr>
        <w:t>2020</w:t>
      </w:r>
      <w:r>
        <w:rPr>
          <w:rFonts w:hint="eastAsia" w:ascii="宋体" w:hAnsi="宋体" w:cs="宋体"/>
          <w:sz w:val="32"/>
          <w:szCs w:val="32"/>
        </w:rPr>
        <w:t>年支出合计</w:t>
      </w:r>
      <w:r>
        <w:rPr>
          <w:rFonts w:hint="eastAsia" w:ascii="宋体" w:hAnsi="宋体"/>
          <w:sz w:val="32"/>
          <w:szCs w:val="32"/>
        </w:rPr>
        <w:t>75.2</w:t>
      </w:r>
      <w:r>
        <w:rPr>
          <w:rFonts w:hint="eastAsia" w:ascii="宋体" w:hAnsi="宋体" w:cs="宋体"/>
          <w:sz w:val="32"/>
          <w:szCs w:val="32"/>
        </w:rPr>
        <w:t>万元，其中：基本支出</w:t>
      </w:r>
      <w:r>
        <w:rPr>
          <w:rFonts w:hint="eastAsia" w:ascii="宋体" w:hAnsi="宋体"/>
          <w:sz w:val="32"/>
          <w:szCs w:val="32"/>
        </w:rPr>
        <w:t>75.2</w:t>
      </w:r>
      <w:r>
        <w:rPr>
          <w:rFonts w:hint="eastAsia" w:ascii="宋体" w:hAnsi="宋体" w:cs="宋体"/>
          <w:sz w:val="32"/>
          <w:szCs w:val="32"/>
        </w:rPr>
        <w:t>万元，占</w:t>
      </w:r>
      <w:r>
        <w:rPr>
          <w:rFonts w:hint="eastAsia" w:ascii="宋体" w:hAnsi="宋体"/>
          <w:sz w:val="32"/>
          <w:szCs w:val="32"/>
        </w:rPr>
        <w:t>100</w:t>
      </w:r>
      <w:r>
        <w:rPr>
          <w:rFonts w:ascii="宋体" w:hAnsi="宋体"/>
          <w:sz w:val="32"/>
          <w:szCs w:val="32"/>
        </w:rPr>
        <w:t>%</w:t>
      </w:r>
      <w:r>
        <w:rPr>
          <w:rFonts w:hint="eastAsia" w:ascii="宋体" w:hAnsi="宋体" w:cs="宋体"/>
          <w:sz w:val="32"/>
          <w:szCs w:val="32"/>
        </w:rPr>
        <w:t>；项目支出</w:t>
      </w:r>
      <w:r>
        <w:rPr>
          <w:rFonts w:hint="eastAsia" w:ascii="宋体" w:hAnsi="宋体"/>
          <w:sz w:val="32"/>
          <w:szCs w:val="32"/>
        </w:rPr>
        <w:t>0</w:t>
      </w:r>
      <w:r>
        <w:rPr>
          <w:rFonts w:hint="eastAsia" w:ascii="宋体" w:hAnsi="宋体" w:cs="宋体"/>
          <w:sz w:val="32"/>
          <w:szCs w:val="32"/>
        </w:rPr>
        <w:t>万元，占</w:t>
      </w:r>
      <w:r>
        <w:rPr>
          <w:rFonts w:hint="eastAsia" w:ascii="宋体" w:hAnsi="宋体"/>
          <w:sz w:val="32"/>
          <w:szCs w:val="32"/>
        </w:rPr>
        <w:t>0</w:t>
      </w:r>
      <w:r>
        <w:rPr>
          <w:rFonts w:ascii="宋体" w:hAnsi="宋体"/>
          <w:sz w:val="32"/>
          <w:szCs w:val="32"/>
        </w:rPr>
        <w:t>%</w:t>
      </w:r>
      <w:r>
        <w:rPr>
          <w:rFonts w:hint="eastAsia" w:ascii="宋体" w:hAnsi="宋体" w:cs="宋体"/>
          <w:sz w:val="32"/>
          <w:szCs w:val="32"/>
        </w:rPr>
        <w:t>。</w:t>
      </w:r>
    </w:p>
    <w:p>
      <w:pPr>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四、财政拨款收入支出预算总体情况说明</w:t>
      </w:r>
    </w:p>
    <w:p>
      <w:pPr>
        <w:ind w:firstLine="640" w:firstLineChars="200"/>
        <w:rPr>
          <w:rFonts w:hint="eastAsia" w:ascii="宋体"/>
          <w:sz w:val="32"/>
          <w:szCs w:val="32"/>
        </w:rPr>
      </w:pPr>
      <w:r>
        <w:rPr>
          <w:rFonts w:hint="eastAsia" w:ascii="宋体" w:hAnsi="宋体" w:cs="宋体"/>
          <w:color w:val="000000"/>
          <w:kern w:val="0"/>
          <w:sz w:val="32"/>
          <w:szCs w:val="32"/>
        </w:rPr>
        <w:t>我单位2020年财政拨款收入</w:t>
      </w:r>
      <w:r>
        <w:rPr>
          <w:rFonts w:hint="eastAsia" w:ascii="宋体" w:hAnsi="宋体" w:cs="宋体"/>
          <w:sz w:val="32"/>
          <w:szCs w:val="32"/>
        </w:rPr>
        <w:t>75.2万元，支出75.2万元；与2019年相比，财政拨款收支增加2.59万元，增加3.4%，主要原因是2020年增加工作人员，办公经费开支增加。</w:t>
      </w:r>
    </w:p>
    <w:p>
      <w:pPr>
        <w:ind w:firstLine="640" w:firstLineChars="200"/>
        <w:rPr>
          <w:rFonts w:ascii="宋体" w:hAnsi="宋体" w:cs="宋体"/>
          <w:color w:val="000000"/>
          <w:kern w:val="0"/>
          <w:sz w:val="32"/>
          <w:szCs w:val="32"/>
        </w:rPr>
      </w:pPr>
      <w:r>
        <w:rPr>
          <w:rFonts w:hint="eastAsia" w:ascii="宋体" w:hAnsi="宋体" w:cs="宋体"/>
          <w:sz w:val="32"/>
          <w:szCs w:val="32"/>
        </w:rPr>
        <w:t>五、一般公共预算支出预算情况说明</w:t>
      </w:r>
      <w:r>
        <w:rPr>
          <w:rFonts w:ascii="宋体" w:cs="宋体"/>
          <w:sz w:val="32"/>
          <w:szCs w:val="32"/>
        </w:rPr>
        <w:br w:type="textWrapping"/>
      </w:r>
      <w:r>
        <w:rPr>
          <w:rFonts w:hint="eastAsia" w:ascii="宋体" w:hAnsi="宋体" w:cs="宋体"/>
          <w:color w:val="000000"/>
          <w:kern w:val="0"/>
          <w:sz w:val="32"/>
          <w:szCs w:val="32"/>
        </w:rPr>
        <w:t>　　</w:t>
      </w:r>
      <w:r>
        <w:rPr>
          <w:rFonts w:ascii="宋体" w:hAnsi="宋体" w:cs="宋体"/>
          <w:color w:val="000000"/>
          <w:kern w:val="0"/>
          <w:sz w:val="32"/>
          <w:szCs w:val="32"/>
        </w:rPr>
        <w:t>2020</w:t>
      </w:r>
      <w:r>
        <w:rPr>
          <w:rFonts w:hint="eastAsia" w:ascii="宋体" w:hAnsi="宋体" w:cs="宋体"/>
          <w:color w:val="000000"/>
          <w:kern w:val="0"/>
          <w:sz w:val="32"/>
          <w:szCs w:val="32"/>
        </w:rPr>
        <w:t>年一般公共预算支出年初预算为</w:t>
      </w:r>
      <w:r>
        <w:rPr>
          <w:rFonts w:hint="eastAsia" w:ascii="宋体" w:hAnsi="宋体"/>
          <w:sz w:val="32"/>
          <w:szCs w:val="32"/>
        </w:rPr>
        <w:t>75.2</w:t>
      </w:r>
      <w:r>
        <w:rPr>
          <w:rFonts w:hint="eastAsia" w:ascii="宋体" w:hAnsi="宋体" w:cs="宋体"/>
          <w:color w:val="000000"/>
          <w:kern w:val="0"/>
          <w:sz w:val="32"/>
          <w:szCs w:val="32"/>
        </w:rPr>
        <w:t>万元。主要用于以下方面：其他人力资源事务支出</w:t>
      </w:r>
      <w:r>
        <w:rPr>
          <w:rFonts w:hint="eastAsia" w:ascii="仿宋_GB2312" w:hAnsi="宋体" w:eastAsia="仿宋_GB2312" w:cs="Courier New"/>
          <w:sz w:val="32"/>
          <w:szCs w:val="32"/>
        </w:rPr>
        <w:t>（类）支出</w:t>
      </w:r>
      <w:r>
        <w:rPr>
          <w:rFonts w:hint="eastAsia" w:ascii="宋体" w:hAnsi="宋体" w:cs="宋体"/>
          <w:color w:val="000000"/>
          <w:kern w:val="0"/>
          <w:sz w:val="32"/>
          <w:szCs w:val="32"/>
        </w:rPr>
        <w:t>68.56万元，占91.2</w:t>
      </w:r>
      <w:r>
        <w:rPr>
          <w:rFonts w:ascii="宋体" w:hAnsi="宋体" w:cs="宋体"/>
          <w:color w:val="000000"/>
          <w:kern w:val="0"/>
          <w:sz w:val="32"/>
          <w:szCs w:val="32"/>
        </w:rPr>
        <w:t>%</w:t>
      </w:r>
      <w:r>
        <w:rPr>
          <w:rFonts w:hint="eastAsia" w:ascii="宋体" w:hAnsi="宋体" w:cs="宋体"/>
          <w:color w:val="000000"/>
          <w:kern w:val="0"/>
          <w:sz w:val="32"/>
          <w:szCs w:val="32"/>
        </w:rPr>
        <w:t>；一般行政管理事务（纪检监察事务）</w:t>
      </w:r>
      <w:r>
        <w:rPr>
          <w:rFonts w:hint="eastAsia" w:ascii="仿宋_GB2312" w:hAnsi="宋体" w:eastAsia="仿宋_GB2312" w:cs="Courier New"/>
          <w:sz w:val="32"/>
          <w:szCs w:val="32"/>
        </w:rPr>
        <w:t>（类）支出</w:t>
      </w:r>
      <w:r>
        <w:rPr>
          <w:rFonts w:hint="eastAsia" w:ascii="宋体" w:hAnsi="宋体" w:cs="宋体"/>
          <w:color w:val="000000"/>
          <w:kern w:val="0"/>
          <w:sz w:val="32"/>
          <w:szCs w:val="32"/>
        </w:rPr>
        <w:t>6.64万元，占8.8</w:t>
      </w:r>
      <w:r>
        <w:rPr>
          <w:rFonts w:ascii="宋体" w:hAnsi="宋体" w:cs="宋体"/>
          <w:color w:val="000000"/>
          <w:kern w:val="0"/>
          <w:sz w:val="32"/>
          <w:szCs w:val="32"/>
        </w:rPr>
        <w:t>%</w:t>
      </w:r>
      <w:r>
        <w:rPr>
          <w:rFonts w:hint="eastAsia" w:ascii="宋体" w:hAnsi="宋体" w:cs="宋体"/>
          <w:color w:val="000000"/>
          <w:kern w:val="0"/>
          <w:sz w:val="32"/>
          <w:szCs w:val="32"/>
        </w:rPr>
        <w:t>。　　</w:t>
      </w:r>
    </w:p>
    <w:p>
      <w:pPr>
        <w:spacing w:line="560" w:lineRule="exact"/>
        <w:ind w:firstLine="640" w:firstLineChars="200"/>
        <w:rPr>
          <w:rFonts w:ascii="宋体" w:hAnsi="宋体" w:cs="宋体"/>
          <w:sz w:val="32"/>
          <w:szCs w:val="32"/>
        </w:rPr>
      </w:pPr>
      <w:r>
        <w:rPr>
          <w:rFonts w:hint="eastAsia" w:ascii="宋体" w:hAnsi="宋体" w:cs="宋体"/>
          <w:sz w:val="32"/>
          <w:szCs w:val="32"/>
        </w:rPr>
        <w:t>六、支出预算经济分类情况说明</w:t>
      </w:r>
    </w:p>
    <w:p>
      <w:pPr>
        <w:ind w:firstLine="640" w:firstLineChars="200"/>
        <w:rPr>
          <w:rFonts w:ascii="宋体" w:hAnsi="宋体" w:cs="宋体"/>
          <w:color w:val="000000"/>
          <w:kern w:val="0"/>
          <w:sz w:val="32"/>
          <w:szCs w:val="32"/>
        </w:rPr>
      </w:pPr>
      <w:r>
        <w:rPr>
          <w:rFonts w:hint="eastAsia" w:ascii="宋体" w:hAnsi="宋体" w:cs="宋体"/>
          <w:color w:val="000000"/>
          <w:kern w:val="0"/>
          <w:sz w:val="32"/>
          <w:szCs w:val="32"/>
        </w:rPr>
        <w:t>按照《财政部关于印发&lt;支出经济分类科目改革方案&gt;的通知》（财预〔2017〕98号）要求，从201</w:t>
      </w:r>
      <w:r>
        <w:rPr>
          <w:rFonts w:ascii="宋体" w:hAnsi="宋体" w:cs="宋体"/>
          <w:color w:val="000000"/>
          <w:kern w:val="0"/>
          <w:sz w:val="32"/>
          <w:szCs w:val="32"/>
        </w:rPr>
        <w:t>8</w:t>
      </w:r>
      <w:r>
        <w:rPr>
          <w:rFonts w:hint="eastAsia" w:ascii="宋体" w:hAnsi="宋体" w:cs="宋体"/>
          <w:color w:val="000000"/>
          <w:kern w:val="0"/>
          <w:sz w:val="32"/>
          <w:szCs w:val="32"/>
        </w:rPr>
        <w:t>年起全面实施支出经济分类科目改革，根据政府预算管理和部门预算管理的不同特点，分设部门预算支出经济分类科目和政府预算支出经济分类科目，两套科目之间保持对应关系。我厅（局）《支出经济分类汇总表》, 按两套经济分类科目分别反映不同资金来源的全部预算支出。</w:t>
      </w:r>
    </w:p>
    <w:p>
      <w:pPr>
        <w:ind w:firstLine="640" w:firstLineChars="200"/>
        <w:rPr>
          <w:rFonts w:ascii="宋体" w:hAnsi="宋体" w:cs="宋体"/>
          <w:color w:val="000000"/>
          <w:kern w:val="0"/>
          <w:sz w:val="32"/>
          <w:szCs w:val="32"/>
        </w:rPr>
      </w:pPr>
      <w:r>
        <w:rPr>
          <w:rFonts w:ascii="宋体" w:hAnsi="宋体" w:cs="宋体"/>
          <w:sz w:val="32"/>
          <w:szCs w:val="32"/>
        </w:rPr>
        <w:t>2020</w:t>
      </w:r>
      <w:r>
        <w:rPr>
          <w:rFonts w:hint="eastAsia" w:ascii="宋体" w:hAnsi="宋体" w:cs="宋体"/>
          <w:sz w:val="32"/>
          <w:szCs w:val="32"/>
        </w:rPr>
        <w:t>年一般公共预算基本支出</w:t>
      </w:r>
      <w:r>
        <w:rPr>
          <w:rFonts w:hint="eastAsia" w:ascii="宋体" w:hAnsi="宋体"/>
          <w:sz w:val="32"/>
          <w:szCs w:val="32"/>
        </w:rPr>
        <w:t>75.2</w:t>
      </w:r>
      <w:r>
        <w:rPr>
          <w:rFonts w:hint="eastAsia" w:ascii="宋体" w:hAnsi="宋体" w:cs="宋体"/>
          <w:sz w:val="32"/>
          <w:szCs w:val="32"/>
        </w:rPr>
        <w:t>万元，</w:t>
      </w:r>
      <w:r>
        <w:rPr>
          <w:rFonts w:hint="eastAsia" w:ascii="宋体" w:hAnsi="宋体" w:cs="宋体"/>
          <w:color w:val="000000"/>
          <w:kern w:val="0"/>
          <w:sz w:val="32"/>
          <w:szCs w:val="32"/>
        </w:rPr>
        <w:t>其中：人员经费68.56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6.64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ind w:firstLine="640" w:firstLineChars="200"/>
        <w:rPr>
          <w:rFonts w:hint="eastAsia" w:ascii="宋体"/>
          <w:sz w:val="32"/>
          <w:szCs w:val="32"/>
        </w:rPr>
      </w:pPr>
      <w:r>
        <w:rPr>
          <w:rFonts w:hint="eastAsia" w:ascii="宋体" w:hAnsi="宋体"/>
          <w:sz w:val="32"/>
          <w:szCs w:val="32"/>
        </w:rPr>
        <w:t>七、政府性基金预算支出情况说明</w:t>
      </w:r>
    </w:p>
    <w:p>
      <w:pPr>
        <w:ind w:firstLine="640" w:firstLineChars="200"/>
        <w:rPr>
          <w:rFonts w:hint="eastAsia" w:ascii="宋体"/>
          <w:sz w:val="32"/>
          <w:szCs w:val="32"/>
        </w:rPr>
      </w:pPr>
      <w:r>
        <w:rPr>
          <w:rFonts w:ascii="宋体" w:hAnsi="宋体"/>
          <w:sz w:val="32"/>
          <w:szCs w:val="32"/>
        </w:rPr>
        <w:t>我单位2020</w:t>
      </w:r>
      <w:r>
        <w:rPr>
          <w:rFonts w:hint="eastAsia" w:ascii="宋体" w:hAnsi="宋体"/>
          <w:sz w:val="32"/>
          <w:szCs w:val="32"/>
        </w:rPr>
        <w:t>年无使用政府性基金预算拨款安排的支出。</w:t>
      </w:r>
    </w:p>
    <w:p>
      <w:pPr>
        <w:ind w:firstLine="640" w:firstLineChars="200"/>
        <w:rPr>
          <w:rFonts w:ascii="宋体" w:hAnsi="宋体"/>
          <w:sz w:val="32"/>
          <w:szCs w:val="32"/>
        </w:rPr>
      </w:pPr>
      <w:r>
        <w:rPr>
          <w:rFonts w:hint="eastAsia" w:ascii="宋体" w:hAnsi="宋体"/>
          <w:sz w:val="32"/>
          <w:szCs w:val="32"/>
        </w:rPr>
        <w:t>八、“三公”经费支出预算情况说明</w:t>
      </w:r>
    </w:p>
    <w:p>
      <w:pPr>
        <w:ind w:firstLine="640" w:firstLineChars="200"/>
        <w:rPr>
          <w:rFonts w:hint="eastAsia" w:ascii="宋体" w:cs="宋体"/>
          <w:color w:val="000000"/>
          <w:kern w:val="0"/>
          <w:sz w:val="32"/>
          <w:szCs w:val="32"/>
        </w:rPr>
      </w:pPr>
      <w:r>
        <w:rPr>
          <w:rFonts w:ascii="宋体" w:hAnsi="宋体" w:cs="宋体"/>
          <w:color w:val="000000"/>
          <w:kern w:val="0"/>
          <w:sz w:val="32"/>
          <w:szCs w:val="32"/>
        </w:rPr>
        <w:t>2020</w:t>
      </w:r>
      <w:r>
        <w:rPr>
          <w:rFonts w:hint="eastAsia" w:ascii="宋体" w:hAnsi="宋体" w:cs="宋体"/>
          <w:color w:val="000000"/>
          <w:kern w:val="0"/>
          <w:sz w:val="32"/>
          <w:szCs w:val="32"/>
        </w:rPr>
        <w:t>年“三公”经费预算为6.64万元。</w:t>
      </w:r>
      <w:r>
        <w:rPr>
          <w:rFonts w:ascii="宋体" w:hAnsi="宋体" w:cs="宋体"/>
          <w:color w:val="000000"/>
          <w:kern w:val="0"/>
          <w:sz w:val="32"/>
          <w:szCs w:val="32"/>
        </w:rPr>
        <w:t>2020</w:t>
      </w:r>
      <w:r>
        <w:rPr>
          <w:rFonts w:hint="eastAsia" w:ascii="宋体" w:hAnsi="宋体" w:cs="宋体"/>
          <w:color w:val="000000"/>
          <w:kern w:val="0"/>
          <w:sz w:val="32"/>
          <w:szCs w:val="32"/>
        </w:rPr>
        <w:t>年“三公”经费支出预算数与</w:t>
      </w:r>
      <w:r>
        <w:rPr>
          <w:rFonts w:ascii="宋体" w:hAnsi="宋体" w:cs="宋体"/>
          <w:color w:val="000000"/>
          <w:kern w:val="0"/>
          <w:sz w:val="32"/>
          <w:szCs w:val="32"/>
        </w:rPr>
        <w:t>2019</w:t>
      </w:r>
      <w:r>
        <w:rPr>
          <w:rFonts w:hint="eastAsia" w:ascii="宋体" w:hAnsi="宋体" w:cs="宋体"/>
          <w:color w:val="000000"/>
          <w:kern w:val="0"/>
          <w:sz w:val="32"/>
          <w:szCs w:val="32"/>
        </w:rPr>
        <w:t>年相同。</w:t>
      </w:r>
    </w:p>
    <w:p>
      <w:pPr>
        <w:ind w:firstLine="640" w:firstLineChars="200"/>
        <w:rPr>
          <w:rFonts w:hint="eastAsia" w:ascii="宋体" w:cs="宋体"/>
          <w:color w:val="000000"/>
          <w:kern w:val="0"/>
          <w:sz w:val="32"/>
          <w:szCs w:val="32"/>
        </w:rPr>
      </w:pPr>
      <w:r>
        <w:rPr>
          <w:rFonts w:hint="eastAsia" w:ascii="宋体" w:hAnsi="宋体" w:cs="宋体"/>
          <w:color w:val="000000"/>
          <w:kern w:val="0"/>
          <w:sz w:val="32"/>
          <w:szCs w:val="32"/>
        </w:rPr>
        <w:t>具体支出情况如下：</w:t>
      </w:r>
    </w:p>
    <w:p>
      <w:pPr>
        <w:ind w:firstLine="576" w:firstLineChars="200"/>
        <w:rPr>
          <w:rFonts w:hint="eastAsia" w:ascii="宋体" w:eastAsia="宋体"/>
          <w:w w:val="90"/>
          <w:sz w:val="32"/>
          <w:szCs w:val="32"/>
          <w:lang w:eastAsia="zh-CN"/>
        </w:rPr>
      </w:pPr>
      <w:r>
        <w:rPr>
          <w:rFonts w:hint="eastAsia" w:ascii="宋体" w:hAnsi="宋体" w:cs="宋体"/>
          <w:w w:val="90"/>
          <w:sz w:val="32"/>
          <w:szCs w:val="32"/>
        </w:rPr>
        <w:t>（一）</w:t>
      </w:r>
      <w:r>
        <w:rPr>
          <w:rFonts w:hint="eastAsia" w:ascii="宋体" w:hAnsi="宋体" w:cs="宋体"/>
          <w:color w:val="000000"/>
          <w:kern w:val="0"/>
          <w:sz w:val="32"/>
          <w:szCs w:val="32"/>
        </w:rPr>
        <w:t>因公出国（境）费0万元。</w:t>
      </w:r>
      <w:r>
        <w:rPr>
          <w:rFonts w:hint="eastAsia" w:ascii="宋体" w:hAnsi="宋体" w:cs="宋体"/>
          <w:color w:val="000000"/>
          <w:kern w:val="0"/>
          <w:sz w:val="32"/>
          <w:szCs w:val="32"/>
          <w:lang w:eastAsia="zh-CN"/>
        </w:rPr>
        <w:t>预算数与上年持平。</w:t>
      </w:r>
    </w:p>
    <w:p>
      <w:pPr>
        <w:ind w:firstLine="576" w:firstLineChars="200"/>
        <w:rPr>
          <w:rFonts w:hint="eastAsia" w:ascii="宋体" w:cs="宋体"/>
          <w:color w:val="000000"/>
          <w:kern w:val="0"/>
          <w:sz w:val="32"/>
          <w:szCs w:val="32"/>
        </w:rPr>
      </w:pPr>
      <w:r>
        <w:rPr>
          <w:rFonts w:hint="eastAsia" w:ascii="宋体" w:hAnsi="宋体" w:cs="宋体"/>
          <w:w w:val="90"/>
          <w:sz w:val="32"/>
          <w:szCs w:val="32"/>
        </w:rPr>
        <w:t>（二）</w:t>
      </w:r>
      <w:r>
        <w:rPr>
          <w:rFonts w:hint="eastAsia" w:ascii="宋体" w:hAnsi="宋体" w:cs="宋体"/>
          <w:w w:val="90"/>
          <w:sz w:val="32"/>
          <w:szCs w:val="32"/>
          <w:lang w:eastAsia="zh-CN"/>
        </w:rPr>
        <w:t>公务用车购置及运行费</w:t>
      </w:r>
      <w:r>
        <w:rPr>
          <w:rFonts w:hint="eastAsia" w:ascii="宋体" w:hAnsi="宋体" w:cs="宋体"/>
          <w:w w:val="90"/>
          <w:sz w:val="32"/>
          <w:szCs w:val="32"/>
          <w:lang w:val="en-US" w:eastAsia="zh-CN"/>
        </w:rPr>
        <w:t>3.6万元，其中：</w:t>
      </w:r>
      <w:r>
        <w:rPr>
          <w:rFonts w:hint="eastAsia" w:ascii="宋体" w:hAnsi="宋体" w:cs="宋体"/>
          <w:color w:val="000000"/>
          <w:kern w:val="0"/>
          <w:sz w:val="32"/>
          <w:szCs w:val="32"/>
        </w:rPr>
        <w:t>公务用车购置费</w:t>
      </w:r>
      <w:r>
        <w:rPr>
          <w:rFonts w:hint="eastAsia" w:ascii="宋体" w:hAnsi="宋体" w:cs="宋体"/>
          <w:color w:val="000000"/>
          <w:kern w:val="0"/>
          <w:sz w:val="32"/>
          <w:szCs w:val="32"/>
          <w:lang w:val="en-US" w:eastAsia="zh-CN"/>
        </w:rPr>
        <w:t>0</w:t>
      </w:r>
      <w:r>
        <w:rPr>
          <w:rFonts w:hint="eastAsia" w:ascii="宋体" w:hAnsi="宋体" w:cs="宋体"/>
          <w:color w:val="000000"/>
          <w:kern w:val="0"/>
          <w:sz w:val="32"/>
          <w:szCs w:val="32"/>
        </w:rPr>
        <w:t>万元，公务用车运行维护费3.6万元，主要用于开展工作所需公务用车的燃料费、维修费、过路过桥费、保险费、安全奖励费用等支出</w:t>
      </w:r>
      <w:r>
        <w:rPr>
          <w:rFonts w:hint="eastAsia" w:ascii="宋体" w:hAnsi="宋体" w:cs="宋体"/>
          <w:color w:val="000000"/>
          <w:kern w:val="0"/>
          <w:sz w:val="32"/>
          <w:szCs w:val="32"/>
          <w:lang w:eastAsia="zh-CN"/>
        </w:rPr>
        <w:t>。公务用车购置费预算数与上年持平；</w:t>
      </w:r>
      <w:r>
        <w:rPr>
          <w:rFonts w:hint="eastAsia" w:ascii="宋体" w:hAnsi="宋体" w:cs="宋体"/>
          <w:color w:val="000000"/>
          <w:kern w:val="0"/>
          <w:sz w:val="32"/>
          <w:szCs w:val="32"/>
        </w:rPr>
        <w:t>公务用车运行维护费预算数与</w:t>
      </w:r>
      <w:r>
        <w:rPr>
          <w:rFonts w:ascii="宋体" w:hAnsi="宋体" w:cs="宋体"/>
          <w:color w:val="000000"/>
          <w:kern w:val="0"/>
          <w:sz w:val="32"/>
          <w:szCs w:val="32"/>
        </w:rPr>
        <w:t>2019</w:t>
      </w:r>
      <w:r>
        <w:rPr>
          <w:rFonts w:hint="eastAsia" w:ascii="宋体" w:hAnsi="宋体" w:cs="宋体"/>
          <w:color w:val="000000"/>
          <w:kern w:val="0"/>
          <w:sz w:val="32"/>
          <w:szCs w:val="32"/>
        </w:rPr>
        <w:t>年</w:t>
      </w:r>
      <w:r>
        <w:rPr>
          <w:rFonts w:hint="eastAsia" w:ascii="宋体" w:hAnsi="宋体" w:cs="宋体"/>
          <w:color w:val="000000"/>
          <w:kern w:val="0"/>
          <w:sz w:val="32"/>
          <w:szCs w:val="32"/>
          <w:lang w:eastAsia="zh-CN"/>
        </w:rPr>
        <w:t>持平</w:t>
      </w:r>
      <w:r>
        <w:rPr>
          <w:rFonts w:hint="eastAsia" w:ascii="宋体" w:hAnsi="宋体" w:cs="宋体"/>
          <w:color w:val="000000"/>
          <w:kern w:val="0"/>
          <w:sz w:val="32"/>
          <w:szCs w:val="32"/>
        </w:rPr>
        <w:t>。无增减原因。</w:t>
      </w:r>
    </w:p>
    <w:p>
      <w:pPr>
        <w:ind w:firstLine="573" w:firstLineChars="199"/>
        <w:rPr>
          <w:rFonts w:hint="eastAsia" w:ascii="宋体" w:eastAsia="宋体" w:cs="宋体"/>
          <w:color w:val="000000"/>
          <w:kern w:val="0"/>
          <w:sz w:val="32"/>
          <w:szCs w:val="32"/>
          <w:lang w:eastAsia="zh-CN"/>
        </w:rPr>
      </w:pPr>
      <w:r>
        <w:rPr>
          <w:rFonts w:hint="eastAsia" w:ascii="宋体" w:hAnsi="宋体" w:cs="宋体"/>
          <w:w w:val="90"/>
          <w:sz w:val="32"/>
          <w:szCs w:val="32"/>
        </w:rPr>
        <w:t>（三）</w:t>
      </w:r>
      <w:r>
        <w:rPr>
          <w:rFonts w:hint="eastAsia" w:ascii="宋体" w:hAnsi="宋体" w:cs="宋体"/>
          <w:color w:val="000000"/>
          <w:kern w:val="0"/>
          <w:sz w:val="32"/>
          <w:szCs w:val="32"/>
        </w:rPr>
        <w:t>公务接待费3.04万元，主要用于按规定开支的各类公务接待（含外宾接待）支出。</w:t>
      </w:r>
      <w:r>
        <w:rPr>
          <w:rFonts w:hint="eastAsia" w:ascii="宋体" w:hAnsi="宋体" w:cs="宋体"/>
          <w:color w:val="000000"/>
          <w:kern w:val="0"/>
          <w:sz w:val="32"/>
          <w:szCs w:val="32"/>
          <w:lang w:eastAsia="zh-CN"/>
        </w:rPr>
        <w:t>公务接待费预算数与上年持平。</w:t>
      </w:r>
    </w:p>
    <w:p>
      <w:pPr>
        <w:ind w:firstLine="640" w:firstLineChars="200"/>
        <w:rPr>
          <w:rFonts w:hint="eastAsia" w:ascii="宋体"/>
          <w:sz w:val="32"/>
          <w:szCs w:val="32"/>
        </w:rPr>
      </w:pPr>
      <w:r>
        <w:rPr>
          <w:rFonts w:hint="eastAsia" w:ascii="宋体" w:hAnsi="宋体"/>
          <w:sz w:val="32"/>
          <w:szCs w:val="32"/>
        </w:rPr>
        <w:t>九、其他重要事项的情况说明</w:t>
      </w:r>
    </w:p>
    <w:p>
      <w:pPr>
        <w:ind w:firstLine="640" w:firstLineChars="200"/>
        <w:rPr>
          <w:rFonts w:hint="eastAsia" w:ascii="宋体"/>
          <w:sz w:val="32"/>
          <w:szCs w:val="32"/>
        </w:rPr>
      </w:pPr>
      <w:r>
        <w:rPr>
          <w:rFonts w:hint="eastAsia" w:ascii="宋体" w:hAnsi="宋体"/>
          <w:sz w:val="32"/>
          <w:szCs w:val="32"/>
        </w:rPr>
        <w:t>（一）机关运行经费支出情况</w:t>
      </w:r>
    </w:p>
    <w:p>
      <w:pPr>
        <w:ind w:firstLine="640" w:firstLineChars="200"/>
        <w:rPr>
          <w:rFonts w:hint="eastAsia" w:ascii="宋体"/>
          <w:sz w:val="32"/>
          <w:szCs w:val="32"/>
        </w:rPr>
      </w:pPr>
      <w:r>
        <w:rPr>
          <w:rFonts w:ascii="宋体" w:hAnsi="宋体"/>
          <w:sz w:val="32"/>
          <w:szCs w:val="32"/>
        </w:rPr>
        <w:t>2020</w:t>
      </w:r>
      <w:r>
        <w:rPr>
          <w:rFonts w:hint="eastAsia" w:ascii="宋体" w:hAnsi="宋体"/>
          <w:sz w:val="32"/>
          <w:szCs w:val="32"/>
        </w:rPr>
        <w:t>年机关运行经费支出预算2.2万元，主要保障机关正常运转及正常履职需要。</w:t>
      </w:r>
    </w:p>
    <w:p>
      <w:pPr>
        <w:ind w:firstLine="480" w:firstLineChars="150"/>
        <w:rPr>
          <w:rFonts w:hint="eastAsia" w:ascii="宋体"/>
          <w:sz w:val="32"/>
          <w:szCs w:val="32"/>
        </w:rPr>
      </w:pPr>
      <w:r>
        <w:rPr>
          <w:rFonts w:hint="eastAsia" w:ascii="宋体" w:hAnsi="宋体"/>
          <w:sz w:val="32"/>
          <w:szCs w:val="32"/>
        </w:rPr>
        <w:t>（二）政府采购支出情况</w:t>
      </w:r>
    </w:p>
    <w:p>
      <w:pPr>
        <w:ind w:firstLine="640" w:firstLineChars="200"/>
        <w:rPr>
          <w:rFonts w:hint="eastAsia" w:ascii="宋体"/>
          <w:sz w:val="32"/>
          <w:szCs w:val="32"/>
        </w:rPr>
      </w:pPr>
      <w:r>
        <w:rPr>
          <w:rFonts w:ascii="宋体" w:hAnsi="宋体"/>
          <w:sz w:val="32"/>
          <w:szCs w:val="32"/>
        </w:rPr>
        <w:t>2020</w:t>
      </w:r>
      <w:r>
        <w:rPr>
          <w:rFonts w:hint="eastAsia" w:ascii="宋体" w:hAnsi="宋体"/>
          <w:sz w:val="32"/>
          <w:szCs w:val="32"/>
        </w:rPr>
        <w:t>年暂无政府采购预算安排。</w:t>
      </w:r>
    </w:p>
    <w:p>
      <w:pPr>
        <w:ind w:firstLine="640" w:firstLineChars="200"/>
        <w:rPr>
          <w:rFonts w:ascii="仿宋_GB2312" w:hAnsi="Times New Roman" w:eastAsia="仿宋_GB2312" w:cs="仿宋_GB2312"/>
          <w:b/>
          <w:kern w:val="0"/>
          <w:sz w:val="32"/>
          <w:szCs w:val="32"/>
        </w:rPr>
      </w:pPr>
      <w:r>
        <w:rPr>
          <w:rFonts w:ascii="宋体" w:hAnsi="宋体"/>
          <w:sz w:val="32"/>
          <w:szCs w:val="32"/>
        </w:rPr>
        <w:t>(</w:t>
      </w:r>
      <w:r>
        <w:rPr>
          <w:rFonts w:hint="eastAsia" w:ascii="宋体" w:hAnsi="宋体"/>
          <w:sz w:val="32"/>
          <w:szCs w:val="32"/>
        </w:rPr>
        <w:t>三</w:t>
      </w:r>
      <w:r>
        <w:rPr>
          <w:rFonts w:ascii="宋体" w:hAnsi="宋体"/>
          <w:sz w:val="32"/>
          <w:szCs w:val="32"/>
        </w:rPr>
        <w:t>)</w:t>
      </w:r>
      <w:r>
        <w:rPr>
          <w:rFonts w:hint="eastAsia" w:ascii="仿宋_GB2312" w:hAnsi="Times New Roman" w:eastAsia="仿宋_GB2312" w:cs="仿宋_GB2312"/>
          <w:b/>
          <w:kern w:val="0"/>
          <w:sz w:val="32"/>
          <w:szCs w:val="32"/>
        </w:rPr>
        <w:t xml:space="preserve"> </w:t>
      </w:r>
      <w:r>
        <w:rPr>
          <w:rFonts w:hint="eastAsia" w:ascii="宋体" w:hAnsi="宋体"/>
          <w:sz w:val="32"/>
          <w:szCs w:val="32"/>
        </w:rPr>
        <w:t>绩效</w:t>
      </w:r>
      <w:r>
        <w:rPr>
          <w:rFonts w:ascii="宋体" w:hAnsi="宋体"/>
          <w:sz w:val="32"/>
          <w:szCs w:val="32"/>
        </w:rPr>
        <w:t>目标设置情况</w:t>
      </w:r>
    </w:p>
    <w:p>
      <w:pPr>
        <w:kinsoku w:val="0"/>
        <w:overflowPunct w:val="0"/>
        <w:autoSpaceDE w:val="0"/>
        <w:autoSpaceDN w:val="0"/>
        <w:adjustRightInd w:val="0"/>
        <w:snapToGrid w:val="0"/>
        <w:spacing w:line="360" w:lineRule="auto"/>
        <w:ind w:firstLine="800" w:firstLineChars="250"/>
        <w:rPr>
          <w:rFonts w:hint="default" w:ascii="仿宋_GB2312" w:hAnsi="宋体" w:eastAsia="宋体" w:cs="Courier New"/>
          <w:sz w:val="32"/>
          <w:szCs w:val="32"/>
          <w:lang w:val="en-US" w:eastAsia="zh-CN"/>
        </w:rPr>
      </w:pPr>
      <w:r>
        <w:rPr>
          <w:rFonts w:hint="eastAsia" w:ascii="宋体" w:hAnsi="宋体"/>
          <w:sz w:val="32"/>
          <w:szCs w:val="32"/>
        </w:rPr>
        <w:t>我单位未安排预算绩效目标。</w:t>
      </w:r>
      <w:r>
        <w:rPr>
          <w:rFonts w:hint="eastAsia" w:ascii="宋体" w:hAnsi="宋体"/>
          <w:sz w:val="32"/>
          <w:szCs w:val="32"/>
          <w:lang w:eastAsia="zh-CN"/>
        </w:rPr>
        <w:t>涉及金额为</w:t>
      </w:r>
      <w:r>
        <w:rPr>
          <w:rFonts w:hint="eastAsia" w:ascii="宋体" w:hAnsi="宋体"/>
          <w:sz w:val="32"/>
          <w:szCs w:val="32"/>
          <w:lang w:val="en-US" w:eastAsia="zh-CN"/>
        </w:rPr>
        <w:t>0万元。</w:t>
      </w:r>
      <w:bookmarkStart w:id="0" w:name="_GoBack"/>
      <w:bookmarkEnd w:id="0"/>
    </w:p>
    <w:p>
      <w:pPr>
        <w:ind w:firstLine="480" w:firstLineChars="150"/>
        <w:rPr>
          <w:rFonts w:ascii="仿宋_GB2312" w:hAnsi="Times New Roman" w:eastAsia="仿宋_GB2312" w:cs="仿宋_GB2312"/>
          <w:b/>
          <w:kern w:val="0"/>
          <w:sz w:val="32"/>
          <w:szCs w:val="32"/>
        </w:rPr>
      </w:pPr>
      <w:r>
        <w:rPr>
          <w:rFonts w:hint="eastAsia" w:ascii="宋体" w:hAnsi="宋体"/>
          <w:sz w:val="32"/>
          <w:szCs w:val="32"/>
        </w:rPr>
        <w:t>（四）国有资产占用情况</w:t>
      </w:r>
    </w:p>
    <w:p>
      <w:pPr>
        <w:ind w:firstLine="480" w:firstLineChars="150"/>
        <w:rPr>
          <w:rFonts w:ascii="宋体" w:hAnsi="宋体"/>
          <w:sz w:val="32"/>
          <w:szCs w:val="32"/>
        </w:rPr>
      </w:pPr>
      <w:r>
        <w:rPr>
          <w:rFonts w:ascii="宋体" w:hAnsi="宋体"/>
          <w:sz w:val="32"/>
          <w:szCs w:val="32"/>
        </w:rPr>
        <w:t>2019</w:t>
      </w:r>
      <w:r>
        <w:rPr>
          <w:rFonts w:hint="eastAsia" w:ascii="宋体" w:hAnsi="宋体"/>
          <w:sz w:val="32"/>
          <w:szCs w:val="32"/>
        </w:rPr>
        <w:t>年期末，我单位共有车辆1辆。其中一般公务用车1辆，执法用车0辆，单位价值</w:t>
      </w:r>
      <w:r>
        <w:rPr>
          <w:rFonts w:ascii="宋体" w:hAnsi="宋体"/>
          <w:sz w:val="32"/>
          <w:szCs w:val="32"/>
        </w:rPr>
        <w:t>50</w:t>
      </w:r>
      <w:r>
        <w:rPr>
          <w:rFonts w:hint="eastAsia" w:ascii="宋体" w:hAnsi="宋体"/>
          <w:sz w:val="32"/>
          <w:szCs w:val="32"/>
        </w:rPr>
        <w:t>万元以上的通用设备0台（套），单位价值</w:t>
      </w:r>
      <w:r>
        <w:rPr>
          <w:rFonts w:ascii="宋体" w:hAnsi="宋体"/>
          <w:sz w:val="32"/>
          <w:szCs w:val="32"/>
        </w:rPr>
        <w:t>100</w:t>
      </w:r>
      <w:r>
        <w:rPr>
          <w:rFonts w:hint="eastAsia" w:ascii="宋体" w:hAnsi="宋体"/>
          <w:sz w:val="32"/>
          <w:szCs w:val="32"/>
        </w:rPr>
        <w:t>万元以上的专用设备0台（套）。</w:t>
      </w:r>
    </w:p>
    <w:p>
      <w:pPr>
        <w:ind w:firstLine="480" w:firstLineChars="150"/>
        <w:rPr>
          <w:rFonts w:hint="eastAsia" w:ascii="宋体"/>
          <w:sz w:val="32"/>
          <w:szCs w:val="32"/>
        </w:rPr>
      </w:pPr>
      <w:r>
        <w:rPr>
          <w:rFonts w:hint="eastAsia" w:ascii="宋体" w:hAnsi="宋体"/>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ascii="宋体" w:hAnsi="宋体"/>
          <w:sz w:val="32"/>
          <w:szCs w:val="32"/>
        </w:rPr>
      </w:pPr>
      <w:r>
        <w:rPr>
          <w:rFonts w:hint="eastAsia" w:ascii="宋体" w:hAnsi="宋体"/>
          <w:sz w:val="32"/>
          <w:szCs w:val="32"/>
        </w:rPr>
        <w:t>我单位负责管理的专项转移支付项目共有0项。</w:t>
      </w:r>
    </w:p>
    <w:p>
      <w:pPr>
        <w:ind w:firstLine="640" w:firstLineChars="200"/>
        <w:rPr>
          <w:rFonts w:hint="eastAsia" w:ascii="宋体"/>
          <w:sz w:val="32"/>
          <w:szCs w:val="32"/>
        </w:rPr>
      </w:pPr>
    </w:p>
    <w:p>
      <w:pPr>
        <w:jc w:val="center"/>
        <w:rPr>
          <w:rFonts w:hint="eastAsia" w:ascii="宋体"/>
          <w:sz w:val="32"/>
          <w:szCs w:val="32"/>
        </w:rPr>
      </w:pPr>
    </w:p>
    <w:p>
      <w:pPr>
        <w:jc w:val="center"/>
        <w:rPr>
          <w:rFonts w:ascii="黑体" w:hAnsi="黑体" w:eastAsia="黑体"/>
          <w:sz w:val="32"/>
          <w:szCs w:val="32"/>
        </w:rPr>
      </w:pPr>
      <w:r>
        <w:rPr>
          <w:rFonts w:hint="eastAsia" w:ascii="黑体" w:hAnsi="黑体" w:eastAsia="黑体"/>
          <w:sz w:val="32"/>
          <w:szCs w:val="32"/>
        </w:rPr>
        <w:t>第三部分</w:t>
      </w:r>
    </w:p>
    <w:p>
      <w:pPr>
        <w:jc w:val="center"/>
        <w:rPr>
          <w:rFonts w:hint="eastAsia" w:ascii="宋体"/>
          <w:b/>
          <w:w w:val="80"/>
          <w:sz w:val="32"/>
          <w:szCs w:val="32"/>
        </w:rPr>
      </w:pPr>
      <w:r>
        <w:rPr>
          <w:rFonts w:hint="eastAsia" w:ascii="宋体" w:hAnsi="宋体" w:cs="宋体"/>
          <w:b/>
          <w:w w:val="80"/>
          <w:sz w:val="32"/>
          <w:szCs w:val="32"/>
        </w:rPr>
        <w:t>名词解释</w:t>
      </w:r>
    </w:p>
    <w:p>
      <w:pPr>
        <w:ind w:firstLine="640" w:firstLineChars="200"/>
        <w:rPr>
          <w:rFonts w:hint="eastAsia" w:ascii="宋体"/>
          <w:sz w:val="32"/>
          <w:szCs w:val="32"/>
        </w:rPr>
      </w:pPr>
      <w:r>
        <w:rPr>
          <w:rFonts w:hint="eastAsia" w:ascii="宋体" w:hAnsi="宋体"/>
          <w:sz w:val="32"/>
          <w:szCs w:val="32"/>
        </w:rPr>
        <w:t>一、财政拨款收入：是指县级财政当年拨付的资金。</w:t>
      </w:r>
    </w:p>
    <w:p>
      <w:pPr>
        <w:ind w:firstLine="640" w:firstLineChars="200"/>
        <w:rPr>
          <w:rFonts w:hint="eastAsia" w:ascii="宋体"/>
          <w:sz w:val="32"/>
          <w:szCs w:val="32"/>
        </w:rPr>
      </w:pPr>
      <w:r>
        <w:rPr>
          <w:rFonts w:hint="eastAsia" w:ascii="宋体" w:hAnsi="宋体"/>
          <w:sz w:val="32"/>
          <w:szCs w:val="32"/>
        </w:rPr>
        <w:t>二、事业收入：是指事业单位开展专业活动及辅助活动所取得的收入。</w:t>
      </w:r>
    </w:p>
    <w:p>
      <w:pPr>
        <w:ind w:firstLine="640" w:firstLineChars="200"/>
        <w:rPr>
          <w:rFonts w:hint="eastAsia" w:ascii="宋体"/>
          <w:sz w:val="32"/>
          <w:szCs w:val="32"/>
        </w:rPr>
      </w:pPr>
      <w:r>
        <w:rPr>
          <w:rFonts w:hint="eastAsia" w:ascii="宋体" w:hAnsi="宋体"/>
          <w:sz w:val="32"/>
          <w:szCs w:val="32"/>
        </w:rPr>
        <w:t>三、其他收入：是指部门取得的除“财政拨款”、“事业收入”、“事业单位经营收入”等以外的收入。</w:t>
      </w:r>
    </w:p>
    <w:p>
      <w:pPr>
        <w:ind w:firstLine="640" w:firstLineChars="200"/>
        <w:rPr>
          <w:rFonts w:hint="eastAsia" w:ascii="宋体"/>
          <w:sz w:val="32"/>
          <w:szCs w:val="32"/>
        </w:rPr>
      </w:pPr>
      <w:r>
        <w:rPr>
          <w:rFonts w:hint="eastAsia" w:ascii="宋体" w:hAnsi="宋体"/>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hint="eastAsia" w:ascii="宋体"/>
          <w:sz w:val="32"/>
          <w:szCs w:val="32"/>
        </w:rPr>
      </w:pPr>
      <w:r>
        <w:rPr>
          <w:rFonts w:hint="eastAsia" w:ascii="宋体" w:hAnsi="宋体"/>
          <w:sz w:val="32"/>
          <w:szCs w:val="32"/>
        </w:rPr>
        <w:t>五、基本支出：是指为保障机构正常运转、完成日常工作任务所必需的开支，其内容包括人员经费和日常公用经费两部分。</w:t>
      </w:r>
    </w:p>
    <w:p>
      <w:pPr>
        <w:ind w:firstLine="640" w:firstLineChars="200"/>
        <w:rPr>
          <w:rFonts w:hint="eastAsia" w:ascii="宋体"/>
          <w:sz w:val="32"/>
          <w:szCs w:val="32"/>
        </w:rPr>
      </w:pPr>
      <w:r>
        <w:rPr>
          <w:rFonts w:hint="eastAsia" w:ascii="宋体" w:hAnsi="宋体"/>
          <w:sz w:val="32"/>
          <w:szCs w:val="32"/>
        </w:rPr>
        <w:t>六、项目支出：是指在基本支出之外，为完成特定的行政工作任务或事业发展目标所发生的支出。</w:t>
      </w:r>
    </w:p>
    <w:p>
      <w:pPr>
        <w:ind w:firstLine="640" w:firstLineChars="200"/>
        <w:rPr>
          <w:rFonts w:hint="eastAsia" w:ascii="宋体"/>
          <w:sz w:val="32"/>
          <w:szCs w:val="32"/>
        </w:rPr>
      </w:pPr>
      <w:r>
        <w:rPr>
          <w:rFonts w:hint="eastAsia" w:ascii="宋体" w:hAnsi="宋体"/>
          <w:sz w:val="32"/>
          <w:szCs w:val="32"/>
        </w:rPr>
        <w:t>七、“三公”经费：是指纳入财政预算管理，部门使用财政拨款安排的因公出国（境）费、公务用车购置及运行费和公务费、维修费、过路过桥费、保险费、安全奖励费用等支出；公务接待费反映单位按规定开支的各类公务接待（含外宾接待）支出。</w:t>
      </w:r>
    </w:p>
    <w:p>
      <w:pPr>
        <w:ind w:firstLine="640" w:firstLineChars="200"/>
        <w:rPr>
          <w:rFonts w:hint="eastAsia" w:ascii="宋体"/>
          <w:sz w:val="32"/>
          <w:szCs w:val="32"/>
        </w:rPr>
      </w:pPr>
      <w:r>
        <w:rPr>
          <w:rFonts w:hint="eastAsia" w:ascii="宋体" w:hAnsi="宋体"/>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hint="eastAsia" w:ascii="宋体"/>
          <w:sz w:val="32"/>
          <w:szCs w:val="32"/>
        </w:rPr>
      </w:pPr>
      <w:r>
        <w:rPr>
          <w:rFonts w:hint="eastAsia" w:ascii="宋体" w:hAnsi="宋体"/>
          <w:sz w:val="32"/>
          <w:szCs w:val="32"/>
        </w:rPr>
        <w:t>附件：西峡县机构编制委员会办公室</w:t>
      </w:r>
      <w:r>
        <w:rPr>
          <w:rFonts w:ascii="宋体" w:hAnsi="宋体"/>
          <w:sz w:val="32"/>
          <w:szCs w:val="32"/>
        </w:rPr>
        <w:t xml:space="preserve"> 2020</w:t>
      </w:r>
      <w:r>
        <w:rPr>
          <w:rFonts w:hint="eastAsia" w:ascii="宋体" w:hAnsi="宋体"/>
          <w:sz w:val="32"/>
          <w:szCs w:val="32"/>
        </w:rPr>
        <w:t>年度部门预算表</w:t>
      </w:r>
    </w:p>
    <w:p>
      <w:pPr>
        <w:ind w:firstLine="627" w:firstLineChars="196"/>
        <w:rPr>
          <w:rFonts w:ascii="宋体" w:hAnsi="宋体"/>
          <w:sz w:val="32"/>
          <w:szCs w:val="32"/>
        </w:rPr>
      </w:pPr>
      <w:r>
        <w:rPr>
          <w:rFonts w:ascii="宋体" w:hAnsi="宋体"/>
          <w:sz w:val="32"/>
          <w:szCs w:val="32"/>
        </w:rPr>
        <w:t>1</w:t>
      </w:r>
      <w:r>
        <w:rPr>
          <w:rFonts w:hint="eastAsia" w:ascii="宋体" w:hAnsi="宋体"/>
          <w:sz w:val="32"/>
          <w:szCs w:val="32"/>
        </w:rPr>
        <w:t>、</w:t>
      </w:r>
      <w:r>
        <w:rPr>
          <w:rFonts w:ascii="宋体" w:hAnsi="宋体"/>
          <w:sz w:val="32"/>
          <w:szCs w:val="32"/>
        </w:rPr>
        <w:t>2020</w:t>
      </w:r>
      <w:r>
        <w:rPr>
          <w:rFonts w:hint="eastAsia" w:ascii="宋体" w:hAnsi="宋体"/>
          <w:sz w:val="32"/>
          <w:szCs w:val="32"/>
        </w:rPr>
        <w:t>年部门收支总体情况表</w:t>
      </w:r>
    </w:p>
    <w:p>
      <w:pPr>
        <w:ind w:firstLine="640" w:firstLineChars="200"/>
        <w:rPr>
          <w:rFonts w:ascii="宋体" w:hAnsi="宋体"/>
          <w:sz w:val="32"/>
          <w:szCs w:val="32"/>
        </w:rPr>
      </w:pPr>
      <w:r>
        <w:rPr>
          <w:rFonts w:ascii="宋体" w:hAnsi="宋体"/>
          <w:sz w:val="32"/>
          <w:szCs w:val="32"/>
        </w:rPr>
        <w:t>2</w:t>
      </w:r>
      <w:r>
        <w:rPr>
          <w:rFonts w:hint="eastAsia" w:ascii="宋体" w:hAnsi="宋体"/>
          <w:sz w:val="32"/>
          <w:szCs w:val="32"/>
        </w:rPr>
        <w:t>、</w:t>
      </w:r>
      <w:r>
        <w:rPr>
          <w:rFonts w:ascii="宋体" w:hAnsi="宋体"/>
          <w:sz w:val="32"/>
          <w:szCs w:val="32"/>
        </w:rPr>
        <w:t>2020</w:t>
      </w:r>
      <w:r>
        <w:rPr>
          <w:rFonts w:hint="eastAsia" w:ascii="宋体" w:hAnsi="宋体"/>
          <w:sz w:val="32"/>
          <w:szCs w:val="32"/>
        </w:rPr>
        <w:t>年部门收入总体情况表</w:t>
      </w:r>
    </w:p>
    <w:p>
      <w:pPr>
        <w:ind w:firstLine="640" w:firstLineChars="200"/>
        <w:rPr>
          <w:rFonts w:ascii="宋体" w:hAnsi="宋体"/>
          <w:sz w:val="32"/>
          <w:szCs w:val="32"/>
        </w:rPr>
      </w:pPr>
      <w:r>
        <w:rPr>
          <w:rFonts w:ascii="宋体" w:hAnsi="宋体"/>
          <w:sz w:val="32"/>
          <w:szCs w:val="32"/>
        </w:rPr>
        <w:t>3</w:t>
      </w:r>
      <w:r>
        <w:rPr>
          <w:rFonts w:hint="eastAsia" w:ascii="宋体" w:hAnsi="宋体"/>
          <w:sz w:val="32"/>
          <w:szCs w:val="32"/>
        </w:rPr>
        <w:t>、</w:t>
      </w:r>
      <w:r>
        <w:rPr>
          <w:rFonts w:ascii="宋体" w:hAnsi="宋体"/>
          <w:sz w:val="32"/>
          <w:szCs w:val="32"/>
        </w:rPr>
        <w:t>2020</w:t>
      </w:r>
      <w:r>
        <w:rPr>
          <w:rFonts w:hint="eastAsia" w:ascii="宋体" w:hAnsi="宋体"/>
          <w:sz w:val="32"/>
          <w:szCs w:val="32"/>
        </w:rPr>
        <w:t>年部门支出总体情况表</w:t>
      </w:r>
    </w:p>
    <w:p>
      <w:pPr>
        <w:ind w:firstLine="640" w:firstLineChars="200"/>
        <w:rPr>
          <w:rFonts w:ascii="宋体" w:hAnsi="宋体"/>
          <w:sz w:val="32"/>
          <w:szCs w:val="32"/>
        </w:rPr>
      </w:pPr>
      <w:r>
        <w:rPr>
          <w:rFonts w:ascii="宋体" w:hAnsi="宋体"/>
          <w:sz w:val="32"/>
          <w:szCs w:val="32"/>
        </w:rPr>
        <w:t>4</w:t>
      </w:r>
      <w:r>
        <w:rPr>
          <w:rFonts w:hint="eastAsia" w:ascii="宋体" w:hAnsi="宋体"/>
          <w:sz w:val="32"/>
          <w:szCs w:val="32"/>
        </w:rPr>
        <w:t>、</w:t>
      </w:r>
      <w:r>
        <w:rPr>
          <w:rFonts w:ascii="宋体" w:hAnsi="宋体"/>
          <w:sz w:val="32"/>
          <w:szCs w:val="32"/>
        </w:rPr>
        <w:t>2020</w:t>
      </w:r>
      <w:r>
        <w:rPr>
          <w:rFonts w:hint="eastAsia" w:ascii="宋体" w:hAnsi="宋体"/>
          <w:sz w:val="32"/>
          <w:szCs w:val="32"/>
        </w:rPr>
        <w:t>年财政拨款收支总体情况表</w:t>
      </w:r>
    </w:p>
    <w:p>
      <w:pPr>
        <w:ind w:firstLine="640" w:firstLineChars="200"/>
        <w:rPr>
          <w:rFonts w:ascii="宋体" w:hAnsi="宋体"/>
          <w:sz w:val="32"/>
          <w:szCs w:val="32"/>
        </w:rPr>
      </w:pPr>
      <w:r>
        <w:rPr>
          <w:rFonts w:ascii="宋体" w:hAnsi="宋体"/>
          <w:sz w:val="32"/>
          <w:szCs w:val="32"/>
        </w:rPr>
        <w:t>5</w:t>
      </w:r>
      <w:r>
        <w:rPr>
          <w:rFonts w:hint="eastAsia" w:ascii="宋体" w:hAnsi="宋体"/>
          <w:sz w:val="32"/>
          <w:szCs w:val="32"/>
        </w:rPr>
        <w:t>、</w:t>
      </w:r>
      <w:r>
        <w:rPr>
          <w:rFonts w:ascii="宋体" w:hAnsi="宋体"/>
          <w:sz w:val="32"/>
          <w:szCs w:val="32"/>
        </w:rPr>
        <w:t>2020</w:t>
      </w:r>
      <w:r>
        <w:rPr>
          <w:rFonts w:hint="eastAsia" w:ascii="宋体" w:hAnsi="宋体"/>
          <w:sz w:val="32"/>
          <w:szCs w:val="32"/>
        </w:rPr>
        <w:t>年一般公共预算支出情况表</w:t>
      </w:r>
    </w:p>
    <w:p>
      <w:pPr>
        <w:ind w:firstLine="640" w:firstLineChars="200"/>
        <w:rPr>
          <w:rFonts w:ascii="宋体" w:hAnsi="宋体"/>
          <w:sz w:val="32"/>
          <w:szCs w:val="32"/>
        </w:rPr>
      </w:pPr>
      <w:r>
        <w:rPr>
          <w:rFonts w:ascii="宋体" w:hAnsi="宋体"/>
          <w:sz w:val="32"/>
          <w:szCs w:val="32"/>
        </w:rPr>
        <w:t>6</w:t>
      </w:r>
      <w:r>
        <w:rPr>
          <w:rFonts w:hint="eastAsia" w:ascii="宋体" w:hAnsi="宋体"/>
          <w:sz w:val="32"/>
          <w:szCs w:val="32"/>
        </w:rPr>
        <w:t>、</w:t>
      </w:r>
      <w:r>
        <w:rPr>
          <w:rFonts w:ascii="宋体" w:hAnsi="宋体"/>
          <w:sz w:val="32"/>
          <w:szCs w:val="32"/>
        </w:rPr>
        <w:t>2020</w:t>
      </w:r>
      <w:r>
        <w:rPr>
          <w:rFonts w:hint="eastAsia" w:ascii="宋体" w:hAnsi="宋体"/>
          <w:sz w:val="32"/>
          <w:szCs w:val="32"/>
        </w:rPr>
        <w:t>年一般公共预算基本支出情况表</w:t>
      </w:r>
    </w:p>
    <w:p>
      <w:pPr>
        <w:ind w:firstLine="640" w:firstLineChars="200"/>
        <w:rPr>
          <w:rFonts w:ascii="宋体" w:hAnsi="宋体"/>
          <w:sz w:val="32"/>
          <w:szCs w:val="32"/>
        </w:rPr>
      </w:pPr>
      <w:r>
        <w:rPr>
          <w:rFonts w:ascii="宋体" w:hAnsi="宋体"/>
          <w:sz w:val="32"/>
          <w:szCs w:val="32"/>
        </w:rPr>
        <w:t>7</w:t>
      </w:r>
      <w:r>
        <w:rPr>
          <w:rFonts w:hint="eastAsia" w:ascii="宋体" w:hAnsi="宋体"/>
          <w:sz w:val="32"/>
          <w:szCs w:val="32"/>
        </w:rPr>
        <w:t>、</w:t>
      </w:r>
      <w:r>
        <w:rPr>
          <w:rFonts w:ascii="宋体" w:hAnsi="宋体"/>
          <w:sz w:val="32"/>
          <w:szCs w:val="32"/>
        </w:rPr>
        <w:t>2020</w:t>
      </w:r>
      <w:r>
        <w:rPr>
          <w:rFonts w:hint="eastAsia" w:ascii="宋体" w:hAnsi="宋体"/>
          <w:sz w:val="32"/>
          <w:szCs w:val="32"/>
        </w:rPr>
        <w:t>年一般公共预算“三公”经费支出情况表</w:t>
      </w:r>
    </w:p>
    <w:p>
      <w:pPr>
        <w:ind w:firstLine="640" w:firstLineChars="200"/>
        <w:rPr>
          <w:rFonts w:ascii="宋体" w:hAnsi="宋体"/>
          <w:sz w:val="32"/>
          <w:szCs w:val="32"/>
        </w:rPr>
      </w:pPr>
      <w:r>
        <w:rPr>
          <w:rFonts w:ascii="宋体" w:hAnsi="宋体"/>
          <w:sz w:val="32"/>
          <w:szCs w:val="32"/>
        </w:rPr>
        <w:t>8</w:t>
      </w:r>
      <w:r>
        <w:rPr>
          <w:rFonts w:hint="eastAsia" w:ascii="宋体" w:hAnsi="宋体"/>
          <w:sz w:val="32"/>
          <w:szCs w:val="32"/>
        </w:rPr>
        <w:t>、</w:t>
      </w:r>
      <w:r>
        <w:rPr>
          <w:rFonts w:ascii="宋体" w:hAnsi="宋体"/>
          <w:sz w:val="32"/>
          <w:szCs w:val="32"/>
        </w:rPr>
        <w:t>2020</w:t>
      </w:r>
      <w:r>
        <w:rPr>
          <w:rFonts w:hint="eastAsia" w:ascii="宋体" w:hAnsi="宋体"/>
          <w:sz w:val="32"/>
          <w:szCs w:val="32"/>
        </w:rPr>
        <w:t>年政府性基金预算支出情况表</w:t>
      </w:r>
    </w:p>
    <w:p>
      <w:pPr>
        <w:ind w:firstLine="640" w:firstLineChars="200"/>
        <w:rPr>
          <w:rFonts w:ascii="宋体" w:hAnsi="宋体"/>
          <w:sz w:val="32"/>
          <w:szCs w:val="32"/>
        </w:rPr>
      </w:pPr>
      <w:r>
        <w:rPr>
          <w:rFonts w:ascii="宋体" w:hAnsi="宋体"/>
          <w:sz w:val="32"/>
          <w:szCs w:val="32"/>
        </w:rPr>
        <w:t>9</w:t>
      </w:r>
      <w:r>
        <w:rPr>
          <w:rFonts w:hint="eastAsia" w:ascii="宋体" w:hAnsi="宋体"/>
          <w:sz w:val="32"/>
          <w:szCs w:val="32"/>
        </w:rPr>
        <w:t>、</w:t>
      </w:r>
      <w:r>
        <w:rPr>
          <w:rFonts w:ascii="宋体" w:hAnsi="宋体"/>
          <w:sz w:val="32"/>
          <w:szCs w:val="32"/>
        </w:rPr>
        <w:t>2020</w:t>
      </w:r>
      <w:r>
        <w:rPr>
          <w:rFonts w:hint="eastAsia" w:ascii="宋体" w:hAnsi="宋体"/>
          <w:sz w:val="32"/>
          <w:szCs w:val="32"/>
        </w:rPr>
        <w:t>年国有资本经营预算支出情况表</w:t>
      </w:r>
    </w:p>
    <w:p>
      <w:pPr>
        <w:jc w:val="center"/>
        <w:rPr>
          <w:rFonts w:ascii="宋体" w:hAnsi="宋体"/>
          <w:sz w:val="32"/>
          <w:szCs w:val="32"/>
        </w:rPr>
      </w:pPr>
    </w:p>
    <w:p>
      <w:pPr>
        <w:ind w:firstLine="640" w:firstLineChars="200"/>
        <w:rPr>
          <w:rFonts w:ascii="宋体" w:hAnsi="宋体"/>
          <w:sz w:val="32"/>
          <w:szCs w:val="32"/>
        </w:rPr>
      </w:pPr>
    </w:p>
    <w:p>
      <w:pPr>
        <w:ind w:firstLine="640" w:firstLineChars="200"/>
        <w:rPr>
          <w:rFonts w:ascii="宋体" w:hAnsi="宋体"/>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rPr>
    </w:pPr>
    <w:r>
      <w:rPr>
        <w:rStyle w:val="7"/>
      </w:rPr>
      <w:fldChar w:fldCharType="begin"/>
    </w:r>
    <w:r>
      <w:rPr>
        <w:rStyle w:val="7"/>
      </w:rPr>
      <w:instrText xml:space="preserve">PAGE  </w:instrText>
    </w:r>
    <w:r>
      <w:rPr>
        <w:rStyle w:val="7"/>
      </w:rPr>
      <w:fldChar w:fldCharType="separate"/>
    </w:r>
    <w:r>
      <w:rPr>
        <w:rStyle w:val="7"/>
        <w:rFonts w:hint="eastAsia"/>
      </w:rPr>
      <w:t>4</w:t>
    </w:r>
    <w:r>
      <w:rPr>
        <w:rStyle w:val="7"/>
      </w:rPr>
      <w:fldChar w:fldCharType="end"/>
    </w:r>
  </w:p>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rPr>
    </w:pPr>
    <w:r>
      <w:rPr>
        <w:rStyle w:val="7"/>
      </w:rPr>
      <w:fldChar w:fldCharType="begin"/>
    </w:r>
    <w:r>
      <w:rPr>
        <w:rStyle w:val="7"/>
      </w:rPr>
      <w:instrText xml:space="preserve">PAGE  </w:instrText>
    </w:r>
    <w:r>
      <w:rPr>
        <w:rStyle w:val="7"/>
      </w:rPr>
      <w:fldChar w:fldCharType="end"/>
    </w:r>
  </w:p>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A26AD"/>
    <w:multiLevelType w:val="multilevel"/>
    <w:tmpl w:val="412A26AD"/>
    <w:lvl w:ilvl="0" w:tentative="0">
      <w:start w:val="1"/>
      <w:numFmt w:val="japaneseCounting"/>
      <w:lvlText w:val="%1、"/>
      <w:lvlJc w:val="left"/>
      <w:pPr>
        <w:ind w:left="1255" w:hanging="615"/>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E8"/>
    <w:rsid w:val="00021658"/>
    <w:rsid w:val="0006468C"/>
    <w:rsid w:val="00085C93"/>
    <w:rsid w:val="000B0A89"/>
    <w:rsid w:val="000B22D4"/>
    <w:rsid w:val="000D37E8"/>
    <w:rsid w:val="000D6F52"/>
    <w:rsid w:val="001423ED"/>
    <w:rsid w:val="001442B2"/>
    <w:rsid w:val="00145515"/>
    <w:rsid w:val="00152185"/>
    <w:rsid w:val="0016108C"/>
    <w:rsid w:val="00164F01"/>
    <w:rsid w:val="00180699"/>
    <w:rsid w:val="00183961"/>
    <w:rsid w:val="001947C0"/>
    <w:rsid w:val="00197794"/>
    <w:rsid w:val="001D469E"/>
    <w:rsid w:val="00241436"/>
    <w:rsid w:val="00253164"/>
    <w:rsid w:val="002933A3"/>
    <w:rsid w:val="002A0F80"/>
    <w:rsid w:val="002E11D8"/>
    <w:rsid w:val="00300156"/>
    <w:rsid w:val="00305D0C"/>
    <w:rsid w:val="00307824"/>
    <w:rsid w:val="00312D5C"/>
    <w:rsid w:val="00330562"/>
    <w:rsid w:val="00333215"/>
    <w:rsid w:val="00345FC7"/>
    <w:rsid w:val="003549FE"/>
    <w:rsid w:val="003B7559"/>
    <w:rsid w:val="003B7CC5"/>
    <w:rsid w:val="0042550C"/>
    <w:rsid w:val="00431652"/>
    <w:rsid w:val="0050101E"/>
    <w:rsid w:val="0052683F"/>
    <w:rsid w:val="00576256"/>
    <w:rsid w:val="005946B0"/>
    <w:rsid w:val="005E3054"/>
    <w:rsid w:val="006104C2"/>
    <w:rsid w:val="00652454"/>
    <w:rsid w:val="00657391"/>
    <w:rsid w:val="006706B3"/>
    <w:rsid w:val="006769E5"/>
    <w:rsid w:val="006A3AA2"/>
    <w:rsid w:val="006C3205"/>
    <w:rsid w:val="006D6C2C"/>
    <w:rsid w:val="006E2FED"/>
    <w:rsid w:val="006F02A4"/>
    <w:rsid w:val="007220F7"/>
    <w:rsid w:val="007938D2"/>
    <w:rsid w:val="007A3261"/>
    <w:rsid w:val="007E052D"/>
    <w:rsid w:val="007E25CF"/>
    <w:rsid w:val="007E7BB4"/>
    <w:rsid w:val="00810CB9"/>
    <w:rsid w:val="00852E4B"/>
    <w:rsid w:val="00873E03"/>
    <w:rsid w:val="00876262"/>
    <w:rsid w:val="008D454C"/>
    <w:rsid w:val="0091146D"/>
    <w:rsid w:val="009434E4"/>
    <w:rsid w:val="00976DBB"/>
    <w:rsid w:val="0097793B"/>
    <w:rsid w:val="009944B1"/>
    <w:rsid w:val="009A103C"/>
    <w:rsid w:val="009A33A8"/>
    <w:rsid w:val="009D1932"/>
    <w:rsid w:val="009E1C54"/>
    <w:rsid w:val="00A1176C"/>
    <w:rsid w:val="00A51A96"/>
    <w:rsid w:val="00A6740C"/>
    <w:rsid w:val="00AE12E5"/>
    <w:rsid w:val="00AE4A98"/>
    <w:rsid w:val="00AF0890"/>
    <w:rsid w:val="00B45DEA"/>
    <w:rsid w:val="00B7060A"/>
    <w:rsid w:val="00BC3017"/>
    <w:rsid w:val="00BE15BD"/>
    <w:rsid w:val="00C22D2D"/>
    <w:rsid w:val="00C33114"/>
    <w:rsid w:val="00C46E51"/>
    <w:rsid w:val="00C57368"/>
    <w:rsid w:val="00C67E45"/>
    <w:rsid w:val="00C73A49"/>
    <w:rsid w:val="00C743FE"/>
    <w:rsid w:val="00CC35E7"/>
    <w:rsid w:val="00CC6BE7"/>
    <w:rsid w:val="00CC75DA"/>
    <w:rsid w:val="00D246CC"/>
    <w:rsid w:val="00D3302B"/>
    <w:rsid w:val="00D55A39"/>
    <w:rsid w:val="00D61BCC"/>
    <w:rsid w:val="00D84C6D"/>
    <w:rsid w:val="00DB56FA"/>
    <w:rsid w:val="00DE36FD"/>
    <w:rsid w:val="00E86346"/>
    <w:rsid w:val="00EA2A7C"/>
    <w:rsid w:val="00EB616C"/>
    <w:rsid w:val="00EB684D"/>
    <w:rsid w:val="00EC2E82"/>
    <w:rsid w:val="00F102A4"/>
    <w:rsid w:val="00F25D3E"/>
    <w:rsid w:val="00F41518"/>
    <w:rsid w:val="00F41C16"/>
    <w:rsid w:val="00F5269C"/>
    <w:rsid w:val="00F53751"/>
    <w:rsid w:val="00F64691"/>
    <w:rsid w:val="00F66B6E"/>
    <w:rsid w:val="00FA15C4"/>
    <w:rsid w:val="00FB7D94"/>
    <w:rsid w:val="060971CC"/>
    <w:rsid w:val="1C783CF9"/>
    <w:rsid w:val="1D8316EA"/>
    <w:rsid w:val="2BFA377E"/>
    <w:rsid w:val="2EB51CB2"/>
    <w:rsid w:val="44AB75B9"/>
    <w:rsid w:val="4AEA4B94"/>
    <w:rsid w:val="5BBC2F7F"/>
    <w:rsid w:val="64D614E5"/>
    <w:rsid w:val="71E44161"/>
    <w:rsid w:val="73696E8B"/>
    <w:rsid w:val="745B0C5B"/>
    <w:rsid w:val="75E16DC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批注框文本 Char"/>
    <w:basedOn w:val="6"/>
    <w:link w:val="2"/>
    <w:semiHidden/>
    <w:qFormat/>
    <w:locked/>
    <w:uiPriority w:val="99"/>
    <w:rPr>
      <w:rFonts w:cs="Times New Roman"/>
      <w:sz w:val="18"/>
      <w:szCs w:val="18"/>
    </w:rPr>
  </w:style>
  <w:style w:type="character" w:customStyle="1" w:styleId="9">
    <w:name w:val="页脚 Char"/>
    <w:basedOn w:val="6"/>
    <w:link w:val="3"/>
    <w:qFormat/>
    <w:locked/>
    <w:uiPriority w:val="99"/>
    <w:rPr>
      <w:rFonts w:cs="Times New Roman"/>
      <w:sz w:val="18"/>
      <w:szCs w:val="18"/>
    </w:rPr>
  </w:style>
  <w:style w:type="character" w:customStyle="1" w:styleId="10">
    <w:name w:val="页眉 Char"/>
    <w:basedOn w:val="6"/>
    <w:link w:val="4"/>
    <w:qFormat/>
    <w:locked/>
    <w:uiPriority w:val="99"/>
    <w:rPr>
      <w:rFonts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521</Words>
  <Characters>2974</Characters>
  <Lines>24</Lines>
  <Paragraphs>6</Paragraphs>
  <TotalTime>3</TotalTime>
  <ScaleCrop>false</ScaleCrop>
  <LinksUpToDate>false</LinksUpToDate>
  <CharactersWithSpaces>3489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2021-06-04T10:42:00Z</dcterms:created>
  <dc:creator>lx</dc:creator>
  <cp:lastModifiedBy>Administrator</cp:lastModifiedBy>
  <cp:lastPrinted>2018-03-20T03:19:00Z</cp:lastPrinted>
  <dcterms:modified xsi:type="dcterms:W3CDTF">2021-06-08T14:23:37Z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B2F90881DEC747929ABB08BE917ACDB5</vt:lpwstr>
  </property>
</Properties>
</file>