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西峡县规划</w:t>
      </w:r>
      <w:r>
        <w:rPr>
          <w:rFonts w:hint="eastAsia" w:ascii="方正小标宋简体" w:hAnsi="Times New Roman" w:eastAsia="方正小标宋简体"/>
          <w:sz w:val="36"/>
          <w:szCs w:val="36"/>
        </w:rPr>
        <w:t>局部门预算公开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hint="eastAsia"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2206" w:rightChars="0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西峡县规划</w:t>
      </w:r>
      <w:r>
        <w:rPr>
          <w:rFonts w:hint="eastAsia" w:ascii="黑体" w:hAnsi="Times New Roman" w:eastAsia="黑体" w:cs="黑体"/>
          <w:sz w:val="32"/>
          <w:szCs w:val="32"/>
        </w:rPr>
        <w:t>局概况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责</w:t>
      </w:r>
    </w:p>
    <w:p>
      <w:pPr>
        <w:kinsoku w:val="0"/>
        <w:overflowPunct w:val="0"/>
        <w:adjustRightInd w:val="0"/>
        <w:snapToGrid w:val="0"/>
        <w:spacing w:line="360" w:lineRule="auto"/>
        <w:ind w:right="2006" w:rightChars="0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8"/>
          <w:sz w:val="32"/>
          <w:szCs w:val="32"/>
          <w:lang w:val="en-US" w:eastAsia="zh-CN"/>
        </w:rPr>
        <w:t xml:space="preserve">西峡县规 划 </w:t>
      </w:r>
      <w:r>
        <w:rPr>
          <w:rFonts w:hint="eastAsia" w:ascii="黑体" w:hAnsi="Times New Roman" w:eastAsia="黑体" w:cs="黑体"/>
          <w:spacing w:val="-38"/>
          <w:sz w:val="32"/>
          <w:szCs w:val="32"/>
        </w:rPr>
        <w:t>局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19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年部门预算情况说明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西峡县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val="en-US" w:eastAsia="zh-CN"/>
        </w:rPr>
        <w:t xml:space="preserve">规 划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局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Times New Roman" w:eastAsia="黑体" w:cs="黑体"/>
          <w:sz w:val="32"/>
          <w:szCs w:val="32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西峡县规划局概况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西峡县</w:t>
      </w:r>
      <w:r>
        <w:rPr>
          <w:rFonts w:hint="eastAsia" w:ascii="仿宋" w:hAnsi="仿宋" w:eastAsia="仿宋"/>
          <w:sz w:val="32"/>
          <w:szCs w:val="32"/>
        </w:rPr>
        <w:t>规划局主要职责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（一）宣传和贯彻执行国家、省、市有关城乡规划管理的法律、法规和政策，拟定全县城乡规划管理的具体实施办法、规定并组织实施。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负责组织编制、修订和报批县域村镇体系规划、城市总体规划、近期规划及控制性详细规划、修建性详细规划。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（三）会同有关部门编制各类城市专业规划或专项规划，参与拟定江河流域规划、区域规划、土地利用总体规划、社会经济发展规划和城市建设年度计划。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负责全县城乡规划区内建（构）筑物、道路、管线和其他工程建设项目的选址定点、建设用地和建设工程的规划管理，核发《建设项目选址意见书》、《建设用地规划许可证》、《建设工程规划许可证》和《乡村建设规划许可证》，并参与建设工程的竣工验收；负责城市规划区内临时建设的规划审批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（五）负责对全县城乡规划区内的各类建设工程规划进行监督检查，依法监督查处违反城乡规划的行为；负责涉及有关城乡规划管理的行政复议和行政诉讼工作。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（六）对县域城乡规划区、产业集聚区、工业区等的规划工作实施统一规划管理。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（七）指导乡镇城乡规划工作，评审报批各乡镇编制的镇规划、乡规划和村庄规划。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（八）负责全县风景名胜区规划的审核报批、监督管理和建设项目的规划审批工作。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（九）负责全县城乡规划测绘管理和城市地理信息系统的建设、管理工作。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（十）负责城乡规划设计成果评审和规划设计市场的管理工作。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（十一）负责城乡规划档案资料的收集、整理、归档和开发利用工作。、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（十二）承办县政府交办的其他事项。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二、西峡县规划局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机构设置及</w:t>
      </w:r>
      <w:r>
        <w:rPr>
          <w:rFonts w:hint="eastAsia" w:ascii="仿宋" w:hAnsi="仿宋" w:eastAsia="仿宋"/>
          <w:sz w:val="32"/>
          <w:szCs w:val="32"/>
        </w:rPr>
        <w:t>部门预算单位构成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机构设置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西峡县规划局设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个内设机构。办公室、规划编制股、规划工程管理股、乡村和景区规划股、法制宣传股。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西峡县</w:t>
      </w:r>
      <w:r>
        <w:rPr>
          <w:rFonts w:hint="eastAsia" w:ascii="仿宋" w:hAnsi="仿宋" w:eastAsia="仿宋"/>
          <w:sz w:val="32"/>
          <w:szCs w:val="32"/>
        </w:rPr>
        <w:t>规划局下设二级单位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西峡县</w:t>
      </w:r>
      <w:r>
        <w:rPr>
          <w:rFonts w:hint="eastAsia" w:ascii="仿宋" w:hAnsi="仿宋" w:eastAsia="仿宋"/>
          <w:sz w:val="32"/>
          <w:szCs w:val="32"/>
        </w:rPr>
        <w:t>规划勘测设计室。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西峡县</w:t>
      </w:r>
      <w:r>
        <w:rPr>
          <w:rFonts w:hint="eastAsia" w:ascii="仿宋" w:hAnsi="仿宋" w:eastAsia="仿宋"/>
          <w:sz w:val="32"/>
          <w:szCs w:val="32"/>
        </w:rPr>
        <w:t>规划勘测设计室主要职责是：完成城市测绘指令性任务；负责完成规划道路、建设项目、市政工程及管线的设计和放线以及竣工图测绘的相关工作；负责完成城市重大工程建设项目的前期测绘和用地选址、划拨测绘工作；负责完成专业规划和详细规划的设计任务；面向社会承揽建筑设计任务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部门预算单位构成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西峡县规划局2019年部门预算包含西峡县规划局机关本级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所属单位预算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西峡县规划局机关本级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西峡县规划勘测设计室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西峡县规划局2019年度部门预算情况说明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西峡县规划局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9年收入总计493.83万元，支出总计493.83万元，与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8年相比，收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总计各下降</w:t>
      </w:r>
      <w:r>
        <w:rPr>
          <w:rFonts w:hint="eastAsia" w:ascii="仿宋" w:hAnsi="仿宋" w:eastAsia="仿宋"/>
          <w:sz w:val="32"/>
          <w:szCs w:val="32"/>
        </w:rPr>
        <w:t>了29.39%。主要原因：机构改革，原二级单位规划监察大队划走费用减少。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西峡县规划局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9年收入合计493.83万元，其中：财政拨款247.83万元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收费安排246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万元；罚没收入0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政府性基金收入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万元；部门财政性资金结转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西峡县规划局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9年支出合计493.83万元，其中：基本支出493.83万元，占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；项目支出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占0.00%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四、财政拨款收入支出预算总体情况说明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我单位2019年财政拨款收入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493.83</w:t>
      </w:r>
      <w:r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万元，支出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493.83</w:t>
      </w:r>
      <w:r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万元；与2018年相比，财政拨款收支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预算减少205.50</w:t>
      </w:r>
      <w:r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下降了</w:t>
      </w:r>
      <w:r>
        <w:rPr>
          <w:rFonts w:hint="eastAsia" w:ascii="仿宋" w:hAnsi="仿宋" w:eastAsia="仿宋"/>
          <w:sz w:val="32"/>
          <w:szCs w:val="32"/>
        </w:rPr>
        <w:t>29.39</w:t>
      </w:r>
      <w:r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%，主要原因：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机构改革，</w:t>
      </w:r>
      <w:r>
        <w:rPr>
          <w:rFonts w:hint="eastAsia" w:ascii="仿宋" w:hAnsi="仿宋" w:eastAsia="仿宋"/>
          <w:sz w:val="32"/>
          <w:szCs w:val="32"/>
        </w:rPr>
        <w:t>原二级单位规划监察大队划走费用减少。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240"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一般公共预算支出预算情况说明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9年一般公共预算支出年初预算为493.83万元。主要用于以下方面：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城乡社区（类）支出493.83万元，占100%。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before="100" w:beforeAutospacing="1" w:after="240" w:line="360" w:lineRule="atLeast"/>
        <w:ind w:firstLine="48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、一般公共预算基本支出预算情况说明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6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6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西峡县规划局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年一般公共预算基本支出493.83万元，其中：人员经费254.16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其他对个人和家庭的补助支出；公用经费239.67万元，主要包括：办公费、印刷费、咨询费、手续费、水费、电费、邮电费、取暖费、物业管理费、差旅费、因公出国（境）费、维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9年府性基金预算支出年初预算为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 “三公”经费支出预算情况说明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年“三公”经费预算为22.4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9年“三公”经费支出预算数比</w:t>
      </w:r>
      <w:r>
        <w:rPr>
          <w:rFonts w:ascii="仿宋" w:hAnsi="仿宋" w:eastAsia="仿宋"/>
          <w:sz w:val="32"/>
          <w:szCs w:val="32"/>
        </w:rPr>
        <w:t xml:space="preserve"> 201</w:t>
      </w:r>
      <w:r>
        <w:rPr>
          <w:rFonts w:hint="eastAsia" w:ascii="仿宋" w:hAnsi="仿宋" w:eastAsia="仿宋"/>
          <w:sz w:val="32"/>
          <w:szCs w:val="32"/>
        </w:rPr>
        <w:t>8年减少6.87万元。主要原因：减少开支，压缩不必要费用。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预算数与上年持平。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8.9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万元，公务用车运行维护费8.9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公务车购置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主要用于开展工作所需公务用车的燃料费、维修费、过路过桥费、保险费等支出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公务用车运行维护费预算数比</w:t>
      </w:r>
      <w:r>
        <w:rPr>
          <w:rFonts w:ascii="仿宋" w:hAnsi="仿宋" w:eastAsia="仿宋"/>
          <w:sz w:val="32"/>
          <w:szCs w:val="32"/>
        </w:rPr>
        <w:t xml:space="preserve"> 201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年减少0.1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万元，主要原因：减少开支，压缩不必要费用。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13.5万元，主要用于按规定开支的各类公务接待支出。与2018年相比下降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6.77万元</w:t>
      </w:r>
      <w:r>
        <w:rPr>
          <w:rFonts w:hint="eastAsia" w:ascii="仿宋" w:hAnsi="仿宋" w:eastAsia="仿宋"/>
          <w:sz w:val="32"/>
          <w:szCs w:val="32"/>
        </w:rPr>
        <w:t>，主要原因：减少开支，压缩不必要费用。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、其他重要事项的情况说明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9年机关运行经费支出预算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239.67</w:t>
      </w:r>
      <w:r>
        <w:rPr>
          <w:rFonts w:hint="eastAsia" w:ascii="仿宋" w:hAnsi="仿宋" w:eastAsia="仿宋"/>
          <w:sz w:val="32"/>
          <w:szCs w:val="32"/>
        </w:rPr>
        <w:t>万元，主要保障机关人员工资发放、机构正常运转及正常履职需要。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（二）政府采购支出情况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9年无政府采购预算安排。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（三）绩效</w:t>
      </w:r>
      <w:r>
        <w:rPr>
          <w:rFonts w:ascii="仿宋" w:hAnsi="仿宋" w:eastAsia="仿宋"/>
          <w:b/>
          <w:bCs/>
          <w:sz w:val="32"/>
          <w:szCs w:val="32"/>
        </w:rPr>
        <w:t>目标设置情况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未安排</w:t>
      </w:r>
      <w:r>
        <w:rPr>
          <w:rFonts w:ascii="仿宋" w:hAnsi="仿宋" w:eastAsia="仿宋"/>
          <w:sz w:val="32"/>
          <w:szCs w:val="32"/>
        </w:rPr>
        <w:t>预算绩效目标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涉及金额为0.00万元。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（四）国有资产占用情况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年期末，我局共有车辆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辆，其中：一般公务用车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辆、一般执法执勤用车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辆、特种专业技术用车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辆，其他用车主要是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运输执法设备，执法改革后闲置</w:t>
      </w:r>
      <w:r>
        <w:rPr>
          <w:rFonts w:hint="eastAsia" w:ascii="仿宋" w:hAnsi="仿宋" w:eastAsia="仿宋"/>
          <w:sz w:val="32"/>
          <w:szCs w:val="32"/>
        </w:rPr>
        <w:t>；单价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万元以上通用设备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台（套），单位价值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台（套）。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（五）专项转移支付项目情况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9年预算中无专项转移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支付项目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名词解释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一、财政拨款收入：是指县级财政当年拨付的资金。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二、事业收入：是指事业单位开展专业活动及辅助活动所取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得的收入。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1280" w:firstLineChars="4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规划部门2019年度部门预算表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CF98"/>
    <w:multiLevelType w:val="singleLevel"/>
    <w:tmpl w:val="4484CF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8"/>
    <w:rsid w:val="00085C93"/>
    <w:rsid w:val="000B0A89"/>
    <w:rsid w:val="000D37E8"/>
    <w:rsid w:val="00123CDF"/>
    <w:rsid w:val="00180699"/>
    <w:rsid w:val="00194376"/>
    <w:rsid w:val="001D469E"/>
    <w:rsid w:val="001E6983"/>
    <w:rsid w:val="0021245F"/>
    <w:rsid w:val="00240AE8"/>
    <w:rsid w:val="002933A3"/>
    <w:rsid w:val="002D6C0E"/>
    <w:rsid w:val="00307824"/>
    <w:rsid w:val="003141C7"/>
    <w:rsid w:val="00325D70"/>
    <w:rsid w:val="004978E0"/>
    <w:rsid w:val="004A0D36"/>
    <w:rsid w:val="00506A50"/>
    <w:rsid w:val="00576256"/>
    <w:rsid w:val="00587907"/>
    <w:rsid w:val="005946B0"/>
    <w:rsid w:val="00615E9C"/>
    <w:rsid w:val="006417E3"/>
    <w:rsid w:val="00642D49"/>
    <w:rsid w:val="00657391"/>
    <w:rsid w:val="00671388"/>
    <w:rsid w:val="006D5FB4"/>
    <w:rsid w:val="006D6EC2"/>
    <w:rsid w:val="00750CBE"/>
    <w:rsid w:val="007C283D"/>
    <w:rsid w:val="00810CB9"/>
    <w:rsid w:val="008800A9"/>
    <w:rsid w:val="008D148A"/>
    <w:rsid w:val="0091146D"/>
    <w:rsid w:val="009427AC"/>
    <w:rsid w:val="00976DBB"/>
    <w:rsid w:val="009A103C"/>
    <w:rsid w:val="009C537F"/>
    <w:rsid w:val="00A25057"/>
    <w:rsid w:val="00A366F1"/>
    <w:rsid w:val="00A6740C"/>
    <w:rsid w:val="00AE4A98"/>
    <w:rsid w:val="00AF0890"/>
    <w:rsid w:val="00B35B46"/>
    <w:rsid w:val="00B7060A"/>
    <w:rsid w:val="00C22D2D"/>
    <w:rsid w:val="00C33114"/>
    <w:rsid w:val="00C46E51"/>
    <w:rsid w:val="00C73A49"/>
    <w:rsid w:val="00C73E6F"/>
    <w:rsid w:val="00C80F71"/>
    <w:rsid w:val="00D55A39"/>
    <w:rsid w:val="00D61BCC"/>
    <w:rsid w:val="00D84C6D"/>
    <w:rsid w:val="00DB56FA"/>
    <w:rsid w:val="00DC1CCD"/>
    <w:rsid w:val="00E37AE6"/>
    <w:rsid w:val="00E86346"/>
    <w:rsid w:val="00EA2A7C"/>
    <w:rsid w:val="00EB616C"/>
    <w:rsid w:val="00EB684D"/>
    <w:rsid w:val="00ED5785"/>
    <w:rsid w:val="00F125B8"/>
    <w:rsid w:val="00F25D3E"/>
    <w:rsid w:val="1ECA4BDE"/>
    <w:rsid w:val="2F5D6647"/>
    <w:rsid w:val="33EE2E88"/>
    <w:rsid w:val="3A672430"/>
    <w:rsid w:val="47133E87"/>
    <w:rsid w:val="49532861"/>
    <w:rsid w:val="4EF847C5"/>
    <w:rsid w:val="4FF64D9A"/>
    <w:rsid w:val="5AFA75AB"/>
    <w:rsid w:val="6C436AAD"/>
    <w:rsid w:val="6DEA7B93"/>
    <w:rsid w:val="6E481D66"/>
    <w:rsid w:val="751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479</Words>
  <Characters>2733</Characters>
  <Lines>22</Lines>
  <Paragraphs>6</Paragraphs>
  <TotalTime>8</TotalTime>
  <ScaleCrop>false</ScaleCrop>
  <LinksUpToDate>false</LinksUpToDate>
  <CharactersWithSpaces>3206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2017-11-08T07:17:00Z</dcterms:created>
  <dc:creator>lx</dc:creator>
  <cp:lastModifiedBy>xsw</cp:lastModifiedBy>
  <cp:lastPrinted>2019-09-04T02:23:00Z</cp:lastPrinted>
  <dcterms:modified xsi:type="dcterms:W3CDTF">2021-06-11T07:32:33Z</dcterms:modified>
  <dc:title>规划局2017年部门预算公开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9BC1127136204ABDB4EF3CBFB5672136</vt:lpwstr>
  </property>
</Properties>
</file>