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305" w:rsidRDefault="00033305">
      <w:pPr>
        <w:spacing w:line="500" w:lineRule="exact"/>
        <w:rPr>
          <w:rFonts w:ascii="黑体" w:eastAsia="黑体"/>
          <w:sz w:val="28"/>
          <w:szCs w:val="28"/>
        </w:rPr>
      </w:pPr>
      <w:r>
        <w:rPr>
          <w:rFonts w:ascii="黑体" w:eastAsia="黑体" w:hint="eastAsia"/>
          <w:sz w:val="28"/>
          <w:szCs w:val="28"/>
        </w:rPr>
        <w:t>西峡县十五届人大</w:t>
      </w:r>
    </w:p>
    <w:p w:rsidR="00033305" w:rsidRDefault="00033305" w:rsidP="00120DF0">
      <w:pPr>
        <w:spacing w:line="500" w:lineRule="exact"/>
        <w:rPr>
          <w:rFonts w:ascii="黑体" w:eastAsia="黑体"/>
          <w:sz w:val="28"/>
          <w:szCs w:val="28"/>
        </w:rPr>
      </w:pPr>
      <w:r>
        <w:rPr>
          <w:rFonts w:ascii="黑体" w:eastAsia="黑体" w:hint="eastAsia"/>
          <w:sz w:val="28"/>
          <w:szCs w:val="28"/>
        </w:rPr>
        <w:t>五次会议文件十五</w:t>
      </w:r>
    </w:p>
    <w:p w:rsidR="00033305" w:rsidRDefault="00033305" w:rsidP="00120DF0">
      <w:pPr>
        <w:spacing w:line="660" w:lineRule="exact"/>
        <w:rPr>
          <w:rFonts w:ascii="黑体" w:eastAsia="黑体" w:hAnsi="黑体" w:cs="黑体"/>
          <w:b/>
          <w:sz w:val="44"/>
        </w:rPr>
      </w:pPr>
    </w:p>
    <w:p w:rsidR="00033305" w:rsidRPr="00120DF0" w:rsidRDefault="00033305" w:rsidP="00120DF0">
      <w:pPr>
        <w:spacing w:line="660" w:lineRule="exact"/>
        <w:jc w:val="center"/>
        <w:rPr>
          <w:rFonts w:ascii="方正大标宋简体" w:eastAsia="方正大标宋简体" w:hAnsi="黑体" w:cs="黑体"/>
          <w:sz w:val="44"/>
        </w:rPr>
      </w:pPr>
      <w:r w:rsidRPr="00120DF0">
        <w:rPr>
          <w:rFonts w:ascii="方正大标宋简体" w:eastAsia="方正大标宋简体" w:hAnsi="黑体" w:cs="黑体" w:hint="eastAsia"/>
          <w:sz w:val="44"/>
        </w:rPr>
        <w:t>关于西峡县</w:t>
      </w:r>
      <w:r w:rsidRPr="00120DF0">
        <w:rPr>
          <w:rFonts w:ascii="方正大标宋简体" w:eastAsia="方正大标宋简体" w:hAnsi="黑体" w:cs="黑体"/>
          <w:sz w:val="44"/>
        </w:rPr>
        <w:t>2019</w:t>
      </w:r>
      <w:r w:rsidRPr="00120DF0">
        <w:rPr>
          <w:rFonts w:ascii="方正大标宋简体" w:eastAsia="方正大标宋简体" w:hAnsi="黑体" w:cs="黑体" w:hint="eastAsia"/>
          <w:sz w:val="44"/>
        </w:rPr>
        <w:t>年财政预算执行情况和</w:t>
      </w:r>
    </w:p>
    <w:p w:rsidR="00033305" w:rsidRPr="00120DF0" w:rsidRDefault="00033305" w:rsidP="00120DF0">
      <w:pPr>
        <w:spacing w:line="660" w:lineRule="exact"/>
        <w:jc w:val="center"/>
        <w:rPr>
          <w:rFonts w:ascii="方正大标宋简体" w:eastAsia="方正大标宋简体" w:hAnsi="方正小标宋简体" w:cs="方正小标宋简体"/>
          <w:sz w:val="44"/>
        </w:rPr>
      </w:pPr>
      <w:r w:rsidRPr="00120DF0">
        <w:rPr>
          <w:rFonts w:ascii="方正大标宋简体" w:eastAsia="方正大标宋简体" w:hAnsi="黑体" w:cs="黑体"/>
          <w:sz w:val="44"/>
        </w:rPr>
        <w:t>2020</w:t>
      </w:r>
      <w:r w:rsidRPr="00120DF0">
        <w:rPr>
          <w:rFonts w:ascii="方正大标宋简体" w:eastAsia="方正大标宋简体" w:hAnsi="黑体" w:cs="黑体" w:hint="eastAsia"/>
          <w:sz w:val="44"/>
        </w:rPr>
        <w:t>年财政预算（草案）的报告</w:t>
      </w:r>
    </w:p>
    <w:p w:rsidR="00033305" w:rsidRDefault="00033305" w:rsidP="00120DF0">
      <w:pPr>
        <w:spacing w:line="500" w:lineRule="exact"/>
        <w:jc w:val="center"/>
        <w:rPr>
          <w:rFonts w:ascii="楷体_GB2312" w:eastAsia="楷体_GB2312" w:hAnsi="仿宋"/>
          <w:b/>
          <w:spacing w:val="-12"/>
          <w:w w:val="92"/>
          <w:sz w:val="32"/>
          <w:szCs w:val="32"/>
        </w:rPr>
      </w:pPr>
    </w:p>
    <w:p w:rsidR="00033305" w:rsidRPr="00120DF0" w:rsidRDefault="00033305">
      <w:pPr>
        <w:spacing w:line="520" w:lineRule="exact"/>
        <w:jc w:val="center"/>
        <w:rPr>
          <w:rFonts w:ascii="楷体_GB2312" w:eastAsia="楷体_GB2312" w:hAnsi="仿宋"/>
          <w:w w:val="92"/>
          <w:sz w:val="32"/>
          <w:szCs w:val="32"/>
        </w:rPr>
      </w:pPr>
      <w:r w:rsidRPr="00120DF0">
        <w:rPr>
          <w:rFonts w:ascii="楷体_GB2312" w:eastAsia="楷体_GB2312" w:hAnsi="仿宋"/>
          <w:w w:val="92"/>
          <w:sz w:val="32"/>
          <w:szCs w:val="32"/>
        </w:rPr>
        <w:t>——</w:t>
      </w:r>
      <w:r w:rsidRPr="00120DF0">
        <w:rPr>
          <w:rFonts w:ascii="楷体_GB2312" w:eastAsia="楷体_GB2312" w:hAnsi="仿宋"/>
          <w:w w:val="92"/>
          <w:sz w:val="32"/>
          <w:szCs w:val="32"/>
        </w:rPr>
        <w:t>2020</w:t>
      </w:r>
      <w:r w:rsidRPr="00120DF0">
        <w:rPr>
          <w:rFonts w:ascii="楷体_GB2312" w:eastAsia="楷体_GB2312" w:hAnsi="仿宋" w:hint="eastAsia"/>
          <w:w w:val="92"/>
          <w:sz w:val="32"/>
          <w:szCs w:val="32"/>
        </w:rPr>
        <w:t>年</w:t>
      </w:r>
      <w:r w:rsidRPr="00120DF0">
        <w:rPr>
          <w:rFonts w:ascii="楷体_GB2312" w:eastAsia="楷体_GB2312" w:hAnsi="仿宋"/>
          <w:w w:val="92"/>
          <w:sz w:val="32"/>
          <w:szCs w:val="32"/>
        </w:rPr>
        <w:t xml:space="preserve"> </w:t>
      </w:r>
      <w:r>
        <w:rPr>
          <w:rFonts w:ascii="楷体_GB2312" w:eastAsia="楷体_GB2312" w:hAnsi="仿宋"/>
          <w:w w:val="92"/>
          <w:sz w:val="32"/>
          <w:szCs w:val="32"/>
        </w:rPr>
        <w:t>5</w:t>
      </w:r>
      <w:r w:rsidRPr="00120DF0">
        <w:rPr>
          <w:rFonts w:ascii="楷体_GB2312" w:eastAsia="楷体_GB2312" w:hAnsi="仿宋" w:hint="eastAsia"/>
          <w:w w:val="92"/>
          <w:sz w:val="32"/>
          <w:szCs w:val="32"/>
        </w:rPr>
        <w:t>月</w:t>
      </w:r>
      <w:r>
        <w:rPr>
          <w:rFonts w:ascii="楷体_GB2312" w:eastAsia="楷体_GB2312" w:hAnsi="仿宋"/>
          <w:w w:val="92"/>
          <w:sz w:val="32"/>
          <w:szCs w:val="32"/>
        </w:rPr>
        <w:t>20</w:t>
      </w:r>
      <w:r w:rsidRPr="00120DF0">
        <w:rPr>
          <w:rFonts w:ascii="楷体_GB2312" w:eastAsia="楷体_GB2312" w:hAnsi="仿宋" w:hint="eastAsia"/>
          <w:w w:val="92"/>
          <w:sz w:val="32"/>
          <w:szCs w:val="32"/>
        </w:rPr>
        <w:t>日在西峡县第十五届人民代表大会第五次会议上</w:t>
      </w:r>
    </w:p>
    <w:p w:rsidR="00033305" w:rsidRPr="00120DF0" w:rsidRDefault="00033305">
      <w:pPr>
        <w:spacing w:line="520" w:lineRule="exact"/>
        <w:jc w:val="center"/>
        <w:rPr>
          <w:rFonts w:ascii="楷体_GB2312" w:eastAsia="楷体_GB2312" w:hAnsi="仿宋"/>
          <w:sz w:val="32"/>
          <w:szCs w:val="32"/>
        </w:rPr>
      </w:pPr>
      <w:r w:rsidRPr="00120DF0">
        <w:rPr>
          <w:rFonts w:ascii="楷体_GB2312" w:eastAsia="楷体_GB2312" w:hAnsi="仿宋" w:hint="eastAsia"/>
          <w:sz w:val="32"/>
          <w:szCs w:val="32"/>
        </w:rPr>
        <w:t>县财政局局长</w:t>
      </w:r>
      <w:r>
        <w:rPr>
          <w:rFonts w:ascii="楷体_GB2312" w:eastAsia="楷体_GB2312" w:hAnsi="仿宋"/>
          <w:sz w:val="32"/>
          <w:szCs w:val="32"/>
        </w:rPr>
        <w:t xml:space="preserve">   </w:t>
      </w:r>
      <w:r w:rsidRPr="00120DF0">
        <w:rPr>
          <w:rFonts w:ascii="黑体" w:eastAsia="黑体" w:hAnsi="仿宋" w:hint="eastAsia"/>
          <w:sz w:val="32"/>
          <w:szCs w:val="32"/>
        </w:rPr>
        <w:t>许小康</w:t>
      </w:r>
    </w:p>
    <w:p w:rsidR="00033305" w:rsidRDefault="00033305" w:rsidP="0025361C">
      <w:pPr>
        <w:spacing w:line="520" w:lineRule="exact"/>
        <w:ind w:firstLineChars="200" w:firstLine="640"/>
        <w:rPr>
          <w:rFonts w:ascii="楷体_GB2312" w:eastAsia="楷体_GB2312"/>
          <w:b/>
          <w:sz w:val="32"/>
          <w:szCs w:val="32"/>
        </w:rPr>
      </w:pPr>
    </w:p>
    <w:p w:rsidR="00033305" w:rsidRDefault="00033305" w:rsidP="006A5C4A">
      <w:pPr>
        <w:adjustRightInd w:val="0"/>
        <w:snapToGrid w:val="0"/>
        <w:spacing w:line="560" w:lineRule="exact"/>
        <w:rPr>
          <w:rFonts w:ascii="仿宋_GB2312" w:eastAsia="仿宋_GB2312" w:hAnsi="仿宋"/>
          <w:sz w:val="48"/>
          <w:szCs w:val="48"/>
        </w:rPr>
      </w:pPr>
      <w:r>
        <w:rPr>
          <w:rFonts w:ascii="仿宋_GB2312" w:eastAsia="仿宋_GB2312" w:hAnsi="仿宋" w:hint="eastAsia"/>
          <w:sz w:val="32"/>
          <w:szCs w:val="32"/>
        </w:rPr>
        <w:t>各位代表：</w:t>
      </w:r>
    </w:p>
    <w:p w:rsidR="00033305" w:rsidRDefault="00033305" w:rsidP="006A5C4A">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我受县人民政府委托，向大会报告西峡县</w:t>
      </w:r>
      <w:r>
        <w:rPr>
          <w:rFonts w:ascii="仿宋_GB2312" w:eastAsia="仿宋_GB2312" w:hAnsi="仿宋"/>
          <w:sz w:val="32"/>
          <w:szCs w:val="32"/>
        </w:rPr>
        <w:t>2019</w:t>
      </w:r>
      <w:r>
        <w:rPr>
          <w:rFonts w:ascii="仿宋_GB2312" w:eastAsia="仿宋_GB2312" w:hAnsi="仿宋" w:hint="eastAsia"/>
          <w:sz w:val="32"/>
          <w:szCs w:val="32"/>
        </w:rPr>
        <w:t>年财政预算执行情况和</w:t>
      </w:r>
      <w:r>
        <w:rPr>
          <w:rFonts w:ascii="仿宋_GB2312" w:eastAsia="仿宋_GB2312" w:hAnsi="仿宋"/>
          <w:sz w:val="32"/>
          <w:szCs w:val="32"/>
        </w:rPr>
        <w:t>2020</w:t>
      </w:r>
      <w:r>
        <w:rPr>
          <w:rFonts w:ascii="仿宋_GB2312" w:eastAsia="仿宋_GB2312" w:hAnsi="仿宋" w:hint="eastAsia"/>
          <w:sz w:val="32"/>
          <w:szCs w:val="32"/>
        </w:rPr>
        <w:t>年财政预算（草案），请予审议，并请各位政协委员和其他列席人员提出意见。</w:t>
      </w:r>
    </w:p>
    <w:p w:rsidR="00033305" w:rsidRDefault="00033305" w:rsidP="006A5C4A">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2019</w:t>
      </w:r>
      <w:r>
        <w:rPr>
          <w:rFonts w:ascii="黑体" w:eastAsia="黑体" w:hAnsi="黑体" w:hint="eastAsia"/>
          <w:sz w:val="32"/>
          <w:szCs w:val="32"/>
        </w:rPr>
        <w:t>年财政预算执行情况</w:t>
      </w:r>
    </w:p>
    <w:p w:rsidR="00033305" w:rsidRDefault="00033305" w:rsidP="006A5C4A">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sz w:val="32"/>
          <w:szCs w:val="32"/>
        </w:rPr>
        <w:t>2019</w:t>
      </w:r>
      <w:r>
        <w:rPr>
          <w:rFonts w:ascii="仿宋_GB2312" w:eastAsia="仿宋_GB2312" w:hint="eastAsia"/>
          <w:sz w:val="32"/>
          <w:szCs w:val="32"/>
        </w:rPr>
        <w:t>年是新中国成立</w:t>
      </w:r>
      <w:r>
        <w:rPr>
          <w:rFonts w:ascii="仿宋_GB2312" w:eastAsia="仿宋_GB2312"/>
          <w:sz w:val="32"/>
          <w:szCs w:val="32"/>
        </w:rPr>
        <w:t>70</w:t>
      </w:r>
      <w:r>
        <w:rPr>
          <w:rFonts w:ascii="仿宋_GB2312" w:eastAsia="仿宋_GB2312" w:hint="eastAsia"/>
          <w:sz w:val="32"/>
          <w:szCs w:val="32"/>
        </w:rPr>
        <w:t>周年，是全面建成小康社会关键之年。一年来，</w:t>
      </w:r>
      <w:r>
        <w:rPr>
          <w:rFonts w:ascii="仿宋_GB2312" w:eastAsia="仿宋_GB2312" w:hAnsi="仿宋" w:hint="eastAsia"/>
          <w:sz w:val="32"/>
          <w:szCs w:val="32"/>
        </w:rPr>
        <w:t>在县委的正确领导和县人大、县政协的监督支持下，全县上下坚持以习近平新时代中国特色社会主义思想为指导，全面贯彻习近平总书记视察河南重要讲话和党的十九届四中全会精神，坚持稳中求进工作总基调，坚持新发展理念</w:t>
      </w:r>
      <w:r>
        <w:rPr>
          <w:rFonts w:ascii="仿宋_GB2312" w:eastAsia="仿宋_GB2312" w:hAnsi="仿宋"/>
          <w:sz w:val="32"/>
          <w:szCs w:val="32"/>
        </w:rPr>
        <w:t>,</w:t>
      </w:r>
      <w:r>
        <w:rPr>
          <w:rFonts w:ascii="仿宋_GB2312" w:eastAsia="仿宋_GB2312" w:hAnsi="仿宋" w:hint="eastAsia"/>
          <w:sz w:val="32"/>
          <w:szCs w:val="32"/>
        </w:rPr>
        <w:t>坚持推动高质量发展</w:t>
      </w:r>
      <w:r>
        <w:rPr>
          <w:rFonts w:ascii="仿宋_GB2312" w:eastAsia="仿宋_GB2312" w:hAnsi="仿宋"/>
          <w:sz w:val="32"/>
          <w:szCs w:val="32"/>
        </w:rPr>
        <w:t>,</w:t>
      </w:r>
      <w:r>
        <w:rPr>
          <w:rFonts w:ascii="仿宋_GB2312" w:eastAsia="仿宋_GB2312" w:hAnsi="仿宋" w:hint="eastAsia"/>
          <w:sz w:val="32"/>
          <w:szCs w:val="32"/>
        </w:rPr>
        <w:t>坚持以供给侧结构性改革为主线</w:t>
      </w:r>
      <w:r>
        <w:rPr>
          <w:rFonts w:ascii="仿宋_GB2312" w:eastAsia="仿宋_GB2312" w:hAnsi="仿宋"/>
          <w:sz w:val="32"/>
          <w:szCs w:val="32"/>
        </w:rPr>
        <w:t>,</w:t>
      </w:r>
      <w:r>
        <w:rPr>
          <w:rFonts w:ascii="仿宋_GB2312" w:eastAsia="仿宋_GB2312" w:hAnsi="仿宋" w:hint="eastAsia"/>
          <w:sz w:val="32"/>
          <w:szCs w:val="32"/>
        </w:rPr>
        <w:t>紧扣“六稳”工作任务</w:t>
      </w:r>
      <w:r>
        <w:rPr>
          <w:rFonts w:ascii="仿宋_GB2312" w:eastAsia="仿宋_GB2312" w:hAnsi="仿宋"/>
          <w:sz w:val="32"/>
          <w:szCs w:val="32"/>
        </w:rPr>
        <w:t>,</w:t>
      </w:r>
      <w:r>
        <w:rPr>
          <w:rFonts w:ascii="仿宋_GB2312" w:eastAsia="仿宋_GB2312" w:hAnsi="仿宋" w:hint="eastAsia"/>
          <w:sz w:val="32"/>
          <w:szCs w:val="32"/>
        </w:rPr>
        <w:t>全力保障“三大攻坚战”、“两轮两翼”战略和“八大专项”工作推进落实</w:t>
      </w:r>
      <w:r>
        <w:rPr>
          <w:rFonts w:ascii="仿宋_GB2312" w:eastAsia="仿宋_GB2312" w:hAnsi="仿宋"/>
          <w:sz w:val="32"/>
          <w:szCs w:val="32"/>
        </w:rPr>
        <w:t>,</w:t>
      </w:r>
      <w:r>
        <w:rPr>
          <w:rFonts w:ascii="仿宋_GB2312" w:eastAsia="仿宋_GB2312" w:hAnsi="仿宋" w:hint="eastAsia"/>
          <w:sz w:val="32"/>
          <w:szCs w:val="32"/>
        </w:rPr>
        <w:t>较好地服务了全县经济社会发展大局。</w:t>
      </w:r>
    </w:p>
    <w:p w:rsidR="00033305" w:rsidRDefault="00033305" w:rsidP="0025361C">
      <w:pPr>
        <w:adjustRightInd w:val="0"/>
        <w:snapToGrid w:val="0"/>
        <w:spacing w:line="560" w:lineRule="exact"/>
        <w:ind w:firstLineChars="200" w:firstLine="640"/>
        <w:rPr>
          <w:rFonts w:ascii="楷体_GB2312" w:eastAsia="楷体_GB2312" w:hAnsi="仿宋"/>
          <w:b/>
          <w:sz w:val="32"/>
          <w:szCs w:val="32"/>
        </w:rPr>
      </w:pPr>
      <w:r>
        <w:rPr>
          <w:rFonts w:ascii="楷体_GB2312" w:eastAsia="楷体_GB2312" w:hAnsi="仿宋" w:hint="eastAsia"/>
          <w:b/>
          <w:sz w:val="32"/>
          <w:szCs w:val="32"/>
        </w:rPr>
        <w:t>（一）</w:t>
      </w:r>
      <w:r>
        <w:rPr>
          <w:rFonts w:ascii="楷体_GB2312" w:eastAsia="楷体_GB2312" w:hAnsi="仿宋"/>
          <w:b/>
          <w:sz w:val="32"/>
          <w:szCs w:val="32"/>
        </w:rPr>
        <w:t>2019</w:t>
      </w:r>
      <w:r>
        <w:rPr>
          <w:rFonts w:ascii="楷体_GB2312" w:eastAsia="楷体_GB2312" w:hAnsi="仿宋" w:hint="eastAsia"/>
          <w:b/>
          <w:sz w:val="32"/>
          <w:szCs w:val="32"/>
        </w:rPr>
        <w:t>年财政预算收支情况</w:t>
      </w:r>
    </w:p>
    <w:p w:rsidR="00033305" w:rsidRDefault="00033305" w:rsidP="0025361C">
      <w:pPr>
        <w:adjustRightInd w:val="0"/>
        <w:snapToGrid w:val="0"/>
        <w:spacing w:line="560" w:lineRule="exact"/>
        <w:ind w:firstLineChars="200" w:firstLine="640"/>
        <w:rPr>
          <w:rFonts w:ascii="仿宋_GB2312" w:eastAsia="仿宋_GB2312" w:hAnsi="仿宋"/>
          <w:b/>
          <w:sz w:val="32"/>
          <w:szCs w:val="32"/>
        </w:rPr>
      </w:pPr>
      <w:r>
        <w:rPr>
          <w:rFonts w:ascii="仿宋_GB2312" w:eastAsia="仿宋_GB2312" w:hAnsi="仿宋"/>
          <w:b/>
          <w:sz w:val="32"/>
          <w:szCs w:val="32"/>
        </w:rPr>
        <w:lastRenderedPageBreak/>
        <w:t>1.</w:t>
      </w:r>
      <w:r>
        <w:rPr>
          <w:rFonts w:ascii="仿宋_GB2312" w:eastAsia="仿宋_GB2312" w:hAnsi="仿宋" w:hint="eastAsia"/>
          <w:b/>
          <w:sz w:val="32"/>
          <w:szCs w:val="32"/>
        </w:rPr>
        <w:t>一般公共预算</w:t>
      </w:r>
    </w:p>
    <w:p w:rsidR="00033305" w:rsidRDefault="00033305" w:rsidP="0025361C">
      <w:pPr>
        <w:overflowPunct w:val="0"/>
        <w:autoSpaceDE w:val="0"/>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b/>
          <w:sz w:val="32"/>
          <w:szCs w:val="32"/>
        </w:rPr>
        <w:t>收入方面</w:t>
      </w:r>
      <w:r>
        <w:rPr>
          <w:rFonts w:ascii="仿宋_GB2312" w:eastAsia="仿宋_GB2312" w:hAnsi="仿宋"/>
          <w:b/>
          <w:sz w:val="32"/>
          <w:szCs w:val="32"/>
        </w:rPr>
        <w:t xml:space="preserve">  </w:t>
      </w:r>
      <w:r>
        <w:rPr>
          <w:rFonts w:ascii="仿宋_GB2312" w:eastAsia="仿宋_GB2312" w:hAnsi="仿宋" w:hint="eastAsia"/>
          <w:sz w:val="32"/>
          <w:szCs w:val="32"/>
        </w:rPr>
        <w:t>县十五届人大四次会议确定</w:t>
      </w:r>
      <w:r>
        <w:rPr>
          <w:rFonts w:ascii="仿宋_GB2312" w:eastAsia="仿宋_GB2312" w:hAnsi="仿宋"/>
          <w:sz w:val="32"/>
          <w:szCs w:val="32"/>
        </w:rPr>
        <w:t>2019</w:t>
      </w:r>
      <w:r>
        <w:rPr>
          <w:rFonts w:ascii="仿宋_GB2312" w:eastAsia="仿宋_GB2312" w:hAnsi="仿宋" w:hint="eastAsia"/>
          <w:sz w:val="32"/>
          <w:szCs w:val="32"/>
        </w:rPr>
        <w:t>年收入预算</w:t>
      </w:r>
      <w:r>
        <w:rPr>
          <w:rFonts w:ascii="仿宋_GB2312" w:eastAsia="仿宋_GB2312" w:hAnsi="仿宋"/>
          <w:sz w:val="32"/>
          <w:szCs w:val="32"/>
        </w:rPr>
        <w:t xml:space="preserve"> 161582</w:t>
      </w:r>
      <w:r>
        <w:rPr>
          <w:rFonts w:ascii="仿宋_GB2312" w:eastAsia="仿宋_GB2312" w:hAnsi="仿宋" w:hint="eastAsia"/>
          <w:sz w:val="32"/>
          <w:szCs w:val="32"/>
        </w:rPr>
        <w:t>万元，实际完成</w:t>
      </w:r>
      <w:r>
        <w:rPr>
          <w:rFonts w:ascii="仿宋_GB2312" w:eastAsia="仿宋_GB2312" w:hAnsi="仿宋"/>
          <w:sz w:val="32"/>
          <w:szCs w:val="32"/>
        </w:rPr>
        <w:t>165067</w:t>
      </w:r>
      <w:r>
        <w:rPr>
          <w:rFonts w:ascii="仿宋_GB2312" w:eastAsia="仿宋_GB2312" w:hAnsi="仿宋" w:hint="eastAsia"/>
          <w:sz w:val="32"/>
          <w:szCs w:val="32"/>
        </w:rPr>
        <w:t>万元，为预算的</w:t>
      </w:r>
      <w:r>
        <w:rPr>
          <w:rFonts w:ascii="仿宋_GB2312" w:eastAsia="仿宋_GB2312" w:hAnsi="仿宋"/>
          <w:sz w:val="32"/>
          <w:szCs w:val="32"/>
        </w:rPr>
        <w:t>102.2%</w:t>
      </w:r>
      <w:r>
        <w:rPr>
          <w:rFonts w:ascii="仿宋_GB2312" w:eastAsia="仿宋_GB2312" w:hAnsi="仿宋" w:hint="eastAsia"/>
          <w:sz w:val="32"/>
          <w:szCs w:val="32"/>
        </w:rPr>
        <w:t>，比上年（同口径，下同）增长</w:t>
      </w:r>
      <w:r>
        <w:rPr>
          <w:rFonts w:ascii="仿宋_GB2312" w:eastAsia="仿宋_GB2312" w:hAnsi="仿宋"/>
          <w:sz w:val="32"/>
          <w:szCs w:val="32"/>
        </w:rPr>
        <w:t>8.1%</w:t>
      </w:r>
      <w:r>
        <w:rPr>
          <w:rFonts w:ascii="仿宋_GB2312" w:eastAsia="仿宋_GB2312" w:hAnsi="仿宋" w:hint="eastAsia"/>
          <w:sz w:val="32"/>
          <w:szCs w:val="32"/>
        </w:rPr>
        <w:t>。其中：增值税完成</w:t>
      </w:r>
      <w:r>
        <w:rPr>
          <w:rFonts w:ascii="仿宋_GB2312" w:eastAsia="仿宋_GB2312" w:hAnsi="仿宋"/>
          <w:sz w:val="32"/>
          <w:szCs w:val="32"/>
        </w:rPr>
        <w:t>82434</w:t>
      </w:r>
      <w:r>
        <w:rPr>
          <w:rFonts w:ascii="仿宋_GB2312" w:eastAsia="仿宋_GB2312" w:hAnsi="仿宋" w:hint="eastAsia"/>
          <w:sz w:val="32"/>
          <w:szCs w:val="32"/>
        </w:rPr>
        <w:t>万元，增长</w:t>
      </w:r>
      <w:r>
        <w:rPr>
          <w:rFonts w:ascii="仿宋_GB2312" w:eastAsia="仿宋_GB2312" w:hAnsi="仿宋"/>
          <w:sz w:val="32"/>
          <w:szCs w:val="32"/>
        </w:rPr>
        <w:t>22.1%</w:t>
      </w:r>
      <w:r>
        <w:rPr>
          <w:rFonts w:ascii="仿宋_GB2312" w:eastAsia="仿宋_GB2312" w:hAnsi="仿宋" w:hint="eastAsia"/>
          <w:sz w:val="32"/>
          <w:szCs w:val="32"/>
        </w:rPr>
        <w:t>；企业所得税完成</w:t>
      </w:r>
      <w:r>
        <w:rPr>
          <w:rFonts w:ascii="仿宋_GB2312" w:eastAsia="仿宋_GB2312" w:hAnsi="仿宋"/>
          <w:sz w:val="32"/>
          <w:szCs w:val="32"/>
        </w:rPr>
        <w:t>7946</w:t>
      </w:r>
      <w:r>
        <w:rPr>
          <w:rFonts w:ascii="仿宋_GB2312" w:eastAsia="仿宋_GB2312" w:hAnsi="仿宋" w:hint="eastAsia"/>
          <w:sz w:val="32"/>
          <w:szCs w:val="32"/>
        </w:rPr>
        <w:t>万元，下降</w:t>
      </w:r>
      <w:r>
        <w:rPr>
          <w:rFonts w:ascii="仿宋_GB2312" w:eastAsia="仿宋_GB2312" w:hAnsi="仿宋"/>
          <w:sz w:val="32"/>
          <w:szCs w:val="32"/>
        </w:rPr>
        <w:t>22.7%</w:t>
      </w:r>
      <w:r>
        <w:rPr>
          <w:rFonts w:ascii="仿宋_GB2312" w:eastAsia="仿宋_GB2312" w:hAnsi="仿宋" w:hint="eastAsia"/>
          <w:sz w:val="32"/>
          <w:szCs w:val="32"/>
        </w:rPr>
        <w:t>；个人所得税完成</w:t>
      </w:r>
      <w:r>
        <w:rPr>
          <w:rFonts w:ascii="仿宋_GB2312" w:eastAsia="仿宋_GB2312" w:hAnsi="仿宋"/>
          <w:sz w:val="32"/>
          <w:szCs w:val="32"/>
        </w:rPr>
        <w:t>2570</w:t>
      </w:r>
      <w:r>
        <w:rPr>
          <w:rFonts w:ascii="仿宋_GB2312" w:eastAsia="仿宋_GB2312" w:hAnsi="仿宋" w:hint="eastAsia"/>
          <w:sz w:val="32"/>
          <w:szCs w:val="32"/>
        </w:rPr>
        <w:t>万元，下降</w:t>
      </w:r>
      <w:r>
        <w:rPr>
          <w:rFonts w:ascii="仿宋_GB2312" w:eastAsia="仿宋_GB2312" w:hAnsi="仿宋"/>
          <w:sz w:val="32"/>
          <w:szCs w:val="32"/>
        </w:rPr>
        <w:t>29.7%</w:t>
      </w:r>
      <w:r>
        <w:rPr>
          <w:rFonts w:ascii="仿宋_GB2312" w:eastAsia="仿宋_GB2312" w:hAnsi="仿宋" w:hint="eastAsia"/>
          <w:sz w:val="32"/>
          <w:szCs w:val="32"/>
        </w:rPr>
        <w:t>；资源税完成</w:t>
      </w:r>
      <w:r>
        <w:rPr>
          <w:rFonts w:ascii="仿宋_GB2312" w:eastAsia="仿宋_GB2312" w:hAnsi="仿宋"/>
          <w:sz w:val="32"/>
          <w:szCs w:val="32"/>
        </w:rPr>
        <w:t>802</w:t>
      </w:r>
      <w:r>
        <w:rPr>
          <w:rFonts w:ascii="仿宋_GB2312" w:eastAsia="仿宋_GB2312" w:hAnsi="仿宋" w:hint="eastAsia"/>
          <w:sz w:val="32"/>
          <w:szCs w:val="32"/>
        </w:rPr>
        <w:t>万元，增长</w:t>
      </w:r>
      <w:r>
        <w:rPr>
          <w:rFonts w:ascii="仿宋_GB2312" w:eastAsia="仿宋_GB2312" w:hAnsi="仿宋"/>
          <w:sz w:val="32"/>
          <w:szCs w:val="32"/>
        </w:rPr>
        <w:t>38.8%</w:t>
      </w:r>
      <w:r>
        <w:rPr>
          <w:rFonts w:ascii="仿宋_GB2312" w:eastAsia="仿宋_GB2312" w:hAnsi="仿宋" w:hint="eastAsia"/>
          <w:sz w:val="32"/>
          <w:szCs w:val="32"/>
        </w:rPr>
        <w:t>；城市维护税完成</w:t>
      </w:r>
      <w:r>
        <w:rPr>
          <w:rFonts w:ascii="仿宋_GB2312" w:eastAsia="仿宋_GB2312" w:hAnsi="仿宋"/>
          <w:sz w:val="32"/>
          <w:szCs w:val="32"/>
        </w:rPr>
        <w:t>9126</w:t>
      </w:r>
      <w:r>
        <w:rPr>
          <w:rFonts w:ascii="仿宋_GB2312" w:eastAsia="仿宋_GB2312" w:hAnsi="仿宋" w:hint="eastAsia"/>
          <w:sz w:val="32"/>
          <w:szCs w:val="32"/>
        </w:rPr>
        <w:t>万元，增长</w:t>
      </w:r>
      <w:r>
        <w:rPr>
          <w:rFonts w:ascii="仿宋_GB2312" w:eastAsia="仿宋_GB2312" w:hAnsi="仿宋"/>
          <w:sz w:val="32"/>
          <w:szCs w:val="32"/>
        </w:rPr>
        <w:t>15.5%</w:t>
      </w:r>
      <w:r>
        <w:rPr>
          <w:rFonts w:ascii="仿宋_GB2312" w:eastAsia="仿宋_GB2312" w:hAnsi="仿宋" w:hint="eastAsia"/>
          <w:sz w:val="32"/>
          <w:szCs w:val="32"/>
        </w:rPr>
        <w:t>；房产税完成</w:t>
      </w:r>
      <w:r>
        <w:rPr>
          <w:rFonts w:ascii="仿宋_GB2312" w:eastAsia="仿宋_GB2312" w:hAnsi="仿宋"/>
          <w:sz w:val="32"/>
          <w:szCs w:val="32"/>
        </w:rPr>
        <w:t>2536</w:t>
      </w:r>
      <w:r>
        <w:rPr>
          <w:rFonts w:ascii="仿宋_GB2312" w:eastAsia="仿宋_GB2312" w:hAnsi="仿宋" w:hint="eastAsia"/>
          <w:sz w:val="32"/>
          <w:szCs w:val="32"/>
        </w:rPr>
        <w:t>万元，下降</w:t>
      </w:r>
      <w:r>
        <w:rPr>
          <w:rFonts w:ascii="仿宋_GB2312" w:eastAsia="仿宋_GB2312" w:hAnsi="仿宋"/>
          <w:sz w:val="32"/>
          <w:szCs w:val="32"/>
        </w:rPr>
        <w:t>4.9%</w:t>
      </w:r>
      <w:r>
        <w:rPr>
          <w:rFonts w:ascii="仿宋_GB2312" w:eastAsia="仿宋_GB2312" w:hAnsi="仿宋" w:hint="eastAsia"/>
          <w:sz w:val="32"/>
          <w:szCs w:val="32"/>
        </w:rPr>
        <w:t>；印花税完成</w:t>
      </w:r>
      <w:r>
        <w:rPr>
          <w:rFonts w:ascii="仿宋_GB2312" w:eastAsia="仿宋_GB2312" w:hAnsi="仿宋"/>
          <w:sz w:val="32"/>
          <w:szCs w:val="32"/>
        </w:rPr>
        <w:t>2886</w:t>
      </w:r>
      <w:r>
        <w:rPr>
          <w:rFonts w:ascii="仿宋_GB2312" w:eastAsia="仿宋_GB2312" w:hAnsi="仿宋" w:hint="eastAsia"/>
          <w:sz w:val="32"/>
          <w:szCs w:val="32"/>
        </w:rPr>
        <w:t>万元，下降</w:t>
      </w:r>
      <w:r>
        <w:rPr>
          <w:rFonts w:ascii="仿宋_GB2312" w:eastAsia="仿宋_GB2312" w:hAnsi="仿宋"/>
          <w:sz w:val="32"/>
          <w:szCs w:val="32"/>
        </w:rPr>
        <w:t>15.2%</w:t>
      </w:r>
      <w:r>
        <w:rPr>
          <w:rFonts w:ascii="仿宋_GB2312" w:eastAsia="仿宋_GB2312" w:hAnsi="仿宋" w:hint="eastAsia"/>
          <w:sz w:val="32"/>
          <w:szCs w:val="32"/>
        </w:rPr>
        <w:t>；城镇土地使用税完成</w:t>
      </w:r>
      <w:r>
        <w:rPr>
          <w:rFonts w:ascii="仿宋_GB2312" w:eastAsia="仿宋_GB2312" w:hAnsi="仿宋"/>
          <w:sz w:val="32"/>
          <w:szCs w:val="32"/>
        </w:rPr>
        <w:t>5168</w:t>
      </w:r>
      <w:r>
        <w:rPr>
          <w:rFonts w:ascii="仿宋_GB2312" w:eastAsia="仿宋_GB2312" w:hAnsi="仿宋" w:hint="eastAsia"/>
          <w:sz w:val="32"/>
          <w:szCs w:val="32"/>
        </w:rPr>
        <w:t>万元，下降</w:t>
      </w:r>
      <w:r>
        <w:rPr>
          <w:rFonts w:ascii="仿宋_GB2312" w:eastAsia="仿宋_GB2312" w:hAnsi="仿宋"/>
          <w:sz w:val="32"/>
          <w:szCs w:val="32"/>
        </w:rPr>
        <w:t>4.0%</w:t>
      </w:r>
      <w:r>
        <w:rPr>
          <w:rFonts w:ascii="仿宋_GB2312" w:eastAsia="仿宋_GB2312" w:hAnsi="仿宋" w:hint="eastAsia"/>
          <w:sz w:val="32"/>
          <w:szCs w:val="32"/>
        </w:rPr>
        <w:t>；土地增值税完成</w:t>
      </w:r>
      <w:r>
        <w:rPr>
          <w:rFonts w:ascii="仿宋_GB2312" w:eastAsia="仿宋_GB2312" w:hAnsi="仿宋"/>
          <w:sz w:val="32"/>
          <w:szCs w:val="32"/>
        </w:rPr>
        <w:t>2726</w:t>
      </w:r>
      <w:r>
        <w:rPr>
          <w:rFonts w:ascii="仿宋_GB2312" w:eastAsia="仿宋_GB2312" w:hAnsi="仿宋" w:hint="eastAsia"/>
          <w:sz w:val="32"/>
          <w:szCs w:val="32"/>
        </w:rPr>
        <w:t>万元，增长</w:t>
      </w:r>
      <w:r>
        <w:rPr>
          <w:rFonts w:ascii="仿宋_GB2312" w:eastAsia="仿宋_GB2312" w:hAnsi="仿宋"/>
          <w:sz w:val="32"/>
          <w:szCs w:val="32"/>
        </w:rPr>
        <w:t>8.5%</w:t>
      </w:r>
      <w:r>
        <w:rPr>
          <w:rFonts w:ascii="仿宋_GB2312" w:eastAsia="仿宋_GB2312" w:hAnsi="仿宋" w:hint="eastAsia"/>
          <w:sz w:val="32"/>
          <w:szCs w:val="32"/>
        </w:rPr>
        <w:t>；环境保护税完成</w:t>
      </w:r>
      <w:r>
        <w:rPr>
          <w:rFonts w:ascii="仿宋_GB2312" w:eastAsia="仿宋_GB2312" w:hAnsi="仿宋"/>
          <w:sz w:val="32"/>
          <w:szCs w:val="32"/>
        </w:rPr>
        <w:t>887</w:t>
      </w:r>
      <w:r>
        <w:rPr>
          <w:rFonts w:ascii="仿宋_GB2312" w:eastAsia="仿宋_GB2312" w:hAnsi="仿宋" w:hint="eastAsia"/>
          <w:sz w:val="32"/>
          <w:szCs w:val="32"/>
        </w:rPr>
        <w:t>万元，增长</w:t>
      </w:r>
      <w:r>
        <w:rPr>
          <w:rFonts w:ascii="仿宋_GB2312" w:eastAsia="仿宋_GB2312" w:hAnsi="仿宋"/>
          <w:sz w:val="32"/>
          <w:szCs w:val="32"/>
        </w:rPr>
        <w:t>25.6%</w:t>
      </w:r>
      <w:r>
        <w:rPr>
          <w:rFonts w:ascii="仿宋_GB2312" w:eastAsia="仿宋_GB2312" w:hAnsi="仿宋" w:hint="eastAsia"/>
          <w:sz w:val="32"/>
          <w:szCs w:val="32"/>
        </w:rPr>
        <w:t>；耕地占用税完成</w:t>
      </w:r>
      <w:r>
        <w:rPr>
          <w:rFonts w:ascii="仿宋_GB2312" w:eastAsia="仿宋_GB2312" w:hAnsi="仿宋"/>
          <w:sz w:val="32"/>
          <w:szCs w:val="32"/>
        </w:rPr>
        <w:t>1243</w:t>
      </w:r>
      <w:r>
        <w:rPr>
          <w:rFonts w:ascii="仿宋_GB2312" w:eastAsia="仿宋_GB2312" w:hAnsi="仿宋" w:hint="eastAsia"/>
          <w:sz w:val="32"/>
          <w:szCs w:val="32"/>
        </w:rPr>
        <w:t>万元，下降</w:t>
      </w:r>
      <w:r>
        <w:rPr>
          <w:rFonts w:ascii="仿宋_GB2312" w:eastAsia="仿宋_GB2312" w:hAnsi="仿宋"/>
          <w:sz w:val="32"/>
          <w:szCs w:val="32"/>
        </w:rPr>
        <w:t>72.2%</w:t>
      </w:r>
      <w:r>
        <w:rPr>
          <w:rFonts w:ascii="仿宋_GB2312" w:eastAsia="仿宋_GB2312" w:hAnsi="仿宋" w:hint="eastAsia"/>
          <w:sz w:val="32"/>
          <w:szCs w:val="32"/>
        </w:rPr>
        <w:t>；契税完成</w:t>
      </w:r>
      <w:r>
        <w:rPr>
          <w:rFonts w:ascii="仿宋_GB2312" w:eastAsia="仿宋_GB2312" w:hAnsi="仿宋"/>
          <w:sz w:val="32"/>
          <w:szCs w:val="32"/>
        </w:rPr>
        <w:t>4864</w:t>
      </w:r>
      <w:r>
        <w:rPr>
          <w:rFonts w:ascii="仿宋_GB2312" w:eastAsia="仿宋_GB2312" w:hAnsi="仿宋" w:hint="eastAsia"/>
          <w:sz w:val="32"/>
          <w:szCs w:val="32"/>
        </w:rPr>
        <w:t>万元，增长</w:t>
      </w:r>
      <w:r>
        <w:rPr>
          <w:rFonts w:ascii="仿宋_GB2312" w:eastAsia="仿宋_GB2312" w:hAnsi="仿宋"/>
          <w:sz w:val="32"/>
          <w:szCs w:val="32"/>
        </w:rPr>
        <w:t>85.4%</w:t>
      </w:r>
      <w:r>
        <w:rPr>
          <w:rFonts w:ascii="仿宋_GB2312" w:eastAsia="仿宋_GB2312" w:hAnsi="仿宋" w:hint="eastAsia"/>
          <w:sz w:val="32"/>
          <w:szCs w:val="32"/>
        </w:rPr>
        <w:t>；烟叶税完成</w:t>
      </w:r>
      <w:r>
        <w:rPr>
          <w:rFonts w:ascii="仿宋_GB2312" w:eastAsia="仿宋_GB2312" w:hAnsi="仿宋"/>
          <w:sz w:val="32"/>
          <w:szCs w:val="32"/>
        </w:rPr>
        <w:t>516</w:t>
      </w:r>
      <w:r>
        <w:rPr>
          <w:rFonts w:ascii="仿宋_GB2312" w:eastAsia="仿宋_GB2312" w:hAnsi="仿宋" w:hint="eastAsia"/>
          <w:sz w:val="32"/>
          <w:szCs w:val="32"/>
        </w:rPr>
        <w:t>万元，下降</w:t>
      </w:r>
      <w:r>
        <w:rPr>
          <w:rFonts w:ascii="仿宋_GB2312" w:eastAsia="仿宋_GB2312" w:hAnsi="仿宋"/>
          <w:sz w:val="32"/>
          <w:szCs w:val="32"/>
        </w:rPr>
        <w:t>9.0%</w:t>
      </w:r>
      <w:r>
        <w:rPr>
          <w:rFonts w:ascii="仿宋_GB2312" w:eastAsia="仿宋_GB2312" w:hAnsi="仿宋" w:hint="eastAsia"/>
          <w:sz w:val="32"/>
          <w:szCs w:val="32"/>
        </w:rPr>
        <w:t>；其他税收收入完成</w:t>
      </w:r>
      <w:r>
        <w:rPr>
          <w:rFonts w:ascii="仿宋_GB2312" w:eastAsia="仿宋_GB2312" w:hAnsi="仿宋"/>
          <w:sz w:val="32"/>
          <w:szCs w:val="32"/>
        </w:rPr>
        <w:t>85</w:t>
      </w:r>
      <w:r>
        <w:rPr>
          <w:rFonts w:ascii="仿宋_GB2312" w:eastAsia="仿宋_GB2312" w:hAnsi="仿宋" w:hint="eastAsia"/>
          <w:sz w:val="32"/>
          <w:szCs w:val="32"/>
        </w:rPr>
        <w:t>万元；非税收入完成</w:t>
      </w:r>
      <w:r>
        <w:rPr>
          <w:rFonts w:ascii="仿宋_GB2312" w:eastAsia="仿宋_GB2312" w:hAnsi="仿宋"/>
          <w:sz w:val="32"/>
          <w:szCs w:val="32"/>
        </w:rPr>
        <w:t>41278</w:t>
      </w:r>
      <w:r>
        <w:rPr>
          <w:rFonts w:ascii="仿宋_GB2312" w:eastAsia="仿宋_GB2312" w:hAnsi="仿宋" w:hint="eastAsia"/>
          <w:sz w:val="32"/>
          <w:szCs w:val="32"/>
        </w:rPr>
        <w:t>万元，增长</w:t>
      </w:r>
      <w:r>
        <w:rPr>
          <w:rFonts w:ascii="仿宋_GB2312" w:eastAsia="仿宋_GB2312" w:hAnsi="仿宋"/>
          <w:sz w:val="32"/>
          <w:szCs w:val="32"/>
        </w:rPr>
        <w:t>3.2%</w:t>
      </w:r>
      <w:r>
        <w:rPr>
          <w:rFonts w:ascii="仿宋_GB2312" w:eastAsia="仿宋_GB2312" w:hAnsi="仿宋" w:hint="eastAsia"/>
          <w:sz w:val="32"/>
          <w:szCs w:val="32"/>
        </w:rPr>
        <w:t>。</w:t>
      </w:r>
    </w:p>
    <w:p w:rsidR="00033305" w:rsidRDefault="00033305" w:rsidP="0025361C">
      <w:pPr>
        <w:overflowPunct w:val="0"/>
        <w:autoSpaceDE w:val="0"/>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b/>
          <w:sz w:val="32"/>
          <w:szCs w:val="32"/>
        </w:rPr>
        <w:t>支出方面</w:t>
      </w:r>
      <w:r>
        <w:rPr>
          <w:rFonts w:ascii="仿宋_GB2312" w:eastAsia="仿宋_GB2312" w:hAnsi="仿宋"/>
          <w:b/>
          <w:sz w:val="32"/>
          <w:szCs w:val="32"/>
        </w:rPr>
        <w:t xml:space="preserve">  </w:t>
      </w:r>
      <w:r>
        <w:rPr>
          <w:rFonts w:ascii="仿宋_GB2312" w:eastAsia="仿宋_GB2312" w:hAnsi="仿宋" w:hint="eastAsia"/>
          <w:sz w:val="32"/>
          <w:szCs w:val="32"/>
        </w:rPr>
        <w:t>县十五届人大四次会议审议批准</w:t>
      </w:r>
      <w:r>
        <w:rPr>
          <w:rFonts w:ascii="仿宋_GB2312" w:eastAsia="仿宋_GB2312" w:hAnsi="仿宋"/>
          <w:sz w:val="32"/>
          <w:szCs w:val="32"/>
        </w:rPr>
        <w:t>2019</w:t>
      </w:r>
      <w:r>
        <w:rPr>
          <w:rFonts w:ascii="仿宋_GB2312" w:eastAsia="仿宋_GB2312" w:hAnsi="仿宋" w:hint="eastAsia"/>
          <w:sz w:val="32"/>
          <w:szCs w:val="32"/>
        </w:rPr>
        <w:t>年支出预算</w:t>
      </w:r>
      <w:r>
        <w:rPr>
          <w:rFonts w:ascii="仿宋_GB2312" w:eastAsia="仿宋_GB2312" w:hAnsi="仿宋"/>
          <w:sz w:val="32"/>
          <w:szCs w:val="32"/>
        </w:rPr>
        <w:t>260740</w:t>
      </w:r>
      <w:r>
        <w:rPr>
          <w:rFonts w:ascii="仿宋_GB2312" w:eastAsia="仿宋_GB2312" w:hAnsi="仿宋" w:hint="eastAsia"/>
          <w:sz w:val="32"/>
          <w:szCs w:val="32"/>
        </w:rPr>
        <w:t>万元，预算执行中，加上新增政府债券、上级追加、调入资金，减去上解等项目，支出预算调整数为</w:t>
      </w:r>
      <w:r>
        <w:rPr>
          <w:rFonts w:ascii="仿宋_GB2312" w:eastAsia="仿宋_GB2312" w:hAnsi="仿宋"/>
          <w:sz w:val="32"/>
          <w:szCs w:val="32"/>
        </w:rPr>
        <w:t>354789</w:t>
      </w:r>
      <w:r>
        <w:rPr>
          <w:rFonts w:ascii="仿宋_GB2312" w:eastAsia="仿宋_GB2312" w:hAnsi="仿宋" w:hint="eastAsia"/>
          <w:sz w:val="32"/>
          <w:szCs w:val="32"/>
        </w:rPr>
        <w:t>万元。执行结果，全县财政支出</w:t>
      </w:r>
      <w:r>
        <w:rPr>
          <w:rFonts w:ascii="仿宋_GB2312" w:eastAsia="仿宋_GB2312" w:hAnsi="仿宋"/>
          <w:sz w:val="32"/>
          <w:szCs w:val="32"/>
        </w:rPr>
        <w:t>354789</w:t>
      </w:r>
      <w:r>
        <w:rPr>
          <w:rFonts w:ascii="仿宋_GB2312" w:eastAsia="仿宋_GB2312" w:hAnsi="仿宋" w:hint="eastAsia"/>
          <w:sz w:val="32"/>
          <w:szCs w:val="32"/>
        </w:rPr>
        <w:t>万元，占调整预算的</w:t>
      </w:r>
      <w:r>
        <w:rPr>
          <w:rFonts w:ascii="仿宋_GB2312" w:eastAsia="仿宋_GB2312" w:hAnsi="仿宋"/>
          <w:sz w:val="32"/>
          <w:szCs w:val="32"/>
        </w:rPr>
        <w:t>100%</w:t>
      </w:r>
      <w:r>
        <w:rPr>
          <w:rFonts w:ascii="仿宋_GB2312" w:eastAsia="仿宋_GB2312" w:hAnsi="仿宋" w:hint="eastAsia"/>
          <w:sz w:val="32"/>
          <w:szCs w:val="32"/>
        </w:rPr>
        <w:t>，增长</w:t>
      </w:r>
      <w:r>
        <w:rPr>
          <w:rFonts w:ascii="仿宋_GB2312" w:eastAsia="仿宋_GB2312" w:hAnsi="仿宋"/>
          <w:sz w:val="32"/>
          <w:szCs w:val="32"/>
        </w:rPr>
        <w:t>3.8%</w:t>
      </w:r>
      <w:r>
        <w:rPr>
          <w:rFonts w:ascii="仿宋_GB2312" w:eastAsia="仿宋_GB2312" w:hAnsi="仿宋" w:hint="eastAsia"/>
          <w:sz w:val="32"/>
          <w:szCs w:val="32"/>
        </w:rPr>
        <w:t>。其中：一般公共服务支出</w:t>
      </w:r>
      <w:r>
        <w:rPr>
          <w:rFonts w:ascii="仿宋_GB2312" w:eastAsia="仿宋_GB2312" w:hAnsi="仿宋"/>
          <w:sz w:val="32"/>
          <w:szCs w:val="32"/>
        </w:rPr>
        <w:t>29353</w:t>
      </w:r>
      <w:r>
        <w:rPr>
          <w:rFonts w:ascii="仿宋_GB2312" w:eastAsia="仿宋_GB2312" w:hAnsi="仿宋" w:hint="eastAsia"/>
          <w:sz w:val="32"/>
          <w:szCs w:val="32"/>
        </w:rPr>
        <w:t>万元，下降</w:t>
      </w:r>
      <w:r>
        <w:rPr>
          <w:rFonts w:ascii="仿宋_GB2312" w:eastAsia="仿宋_GB2312" w:hAnsi="仿宋"/>
          <w:sz w:val="32"/>
          <w:szCs w:val="32"/>
        </w:rPr>
        <w:t>1.1%</w:t>
      </w:r>
      <w:r>
        <w:rPr>
          <w:rFonts w:ascii="仿宋_GB2312" w:eastAsia="仿宋_GB2312" w:hAnsi="仿宋" w:hint="eastAsia"/>
          <w:sz w:val="32"/>
          <w:szCs w:val="32"/>
        </w:rPr>
        <w:t>；公共安全支出</w:t>
      </w:r>
      <w:r>
        <w:rPr>
          <w:rFonts w:ascii="仿宋_GB2312" w:eastAsia="仿宋_GB2312" w:hAnsi="仿宋"/>
          <w:sz w:val="32"/>
          <w:szCs w:val="32"/>
        </w:rPr>
        <w:t>10024</w:t>
      </w:r>
      <w:r>
        <w:rPr>
          <w:rFonts w:ascii="仿宋_GB2312" w:eastAsia="仿宋_GB2312" w:hAnsi="仿宋" w:hint="eastAsia"/>
          <w:sz w:val="32"/>
          <w:szCs w:val="32"/>
        </w:rPr>
        <w:t>万元，增长</w:t>
      </w:r>
      <w:r>
        <w:rPr>
          <w:rFonts w:ascii="仿宋_GB2312" w:eastAsia="仿宋_GB2312" w:hAnsi="仿宋"/>
          <w:sz w:val="32"/>
          <w:szCs w:val="32"/>
        </w:rPr>
        <w:t>3.8%</w:t>
      </w:r>
      <w:r>
        <w:rPr>
          <w:rFonts w:ascii="仿宋_GB2312" w:eastAsia="仿宋_GB2312" w:hAnsi="仿宋" w:hint="eastAsia"/>
          <w:sz w:val="32"/>
          <w:szCs w:val="32"/>
        </w:rPr>
        <w:t>；教育支出</w:t>
      </w:r>
      <w:r>
        <w:rPr>
          <w:rFonts w:ascii="仿宋_GB2312" w:eastAsia="仿宋_GB2312" w:hAnsi="仿宋"/>
          <w:sz w:val="32"/>
          <w:szCs w:val="32"/>
        </w:rPr>
        <w:t>100578</w:t>
      </w:r>
      <w:r>
        <w:rPr>
          <w:rFonts w:ascii="仿宋_GB2312" w:eastAsia="仿宋_GB2312" w:hAnsi="仿宋" w:hint="eastAsia"/>
          <w:sz w:val="32"/>
          <w:szCs w:val="32"/>
        </w:rPr>
        <w:t>万元，增长</w:t>
      </w:r>
      <w:r>
        <w:rPr>
          <w:rFonts w:ascii="仿宋_GB2312" w:eastAsia="仿宋_GB2312" w:hAnsi="仿宋"/>
          <w:sz w:val="32"/>
          <w:szCs w:val="32"/>
        </w:rPr>
        <w:t>12.5%</w:t>
      </w:r>
      <w:r>
        <w:rPr>
          <w:rFonts w:ascii="仿宋_GB2312" w:eastAsia="仿宋_GB2312" w:hAnsi="仿宋" w:hint="eastAsia"/>
          <w:sz w:val="32"/>
          <w:szCs w:val="32"/>
        </w:rPr>
        <w:t>；科学技术支出</w:t>
      </w:r>
      <w:r>
        <w:rPr>
          <w:rFonts w:ascii="仿宋_GB2312" w:eastAsia="仿宋_GB2312" w:hAnsi="仿宋"/>
          <w:sz w:val="32"/>
          <w:szCs w:val="32"/>
        </w:rPr>
        <w:t>11666</w:t>
      </w:r>
      <w:r>
        <w:rPr>
          <w:rFonts w:ascii="仿宋_GB2312" w:eastAsia="仿宋_GB2312" w:hAnsi="仿宋" w:hint="eastAsia"/>
          <w:sz w:val="32"/>
          <w:szCs w:val="32"/>
        </w:rPr>
        <w:t>万元，增长</w:t>
      </w:r>
      <w:r>
        <w:rPr>
          <w:rFonts w:ascii="仿宋_GB2312" w:eastAsia="仿宋_GB2312" w:hAnsi="仿宋"/>
          <w:sz w:val="32"/>
          <w:szCs w:val="32"/>
        </w:rPr>
        <w:t>5.9%</w:t>
      </w:r>
      <w:r>
        <w:rPr>
          <w:rFonts w:ascii="仿宋_GB2312" w:eastAsia="仿宋_GB2312" w:hAnsi="仿宋" w:hint="eastAsia"/>
          <w:sz w:val="32"/>
          <w:szCs w:val="32"/>
        </w:rPr>
        <w:t>；文化旅游体育与传媒支出</w:t>
      </w:r>
      <w:r>
        <w:rPr>
          <w:rFonts w:ascii="仿宋_GB2312" w:eastAsia="仿宋_GB2312" w:hAnsi="仿宋"/>
          <w:sz w:val="32"/>
          <w:szCs w:val="32"/>
        </w:rPr>
        <w:t xml:space="preserve"> 926</w:t>
      </w:r>
      <w:r>
        <w:rPr>
          <w:rFonts w:ascii="仿宋_GB2312" w:eastAsia="仿宋_GB2312" w:hAnsi="仿宋" w:hint="eastAsia"/>
          <w:sz w:val="32"/>
          <w:szCs w:val="32"/>
        </w:rPr>
        <w:t>万元，下降</w:t>
      </w:r>
      <w:r>
        <w:rPr>
          <w:rFonts w:ascii="仿宋_GB2312" w:eastAsia="仿宋_GB2312" w:hAnsi="仿宋"/>
          <w:sz w:val="32"/>
          <w:szCs w:val="32"/>
        </w:rPr>
        <w:t>19.8%</w:t>
      </w:r>
      <w:r>
        <w:rPr>
          <w:rFonts w:ascii="仿宋_GB2312" w:eastAsia="仿宋_GB2312" w:hAnsi="仿宋" w:hint="eastAsia"/>
          <w:sz w:val="32"/>
          <w:szCs w:val="32"/>
        </w:rPr>
        <w:t>；社会保障和就业支出</w:t>
      </w:r>
      <w:r>
        <w:rPr>
          <w:rFonts w:ascii="仿宋_GB2312" w:eastAsia="仿宋_GB2312" w:hAnsi="仿宋"/>
          <w:sz w:val="32"/>
          <w:szCs w:val="32"/>
        </w:rPr>
        <w:t>50910</w:t>
      </w:r>
      <w:r>
        <w:rPr>
          <w:rFonts w:ascii="仿宋_GB2312" w:eastAsia="仿宋_GB2312" w:hAnsi="仿宋" w:hint="eastAsia"/>
          <w:sz w:val="32"/>
          <w:szCs w:val="32"/>
        </w:rPr>
        <w:t>万元，增长</w:t>
      </w:r>
      <w:r>
        <w:rPr>
          <w:rFonts w:ascii="仿宋_GB2312" w:eastAsia="仿宋_GB2312" w:hAnsi="仿宋"/>
          <w:sz w:val="32"/>
          <w:szCs w:val="32"/>
        </w:rPr>
        <w:t>7.0%</w:t>
      </w:r>
      <w:r>
        <w:rPr>
          <w:rFonts w:ascii="仿宋_GB2312" w:eastAsia="仿宋_GB2312" w:hAnsi="仿宋" w:hint="eastAsia"/>
          <w:sz w:val="32"/>
          <w:szCs w:val="32"/>
        </w:rPr>
        <w:t>；卫生与健康支出</w:t>
      </w:r>
      <w:r>
        <w:rPr>
          <w:rFonts w:ascii="仿宋_GB2312" w:eastAsia="仿宋_GB2312" w:hAnsi="仿宋"/>
          <w:sz w:val="32"/>
          <w:szCs w:val="32"/>
        </w:rPr>
        <w:t>42780</w:t>
      </w:r>
      <w:r>
        <w:rPr>
          <w:rFonts w:ascii="仿宋_GB2312" w:eastAsia="仿宋_GB2312" w:hAnsi="仿宋" w:hint="eastAsia"/>
          <w:sz w:val="32"/>
          <w:szCs w:val="32"/>
        </w:rPr>
        <w:t>万元，增长</w:t>
      </w:r>
      <w:r>
        <w:rPr>
          <w:rFonts w:ascii="仿宋_GB2312" w:eastAsia="仿宋_GB2312" w:hAnsi="仿宋"/>
          <w:sz w:val="32"/>
          <w:szCs w:val="32"/>
        </w:rPr>
        <w:t>8.2%</w:t>
      </w:r>
      <w:r>
        <w:rPr>
          <w:rFonts w:ascii="仿宋_GB2312" w:eastAsia="仿宋_GB2312" w:hAnsi="仿宋" w:hint="eastAsia"/>
          <w:sz w:val="32"/>
          <w:szCs w:val="32"/>
        </w:rPr>
        <w:t>；节能环保支出</w:t>
      </w:r>
      <w:r>
        <w:rPr>
          <w:rFonts w:ascii="仿宋_GB2312" w:eastAsia="仿宋_GB2312" w:hAnsi="仿宋"/>
          <w:sz w:val="32"/>
          <w:szCs w:val="32"/>
        </w:rPr>
        <w:t>30163</w:t>
      </w:r>
      <w:r>
        <w:rPr>
          <w:rFonts w:ascii="仿宋_GB2312" w:eastAsia="仿宋_GB2312" w:hAnsi="仿宋" w:hint="eastAsia"/>
          <w:sz w:val="32"/>
          <w:szCs w:val="32"/>
        </w:rPr>
        <w:t>万元，增长</w:t>
      </w:r>
      <w:r>
        <w:rPr>
          <w:rFonts w:ascii="仿宋_GB2312" w:eastAsia="仿宋_GB2312" w:hAnsi="仿宋"/>
          <w:sz w:val="32"/>
          <w:szCs w:val="32"/>
        </w:rPr>
        <w:t>3.5%</w:t>
      </w:r>
      <w:r>
        <w:rPr>
          <w:rFonts w:ascii="仿宋_GB2312" w:eastAsia="仿宋_GB2312" w:hAnsi="仿宋" w:hint="eastAsia"/>
          <w:sz w:val="32"/>
          <w:szCs w:val="32"/>
        </w:rPr>
        <w:t>；</w:t>
      </w:r>
      <w:r>
        <w:rPr>
          <w:rFonts w:ascii="仿宋_GB2312" w:eastAsia="仿宋_GB2312" w:hAnsi="仿宋" w:hint="eastAsia"/>
          <w:sz w:val="32"/>
          <w:szCs w:val="32"/>
        </w:rPr>
        <w:lastRenderedPageBreak/>
        <w:t>城乡社区支出</w:t>
      </w:r>
      <w:r>
        <w:rPr>
          <w:rFonts w:ascii="仿宋_GB2312" w:eastAsia="仿宋_GB2312" w:hAnsi="仿宋"/>
          <w:sz w:val="32"/>
          <w:szCs w:val="32"/>
        </w:rPr>
        <w:t>4881</w:t>
      </w:r>
      <w:r>
        <w:rPr>
          <w:rFonts w:ascii="仿宋_GB2312" w:eastAsia="仿宋_GB2312" w:hAnsi="仿宋" w:hint="eastAsia"/>
          <w:sz w:val="32"/>
          <w:szCs w:val="32"/>
        </w:rPr>
        <w:t>万元，增长</w:t>
      </w:r>
      <w:r>
        <w:rPr>
          <w:rFonts w:ascii="仿宋_GB2312" w:eastAsia="仿宋_GB2312" w:hAnsi="仿宋"/>
          <w:sz w:val="32"/>
          <w:szCs w:val="32"/>
        </w:rPr>
        <w:t>6.4%</w:t>
      </w:r>
      <w:r>
        <w:rPr>
          <w:rFonts w:ascii="仿宋_GB2312" w:eastAsia="仿宋_GB2312" w:hAnsi="仿宋" w:hint="eastAsia"/>
          <w:sz w:val="32"/>
          <w:szCs w:val="32"/>
        </w:rPr>
        <w:t>；农林水支出</w:t>
      </w:r>
      <w:r>
        <w:rPr>
          <w:rFonts w:ascii="仿宋_GB2312" w:eastAsia="仿宋_GB2312" w:hAnsi="仿宋"/>
          <w:sz w:val="32"/>
          <w:szCs w:val="32"/>
        </w:rPr>
        <w:t>51212</w:t>
      </w:r>
      <w:r>
        <w:rPr>
          <w:rFonts w:ascii="仿宋_GB2312" w:eastAsia="仿宋_GB2312" w:hAnsi="仿宋" w:hint="eastAsia"/>
          <w:sz w:val="32"/>
          <w:szCs w:val="32"/>
        </w:rPr>
        <w:t>万元，增长</w:t>
      </w:r>
      <w:r>
        <w:rPr>
          <w:rFonts w:ascii="仿宋_GB2312" w:eastAsia="仿宋_GB2312" w:hAnsi="仿宋"/>
          <w:sz w:val="32"/>
          <w:szCs w:val="32"/>
        </w:rPr>
        <w:t>0.5%</w:t>
      </w:r>
      <w:r>
        <w:rPr>
          <w:rFonts w:ascii="仿宋_GB2312" w:eastAsia="仿宋_GB2312" w:hAnsi="仿宋" w:hint="eastAsia"/>
          <w:sz w:val="32"/>
          <w:szCs w:val="32"/>
        </w:rPr>
        <w:t>；交通运输支出</w:t>
      </w:r>
      <w:r>
        <w:rPr>
          <w:rFonts w:ascii="仿宋_GB2312" w:eastAsia="仿宋_GB2312" w:hAnsi="仿宋"/>
          <w:sz w:val="32"/>
          <w:szCs w:val="32"/>
        </w:rPr>
        <w:t>10203</w:t>
      </w:r>
      <w:r>
        <w:rPr>
          <w:rFonts w:ascii="仿宋_GB2312" w:eastAsia="仿宋_GB2312" w:hAnsi="仿宋" w:hint="eastAsia"/>
          <w:sz w:val="32"/>
          <w:szCs w:val="32"/>
        </w:rPr>
        <w:t>万元，下降</w:t>
      </w:r>
      <w:r>
        <w:rPr>
          <w:rFonts w:ascii="仿宋_GB2312" w:eastAsia="仿宋_GB2312" w:hAnsi="仿宋"/>
          <w:sz w:val="32"/>
          <w:szCs w:val="32"/>
        </w:rPr>
        <w:t>48.6%</w:t>
      </w:r>
      <w:r>
        <w:rPr>
          <w:rFonts w:ascii="仿宋_GB2312" w:eastAsia="仿宋_GB2312" w:hAnsi="仿宋" w:hint="eastAsia"/>
          <w:sz w:val="32"/>
          <w:szCs w:val="32"/>
        </w:rPr>
        <w:t>；资源勘探信息等支出</w:t>
      </w:r>
      <w:r>
        <w:rPr>
          <w:rFonts w:ascii="仿宋_GB2312" w:eastAsia="仿宋_GB2312" w:hAnsi="仿宋"/>
          <w:sz w:val="32"/>
          <w:szCs w:val="32"/>
        </w:rPr>
        <w:t>260</w:t>
      </w:r>
      <w:r>
        <w:rPr>
          <w:rFonts w:ascii="仿宋_GB2312" w:eastAsia="仿宋_GB2312" w:hAnsi="仿宋" w:hint="eastAsia"/>
          <w:sz w:val="32"/>
          <w:szCs w:val="32"/>
        </w:rPr>
        <w:t>万元，增长</w:t>
      </w:r>
      <w:r>
        <w:rPr>
          <w:rFonts w:ascii="仿宋_GB2312" w:eastAsia="仿宋_GB2312" w:hAnsi="仿宋"/>
          <w:sz w:val="32"/>
          <w:szCs w:val="32"/>
        </w:rPr>
        <w:t>16.6 %</w:t>
      </w:r>
      <w:r>
        <w:rPr>
          <w:rFonts w:ascii="仿宋_GB2312" w:eastAsia="仿宋_GB2312" w:hAnsi="仿宋" w:hint="eastAsia"/>
          <w:sz w:val="32"/>
          <w:szCs w:val="32"/>
        </w:rPr>
        <w:t>；商业服务业等支出</w:t>
      </w:r>
      <w:r>
        <w:rPr>
          <w:rFonts w:ascii="仿宋_GB2312" w:eastAsia="仿宋_GB2312" w:hAnsi="仿宋"/>
          <w:sz w:val="32"/>
          <w:szCs w:val="32"/>
        </w:rPr>
        <w:t>2907</w:t>
      </w:r>
      <w:r>
        <w:rPr>
          <w:rFonts w:ascii="仿宋_GB2312" w:eastAsia="仿宋_GB2312" w:hAnsi="仿宋" w:hint="eastAsia"/>
          <w:sz w:val="32"/>
          <w:szCs w:val="32"/>
        </w:rPr>
        <w:t>万元，增长</w:t>
      </w:r>
      <w:r>
        <w:rPr>
          <w:rFonts w:ascii="仿宋_GB2312" w:eastAsia="仿宋_GB2312" w:hAnsi="仿宋"/>
          <w:sz w:val="32"/>
          <w:szCs w:val="32"/>
        </w:rPr>
        <w:t>82.6%</w:t>
      </w:r>
      <w:r>
        <w:rPr>
          <w:rFonts w:ascii="仿宋_GB2312" w:eastAsia="仿宋_GB2312" w:hAnsi="仿宋" w:hint="eastAsia"/>
          <w:sz w:val="32"/>
          <w:szCs w:val="32"/>
        </w:rPr>
        <w:t>；金融支出</w:t>
      </w:r>
      <w:r>
        <w:rPr>
          <w:rFonts w:ascii="仿宋_GB2312" w:eastAsia="仿宋_GB2312" w:hAnsi="仿宋"/>
          <w:sz w:val="32"/>
          <w:szCs w:val="32"/>
        </w:rPr>
        <w:t>26</w:t>
      </w:r>
      <w:r>
        <w:rPr>
          <w:rFonts w:ascii="仿宋_GB2312" w:eastAsia="仿宋_GB2312" w:hAnsi="仿宋" w:hint="eastAsia"/>
          <w:sz w:val="32"/>
          <w:szCs w:val="32"/>
        </w:rPr>
        <w:t>万元，同比持平；自然资源海洋气象等支出</w:t>
      </w:r>
      <w:r>
        <w:rPr>
          <w:rFonts w:ascii="仿宋_GB2312" w:eastAsia="仿宋_GB2312" w:hAnsi="仿宋"/>
          <w:sz w:val="32"/>
          <w:szCs w:val="32"/>
        </w:rPr>
        <w:t>180</w:t>
      </w:r>
      <w:r>
        <w:rPr>
          <w:rFonts w:ascii="仿宋_GB2312" w:eastAsia="仿宋_GB2312" w:hAnsi="仿宋" w:hint="eastAsia"/>
          <w:sz w:val="32"/>
          <w:szCs w:val="32"/>
        </w:rPr>
        <w:t>万元，下降</w:t>
      </w:r>
      <w:r>
        <w:rPr>
          <w:rFonts w:ascii="仿宋_GB2312" w:eastAsia="仿宋_GB2312" w:hAnsi="仿宋"/>
          <w:sz w:val="32"/>
          <w:szCs w:val="32"/>
        </w:rPr>
        <w:t>69.7%</w:t>
      </w:r>
      <w:r>
        <w:rPr>
          <w:rFonts w:ascii="仿宋_GB2312" w:eastAsia="仿宋_GB2312" w:hAnsi="仿宋" w:hint="eastAsia"/>
          <w:sz w:val="32"/>
          <w:szCs w:val="32"/>
        </w:rPr>
        <w:t>；住房保障支出</w:t>
      </w:r>
      <w:r>
        <w:rPr>
          <w:rFonts w:ascii="仿宋_GB2312" w:eastAsia="仿宋_GB2312" w:hAnsi="仿宋"/>
          <w:sz w:val="32"/>
          <w:szCs w:val="32"/>
        </w:rPr>
        <w:t>3883</w:t>
      </w:r>
      <w:r>
        <w:rPr>
          <w:rFonts w:ascii="仿宋_GB2312" w:eastAsia="仿宋_GB2312" w:hAnsi="仿宋" w:hint="eastAsia"/>
          <w:sz w:val="32"/>
          <w:szCs w:val="32"/>
        </w:rPr>
        <w:t>万元，增长</w:t>
      </w:r>
      <w:r>
        <w:rPr>
          <w:rFonts w:ascii="仿宋_GB2312" w:eastAsia="仿宋_GB2312" w:hAnsi="仿宋"/>
          <w:sz w:val="32"/>
          <w:szCs w:val="32"/>
        </w:rPr>
        <w:t>149.4%</w:t>
      </w:r>
      <w:r>
        <w:rPr>
          <w:rFonts w:ascii="仿宋_GB2312" w:eastAsia="仿宋_GB2312" w:hAnsi="仿宋" w:hint="eastAsia"/>
          <w:sz w:val="32"/>
          <w:szCs w:val="32"/>
        </w:rPr>
        <w:t>；粮油物资储备支出</w:t>
      </w:r>
      <w:r>
        <w:rPr>
          <w:rFonts w:ascii="仿宋_GB2312" w:eastAsia="仿宋_GB2312" w:hAnsi="仿宋"/>
          <w:sz w:val="32"/>
          <w:szCs w:val="32"/>
        </w:rPr>
        <w:t>42</w:t>
      </w:r>
      <w:r>
        <w:rPr>
          <w:rFonts w:ascii="仿宋_GB2312" w:eastAsia="仿宋_GB2312" w:hAnsi="仿宋" w:hint="eastAsia"/>
          <w:sz w:val="32"/>
          <w:szCs w:val="32"/>
        </w:rPr>
        <w:t>万元，同比持平；灾害防治及应急管理支出</w:t>
      </w:r>
      <w:r>
        <w:rPr>
          <w:rFonts w:ascii="仿宋_GB2312" w:eastAsia="仿宋_GB2312" w:hAnsi="仿宋"/>
          <w:sz w:val="32"/>
          <w:szCs w:val="32"/>
        </w:rPr>
        <w:t>80</w:t>
      </w:r>
      <w:r>
        <w:rPr>
          <w:rFonts w:ascii="仿宋_GB2312" w:eastAsia="仿宋_GB2312" w:hAnsi="仿宋" w:hint="eastAsia"/>
          <w:sz w:val="32"/>
          <w:szCs w:val="32"/>
        </w:rPr>
        <w:t>万元；债务付息支出</w:t>
      </w:r>
      <w:r>
        <w:rPr>
          <w:rFonts w:ascii="仿宋_GB2312" w:eastAsia="仿宋_GB2312" w:hAnsi="仿宋"/>
          <w:sz w:val="32"/>
          <w:szCs w:val="32"/>
        </w:rPr>
        <w:t>4715</w:t>
      </w:r>
      <w:r>
        <w:rPr>
          <w:rFonts w:ascii="仿宋_GB2312" w:eastAsia="仿宋_GB2312" w:hAnsi="仿宋" w:hint="eastAsia"/>
          <w:sz w:val="32"/>
          <w:szCs w:val="32"/>
        </w:rPr>
        <w:t>万元（详见《</w:t>
      </w:r>
      <w:r>
        <w:rPr>
          <w:rFonts w:ascii="仿宋_GB2312" w:eastAsia="仿宋_GB2312" w:hAnsi="仿宋" w:hint="eastAsia"/>
          <w:bCs/>
          <w:sz w:val="32"/>
          <w:szCs w:val="32"/>
        </w:rPr>
        <w:t>西峡县</w:t>
      </w:r>
      <w:r>
        <w:rPr>
          <w:rFonts w:ascii="仿宋_GB2312" w:eastAsia="仿宋_GB2312" w:hAnsi="仿宋"/>
          <w:bCs/>
          <w:sz w:val="32"/>
          <w:szCs w:val="32"/>
        </w:rPr>
        <w:t>2019</w:t>
      </w:r>
      <w:r>
        <w:rPr>
          <w:rFonts w:ascii="仿宋_GB2312" w:eastAsia="仿宋_GB2312" w:hAnsi="仿宋" w:hint="eastAsia"/>
          <w:bCs/>
          <w:sz w:val="32"/>
          <w:szCs w:val="32"/>
        </w:rPr>
        <w:t>年财政一般预算收支决算总表</w:t>
      </w:r>
      <w:r>
        <w:rPr>
          <w:rFonts w:ascii="仿宋_GB2312" w:eastAsia="仿宋_GB2312" w:hAnsi="仿宋" w:hint="eastAsia"/>
          <w:sz w:val="32"/>
          <w:szCs w:val="32"/>
        </w:rPr>
        <w:t>》）。</w:t>
      </w:r>
    </w:p>
    <w:p w:rsidR="00033305" w:rsidRDefault="00033305" w:rsidP="0025361C">
      <w:pPr>
        <w:adjustRightInd w:val="0"/>
        <w:snapToGrid w:val="0"/>
        <w:spacing w:line="560" w:lineRule="exact"/>
        <w:ind w:firstLineChars="200" w:firstLine="640"/>
        <w:rPr>
          <w:rFonts w:ascii="仿宋_GB2312" w:eastAsia="仿宋_GB2312" w:hAnsi="仿宋"/>
          <w:b/>
          <w:sz w:val="32"/>
          <w:szCs w:val="32"/>
        </w:rPr>
      </w:pPr>
      <w:r>
        <w:rPr>
          <w:rFonts w:ascii="仿宋_GB2312" w:eastAsia="仿宋_GB2312" w:hAnsi="仿宋"/>
          <w:b/>
          <w:sz w:val="32"/>
          <w:szCs w:val="32"/>
        </w:rPr>
        <w:t>2.</w:t>
      </w:r>
      <w:r>
        <w:rPr>
          <w:rFonts w:ascii="仿宋_GB2312" w:eastAsia="仿宋_GB2312" w:hAnsi="仿宋" w:hint="eastAsia"/>
          <w:b/>
          <w:sz w:val="32"/>
          <w:szCs w:val="32"/>
        </w:rPr>
        <w:t>政府性基金预算</w:t>
      </w:r>
    </w:p>
    <w:p w:rsidR="00033305" w:rsidRDefault="00033305" w:rsidP="006A5C4A">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县十五届人大四次会议批准的</w:t>
      </w:r>
      <w:r>
        <w:rPr>
          <w:rFonts w:ascii="仿宋_GB2312" w:eastAsia="仿宋_GB2312" w:hAnsi="仿宋"/>
          <w:sz w:val="32"/>
          <w:szCs w:val="32"/>
        </w:rPr>
        <w:t>2019</w:t>
      </w:r>
      <w:r>
        <w:rPr>
          <w:rFonts w:ascii="仿宋_GB2312" w:eastAsia="仿宋_GB2312" w:hAnsi="仿宋" w:hint="eastAsia"/>
          <w:sz w:val="32"/>
          <w:szCs w:val="32"/>
        </w:rPr>
        <w:t>年全县政府性基金收入预算为</w:t>
      </w:r>
      <w:r>
        <w:rPr>
          <w:rFonts w:ascii="仿宋_GB2312" w:eastAsia="仿宋_GB2312" w:hAnsi="仿宋"/>
          <w:sz w:val="32"/>
          <w:szCs w:val="32"/>
        </w:rPr>
        <w:t>80000</w:t>
      </w:r>
      <w:r>
        <w:rPr>
          <w:rFonts w:ascii="仿宋_GB2312" w:eastAsia="仿宋_GB2312" w:hAnsi="仿宋" w:hint="eastAsia"/>
          <w:sz w:val="32"/>
          <w:szCs w:val="32"/>
        </w:rPr>
        <w:t>万元，实际完成</w:t>
      </w:r>
      <w:r>
        <w:rPr>
          <w:rFonts w:ascii="仿宋_GB2312" w:eastAsia="仿宋_GB2312" w:hAnsi="仿宋"/>
          <w:sz w:val="32"/>
          <w:szCs w:val="32"/>
        </w:rPr>
        <w:t>77157</w:t>
      </w:r>
      <w:r>
        <w:rPr>
          <w:rFonts w:ascii="仿宋_GB2312" w:eastAsia="仿宋_GB2312" w:hAnsi="仿宋" w:hint="eastAsia"/>
          <w:sz w:val="32"/>
          <w:szCs w:val="32"/>
        </w:rPr>
        <w:t>万元，为预算的</w:t>
      </w:r>
      <w:r>
        <w:rPr>
          <w:rFonts w:ascii="仿宋_GB2312" w:eastAsia="仿宋_GB2312" w:hAnsi="仿宋"/>
          <w:sz w:val="32"/>
          <w:szCs w:val="32"/>
        </w:rPr>
        <w:t>96.4%</w:t>
      </w:r>
      <w:r>
        <w:rPr>
          <w:rFonts w:ascii="仿宋_GB2312" w:eastAsia="仿宋_GB2312" w:hAnsi="仿宋" w:hint="eastAsia"/>
          <w:sz w:val="32"/>
          <w:szCs w:val="32"/>
        </w:rPr>
        <w:t>，同比增长</w:t>
      </w:r>
      <w:r>
        <w:rPr>
          <w:rFonts w:ascii="仿宋_GB2312" w:eastAsia="仿宋_GB2312" w:hAnsi="仿宋"/>
          <w:sz w:val="32"/>
          <w:szCs w:val="32"/>
        </w:rPr>
        <w:t>0.4%</w:t>
      </w:r>
      <w:r>
        <w:rPr>
          <w:rFonts w:ascii="仿宋_GB2312" w:eastAsia="仿宋_GB2312" w:hAnsi="仿宋" w:hint="eastAsia"/>
          <w:sz w:val="32"/>
          <w:szCs w:val="32"/>
        </w:rPr>
        <w:t>；支出预算</w:t>
      </w:r>
      <w:r>
        <w:rPr>
          <w:rFonts w:ascii="仿宋_GB2312" w:eastAsia="仿宋_GB2312" w:hAnsi="仿宋"/>
          <w:sz w:val="32"/>
          <w:szCs w:val="32"/>
        </w:rPr>
        <w:t>76935</w:t>
      </w:r>
      <w:r>
        <w:rPr>
          <w:rFonts w:ascii="仿宋_GB2312" w:eastAsia="仿宋_GB2312" w:hAnsi="仿宋" w:hint="eastAsia"/>
          <w:sz w:val="32"/>
          <w:szCs w:val="32"/>
        </w:rPr>
        <w:t>万元，加新增政府专项债券、上级补助，减去调出资金等因素，支出预算调整为</w:t>
      </w:r>
      <w:r>
        <w:rPr>
          <w:rFonts w:ascii="仿宋_GB2312" w:eastAsia="仿宋_GB2312" w:hAnsi="仿宋"/>
          <w:sz w:val="32"/>
          <w:szCs w:val="32"/>
        </w:rPr>
        <w:t>119808</w:t>
      </w:r>
      <w:r>
        <w:rPr>
          <w:rFonts w:ascii="仿宋_GB2312" w:eastAsia="仿宋_GB2312" w:hAnsi="仿宋" w:hint="eastAsia"/>
          <w:sz w:val="32"/>
          <w:szCs w:val="32"/>
        </w:rPr>
        <w:t>万元，实际完成</w:t>
      </w:r>
      <w:r>
        <w:rPr>
          <w:rFonts w:ascii="仿宋_GB2312" w:eastAsia="仿宋_GB2312" w:hAnsi="仿宋"/>
          <w:sz w:val="32"/>
          <w:szCs w:val="32"/>
        </w:rPr>
        <w:t>119808</w:t>
      </w:r>
      <w:r>
        <w:rPr>
          <w:rFonts w:ascii="仿宋_GB2312" w:eastAsia="仿宋_GB2312" w:hAnsi="仿宋" w:hint="eastAsia"/>
          <w:sz w:val="32"/>
          <w:szCs w:val="32"/>
        </w:rPr>
        <w:t>万元，为调整预算的</w:t>
      </w:r>
      <w:r>
        <w:rPr>
          <w:rFonts w:ascii="仿宋_GB2312" w:eastAsia="仿宋_GB2312" w:hAnsi="仿宋"/>
          <w:sz w:val="32"/>
          <w:szCs w:val="32"/>
        </w:rPr>
        <w:t>100%</w:t>
      </w:r>
      <w:r>
        <w:rPr>
          <w:rFonts w:ascii="仿宋_GB2312" w:eastAsia="仿宋_GB2312" w:hAnsi="仿宋" w:hint="eastAsia"/>
          <w:sz w:val="32"/>
          <w:szCs w:val="32"/>
        </w:rPr>
        <w:t>，增长</w:t>
      </w:r>
      <w:r>
        <w:rPr>
          <w:rFonts w:ascii="仿宋_GB2312" w:eastAsia="仿宋_GB2312" w:hAnsi="仿宋"/>
          <w:sz w:val="32"/>
          <w:szCs w:val="32"/>
        </w:rPr>
        <w:t>3.7%</w:t>
      </w:r>
      <w:r>
        <w:rPr>
          <w:rFonts w:ascii="仿宋_GB2312" w:eastAsia="仿宋_GB2312" w:hAnsi="仿宋" w:hint="eastAsia"/>
          <w:sz w:val="32"/>
          <w:szCs w:val="32"/>
        </w:rPr>
        <w:t>（详见《西峡县</w:t>
      </w:r>
      <w:r>
        <w:rPr>
          <w:rFonts w:ascii="仿宋_GB2312" w:eastAsia="仿宋_GB2312" w:hAnsi="仿宋"/>
          <w:sz w:val="32"/>
          <w:szCs w:val="32"/>
        </w:rPr>
        <w:t>2019</w:t>
      </w:r>
      <w:r>
        <w:rPr>
          <w:rFonts w:ascii="仿宋_GB2312" w:eastAsia="仿宋_GB2312" w:hAnsi="仿宋" w:hint="eastAsia"/>
          <w:sz w:val="32"/>
          <w:szCs w:val="32"/>
        </w:rPr>
        <w:t>年政府性基金收支决算总表》）。</w:t>
      </w:r>
    </w:p>
    <w:p w:rsidR="00033305" w:rsidRDefault="00033305" w:rsidP="0025361C">
      <w:pPr>
        <w:adjustRightInd w:val="0"/>
        <w:snapToGrid w:val="0"/>
        <w:spacing w:line="560" w:lineRule="exact"/>
        <w:ind w:firstLineChars="200" w:firstLine="640"/>
        <w:rPr>
          <w:rFonts w:ascii="仿宋_GB2312" w:eastAsia="仿宋_GB2312" w:hAnsi="仿宋"/>
          <w:b/>
          <w:sz w:val="32"/>
          <w:szCs w:val="32"/>
        </w:rPr>
      </w:pPr>
      <w:r>
        <w:rPr>
          <w:rFonts w:ascii="仿宋_GB2312" w:eastAsia="仿宋_GB2312" w:hAnsi="仿宋"/>
          <w:b/>
          <w:sz w:val="32"/>
          <w:szCs w:val="32"/>
        </w:rPr>
        <w:t>3.</w:t>
      </w:r>
      <w:r>
        <w:rPr>
          <w:rFonts w:ascii="仿宋_GB2312" w:eastAsia="仿宋_GB2312" w:hAnsi="仿宋" w:hint="eastAsia"/>
          <w:b/>
          <w:sz w:val="32"/>
          <w:szCs w:val="32"/>
        </w:rPr>
        <w:t>社会保险基金预算</w:t>
      </w:r>
    </w:p>
    <w:p w:rsidR="00033305" w:rsidRDefault="00033305" w:rsidP="006A5C4A">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县十五届人大四次会议批准的</w:t>
      </w:r>
      <w:r>
        <w:rPr>
          <w:rFonts w:ascii="仿宋_GB2312" w:eastAsia="仿宋_GB2312" w:hAnsi="仿宋"/>
          <w:sz w:val="32"/>
          <w:szCs w:val="32"/>
        </w:rPr>
        <w:t>2019</w:t>
      </w:r>
      <w:r>
        <w:rPr>
          <w:rFonts w:ascii="仿宋_GB2312" w:eastAsia="仿宋_GB2312" w:hAnsi="仿宋" w:hint="eastAsia"/>
          <w:sz w:val="32"/>
          <w:szCs w:val="32"/>
        </w:rPr>
        <w:t>年全县社会保险基金收入预算</w:t>
      </w:r>
      <w:r>
        <w:rPr>
          <w:rFonts w:ascii="仿宋_GB2312" w:eastAsia="仿宋_GB2312" w:hAnsi="仿宋"/>
          <w:sz w:val="32"/>
          <w:szCs w:val="32"/>
        </w:rPr>
        <w:t>78500</w:t>
      </w:r>
      <w:r>
        <w:rPr>
          <w:rFonts w:ascii="仿宋_GB2312" w:eastAsia="仿宋_GB2312" w:hAnsi="仿宋" w:hint="eastAsia"/>
          <w:sz w:val="32"/>
          <w:szCs w:val="32"/>
        </w:rPr>
        <w:t>万元，实际完成</w:t>
      </w:r>
      <w:r>
        <w:rPr>
          <w:rFonts w:ascii="仿宋_GB2312" w:eastAsia="仿宋_GB2312" w:hAnsi="仿宋"/>
          <w:sz w:val="32"/>
          <w:szCs w:val="32"/>
        </w:rPr>
        <w:t>83043</w:t>
      </w:r>
      <w:r>
        <w:rPr>
          <w:rFonts w:ascii="仿宋_GB2312" w:eastAsia="仿宋_GB2312" w:hAnsi="仿宋" w:hint="eastAsia"/>
          <w:sz w:val="32"/>
          <w:szCs w:val="32"/>
        </w:rPr>
        <w:t>万元，为预算的</w:t>
      </w:r>
      <w:r>
        <w:rPr>
          <w:rFonts w:ascii="仿宋_GB2312" w:eastAsia="仿宋_GB2312" w:hAnsi="仿宋"/>
          <w:sz w:val="32"/>
          <w:szCs w:val="32"/>
        </w:rPr>
        <w:t>108%</w:t>
      </w:r>
      <w:r>
        <w:rPr>
          <w:rFonts w:ascii="仿宋_GB2312" w:eastAsia="仿宋_GB2312" w:hAnsi="仿宋" w:hint="eastAsia"/>
          <w:color w:val="000000"/>
          <w:sz w:val="32"/>
          <w:szCs w:val="32"/>
        </w:rPr>
        <w:t>，</w:t>
      </w:r>
      <w:r>
        <w:rPr>
          <w:rFonts w:ascii="仿宋_GB2312" w:eastAsia="仿宋_GB2312" w:hAnsi="仿宋" w:hint="eastAsia"/>
          <w:sz w:val="32"/>
          <w:szCs w:val="32"/>
        </w:rPr>
        <w:t>下降</w:t>
      </w:r>
      <w:r>
        <w:rPr>
          <w:rFonts w:ascii="仿宋_GB2312" w:eastAsia="仿宋_GB2312" w:hAnsi="仿宋"/>
          <w:sz w:val="32"/>
          <w:szCs w:val="32"/>
        </w:rPr>
        <w:t>4.1%</w:t>
      </w:r>
      <w:r>
        <w:rPr>
          <w:rFonts w:ascii="仿宋_GB2312" w:eastAsia="仿宋_GB2312" w:hAnsi="仿宋" w:hint="eastAsia"/>
          <w:sz w:val="32"/>
          <w:szCs w:val="32"/>
        </w:rPr>
        <w:t>；支出预算为</w:t>
      </w:r>
      <w:r>
        <w:rPr>
          <w:rFonts w:ascii="仿宋_GB2312" w:eastAsia="仿宋_GB2312" w:hAnsi="仿宋"/>
          <w:sz w:val="32"/>
          <w:szCs w:val="32"/>
        </w:rPr>
        <w:t>82813</w:t>
      </w:r>
      <w:r>
        <w:rPr>
          <w:rFonts w:ascii="仿宋_GB2312" w:eastAsia="仿宋_GB2312" w:hAnsi="仿宋" w:hint="eastAsia"/>
          <w:sz w:val="32"/>
          <w:szCs w:val="32"/>
        </w:rPr>
        <w:t>万元，实际完成</w:t>
      </w:r>
      <w:r>
        <w:rPr>
          <w:rFonts w:ascii="仿宋_GB2312" w:eastAsia="仿宋_GB2312" w:hAnsi="仿宋"/>
          <w:sz w:val="32"/>
          <w:szCs w:val="32"/>
        </w:rPr>
        <w:t>83091</w:t>
      </w:r>
      <w:r>
        <w:rPr>
          <w:rFonts w:ascii="仿宋_GB2312" w:eastAsia="仿宋_GB2312" w:hAnsi="仿宋" w:hint="eastAsia"/>
          <w:sz w:val="32"/>
          <w:szCs w:val="32"/>
        </w:rPr>
        <w:t>万元，为预算的</w:t>
      </w:r>
      <w:r>
        <w:rPr>
          <w:rFonts w:ascii="仿宋_GB2312" w:eastAsia="仿宋_GB2312" w:hAnsi="仿宋"/>
          <w:sz w:val="32"/>
          <w:szCs w:val="32"/>
        </w:rPr>
        <w:t>100.3%</w:t>
      </w:r>
      <w:r>
        <w:rPr>
          <w:rFonts w:ascii="仿宋_GB2312" w:eastAsia="仿宋_GB2312" w:hAnsi="仿宋" w:hint="eastAsia"/>
          <w:sz w:val="32"/>
          <w:szCs w:val="32"/>
        </w:rPr>
        <w:t>，下降</w:t>
      </w:r>
      <w:r>
        <w:rPr>
          <w:rFonts w:ascii="仿宋_GB2312" w:eastAsia="仿宋_GB2312" w:hAnsi="仿宋"/>
          <w:sz w:val="32"/>
          <w:szCs w:val="32"/>
        </w:rPr>
        <w:t>1.5%</w:t>
      </w:r>
      <w:r>
        <w:rPr>
          <w:rFonts w:ascii="仿宋_GB2312" w:eastAsia="仿宋_GB2312" w:hAnsi="仿宋" w:hint="eastAsia"/>
          <w:sz w:val="32"/>
          <w:szCs w:val="32"/>
        </w:rPr>
        <w:t>。</w:t>
      </w:r>
    </w:p>
    <w:p w:rsidR="00033305" w:rsidRDefault="00033305" w:rsidP="0025361C">
      <w:pPr>
        <w:adjustRightInd w:val="0"/>
        <w:snapToGrid w:val="0"/>
        <w:spacing w:line="560" w:lineRule="exact"/>
        <w:ind w:firstLineChars="200" w:firstLine="640"/>
        <w:rPr>
          <w:rFonts w:ascii="仿宋_GB2312" w:eastAsia="仿宋_GB2312" w:hAnsi="仿宋"/>
          <w:b/>
          <w:sz w:val="32"/>
          <w:szCs w:val="32"/>
        </w:rPr>
      </w:pPr>
      <w:r>
        <w:rPr>
          <w:rFonts w:ascii="仿宋_GB2312" w:eastAsia="仿宋_GB2312" w:hAnsi="仿宋"/>
          <w:b/>
          <w:sz w:val="32"/>
          <w:szCs w:val="32"/>
        </w:rPr>
        <w:t>4.</w:t>
      </w:r>
      <w:r>
        <w:rPr>
          <w:rFonts w:ascii="仿宋_GB2312" w:eastAsia="仿宋_GB2312" w:hAnsi="仿宋" w:hint="eastAsia"/>
          <w:b/>
          <w:sz w:val="32"/>
          <w:szCs w:val="32"/>
        </w:rPr>
        <w:t>国有资本经营预算</w:t>
      </w:r>
    </w:p>
    <w:p w:rsidR="00033305" w:rsidRDefault="00033305" w:rsidP="006A5C4A">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我县由于国有资本经营收入过低，并入一般公共预算非税收入中的国有资本经营收入中核算。</w:t>
      </w:r>
    </w:p>
    <w:p w:rsidR="00033305" w:rsidRDefault="00033305" w:rsidP="0025361C">
      <w:pPr>
        <w:numPr>
          <w:ilvl w:val="0"/>
          <w:numId w:val="1"/>
        </w:numPr>
        <w:tabs>
          <w:tab w:val="left" w:pos="1080"/>
        </w:tabs>
        <w:topLinePunct/>
        <w:autoSpaceDE w:val="0"/>
        <w:adjustRightInd w:val="0"/>
        <w:snapToGrid w:val="0"/>
        <w:spacing w:line="560" w:lineRule="exact"/>
        <w:ind w:firstLineChars="200" w:firstLine="640"/>
        <w:rPr>
          <w:rFonts w:ascii="楷体_GB2312" w:eastAsia="楷体_GB2312" w:hAnsi="仿宋"/>
          <w:b/>
          <w:sz w:val="32"/>
          <w:szCs w:val="32"/>
        </w:rPr>
      </w:pPr>
      <w:r>
        <w:rPr>
          <w:rFonts w:ascii="楷体_GB2312" w:eastAsia="楷体_GB2312" w:hAnsi="仿宋" w:hint="eastAsia"/>
          <w:b/>
          <w:sz w:val="32"/>
          <w:szCs w:val="32"/>
        </w:rPr>
        <w:t>落实县人大预算决议及财政工作完成情况</w:t>
      </w:r>
    </w:p>
    <w:p w:rsidR="00033305" w:rsidRDefault="00033305" w:rsidP="006A5C4A">
      <w:pPr>
        <w:adjustRightInd w:val="0"/>
        <w:snapToGrid w:val="0"/>
        <w:spacing w:line="560" w:lineRule="exact"/>
        <w:ind w:firstLineChars="200" w:firstLine="640"/>
        <w:rPr>
          <w:rFonts w:ascii="仿宋_GB2312" w:eastAsia="仿宋_GB2312"/>
          <w:sz w:val="32"/>
          <w:szCs w:val="32"/>
        </w:rPr>
      </w:pPr>
      <w:r>
        <w:rPr>
          <w:rFonts w:ascii="仿宋_GB2312" w:eastAsia="仿宋_GB2312" w:hAnsi="仿宋"/>
          <w:sz w:val="32"/>
          <w:szCs w:val="32"/>
        </w:rPr>
        <w:lastRenderedPageBreak/>
        <w:t>2019</w:t>
      </w:r>
      <w:r>
        <w:rPr>
          <w:rFonts w:ascii="仿宋_GB2312" w:eastAsia="仿宋_GB2312" w:hAnsi="仿宋" w:hint="eastAsia"/>
          <w:sz w:val="32"/>
          <w:szCs w:val="32"/>
        </w:rPr>
        <w:t>年，按照县十五届人大四次会议和人大常委会的决议要求，</w:t>
      </w:r>
      <w:r>
        <w:rPr>
          <w:rFonts w:ascii="仿宋_GB2312" w:eastAsia="仿宋_GB2312" w:hint="eastAsia"/>
          <w:sz w:val="32"/>
          <w:szCs w:val="32"/>
        </w:rPr>
        <w:t>落实积极的财政政策，依法加强收入征管，优化支出结构，健全现代财政管理制度，有力的促进了经济社会持续健康发展。</w:t>
      </w:r>
    </w:p>
    <w:p w:rsidR="00033305" w:rsidRDefault="00033305" w:rsidP="0025361C">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b/>
          <w:bCs/>
          <w:sz w:val="32"/>
          <w:szCs w:val="32"/>
        </w:rPr>
        <w:t>1.</w:t>
      </w:r>
      <w:r>
        <w:rPr>
          <w:rFonts w:ascii="仿宋_GB2312" w:eastAsia="仿宋_GB2312" w:hAnsi="仿宋" w:hint="eastAsia"/>
          <w:b/>
          <w:bCs/>
          <w:sz w:val="32"/>
          <w:szCs w:val="32"/>
        </w:rPr>
        <w:t>聚焦收支管理，促进财政保障能力持续提升</w:t>
      </w:r>
    </w:p>
    <w:p w:rsidR="00033305" w:rsidRDefault="00033305" w:rsidP="0025361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b/>
          <w:bCs/>
          <w:sz w:val="32"/>
          <w:szCs w:val="32"/>
        </w:rPr>
        <w:t>一是深入推进综合治税。</w:t>
      </w:r>
      <w:r>
        <w:rPr>
          <w:rFonts w:ascii="仿宋_GB2312" w:eastAsia="仿宋_GB2312" w:hAnsi="仿宋" w:hint="eastAsia"/>
          <w:sz w:val="32"/>
          <w:szCs w:val="32"/>
        </w:rPr>
        <w:t>加强涉税信息共享，强化部门协同配合，构建巩固“信息共享、齐抓共管”的工作体系，强化税收风险防控，发挥综合治税效能，不断提升税收征管效率和财税管理水平。全年累计采集涉税信息</w:t>
      </w:r>
      <w:r>
        <w:rPr>
          <w:rFonts w:ascii="仿宋_GB2312" w:eastAsia="仿宋_GB2312" w:hAnsi="仿宋"/>
          <w:sz w:val="32"/>
          <w:szCs w:val="32"/>
        </w:rPr>
        <w:t>11326</w:t>
      </w:r>
      <w:r>
        <w:rPr>
          <w:rFonts w:ascii="仿宋_GB2312" w:eastAsia="仿宋_GB2312" w:hAnsi="仿宋" w:hint="eastAsia"/>
          <w:sz w:val="32"/>
          <w:szCs w:val="32"/>
        </w:rPr>
        <w:t>条</w:t>
      </w:r>
      <w:r>
        <w:rPr>
          <w:rFonts w:ascii="仿宋_GB2312" w:eastAsia="仿宋_GB2312" w:hAnsi="仿宋"/>
          <w:sz w:val="32"/>
          <w:szCs w:val="32"/>
        </w:rPr>
        <w:t>,2019</w:t>
      </w:r>
      <w:r>
        <w:rPr>
          <w:rFonts w:ascii="仿宋_GB2312" w:eastAsia="仿宋_GB2312" w:hAnsi="仿宋" w:hint="eastAsia"/>
          <w:sz w:val="32"/>
          <w:szCs w:val="32"/>
        </w:rPr>
        <w:t>年综合治税成效</w:t>
      </w:r>
      <w:r>
        <w:rPr>
          <w:rFonts w:ascii="仿宋_GB2312" w:eastAsia="仿宋_GB2312" w:hAnsi="仿宋"/>
          <w:sz w:val="32"/>
          <w:szCs w:val="32"/>
        </w:rPr>
        <w:t>1.2</w:t>
      </w:r>
      <w:r>
        <w:rPr>
          <w:rFonts w:ascii="仿宋_GB2312" w:eastAsia="仿宋_GB2312" w:hAnsi="仿宋" w:hint="eastAsia"/>
          <w:sz w:val="32"/>
          <w:szCs w:val="32"/>
        </w:rPr>
        <w:t>亿元。</w:t>
      </w:r>
      <w:r>
        <w:rPr>
          <w:rFonts w:ascii="仿宋_GB2312" w:eastAsia="仿宋_GB2312" w:hAnsi="仿宋" w:hint="eastAsia"/>
          <w:b/>
          <w:bCs/>
          <w:sz w:val="32"/>
          <w:szCs w:val="32"/>
        </w:rPr>
        <w:t>二是加大资金和项目争取力度。</w:t>
      </w:r>
      <w:r>
        <w:rPr>
          <w:rFonts w:ascii="仿宋_GB2312" w:eastAsia="仿宋_GB2312" w:hAnsi="仿宋" w:hint="eastAsia"/>
          <w:sz w:val="32"/>
          <w:szCs w:val="32"/>
        </w:rPr>
        <w:t>积极研究中央和省市最新政策，落实与上级联动机制，加强协作配合，主动沟通衔接，提高工作的前瞻性、主动性，双争工作取得明显成效，有力支持了全县经济社会发展。全年共争取上级转移支付补助收入</w:t>
      </w:r>
      <w:r>
        <w:rPr>
          <w:rFonts w:ascii="仿宋_GB2312" w:eastAsia="仿宋_GB2312" w:hAnsi="仿宋"/>
          <w:sz w:val="32"/>
          <w:szCs w:val="32"/>
        </w:rPr>
        <w:t>20.98</w:t>
      </w:r>
      <w:r>
        <w:rPr>
          <w:rFonts w:ascii="仿宋_GB2312" w:eastAsia="仿宋_GB2312" w:hAnsi="仿宋" w:hint="eastAsia"/>
          <w:sz w:val="32"/>
          <w:szCs w:val="32"/>
        </w:rPr>
        <w:t>亿元，增长</w:t>
      </w:r>
      <w:r>
        <w:rPr>
          <w:rFonts w:ascii="仿宋_GB2312" w:eastAsia="仿宋_GB2312" w:hAnsi="仿宋"/>
          <w:sz w:val="32"/>
          <w:szCs w:val="32"/>
        </w:rPr>
        <w:t>3.5%</w:t>
      </w:r>
      <w:r>
        <w:rPr>
          <w:rFonts w:ascii="仿宋_GB2312" w:eastAsia="仿宋_GB2312" w:hAnsi="仿宋" w:hint="eastAsia"/>
          <w:sz w:val="32"/>
          <w:szCs w:val="32"/>
        </w:rPr>
        <w:t>。</w:t>
      </w:r>
      <w:r>
        <w:rPr>
          <w:rFonts w:ascii="仿宋_GB2312" w:eastAsia="仿宋_GB2312" w:hAnsi="仿宋" w:hint="eastAsia"/>
          <w:b/>
          <w:bCs/>
          <w:sz w:val="32"/>
          <w:szCs w:val="32"/>
        </w:rPr>
        <w:t>三是专项债券争取工作取得新突破。</w:t>
      </w:r>
      <w:r>
        <w:rPr>
          <w:rFonts w:ascii="仿宋_GB2312" w:eastAsia="仿宋_GB2312" w:hAnsi="仿宋" w:hint="eastAsia"/>
          <w:sz w:val="32"/>
          <w:szCs w:val="32"/>
        </w:rPr>
        <w:t>坚持“堵后门”与“开前门”相结合，在坚决制止违法违规融资的同时，加大地方政府债券争取力度。明确项目谋划、申报等重要时间节点，倒排工作推进计划，加快项目申报进度，夯实债券资金争取基础。全年新增政府债券</w:t>
      </w:r>
      <w:r>
        <w:rPr>
          <w:rFonts w:ascii="仿宋_GB2312" w:eastAsia="仿宋_GB2312" w:hAnsi="仿宋"/>
          <w:sz w:val="32"/>
          <w:szCs w:val="32"/>
        </w:rPr>
        <w:t>4.32</w:t>
      </w:r>
      <w:r>
        <w:rPr>
          <w:rFonts w:ascii="仿宋_GB2312" w:eastAsia="仿宋_GB2312" w:hAnsi="仿宋" w:hint="eastAsia"/>
          <w:sz w:val="32"/>
          <w:szCs w:val="32"/>
        </w:rPr>
        <w:t>亿元，其中一般债券资金</w:t>
      </w:r>
      <w:r>
        <w:rPr>
          <w:rFonts w:ascii="仿宋_GB2312" w:eastAsia="仿宋_GB2312" w:hAnsi="仿宋"/>
          <w:sz w:val="32"/>
          <w:szCs w:val="32"/>
        </w:rPr>
        <w:t>0.33</w:t>
      </w:r>
      <w:r>
        <w:rPr>
          <w:rFonts w:ascii="仿宋_GB2312" w:eastAsia="仿宋_GB2312" w:hAnsi="仿宋" w:hint="eastAsia"/>
          <w:sz w:val="32"/>
          <w:szCs w:val="32"/>
        </w:rPr>
        <w:t>亿元，专项债券资金</w:t>
      </w:r>
      <w:r>
        <w:rPr>
          <w:rFonts w:ascii="仿宋_GB2312" w:eastAsia="仿宋_GB2312" w:hAnsi="仿宋"/>
          <w:sz w:val="32"/>
          <w:szCs w:val="32"/>
        </w:rPr>
        <w:t>3.99</w:t>
      </w:r>
      <w:r>
        <w:rPr>
          <w:rFonts w:ascii="仿宋_GB2312" w:eastAsia="仿宋_GB2312" w:hAnsi="仿宋" w:hint="eastAsia"/>
          <w:sz w:val="32"/>
          <w:szCs w:val="32"/>
        </w:rPr>
        <w:t>亿元，为全县重点项目建设筹集了大量低成本资金，切实发挥了债券资金对稳投资、扩内需、调结构、补短板等一举多得的政策作用。</w:t>
      </w:r>
      <w:r>
        <w:rPr>
          <w:rFonts w:ascii="仿宋_GB2312" w:eastAsia="仿宋_GB2312" w:hAnsi="仿宋" w:hint="eastAsia"/>
          <w:b/>
          <w:bCs/>
          <w:sz w:val="32"/>
          <w:szCs w:val="32"/>
        </w:rPr>
        <w:t>四是兜紧兜牢“三保”底线。</w:t>
      </w:r>
      <w:r>
        <w:rPr>
          <w:rFonts w:ascii="仿宋_GB2312" w:eastAsia="仿宋_GB2312" w:hAnsi="仿宋" w:hint="eastAsia"/>
          <w:sz w:val="32"/>
          <w:szCs w:val="32"/>
        </w:rPr>
        <w:t>构建做好“三保”工作预算编制审核、预算执行监控、风险应急处置的制度体系，坚持“三保”支出特别是国家标准的“三保”支出在预算安排和库款拨付等方面的优先顺序。加大日常财政运行监控，防范化解支付风险。</w:t>
      </w:r>
      <w:r>
        <w:rPr>
          <w:rFonts w:ascii="仿宋_GB2312" w:eastAsia="仿宋_GB2312" w:hAnsi="仿宋" w:hint="eastAsia"/>
          <w:b/>
          <w:bCs/>
          <w:sz w:val="32"/>
          <w:szCs w:val="32"/>
        </w:rPr>
        <w:t>五是大力压减一般性支出。</w:t>
      </w:r>
      <w:r>
        <w:rPr>
          <w:rFonts w:ascii="仿宋_GB2312" w:eastAsia="仿宋_GB2312" w:hAnsi="仿宋" w:hint="eastAsia"/>
          <w:sz w:val="32"/>
          <w:szCs w:val="32"/>
        </w:rPr>
        <w:t>坚决执行过紧日子的财政政策，在年初预算压减基础上，督促各级各部门进一步大力压减会议费、办公设备购置费、差旅费、劳务费等一般性支出，全年压减幅度达到</w:t>
      </w:r>
      <w:r>
        <w:rPr>
          <w:rFonts w:ascii="仿宋_GB2312" w:eastAsia="仿宋_GB2312" w:hAnsi="仿宋"/>
          <w:sz w:val="32"/>
          <w:szCs w:val="32"/>
        </w:rPr>
        <w:t>10%</w:t>
      </w:r>
      <w:r>
        <w:rPr>
          <w:rFonts w:ascii="仿宋_GB2312" w:eastAsia="仿宋_GB2312" w:hAnsi="仿宋" w:hint="eastAsia"/>
          <w:sz w:val="32"/>
          <w:szCs w:val="32"/>
        </w:rPr>
        <w:t>以上，节省的资金优先用于民生等重点支出（详见《西峡县</w:t>
      </w:r>
      <w:r>
        <w:rPr>
          <w:rFonts w:ascii="仿宋_GB2312" w:eastAsia="仿宋_GB2312" w:hAnsi="仿宋"/>
          <w:sz w:val="32"/>
          <w:szCs w:val="32"/>
        </w:rPr>
        <w:t>2019</w:t>
      </w:r>
      <w:r>
        <w:rPr>
          <w:rFonts w:ascii="仿宋_GB2312" w:eastAsia="仿宋_GB2312" w:hAnsi="仿宋" w:hint="eastAsia"/>
          <w:sz w:val="32"/>
          <w:szCs w:val="32"/>
        </w:rPr>
        <w:t>年一般公共预算支出科目调剂情况表》）。</w:t>
      </w:r>
    </w:p>
    <w:p w:rsidR="00033305" w:rsidRDefault="00033305" w:rsidP="0025361C">
      <w:pPr>
        <w:pStyle w:val="NoSpacing1"/>
        <w:adjustRightInd w:val="0"/>
        <w:snapToGrid w:val="0"/>
        <w:spacing w:line="560" w:lineRule="exact"/>
        <w:ind w:firstLineChars="200" w:firstLine="640"/>
        <w:rPr>
          <w:rFonts w:ascii="仿宋_GB2312" w:eastAsia="仿宋_GB2312"/>
          <w:b/>
          <w:bCs/>
          <w:sz w:val="32"/>
          <w:szCs w:val="32"/>
        </w:rPr>
      </w:pPr>
      <w:r>
        <w:rPr>
          <w:rFonts w:ascii="仿宋_GB2312" w:eastAsia="仿宋_GB2312"/>
          <w:b/>
          <w:bCs/>
          <w:sz w:val="32"/>
          <w:szCs w:val="32"/>
        </w:rPr>
        <w:t>2.</w:t>
      </w:r>
      <w:r>
        <w:rPr>
          <w:rFonts w:ascii="仿宋_GB2312" w:eastAsia="仿宋_GB2312" w:hint="eastAsia"/>
          <w:b/>
          <w:bCs/>
          <w:sz w:val="32"/>
          <w:szCs w:val="32"/>
        </w:rPr>
        <w:t>聚焦提质增效，助推经济高质量发展</w:t>
      </w:r>
    </w:p>
    <w:p w:rsidR="00033305" w:rsidRDefault="00033305" w:rsidP="0025361C">
      <w:pPr>
        <w:adjustRightInd w:val="0"/>
        <w:snapToGrid w:val="0"/>
        <w:spacing w:line="560" w:lineRule="exact"/>
        <w:ind w:firstLineChars="200" w:firstLine="640"/>
        <w:contextualSpacing/>
        <w:rPr>
          <w:rFonts w:ascii="仿宋" w:eastAsia="仿宋" w:hAnsi="仿宋" w:cs="仿宋"/>
          <w:sz w:val="32"/>
          <w:szCs w:val="32"/>
        </w:rPr>
      </w:pPr>
      <w:r>
        <w:rPr>
          <w:rFonts w:ascii="仿宋_GB2312" w:eastAsia="仿宋_GB2312" w:hAnsi="文星标宋" w:hint="eastAsia"/>
          <w:b/>
          <w:bCs/>
          <w:sz w:val="32"/>
          <w:szCs w:val="32"/>
        </w:rPr>
        <w:t>一是大力</w:t>
      </w:r>
      <w:r>
        <w:rPr>
          <w:rFonts w:ascii="仿宋_GB2312" w:eastAsia="仿宋_GB2312" w:hAnsi="Times New Roman" w:hint="eastAsia"/>
          <w:b/>
          <w:bCs/>
          <w:sz w:val="32"/>
          <w:szCs w:val="32"/>
        </w:rPr>
        <w:t>落实减税降费政策。</w:t>
      </w:r>
      <w:r>
        <w:rPr>
          <w:rFonts w:ascii="仿宋_GB2312" w:eastAsia="仿宋_GB2312" w:hAnsi="Times New Roman"/>
          <w:sz w:val="32"/>
          <w:szCs w:val="32"/>
        </w:rPr>
        <w:t>2019</w:t>
      </w:r>
      <w:r>
        <w:rPr>
          <w:rFonts w:ascii="仿宋_GB2312" w:eastAsia="仿宋_GB2312" w:hAnsi="Times New Roman" w:hint="eastAsia"/>
          <w:sz w:val="32"/>
          <w:szCs w:val="32"/>
        </w:rPr>
        <w:t>年，我县以支持企业降本增效为着力点，积极服务企业融资，落实各项减税降费政策，促进中小企业健康发展。</w:t>
      </w:r>
      <w:r>
        <w:rPr>
          <w:rFonts w:ascii="仿宋_GB2312" w:eastAsia="仿宋_GB2312" w:hAnsi="楷体" w:hint="eastAsia"/>
          <w:color w:val="000000"/>
          <w:sz w:val="32"/>
          <w:szCs w:val="32"/>
        </w:rPr>
        <w:t>全年享受减税降费政策纳税人共计</w:t>
      </w:r>
      <w:r>
        <w:rPr>
          <w:rFonts w:ascii="仿宋_GB2312" w:eastAsia="仿宋_GB2312" w:hAnsi="楷体"/>
          <w:sz w:val="32"/>
          <w:szCs w:val="32"/>
        </w:rPr>
        <w:t>52813</w:t>
      </w:r>
      <w:r>
        <w:rPr>
          <w:rFonts w:ascii="仿宋_GB2312" w:eastAsia="仿宋_GB2312" w:hAnsi="楷体" w:hint="eastAsia"/>
          <w:color w:val="000000"/>
          <w:sz w:val="32"/>
          <w:szCs w:val="32"/>
        </w:rPr>
        <w:t>户次，为各类市场主体减负</w:t>
      </w:r>
      <w:r>
        <w:rPr>
          <w:rFonts w:ascii="仿宋_GB2312" w:eastAsia="仿宋_GB2312" w:hAnsi="楷体"/>
          <w:sz w:val="32"/>
          <w:szCs w:val="32"/>
        </w:rPr>
        <w:t>42830</w:t>
      </w:r>
      <w:r>
        <w:rPr>
          <w:rFonts w:ascii="仿宋_GB2312" w:eastAsia="仿宋_GB2312" w:hAnsi="楷体" w:hint="eastAsia"/>
          <w:color w:val="000000"/>
          <w:sz w:val="32"/>
          <w:szCs w:val="32"/>
        </w:rPr>
        <w:t>万元，其中：税收减免</w:t>
      </w:r>
      <w:r>
        <w:rPr>
          <w:rFonts w:ascii="仿宋_GB2312" w:eastAsia="仿宋_GB2312" w:hAnsi="楷体"/>
          <w:sz w:val="32"/>
          <w:szCs w:val="32"/>
        </w:rPr>
        <w:t>40390</w:t>
      </w:r>
      <w:r>
        <w:rPr>
          <w:rFonts w:ascii="仿宋_GB2312" w:eastAsia="仿宋_GB2312" w:hAnsi="楷体" w:hint="eastAsia"/>
          <w:color w:val="000000"/>
          <w:sz w:val="32"/>
          <w:szCs w:val="32"/>
        </w:rPr>
        <w:t>万元（</w:t>
      </w:r>
      <w:r>
        <w:rPr>
          <w:rFonts w:ascii="仿宋_GB2312" w:eastAsia="仿宋_GB2312" w:cs="Calibri" w:hint="eastAsia"/>
          <w:color w:val="000000"/>
          <w:kern w:val="0"/>
          <w:sz w:val="32"/>
          <w:szCs w:val="32"/>
        </w:rPr>
        <w:t>中央级累计减税</w:t>
      </w:r>
      <w:r>
        <w:rPr>
          <w:rFonts w:ascii="仿宋_GB2312" w:eastAsia="仿宋_GB2312" w:hAnsi="楷体"/>
          <w:sz w:val="32"/>
          <w:szCs w:val="32"/>
        </w:rPr>
        <w:t>19023</w:t>
      </w:r>
      <w:r>
        <w:rPr>
          <w:rFonts w:ascii="仿宋_GB2312" w:eastAsia="仿宋_GB2312" w:hAnsi="楷体" w:hint="eastAsia"/>
          <w:color w:val="000000"/>
          <w:sz w:val="32"/>
          <w:szCs w:val="32"/>
        </w:rPr>
        <w:t>万元</w:t>
      </w:r>
      <w:r>
        <w:rPr>
          <w:rFonts w:ascii="仿宋_GB2312" w:eastAsia="仿宋_GB2312" w:cs="Calibri" w:hint="eastAsia"/>
          <w:color w:val="000000"/>
          <w:kern w:val="0"/>
          <w:sz w:val="32"/>
          <w:szCs w:val="32"/>
        </w:rPr>
        <w:t>，地方级累计减税</w:t>
      </w:r>
      <w:r>
        <w:rPr>
          <w:rFonts w:ascii="仿宋_GB2312" w:eastAsia="仿宋_GB2312" w:hAnsi="楷体"/>
          <w:sz w:val="32"/>
          <w:szCs w:val="32"/>
        </w:rPr>
        <w:t>21367</w:t>
      </w:r>
      <w:r>
        <w:rPr>
          <w:rFonts w:ascii="仿宋_GB2312" w:eastAsia="仿宋_GB2312" w:hAnsi="楷体" w:hint="eastAsia"/>
          <w:color w:val="000000"/>
          <w:sz w:val="32"/>
          <w:szCs w:val="32"/>
        </w:rPr>
        <w:t>万元）、社会保险费减免</w:t>
      </w:r>
      <w:r>
        <w:rPr>
          <w:rFonts w:ascii="仿宋_GB2312" w:eastAsia="仿宋_GB2312" w:hAnsi="楷体"/>
          <w:sz w:val="32"/>
          <w:szCs w:val="32"/>
        </w:rPr>
        <w:t>2440</w:t>
      </w:r>
      <w:r>
        <w:rPr>
          <w:rFonts w:ascii="仿宋_GB2312" w:eastAsia="仿宋_GB2312" w:hAnsi="楷体" w:hint="eastAsia"/>
          <w:color w:val="000000"/>
          <w:sz w:val="32"/>
          <w:szCs w:val="32"/>
        </w:rPr>
        <w:t>万元，</w:t>
      </w:r>
      <w:r>
        <w:rPr>
          <w:rFonts w:ascii="仿宋_GB2312" w:eastAsia="仿宋_GB2312" w:hAnsi="Times New Roman" w:hint="eastAsia"/>
          <w:sz w:val="32"/>
          <w:szCs w:val="32"/>
        </w:rPr>
        <w:t>大幅减轻了企业税负，助力企业轻装上阵、转型发展。二</w:t>
      </w:r>
      <w:r>
        <w:rPr>
          <w:rFonts w:ascii="仿宋_GB2312" w:eastAsia="仿宋_GB2312" w:hAnsi="Times New Roman" w:hint="eastAsia"/>
          <w:b/>
          <w:bCs/>
          <w:sz w:val="32"/>
          <w:szCs w:val="32"/>
        </w:rPr>
        <w:t>是加大科技创新力度。</w:t>
      </w:r>
      <w:r>
        <w:rPr>
          <w:rFonts w:ascii="仿宋_GB2312" w:eastAsia="仿宋_GB2312" w:hAnsi="Times New Roman" w:hint="eastAsia"/>
          <w:sz w:val="32"/>
          <w:szCs w:val="32"/>
        </w:rPr>
        <w:t>为增强企业科技创新能力，加快发展高新技术产业，县财政调整优化支出结构，加大科技创新投入，全年安排先进制造业资金</w:t>
      </w:r>
      <w:r>
        <w:rPr>
          <w:rFonts w:ascii="仿宋_GB2312" w:eastAsia="仿宋_GB2312" w:hAnsi="Times New Roman"/>
          <w:sz w:val="32"/>
          <w:szCs w:val="32"/>
        </w:rPr>
        <w:t>400</w:t>
      </w:r>
      <w:r>
        <w:rPr>
          <w:rFonts w:ascii="仿宋_GB2312" w:eastAsia="仿宋_GB2312" w:hAnsi="Times New Roman" w:hint="eastAsia"/>
          <w:sz w:val="32"/>
          <w:szCs w:val="32"/>
        </w:rPr>
        <w:t>万元，用于支持加快形成以企业为主体的科技创新体系建设；为宛药、龙成等企业争取上级先进制造业发展资金、南阳市科技贴息资金等财政奖补资金</w:t>
      </w:r>
      <w:r>
        <w:rPr>
          <w:rFonts w:ascii="仿宋_GB2312" w:eastAsia="仿宋_GB2312" w:hAnsi="Times New Roman"/>
          <w:sz w:val="32"/>
          <w:szCs w:val="32"/>
        </w:rPr>
        <w:t>3200</w:t>
      </w:r>
      <w:r>
        <w:rPr>
          <w:rFonts w:ascii="仿宋_GB2312" w:eastAsia="仿宋_GB2312" w:hAnsi="Times New Roman" w:hint="eastAsia"/>
          <w:sz w:val="32"/>
          <w:szCs w:val="32"/>
        </w:rPr>
        <w:t>余万元，有力的</w:t>
      </w:r>
      <w:r>
        <w:rPr>
          <w:rFonts w:ascii="仿宋_GB2312" w:eastAsia="仿宋_GB2312" w:hint="eastAsia"/>
          <w:sz w:val="32"/>
          <w:szCs w:val="32"/>
        </w:rPr>
        <w:t>提高技术创新能力，推动企业转型升级。</w:t>
      </w:r>
      <w:r>
        <w:rPr>
          <w:rFonts w:ascii="仿宋_GB2312" w:eastAsia="仿宋_GB2312" w:hint="eastAsia"/>
          <w:b/>
          <w:bCs/>
          <w:sz w:val="32"/>
          <w:szCs w:val="32"/>
        </w:rPr>
        <w:t>三是积极</w:t>
      </w:r>
      <w:r>
        <w:rPr>
          <w:rFonts w:ascii="仿宋_GB2312" w:eastAsia="仿宋_GB2312" w:hint="eastAsia"/>
          <w:b/>
          <w:sz w:val="32"/>
          <w:szCs w:val="32"/>
        </w:rPr>
        <w:t>服务企业发展。</w:t>
      </w:r>
      <w:r>
        <w:rPr>
          <w:rFonts w:ascii="仿宋_GB2312" w:eastAsia="仿宋_GB2312" w:hint="eastAsia"/>
          <w:sz w:val="32"/>
          <w:szCs w:val="32"/>
        </w:rPr>
        <w:t>落实财政支持企业发展各项奖补政策，优化企业发展环境。财政统筹资金</w:t>
      </w:r>
      <w:r>
        <w:rPr>
          <w:rFonts w:ascii="仿宋_GB2312" w:eastAsia="仿宋_GB2312" w:hAnsi="仿宋" w:cs="楷体_GB2312"/>
          <w:kern w:val="0"/>
          <w:sz w:val="32"/>
          <w:szCs w:val="32"/>
        </w:rPr>
        <w:t>2865</w:t>
      </w:r>
      <w:r>
        <w:rPr>
          <w:rFonts w:ascii="仿宋_GB2312" w:eastAsia="仿宋_GB2312" w:hAnsi="仿宋" w:cs="楷体_GB2312" w:hint="eastAsia"/>
          <w:kern w:val="0"/>
          <w:sz w:val="32"/>
          <w:szCs w:val="32"/>
        </w:rPr>
        <w:t>万元，支持</w:t>
      </w:r>
      <w:r>
        <w:rPr>
          <w:rFonts w:ascii="仿宋_GB2312" w:eastAsia="仿宋_GB2312" w:hAnsi="仿宋" w:cs="楷体_GB2312"/>
          <w:kern w:val="0"/>
          <w:sz w:val="32"/>
          <w:szCs w:val="32"/>
        </w:rPr>
        <w:t>150</w:t>
      </w:r>
      <w:r>
        <w:rPr>
          <w:rFonts w:ascii="仿宋_GB2312" w:eastAsia="仿宋_GB2312" w:hAnsi="仿宋" w:cs="楷体_GB2312" w:hint="eastAsia"/>
          <w:kern w:val="0"/>
          <w:sz w:val="32"/>
          <w:szCs w:val="32"/>
        </w:rPr>
        <w:t>家规模以上企业快速发展。充分发挥“过桥资金池”和“担保资金池”作用，缓解企业融资难、融资贵，累计为</w:t>
      </w:r>
      <w:r>
        <w:rPr>
          <w:rFonts w:ascii="仿宋_GB2312" w:eastAsia="仿宋_GB2312" w:hAnsi="仿宋" w:cs="楷体_GB2312"/>
          <w:kern w:val="0"/>
          <w:sz w:val="32"/>
          <w:szCs w:val="32"/>
        </w:rPr>
        <w:t>48</w:t>
      </w:r>
      <w:r>
        <w:rPr>
          <w:rFonts w:ascii="仿宋_GB2312" w:eastAsia="仿宋_GB2312" w:hAnsi="仿宋" w:cs="楷体_GB2312" w:hint="eastAsia"/>
          <w:kern w:val="0"/>
          <w:sz w:val="32"/>
          <w:szCs w:val="32"/>
        </w:rPr>
        <w:t>家企业担保</w:t>
      </w:r>
      <w:r>
        <w:rPr>
          <w:rFonts w:ascii="仿宋_GB2312" w:eastAsia="仿宋_GB2312" w:hAnsi="仿宋" w:cs="楷体_GB2312"/>
          <w:kern w:val="0"/>
          <w:sz w:val="32"/>
          <w:szCs w:val="32"/>
        </w:rPr>
        <w:t>1.37</w:t>
      </w:r>
      <w:r>
        <w:rPr>
          <w:rFonts w:ascii="仿宋_GB2312" w:eastAsia="仿宋_GB2312" w:hAnsi="仿宋" w:cs="楷体_GB2312" w:hint="eastAsia"/>
          <w:kern w:val="0"/>
          <w:sz w:val="32"/>
          <w:szCs w:val="32"/>
        </w:rPr>
        <w:t>亿元，为</w:t>
      </w:r>
      <w:r>
        <w:rPr>
          <w:rFonts w:ascii="仿宋_GB2312" w:eastAsia="仿宋_GB2312" w:hAnsi="仿宋" w:cs="楷体_GB2312"/>
          <w:kern w:val="0"/>
          <w:sz w:val="32"/>
          <w:szCs w:val="32"/>
        </w:rPr>
        <w:t>15</w:t>
      </w:r>
      <w:r>
        <w:rPr>
          <w:rFonts w:ascii="仿宋_GB2312" w:eastAsia="仿宋_GB2312" w:hAnsi="仿宋" w:cs="楷体_GB2312" w:hint="eastAsia"/>
          <w:kern w:val="0"/>
          <w:sz w:val="32"/>
          <w:szCs w:val="32"/>
        </w:rPr>
        <w:t>家企业转贷</w:t>
      </w:r>
      <w:r>
        <w:rPr>
          <w:rFonts w:ascii="仿宋_GB2312" w:eastAsia="仿宋_GB2312" w:hAnsi="仿宋" w:cs="楷体_GB2312"/>
          <w:kern w:val="0"/>
          <w:sz w:val="32"/>
          <w:szCs w:val="32"/>
        </w:rPr>
        <w:t>1.31</w:t>
      </w:r>
      <w:r>
        <w:rPr>
          <w:rFonts w:ascii="仿宋_GB2312" w:eastAsia="仿宋_GB2312" w:hAnsi="仿宋" w:cs="楷体_GB2312" w:hint="eastAsia"/>
          <w:kern w:val="0"/>
          <w:sz w:val="32"/>
          <w:szCs w:val="32"/>
        </w:rPr>
        <w:t>亿元。积极</w:t>
      </w:r>
      <w:r>
        <w:rPr>
          <w:rFonts w:ascii="仿宋_GB2312" w:eastAsia="仿宋_GB2312" w:cs="Calibri" w:hint="eastAsia"/>
          <w:color w:val="000000"/>
          <w:kern w:val="0"/>
          <w:sz w:val="32"/>
          <w:szCs w:val="32"/>
        </w:rPr>
        <w:t>做好清理拖欠民营企业中小企业账款工作，全年清理拖欠账款</w:t>
      </w:r>
      <w:r>
        <w:rPr>
          <w:rFonts w:ascii="仿宋_GB2312" w:eastAsia="仿宋_GB2312" w:hAnsi="仿宋" w:cs="楷体_GB2312"/>
          <w:kern w:val="0"/>
          <w:sz w:val="32"/>
          <w:szCs w:val="32"/>
        </w:rPr>
        <w:t>1.8</w:t>
      </w:r>
      <w:r>
        <w:rPr>
          <w:rFonts w:ascii="仿宋_GB2312" w:eastAsia="仿宋_GB2312" w:hAnsi="仿宋" w:cs="楷体_GB2312" w:hint="eastAsia"/>
          <w:kern w:val="0"/>
          <w:sz w:val="32"/>
          <w:szCs w:val="32"/>
        </w:rPr>
        <w:t>亿元</w:t>
      </w:r>
      <w:r>
        <w:rPr>
          <w:rFonts w:ascii="仿宋_GB2312" w:eastAsia="仿宋_GB2312" w:cs="Calibri" w:hint="eastAsia"/>
          <w:kern w:val="0"/>
          <w:sz w:val="32"/>
          <w:szCs w:val="32"/>
        </w:rPr>
        <w:t>。</w:t>
      </w:r>
      <w:r>
        <w:rPr>
          <w:rFonts w:ascii="仿宋_GB2312" w:eastAsia="仿宋_GB2312" w:cs="Calibri" w:hint="eastAsia"/>
          <w:b/>
          <w:bCs/>
          <w:color w:val="000000"/>
          <w:kern w:val="0"/>
          <w:sz w:val="32"/>
          <w:szCs w:val="32"/>
        </w:rPr>
        <w:t>四是支持重点项目建设。</w:t>
      </w:r>
      <w:r>
        <w:rPr>
          <w:rFonts w:ascii="仿宋_GB2312" w:eastAsia="仿宋_GB2312" w:cs="Calibri" w:hint="eastAsia"/>
          <w:color w:val="000000"/>
          <w:kern w:val="0"/>
          <w:sz w:val="32"/>
          <w:szCs w:val="32"/>
        </w:rPr>
        <w:t>投入资金</w:t>
      </w:r>
      <w:r>
        <w:rPr>
          <w:rFonts w:ascii="仿宋_GB2312" w:eastAsia="仿宋_GB2312" w:cs="Calibri"/>
          <w:color w:val="000000"/>
          <w:kern w:val="0"/>
          <w:sz w:val="32"/>
          <w:szCs w:val="32"/>
        </w:rPr>
        <w:t>7800</w:t>
      </w:r>
      <w:r>
        <w:rPr>
          <w:rFonts w:ascii="仿宋_GB2312" w:eastAsia="仿宋_GB2312" w:cs="Calibri" w:hint="eastAsia"/>
          <w:color w:val="000000"/>
          <w:kern w:val="0"/>
          <w:sz w:val="32"/>
          <w:szCs w:val="32"/>
        </w:rPr>
        <w:t>万元，实施</w:t>
      </w:r>
      <w:r>
        <w:rPr>
          <w:rFonts w:ascii="仿宋_GB2312" w:eastAsia="仿宋_GB2312" w:hint="eastAsia"/>
          <w:sz w:val="32"/>
          <w:szCs w:val="32"/>
        </w:rPr>
        <w:t>东城一品棚户区改造，已建成</w:t>
      </w:r>
      <w:r>
        <w:rPr>
          <w:rFonts w:ascii="仿宋_GB2312" w:eastAsia="仿宋_GB2312"/>
          <w:sz w:val="32"/>
          <w:szCs w:val="32"/>
        </w:rPr>
        <w:t>4</w:t>
      </w:r>
      <w:r>
        <w:rPr>
          <w:rFonts w:ascii="仿宋_GB2312" w:eastAsia="仿宋_GB2312" w:hint="eastAsia"/>
          <w:sz w:val="32"/>
          <w:szCs w:val="32"/>
        </w:rPr>
        <w:t>栋住宅楼，可容纳</w:t>
      </w:r>
      <w:r>
        <w:rPr>
          <w:rFonts w:ascii="仿宋_GB2312" w:eastAsia="仿宋_GB2312"/>
          <w:sz w:val="32"/>
          <w:szCs w:val="32"/>
        </w:rPr>
        <w:t>360</w:t>
      </w:r>
      <w:r>
        <w:rPr>
          <w:rFonts w:ascii="仿宋_GB2312" w:eastAsia="仿宋_GB2312" w:hint="eastAsia"/>
          <w:sz w:val="32"/>
          <w:szCs w:val="32"/>
        </w:rPr>
        <w:t>户居</w:t>
      </w:r>
      <w:r>
        <w:rPr>
          <w:rFonts w:ascii="仿宋_GB2312" w:eastAsia="仿宋_GB2312" w:hint="eastAsia"/>
          <w:bCs/>
          <w:sz w:val="32"/>
          <w:szCs w:val="32"/>
        </w:rPr>
        <w:t>民；筹措资金</w:t>
      </w:r>
      <w:r>
        <w:rPr>
          <w:rFonts w:ascii="仿宋_GB2312" w:eastAsia="仿宋_GB2312"/>
          <w:bCs/>
          <w:sz w:val="32"/>
          <w:szCs w:val="32"/>
        </w:rPr>
        <w:t>2724</w:t>
      </w:r>
      <w:r>
        <w:rPr>
          <w:rFonts w:ascii="仿宋_GB2312" w:eastAsia="仿宋_GB2312" w:hint="eastAsia"/>
          <w:bCs/>
          <w:sz w:val="32"/>
          <w:szCs w:val="32"/>
        </w:rPr>
        <w:t>万元</w:t>
      </w:r>
      <w:r>
        <w:rPr>
          <w:rFonts w:ascii="仿宋_GB2312" w:eastAsia="仿宋_GB2312" w:hint="eastAsia"/>
          <w:sz w:val="32"/>
          <w:szCs w:val="32"/>
        </w:rPr>
        <w:t>，用于县医院整体搬迁；拨付资金</w:t>
      </w:r>
      <w:r>
        <w:rPr>
          <w:rFonts w:ascii="仿宋_GB2312" w:eastAsia="仿宋_GB2312"/>
          <w:sz w:val="32"/>
          <w:szCs w:val="32"/>
        </w:rPr>
        <w:t>488</w:t>
      </w:r>
      <w:r>
        <w:rPr>
          <w:rFonts w:ascii="仿宋_GB2312" w:eastAsia="仿宋_GB2312" w:hint="eastAsia"/>
          <w:sz w:val="32"/>
          <w:szCs w:val="32"/>
        </w:rPr>
        <w:t>万元，用于科技馆、博物馆、图书馆和青少年活动中心</w:t>
      </w:r>
      <w:r>
        <w:rPr>
          <w:rFonts w:ascii="仿宋_GB2312" w:eastAsia="仿宋_GB2312" w:hAnsi="仿宋_GB2312" w:cs="仿宋_GB2312" w:hint="eastAsia"/>
          <w:sz w:val="32"/>
          <w:szCs w:val="32"/>
        </w:rPr>
        <w:t>建设与维修；</w:t>
      </w:r>
      <w:r>
        <w:rPr>
          <w:rFonts w:ascii="仿宋_GB2312" w:eastAsia="仿宋_GB2312" w:hAnsi="仿宋" w:cs="仿宋" w:hint="eastAsia"/>
          <w:sz w:val="32"/>
          <w:szCs w:val="32"/>
        </w:rPr>
        <w:t>统筹资金</w:t>
      </w:r>
      <w:r>
        <w:rPr>
          <w:rFonts w:ascii="仿宋_GB2312" w:eastAsia="仿宋_GB2312" w:hAnsi="仿宋" w:cs="仿宋"/>
          <w:sz w:val="32"/>
          <w:szCs w:val="32"/>
        </w:rPr>
        <w:t>6000</w:t>
      </w:r>
      <w:r>
        <w:rPr>
          <w:rFonts w:ascii="仿宋_GB2312" w:eastAsia="仿宋_GB2312" w:hAnsi="仿宋" w:cs="仿宋" w:hint="eastAsia"/>
          <w:sz w:val="32"/>
          <w:szCs w:val="32"/>
        </w:rPr>
        <w:t>万元，新建改建供水管网</w:t>
      </w:r>
      <w:r>
        <w:rPr>
          <w:rFonts w:ascii="仿宋_GB2312" w:eastAsia="仿宋_GB2312" w:hAnsi="仿宋" w:cs="仿宋"/>
          <w:sz w:val="32"/>
          <w:szCs w:val="32"/>
        </w:rPr>
        <w:t>14.1</w:t>
      </w:r>
      <w:r>
        <w:rPr>
          <w:rFonts w:ascii="仿宋_GB2312" w:eastAsia="仿宋_GB2312" w:hAnsi="仿宋" w:cs="仿宋" w:hint="eastAsia"/>
          <w:sz w:val="32"/>
          <w:szCs w:val="32"/>
        </w:rPr>
        <w:t>公里、燃气管网</w:t>
      </w:r>
      <w:r>
        <w:rPr>
          <w:rFonts w:ascii="仿宋_GB2312" w:eastAsia="仿宋_GB2312" w:hAnsi="仿宋" w:cs="仿宋"/>
          <w:sz w:val="32"/>
          <w:szCs w:val="32"/>
        </w:rPr>
        <w:t>5.7</w:t>
      </w:r>
      <w:r>
        <w:rPr>
          <w:rFonts w:ascii="仿宋_GB2312" w:eastAsia="仿宋_GB2312" w:hAnsi="仿宋" w:cs="仿宋" w:hint="eastAsia"/>
          <w:sz w:val="32"/>
          <w:szCs w:val="32"/>
        </w:rPr>
        <w:t>公里；统筹资金</w:t>
      </w:r>
      <w:r>
        <w:rPr>
          <w:rFonts w:ascii="仿宋_GB2312" w:eastAsia="仿宋_GB2312" w:hAnsi="仿宋" w:cs="仿宋"/>
          <w:sz w:val="32"/>
          <w:szCs w:val="32"/>
        </w:rPr>
        <w:t>3.5</w:t>
      </w:r>
      <w:r>
        <w:rPr>
          <w:rFonts w:ascii="仿宋_GB2312" w:eastAsia="仿宋_GB2312" w:hAnsi="仿宋" w:cs="仿宋" w:hint="eastAsia"/>
          <w:sz w:val="32"/>
          <w:szCs w:val="32"/>
        </w:rPr>
        <w:t>亿元，支持新</w:t>
      </w:r>
      <w:r>
        <w:rPr>
          <w:rFonts w:ascii="仿宋_GB2312" w:eastAsia="仿宋_GB2312" w:hAnsi="仿宋" w:cs="仿宋"/>
          <w:sz w:val="32"/>
          <w:szCs w:val="32"/>
        </w:rPr>
        <w:t>312</w:t>
      </w:r>
      <w:r>
        <w:rPr>
          <w:rFonts w:ascii="仿宋_GB2312" w:eastAsia="仿宋_GB2312" w:hAnsi="仿宋" w:cs="仿宋" w:hint="eastAsia"/>
          <w:sz w:val="32"/>
          <w:szCs w:val="32"/>
        </w:rPr>
        <w:t>国道、</w:t>
      </w:r>
      <w:r>
        <w:rPr>
          <w:rFonts w:ascii="仿宋_GB2312" w:eastAsia="仿宋_GB2312" w:hAnsi="仿宋" w:cs="仿宋"/>
          <w:sz w:val="32"/>
          <w:szCs w:val="32"/>
        </w:rPr>
        <w:t>345</w:t>
      </w:r>
      <w:r>
        <w:rPr>
          <w:rFonts w:ascii="仿宋_GB2312" w:eastAsia="仿宋_GB2312" w:hAnsi="仿宋" w:cs="仿宋" w:hint="eastAsia"/>
          <w:sz w:val="32"/>
          <w:szCs w:val="32"/>
        </w:rPr>
        <w:t>国道和独阜岭隧道开工建设，新建农村公路、乡镇文明示范路、美丽乡村路</w:t>
      </w:r>
      <w:r>
        <w:rPr>
          <w:rFonts w:ascii="仿宋_GB2312" w:eastAsia="仿宋_GB2312" w:hAnsi="仿宋" w:cs="仿宋"/>
          <w:sz w:val="32"/>
          <w:szCs w:val="32"/>
        </w:rPr>
        <w:t>260</w:t>
      </w:r>
      <w:r>
        <w:rPr>
          <w:rFonts w:ascii="仿宋_GB2312" w:eastAsia="仿宋_GB2312" w:hAnsi="仿宋" w:cs="仿宋" w:hint="eastAsia"/>
          <w:sz w:val="32"/>
          <w:szCs w:val="32"/>
        </w:rPr>
        <w:t>余公里。</w:t>
      </w:r>
    </w:p>
    <w:p w:rsidR="00033305" w:rsidRDefault="00033305" w:rsidP="0025361C">
      <w:pPr>
        <w:pStyle w:val="NoSpacing1"/>
        <w:adjustRightInd w:val="0"/>
        <w:snapToGrid w:val="0"/>
        <w:spacing w:line="560" w:lineRule="exact"/>
        <w:ind w:firstLineChars="200" w:firstLine="640"/>
        <w:rPr>
          <w:rFonts w:ascii="仿宋_GB2312" w:eastAsia="仿宋_GB2312"/>
          <w:b/>
          <w:bCs/>
          <w:sz w:val="32"/>
          <w:szCs w:val="32"/>
        </w:rPr>
      </w:pPr>
      <w:r>
        <w:rPr>
          <w:rFonts w:ascii="仿宋_GB2312" w:eastAsia="仿宋_GB2312"/>
          <w:b/>
          <w:bCs/>
          <w:sz w:val="32"/>
          <w:szCs w:val="32"/>
        </w:rPr>
        <w:t>3.</w:t>
      </w:r>
      <w:r>
        <w:rPr>
          <w:rFonts w:ascii="仿宋_GB2312" w:eastAsia="仿宋_GB2312" w:hint="eastAsia"/>
          <w:b/>
          <w:bCs/>
          <w:sz w:val="32"/>
          <w:szCs w:val="32"/>
        </w:rPr>
        <w:t>聚焦三大攻坚，筑牢持续发展基础</w:t>
      </w:r>
    </w:p>
    <w:p w:rsidR="00033305" w:rsidRDefault="00033305" w:rsidP="0025361C">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b/>
          <w:sz w:val="32"/>
          <w:szCs w:val="32"/>
        </w:rPr>
        <w:t>一是支持打赢风险防范攻坚战。</w:t>
      </w:r>
      <w:r>
        <w:rPr>
          <w:rFonts w:ascii="仿宋_GB2312" w:eastAsia="仿宋_GB2312" w:hAnsi="黑体" w:hint="eastAsia"/>
          <w:sz w:val="32"/>
          <w:szCs w:val="32"/>
        </w:rPr>
        <w:t>认真落实政府债务限额管理、预算管理等规定，加强全口径债务监测管理，坚决遏制隐性债务增量，稳妥有序化解存量，防止出现区域性系统性风险。坚决遏制地方政府隐性债务，严禁以政府投资基金、政府和社会资本合作（</w:t>
      </w:r>
      <w:r>
        <w:rPr>
          <w:rFonts w:ascii="仿宋_GB2312" w:eastAsia="仿宋_GB2312" w:hAnsi="黑体"/>
          <w:sz w:val="32"/>
          <w:szCs w:val="32"/>
        </w:rPr>
        <w:t>PPP</w:t>
      </w:r>
      <w:r>
        <w:rPr>
          <w:rFonts w:ascii="仿宋_GB2312" w:eastAsia="仿宋_GB2312" w:hAnsi="黑体" w:hint="eastAsia"/>
          <w:sz w:val="32"/>
          <w:szCs w:val="32"/>
        </w:rPr>
        <w:t>）、政府购买服务等名义变相举债。加强政府隐性债务统计监测，建立隐性债务违规线索和问责情况月报制度。把政府债务风险防范化解情况作为硬指标纳入考核体系，压实各级党政主要负责人第一责任人责任，分年度稳步做好政府隐性债务化解工作，确保全县政府债务风险整体可控。</w:t>
      </w:r>
      <w:r>
        <w:rPr>
          <w:rFonts w:ascii="仿宋_GB2312" w:eastAsia="仿宋_GB2312" w:hAnsi="黑体" w:hint="eastAsia"/>
          <w:b/>
          <w:sz w:val="32"/>
          <w:szCs w:val="32"/>
        </w:rPr>
        <w:t>二是支持打赢脱贫攻坚战。</w:t>
      </w:r>
      <w:r>
        <w:rPr>
          <w:rFonts w:ascii="仿宋_GB2312" w:eastAsia="仿宋_GB2312" w:hAnsi="黑体" w:hint="eastAsia"/>
          <w:sz w:val="32"/>
          <w:szCs w:val="32"/>
        </w:rPr>
        <w:t>通过积极争取上级补助、调整优化支出结构、盘活存量结余资金、统筹整合财政涉农资金等有效措施，全年共投入扶贫资金</w:t>
      </w:r>
      <w:r>
        <w:rPr>
          <w:rFonts w:ascii="仿宋_GB2312" w:eastAsia="仿宋_GB2312" w:hAnsi="黑体"/>
          <w:sz w:val="32"/>
          <w:szCs w:val="32"/>
        </w:rPr>
        <w:t>5260.7</w:t>
      </w:r>
      <w:r>
        <w:rPr>
          <w:rFonts w:ascii="仿宋_GB2312" w:eastAsia="仿宋_GB2312" w:hAnsi="黑体" w:hint="eastAsia"/>
          <w:sz w:val="32"/>
          <w:szCs w:val="32"/>
        </w:rPr>
        <w:t>万元，实施扶贫项目</w:t>
      </w:r>
      <w:r>
        <w:rPr>
          <w:rFonts w:ascii="仿宋_GB2312" w:eastAsia="仿宋_GB2312" w:hAnsi="黑体"/>
          <w:sz w:val="32"/>
          <w:szCs w:val="32"/>
        </w:rPr>
        <w:t>64</w:t>
      </w:r>
      <w:r>
        <w:rPr>
          <w:rFonts w:ascii="仿宋_GB2312" w:eastAsia="仿宋_GB2312" w:hAnsi="黑体" w:hint="eastAsia"/>
          <w:sz w:val="32"/>
          <w:szCs w:val="32"/>
        </w:rPr>
        <w:t>个，实现</w:t>
      </w:r>
      <w:r>
        <w:rPr>
          <w:rFonts w:ascii="仿宋_GB2312" w:eastAsia="仿宋_GB2312" w:hAnsi="黑体"/>
          <w:sz w:val="32"/>
          <w:szCs w:val="32"/>
        </w:rPr>
        <w:t>14</w:t>
      </w:r>
      <w:r>
        <w:rPr>
          <w:rFonts w:ascii="仿宋_GB2312" w:eastAsia="仿宋_GB2312" w:hAnsi="黑体" w:hint="eastAsia"/>
          <w:sz w:val="32"/>
          <w:szCs w:val="32"/>
        </w:rPr>
        <w:t>个贫困村、</w:t>
      </w:r>
      <w:r>
        <w:rPr>
          <w:rFonts w:ascii="仿宋_GB2312" w:eastAsia="仿宋_GB2312" w:hAnsi="仿宋_GB2312"/>
          <w:color w:val="000000"/>
          <w:sz w:val="32"/>
          <w:szCs w:val="32"/>
        </w:rPr>
        <w:t>3031</w:t>
      </w:r>
      <w:r>
        <w:rPr>
          <w:rFonts w:ascii="仿宋_GB2312" w:eastAsia="仿宋_GB2312" w:hAnsi="仿宋_GB2312" w:hint="eastAsia"/>
          <w:color w:val="000000"/>
          <w:sz w:val="32"/>
          <w:szCs w:val="32"/>
        </w:rPr>
        <w:t>个贫困户脱贫摘帽。</w:t>
      </w:r>
      <w:r>
        <w:rPr>
          <w:rFonts w:ascii="仿宋_GB2312" w:eastAsia="仿宋_GB2312" w:hint="eastAsia"/>
          <w:sz w:val="32"/>
          <w:szCs w:val="32"/>
        </w:rPr>
        <w:t>加强财政扶贫资金监管，完善扶贫资金动态监控体系，加快扶贫资金支出进度，初步形成了对资金使用情况流程可追溯、风险可监控、绩效目标可执行的扶贫资金动态监控体系，确保资金安全、规范、高效使用。</w:t>
      </w:r>
      <w:r>
        <w:rPr>
          <w:rFonts w:ascii="仿宋_GB2312" w:eastAsia="仿宋_GB2312" w:hAnsi="黑体" w:hint="eastAsia"/>
          <w:b/>
          <w:sz w:val="32"/>
          <w:szCs w:val="32"/>
        </w:rPr>
        <w:t>三是支持打赢污染防治攻坚战。</w:t>
      </w:r>
      <w:r>
        <w:rPr>
          <w:rFonts w:ascii="仿宋_GB2312" w:eastAsia="仿宋_GB2312" w:hint="eastAsia"/>
          <w:sz w:val="32"/>
          <w:szCs w:val="32"/>
        </w:rPr>
        <w:t>争取国家环境整治资金</w:t>
      </w:r>
      <w:r>
        <w:rPr>
          <w:rFonts w:ascii="仿宋_GB2312" w:eastAsia="仿宋_GB2312"/>
          <w:sz w:val="32"/>
          <w:szCs w:val="32"/>
        </w:rPr>
        <w:t>2.7</w:t>
      </w:r>
      <w:r>
        <w:rPr>
          <w:rFonts w:ascii="仿宋_GB2312" w:eastAsia="仿宋_GB2312" w:hint="eastAsia"/>
          <w:sz w:val="32"/>
          <w:szCs w:val="32"/>
        </w:rPr>
        <w:t>亿元，改善了生活垃圾、污水处理、卫生清扫清运及水源地保护。</w:t>
      </w:r>
      <w:r>
        <w:rPr>
          <w:rFonts w:ascii="仿宋_GB2312" w:eastAsia="仿宋_GB2312" w:hAnsi="仿宋_GB2312" w:cs="仿宋_GB2312" w:hint="eastAsia"/>
          <w:sz w:val="32"/>
          <w:szCs w:val="32"/>
        </w:rPr>
        <w:t>新建泥河、二道河、安子沟、莲花渠和产业集聚区污水管网</w:t>
      </w:r>
      <w:r>
        <w:rPr>
          <w:rFonts w:ascii="仿宋_GB2312" w:eastAsia="仿宋_GB2312" w:hAnsi="仿宋_GB2312" w:cs="仿宋_GB2312"/>
          <w:sz w:val="32"/>
          <w:szCs w:val="32"/>
        </w:rPr>
        <w:t>30.5</w:t>
      </w:r>
      <w:r>
        <w:rPr>
          <w:rFonts w:ascii="仿宋_GB2312" w:eastAsia="仿宋_GB2312" w:hAnsi="仿宋_GB2312" w:cs="仿宋_GB2312" w:hint="eastAsia"/>
          <w:sz w:val="32"/>
          <w:szCs w:val="32"/>
        </w:rPr>
        <w:t>公里，基本消除了多年来的城区污水隐患；新建太平镇、二郎坪镇、双龙镇、丁河镇、重阳镇、寨根乡、西坪镇污水管网</w:t>
      </w:r>
      <w:r>
        <w:rPr>
          <w:rFonts w:ascii="仿宋_GB2312" w:eastAsia="仿宋_GB2312" w:hAnsi="仿宋_GB2312" w:cs="仿宋_GB2312"/>
          <w:sz w:val="32"/>
          <w:szCs w:val="32"/>
        </w:rPr>
        <w:t>63</w:t>
      </w:r>
      <w:r>
        <w:rPr>
          <w:rFonts w:ascii="仿宋_GB2312" w:eastAsia="仿宋_GB2312" w:hAnsi="仿宋_GB2312" w:cs="仿宋_GB2312" w:hint="eastAsia"/>
          <w:sz w:val="32"/>
          <w:szCs w:val="32"/>
        </w:rPr>
        <w:t>公里；启动建设五里桥黄狮村、前营村，太平镇鱼库村、东坪村四个试点村</w:t>
      </w:r>
      <w:r>
        <w:rPr>
          <w:rFonts w:ascii="仿宋_GB2312" w:eastAsia="仿宋_GB2312" w:hAnsi="仿宋_GB2312" w:cs="仿宋_GB2312"/>
          <w:sz w:val="32"/>
          <w:szCs w:val="32"/>
        </w:rPr>
        <w:t>146</w:t>
      </w:r>
      <w:r>
        <w:rPr>
          <w:rFonts w:ascii="仿宋_GB2312" w:eastAsia="仿宋_GB2312" w:hAnsi="仿宋_GB2312" w:cs="仿宋_GB2312" w:hint="eastAsia"/>
          <w:sz w:val="32"/>
          <w:szCs w:val="32"/>
        </w:rPr>
        <w:t>个垃圾分类收集点。</w:t>
      </w:r>
    </w:p>
    <w:p w:rsidR="00033305" w:rsidRDefault="00033305" w:rsidP="0025361C">
      <w:pPr>
        <w:pStyle w:val="NoSpacing1"/>
        <w:adjustRightInd w:val="0"/>
        <w:snapToGrid w:val="0"/>
        <w:spacing w:line="560" w:lineRule="exact"/>
        <w:ind w:firstLineChars="200" w:firstLine="640"/>
        <w:rPr>
          <w:rFonts w:ascii="仿宋_GB2312" w:eastAsia="仿宋_GB2312"/>
          <w:b/>
          <w:bCs/>
          <w:sz w:val="32"/>
          <w:szCs w:val="32"/>
        </w:rPr>
      </w:pPr>
      <w:r>
        <w:rPr>
          <w:rFonts w:ascii="仿宋_GB2312" w:eastAsia="仿宋_GB2312"/>
          <w:b/>
          <w:bCs/>
          <w:sz w:val="32"/>
          <w:szCs w:val="32"/>
        </w:rPr>
        <w:t>4.</w:t>
      </w:r>
      <w:r>
        <w:rPr>
          <w:rFonts w:ascii="仿宋_GB2312" w:eastAsia="仿宋_GB2312" w:hint="eastAsia"/>
          <w:b/>
          <w:bCs/>
          <w:sz w:val="32"/>
          <w:szCs w:val="32"/>
        </w:rPr>
        <w:t>聚焦民生改善，持续增进人民福祉</w:t>
      </w:r>
    </w:p>
    <w:p w:rsidR="00033305" w:rsidRDefault="00033305" w:rsidP="006A5C4A">
      <w:pPr>
        <w:adjustRightInd w:val="0"/>
        <w:snapToGrid w:val="0"/>
        <w:spacing w:line="560" w:lineRule="exact"/>
        <w:ind w:firstLineChars="200" w:firstLine="640"/>
        <w:rPr>
          <w:rFonts w:ascii="仿宋_GB2312" w:eastAsia="仿宋_GB2312"/>
        </w:rPr>
      </w:pPr>
      <w:r>
        <w:rPr>
          <w:rFonts w:ascii="仿宋_GB2312" w:eastAsia="仿宋_GB2312" w:hint="eastAsia"/>
          <w:sz w:val="32"/>
          <w:szCs w:val="32"/>
        </w:rPr>
        <w:t>坚持以民生为中心的理财观念，加大对社会保障、就业、教育、医疗卫生、文化、科技、生态环保等涉及民众切身利益方面的资金投入，财政保障改善民生能力进一步提升。</w:t>
      </w:r>
      <w:r>
        <w:rPr>
          <w:rFonts w:ascii="仿宋_GB2312" w:eastAsia="仿宋_GB2312" w:hAnsi="仿宋_GB2312" w:hint="eastAsia"/>
          <w:color w:val="000000"/>
          <w:sz w:val="32"/>
          <w:szCs w:val="32"/>
        </w:rPr>
        <w:t>全年民生支出</w:t>
      </w:r>
      <w:r>
        <w:rPr>
          <w:rFonts w:ascii="仿宋_GB2312" w:eastAsia="仿宋_GB2312" w:hAnsi="仿宋_GB2312"/>
          <w:color w:val="000000"/>
          <w:sz w:val="32"/>
          <w:szCs w:val="32"/>
        </w:rPr>
        <w:t>31.2</w:t>
      </w:r>
      <w:r>
        <w:rPr>
          <w:rFonts w:ascii="仿宋_GB2312" w:eastAsia="仿宋_GB2312" w:hAnsi="仿宋_GB2312" w:hint="eastAsia"/>
          <w:color w:val="000000"/>
          <w:sz w:val="32"/>
          <w:szCs w:val="32"/>
        </w:rPr>
        <w:t>亿元，占财政总支出</w:t>
      </w:r>
      <w:r>
        <w:rPr>
          <w:rFonts w:ascii="仿宋_GB2312" w:eastAsia="仿宋_GB2312" w:hAnsi="仿宋_GB2312"/>
          <w:color w:val="000000"/>
          <w:sz w:val="32"/>
          <w:szCs w:val="32"/>
        </w:rPr>
        <w:t>88%</w:t>
      </w:r>
      <w:r>
        <w:rPr>
          <w:rFonts w:ascii="仿宋_GB2312" w:eastAsia="仿宋_GB2312" w:hint="eastAsia"/>
          <w:sz w:val="32"/>
          <w:szCs w:val="32"/>
        </w:rPr>
        <w:t>。</w:t>
      </w:r>
      <w:r>
        <w:rPr>
          <w:rFonts w:ascii="仿宋_GB2312" w:eastAsia="仿宋_GB2312" w:hint="eastAsia"/>
          <w:b/>
          <w:bCs/>
          <w:sz w:val="32"/>
          <w:szCs w:val="32"/>
        </w:rPr>
        <w:t>一是城乡居民的社会保障水平持续提高。</w:t>
      </w:r>
      <w:r>
        <w:rPr>
          <w:rFonts w:ascii="仿宋_GB2312" w:eastAsia="仿宋_GB2312" w:hint="eastAsia"/>
          <w:sz w:val="32"/>
          <w:szCs w:val="32"/>
        </w:rPr>
        <w:t>全年社会保障支出</w:t>
      </w:r>
      <w:r>
        <w:rPr>
          <w:rFonts w:ascii="仿宋_GB2312" w:eastAsia="仿宋_GB2312"/>
          <w:sz w:val="32"/>
          <w:szCs w:val="32"/>
        </w:rPr>
        <w:t>5.09</w:t>
      </w:r>
      <w:r>
        <w:rPr>
          <w:rFonts w:ascii="仿宋_GB2312" w:eastAsia="仿宋_GB2312" w:hint="eastAsia"/>
          <w:sz w:val="32"/>
          <w:szCs w:val="32"/>
        </w:rPr>
        <w:t>亿元，增长</w:t>
      </w:r>
      <w:r>
        <w:rPr>
          <w:rFonts w:ascii="仿宋_GB2312" w:eastAsia="仿宋_GB2312"/>
          <w:sz w:val="32"/>
          <w:szCs w:val="32"/>
        </w:rPr>
        <w:t>7%</w:t>
      </w:r>
      <w:r>
        <w:rPr>
          <w:rFonts w:ascii="仿宋_GB2312" w:eastAsia="仿宋_GB2312" w:hint="eastAsia"/>
          <w:sz w:val="32"/>
          <w:szCs w:val="32"/>
        </w:rPr>
        <w:t>。落实城乡居民养老（</w:t>
      </w:r>
      <w:r>
        <w:rPr>
          <w:rFonts w:ascii="仿宋_GB2312" w:eastAsia="仿宋_GB2312"/>
          <w:sz w:val="32"/>
          <w:szCs w:val="32"/>
        </w:rPr>
        <w:t>60</w:t>
      </w:r>
      <w:r>
        <w:rPr>
          <w:rFonts w:ascii="仿宋_GB2312" w:eastAsia="仿宋_GB2312" w:hint="eastAsia"/>
          <w:sz w:val="32"/>
          <w:szCs w:val="32"/>
        </w:rPr>
        <w:t>岁以上）领取基础由</w:t>
      </w:r>
      <w:r>
        <w:rPr>
          <w:rFonts w:ascii="仿宋_GB2312" w:eastAsia="仿宋_GB2312"/>
          <w:sz w:val="32"/>
          <w:szCs w:val="32"/>
        </w:rPr>
        <w:t>78</w:t>
      </w:r>
      <w:r>
        <w:rPr>
          <w:rFonts w:ascii="仿宋_GB2312" w:eastAsia="仿宋_GB2312" w:hint="eastAsia"/>
          <w:sz w:val="32"/>
          <w:szCs w:val="32"/>
        </w:rPr>
        <w:t>元提高到</w:t>
      </w:r>
      <w:r>
        <w:rPr>
          <w:rFonts w:ascii="仿宋_GB2312" w:eastAsia="仿宋_GB2312"/>
          <w:sz w:val="32"/>
          <w:szCs w:val="32"/>
        </w:rPr>
        <w:t>103</w:t>
      </w:r>
      <w:r>
        <w:rPr>
          <w:rFonts w:ascii="仿宋_GB2312" w:eastAsia="仿宋_GB2312" w:hint="eastAsia"/>
          <w:sz w:val="32"/>
          <w:szCs w:val="32"/>
        </w:rPr>
        <w:t>元、</w:t>
      </w:r>
      <w:r>
        <w:rPr>
          <w:rFonts w:ascii="仿宋_GB2312" w:eastAsia="仿宋_GB2312"/>
          <w:sz w:val="32"/>
          <w:szCs w:val="32"/>
        </w:rPr>
        <w:t>80-89</w:t>
      </w:r>
      <w:r>
        <w:rPr>
          <w:rFonts w:ascii="仿宋_GB2312" w:eastAsia="仿宋_GB2312" w:hint="eastAsia"/>
          <w:sz w:val="32"/>
          <w:szCs w:val="32"/>
        </w:rPr>
        <w:t>岁敬老补贴由每月</w:t>
      </w:r>
      <w:r>
        <w:rPr>
          <w:rFonts w:ascii="仿宋_GB2312" w:eastAsia="仿宋_GB2312"/>
          <w:sz w:val="32"/>
          <w:szCs w:val="32"/>
        </w:rPr>
        <w:t>30</w:t>
      </w:r>
      <w:r>
        <w:rPr>
          <w:rFonts w:ascii="仿宋_GB2312" w:eastAsia="仿宋_GB2312" w:hint="eastAsia"/>
          <w:sz w:val="32"/>
          <w:szCs w:val="32"/>
        </w:rPr>
        <w:t>元提高到</w:t>
      </w:r>
      <w:r>
        <w:rPr>
          <w:rFonts w:ascii="仿宋_GB2312" w:eastAsia="仿宋_GB2312"/>
          <w:sz w:val="32"/>
          <w:szCs w:val="32"/>
        </w:rPr>
        <w:t>50</w:t>
      </w:r>
      <w:r>
        <w:rPr>
          <w:rFonts w:ascii="仿宋_GB2312" w:eastAsia="仿宋_GB2312" w:hint="eastAsia"/>
          <w:sz w:val="32"/>
          <w:szCs w:val="32"/>
        </w:rPr>
        <w:t>元、</w:t>
      </w:r>
      <w:r>
        <w:rPr>
          <w:rFonts w:ascii="仿宋_GB2312" w:eastAsia="仿宋_GB2312"/>
          <w:sz w:val="32"/>
          <w:szCs w:val="32"/>
        </w:rPr>
        <w:t>90-99</w:t>
      </w:r>
      <w:r>
        <w:rPr>
          <w:rFonts w:ascii="仿宋_GB2312" w:eastAsia="仿宋_GB2312" w:hint="eastAsia"/>
          <w:sz w:val="32"/>
          <w:szCs w:val="32"/>
        </w:rPr>
        <w:t>岁敬老补贴由每月</w:t>
      </w:r>
      <w:r>
        <w:rPr>
          <w:rFonts w:ascii="仿宋_GB2312" w:eastAsia="仿宋_GB2312"/>
          <w:sz w:val="32"/>
          <w:szCs w:val="32"/>
        </w:rPr>
        <w:t>50</w:t>
      </w:r>
      <w:r>
        <w:rPr>
          <w:rFonts w:ascii="仿宋_GB2312" w:eastAsia="仿宋_GB2312" w:hint="eastAsia"/>
          <w:sz w:val="32"/>
          <w:szCs w:val="32"/>
        </w:rPr>
        <w:t>元提高到</w:t>
      </w:r>
      <w:r>
        <w:rPr>
          <w:rFonts w:ascii="仿宋_GB2312" w:eastAsia="仿宋_GB2312"/>
          <w:sz w:val="32"/>
          <w:szCs w:val="32"/>
        </w:rPr>
        <w:t>100</w:t>
      </w:r>
      <w:r>
        <w:rPr>
          <w:rFonts w:ascii="仿宋_GB2312" w:eastAsia="仿宋_GB2312" w:hint="eastAsia"/>
          <w:sz w:val="32"/>
          <w:szCs w:val="32"/>
        </w:rPr>
        <w:t>元的提标政策。</w:t>
      </w:r>
      <w:r>
        <w:rPr>
          <w:rFonts w:ascii="仿宋_GB2312" w:eastAsia="仿宋_GB2312" w:hint="eastAsia"/>
          <w:b/>
          <w:bCs/>
          <w:sz w:val="32"/>
          <w:szCs w:val="32"/>
        </w:rPr>
        <w:t>二是落实各项教育政策，确保教育事业稳步发展。</w:t>
      </w:r>
      <w:r>
        <w:rPr>
          <w:rFonts w:ascii="仿宋_GB2312" w:eastAsia="仿宋_GB2312" w:hint="eastAsia"/>
          <w:sz w:val="32"/>
          <w:szCs w:val="32"/>
        </w:rPr>
        <w:t>全年</w:t>
      </w:r>
      <w:r>
        <w:rPr>
          <w:rFonts w:ascii="仿宋_GB2312" w:eastAsia="仿宋_GB2312" w:hAnsi="仿宋" w:hint="eastAsia"/>
          <w:sz w:val="32"/>
          <w:szCs w:val="32"/>
        </w:rPr>
        <w:t>教育事业支出</w:t>
      </w:r>
      <w:r>
        <w:rPr>
          <w:rFonts w:ascii="仿宋_GB2312" w:eastAsia="仿宋_GB2312" w:hAnsi="仿宋"/>
          <w:sz w:val="32"/>
          <w:szCs w:val="32"/>
        </w:rPr>
        <w:t>10.06</w:t>
      </w:r>
      <w:r>
        <w:rPr>
          <w:rFonts w:ascii="仿宋_GB2312" w:eastAsia="仿宋_GB2312" w:hAnsi="仿宋" w:hint="eastAsia"/>
          <w:sz w:val="32"/>
          <w:szCs w:val="32"/>
        </w:rPr>
        <w:t>亿元，增长</w:t>
      </w:r>
      <w:r>
        <w:rPr>
          <w:rFonts w:ascii="仿宋_GB2312" w:eastAsia="仿宋_GB2312" w:hAnsi="仿宋"/>
          <w:sz w:val="32"/>
          <w:szCs w:val="32"/>
        </w:rPr>
        <w:t>12.5%</w:t>
      </w:r>
      <w:r>
        <w:rPr>
          <w:rFonts w:ascii="仿宋_GB2312" w:eastAsia="仿宋_GB2312" w:hint="eastAsia"/>
          <w:sz w:val="32"/>
          <w:szCs w:val="32"/>
        </w:rPr>
        <w:t>。建设农村校舍安全保障机制项目</w:t>
      </w:r>
      <w:r>
        <w:rPr>
          <w:rFonts w:ascii="仿宋_GB2312" w:eastAsia="仿宋_GB2312"/>
          <w:sz w:val="32"/>
          <w:szCs w:val="32"/>
        </w:rPr>
        <w:t>35</w:t>
      </w:r>
      <w:r>
        <w:rPr>
          <w:rFonts w:ascii="仿宋_GB2312" w:eastAsia="仿宋_GB2312" w:hint="eastAsia"/>
          <w:sz w:val="32"/>
          <w:szCs w:val="32"/>
        </w:rPr>
        <w:t>个，农村中小学教师周转宿舍建设工程项目</w:t>
      </w:r>
      <w:r>
        <w:rPr>
          <w:rFonts w:ascii="仿宋_GB2312" w:eastAsia="仿宋_GB2312"/>
          <w:sz w:val="32"/>
          <w:szCs w:val="32"/>
        </w:rPr>
        <w:t>15</w:t>
      </w:r>
      <w:r>
        <w:rPr>
          <w:rFonts w:ascii="仿宋_GB2312" w:eastAsia="仿宋_GB2312" w:hint="eastAsia"/>
          <w:sz w:val="32"/>
          <w:szCs w:val="32"/>
        </w:rPr>
        <w:t>个，全县农村义务教育阶段</w:t>
      </w:r>
      <w:r>
        <w:rPr>
          <w:rFonts w:ascii="仿宋_GB2312" w:eastAsia="仿宋_GB2312"/>
          <w:sz w:val="32"/>
          <w:szCs w:val="32"/>
        </w:rPr>
        <w:t>68667</w:t>
      </w:r>
      <w:r>
        <w:rPr>
          <w:rFonts w:ascii="仿宋_GB2312" w:eastAsia="仿宋_GB2312" w:hint="eastAsia"/>
          <w:sz w:val="32"/>
          <w:szCs w:val="32"/>
        </w:rPr>
        <w:t>名学生享受了两免一补，并统一调整班主任津贴，落实义务教育阶段乡村教师生活补助政策，在奖励性绩效工资中设立地方教龄津贴等，提高教师生活待遇，改善学生教育生活条件。</w:t>
      </w:r>
      <w:r>
        <w:rPr>
          <w:rFonts w:ascii="仿宋_GB2312" w:eastAsia="仿宋_GB2312" w:hint="eastAsia"/>
          <w:b/>
          <w:bCs/>
          <w:sz w:val="32"/>
          <w:szCs w:val="32"/>
        </w:rPr>
        <w:t>三是支持科技文化</w:t>
      </w:r>
      <w:r>
        <w:rPr>
          <w:rFonts w:ascii="仿宋_GB2312" w:eastAsia="仿宋_GB2312" w:hint="eastAsia"/>
          <w:b/>
          <w:sz w:val="32"/>
          <w:szCs w:val="32"/>
        </w:rPr>
        <w:t>事业发展。</w:t>
      </w:r>
      <w:r>
        <w:rPr>
          <w:rFonts w:ascii="仿宋_GB2312" w:eastAsia="仿宋_GB2312" w:hint="eastAsia"/>
          <w:sz w:val="32"/>
          <w:szCs w:val="32"/>
        </w:rPr>
        <w:t>全年落实公共文化服务体系建设专项资金、文化艺术奖励基金、艺术团政府采购服务费用、文物保护、科学技术奖励、科学创新、科技馆免费开放资金</w:t>
      </w:r>
      <w:r>
        <w:rPr>
          <w:rFonts w:ascii="仿宋_GB2312" w:eastAsia="仿宋_GB2312"/>
          <w:sz w:val="32"/>
          <w:szCs w:val="32"/>
        </w:rPr>
        <w:t>12592</w:t>
      </w:r>
      <w:r>
        <w:rPr>
          <w:rFonts w:ascii="仿宋_GB2312" w:eastAsia="仿宋_GB2312" w:hint="eastAsia"/>
          <w:sz w:val="32"/>
          <w:szCs w:val="32"/>
        </w:rPr>
        <w:t>万元，倾力为我县的文化科技产业保驾护航。</w:t>
      </w:r>
      <w:r>
        <w:rPr>
          <w:rFonts w:ascii="仿宋_GB2312" w:eastAsia="仿宋_GB2312" w:hint="eastAsia"/>
          <w:b/>
          <w:bCs/>
          <w:sz w:val="32"/>
          <w:szCs w:val="32"/>
        </w:rPr>
        <w:t>四是提高医疗卫生水平。</w:t>
      </w:r>
      <w:r>
        <w:rPr>
          <w:rFonts w:ascii="仿宋_GB2312" w:eastAsia="仿宋_GB2312" w:hint="eastAsia"/>
          <w:sz w:val="32"/>
          <w:szCs w:val="32"/>
        </w:rPr>
        <w:t>全年卫生与健康支出</w:t>
      </w:r>
      <w:r>
        <w:rPr>
          <w:rFonts w:ascii="仿宋_GB2312" w:eastAsia="仿宋_GB2312" w:hAnsi="仿宋"/>
          <w:sz w:val="32"/>
          <w:szCs w:val="32"/>
        </w:rPr>
        <w:t>4.28</w:t>
      </w:r>
      <w:r>
        <w:rPr>
          <w:rFonts w:ascii="仿宋_GB2312" w:eastAsia="仿宋_GB2312" w:hAnsi="仿宋" w:hint="eastAsia"/>
          <w:sz w:val="32"/>
          <w:szCs w:val="32"/>
        </w:rPr>
        <w:t>亿元，增长</w:t>
      </w:r>
      <w:r>
        <w:rPr>
          <w:rFonts w:ascii="仿宋_GB2312" w:eastAsia="仿宋_GB2312" w:hAnsi="仿宋"/>
          <w:sz w:val="32"/>
          <w:szCs w:val="32"/>
        </w:rPr>
        <w:t>8.2%</w:t>
      </w:r>
      <w:r>
        <w:rPr>
          <w:rFonts w:ascii="仿宋_GB2312" w:eastAsia="仿宋_GB2312" w:hint="eastAsia"/>
          <w:sz w:val="32"/>
          <w:szCs w:val="32"/>
        </w:rPr>
        <w:t>。</w:t>
      </w:r>
      <w:r>
        <w:rPr>
          <w:rFonts w:ascii="仿宋_GB2312" w:eastAsia="仿宋_GB2312"/>
          <w:sz w:val="32"/>
          <w:szCs w:val="32"/>
        </w:rPr>
        <w:t>2019</w:t>
      </w:r>
      <w:r>
        <w:rPr>
          <w:rFonts w:ascii="仿宋_GB2312" w:eastAsia="仿宋_GB2312" w:hint="eastAsia"/>
          <w:sz w:val="32"/>
          <w:szCs w:val="32"/>
        </w:rPr>
        <w:t>年城乡居民医疗保险年人均财政补助标准从</w:t>
      </w:r>
      <w:r>
        <w:rPr>
          <w:rFonts w:ascii="仿宋_GB2312" w:eastAsia="仿宋_GB2312"/>
          <w:sz w:val="32"/>
          <w:szCs w:val="32"/>
        </w:rPr>
        <w:t>490</w:t>
      </w:r>
      <w:r>
        <w:rPr>
          <w:rFonts w:ascii="仿宋_GB2312" w:eastAsia="仿宋_GB2312" w:hint="eastAsia"/>
          <w:sz w:val="32"/>
          <w:szCs w:val="32"/>
        </w:rPr>
        <w:t>元提高到</w:t>
      </w:r>
      <w:r>
        <w:rPr>
          <w:rFonts w:ascii="仿宋_GB2312" w:eastAsia="仿宋_GB2312"/>
          <w:sz w:val="32"/>
          <w:szCs w:val="32"/>
        </w:rPr>
        <w:t>520</w:t>
      </w:r>
      <w:r>
        <w:rPr>
          <w:rFonts w:ascii="仿宋_GB2312" w:eastAsia="仿宋_GB2312" w:hint="eastAsia"/>
          <w:sz w:val="32"/>
          <w:szCs w:val="32"/>
        </w:rPr>
        <w:t>元；基本公共卫生服务资金人均经费标准年补助从</w:t>
      </w:r>
      <w:r>
        <w:rPr>
          <w:rFonts w:ascii="仿宋_GB2312" w:eastAsia="仿宋_GB2312"/>
          <w:sz w:val="32"/>
          <w:szCs w:val="32"/>
        </w:rPr>
        <w:t>55</w:t>
      </w:r>
      <w:r>
        <w:rPr>
          <w:rFonts w:ascii="仿宋_GB2312" w:eastAsia="仿宋_GB2312" w:hint="eastAsia"/>
          <w:sz w:val="32"/>
          <w:szCs w:val="32"/>
        </w:rPr>
        <w:t>元提高到</w:t>
      </w:r>
      <w:r>
        <w:rPr>
          <w:rFonts w:ascii="仿宋_GB2312" w:eastAsia="仿宋_GB2312"/>
          <w:sz w:val="32"/>
          <w:szCs w:val="32"/>
        </w:rPr>
        <w:t>69</w:t>
      </w:r>
      <w:r>
        <w:rPr>
          <w:rFonts w:ascii="仿宋_GB2312" w:eastAsia="仿宋_GB2312" w:hint="eastAsia"/>
          <w:sz w:val="32"/>
          <w:szCs w:val="32"/>
        </w:rPr>
        <w:t>元。</w:t>
      </w:r>
      <w:r>
        <w:rPr>
          <w:rFonts w:ascii="仿宋_GB2312" w:eastAsia="仿宋_GB2312" w:hint="eastAsia"/>
          <w:b/>
          <w:bCs/>
          <w:sz w:val="32"/>
          <w:szCs w:val="32"/>
        </w:rPr>
        <w:t>五是</w:t>
      </w:r>
      <w:r>
        <w:rPr>
          <w:rFonts w:ascii="仿宋_GB2312" w:eastAsia="仿宋_GB2312" w:hAnsi="仿宋" w:cs="仿宋" w:hint="eastAsia"/>
          <w:b/>
          <w:bCs/>
          <w:sz w:val="32"/>
          <w:szCs w:val="32"/>
        </w:rPr>
        <w:t>支持社会和谐平安发展。</w:t>
      </w:r>
      <w:r>
        <w:rPr>
          <w:rFonts w:ascii="仿宋_GB2312" w:eastAsia="仿宋_GB2312" w:hAnsi="仿宋" w:cs="仿宋" w:hint="eastAsia"/>
          <w:sz w:val="32"/>
          <w:szCs w:val="32"/>
        </w:rPr>
        <w:t>全县公共安全支出</w:t>
      </w:r>
      <w:r>
        <w:rPr>
          <w:rFonts w:ascii="仿宋_GB2312" w:eastAsia="仿宋_GB2312" w:hAnsi="仿宋"/>
          <w:sz w:val="32"/>
          <w:szCs w:val="32"/>
        </w:rPr>
        <w:t>1</w:t>
      </w:r>
      <w:r>
        <w:rPr>
          <w:rFonts w:ascii="仿宋_GB2312" w:eastAsia="仿宋_GB2312" w:hAnsi="仿宋" w:hint="eastAsia"/>
          <w:sz w:val="32"/>
          <w:szCs w:val="32"/>
        </w:rPr>
        <w:t>亿元，增长</w:t>
      </w:r>
      <w:r>
        <w:rPr>
          <w:rFonts w:ascii="仿宋_GB2312" w:eastAsia="仿宋_GB2312" w:hAnsi="仿宋"/>
          <w:sz w:val="32"/>
          <w:szCs w:val="32"/>
        </w:rPr>
        <w:t>3.8%</w:t>
      </w:r>
      <w:r>
        <w:rPr>
          <w:rFonts w:ascii="仿宋_GB2312" w:eastAsia="仿宋_GB2312" w:hAnsi="仿宋" w:cs="仿宋" w:hint="eastAsia"/>
          <w:sz w:val="32"/>
          <w:szCs w:val="32"/>
        </w:rPr>
        <w:t>，支持信访稳定和社会治安综合治理，严厉打击非法集资；支持加大安全监管执法和食品药品安全专项治理力度；保障扫黑除恶专项斗争和基层宗教问题综合治理顺利开展。</w:t>
      </w:r>
    </w:p>
    <w:p w:rsidR="00033305" w:rsidRDefault="00033305" w:rsidP="0025361C">
      <w:pPr>
        <w:pStyle w:val="NoSpacing1"/>
        <w:adjustRightInd w:val="0"/>
        <w:snapToGrid w:val="0"/>
        <w:spacing w:line="560" w:lineRule="exact"/>
        <w:ind w:firstLineChars="200" w:firstLine="640"/>
        <w:rPr>
          <w:rFonts w:ascii="仿宋_GB2312" w:eastAsia="仿宋_GB2312"/>
          <w:b/>
          <w:bCs/>
          <w:sz w:val="32"/>
          <w:szCs w:val="32"/>
        </w:rPr>
      </w:pPr>
      <w:r>
        <w:rPr>
          <w:rFonts w:ascii="仿宋_GB2312" w:eastAsia="仿宋_GB2312"/>
          <w:b/>
          <w:bCs/>
          <w:sz w:val="32"/>
          <w:szCs w:val="32"/>
        </w:rPr>
        <w:t>5.</w:t>
      </w:r>
      <w:r>
        <w:rPr>
          <w:rFonts w:ascii="仿宋_GB2312" w:eastAsia="仿宋_GB2312" w:hint="eastAsia"/>
          <w:b/>
          <w:bCs/>
          <w:sz w:val="32"/>
          <w:szCs w:val="32"/>
        </w:rPr>
        <w:t>聚焦乡村振兴，推进城乡协调发展</w:t>
      </w:r>
    </w:p>
    <w:p w:rsidR="00033305" w:rsidRDefault="00033305" w:rsidP="0025361C">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b/>
          <w:bCs/>
          <w:sz w:val="32"/>
          <w:szCs w:val="32"/>
        </w:rPr>
        <w:t>一是支持提升农业综合生产能力。</w:t>
      </w:r>
      <w:r>
        <w:rPr>
          <w:rFonts w:ascii="仿宋_GB2312" w:eastAsia="仿宋_GB2312" w:hAnsi="仿宋" w:cs="仿宋"/>
          <w:kern w:val="0"/>
          <w:sz w:val="32"/>
          <w:szCs w:val="32"/>
        </w:rPr>
        <w:t>2019</w:t>
      </w:r>
      <w:r>
        <w:rPr>
          <w:rFonts w:ascii="仿宋_GB2312" w:eastAsia="仿宋_GB2312" w:hAnsi="仿宋" w:cs="仿宋" w:hint="eastAsia"/>
          <w:kern w:val="0"/>
          <w:sz w:val="32"/>
          <w:szCs w:val="32"/>
        </w:rPr>
        <w:t>年落实各项惠民补贴资金</w:t>
      </w:r>
      <w:r>
        <w:rPr>
          <w:rFonts w:ascii="仿宋_GB2312" w:eastAsia="仿宋_GB2312" w:hAnsi="仿宋" w:cs="仿宋"/>
          <w:kern w:val="0"/>
          <w:sz w:val="32"/>
          <w:szCs w:val="32"/>
        </w:rPr>
        <w:t>6397.3</w:t>
      </w:r>
      <w:r>
        <w:rPr>
          <w:rFonts w:ascii="仿宋_GB2312" w:eastAsia="仿宋_GB2312" w:hAnsi="仿宋" w:cs="仿宋" w:hint="eastAsia"/>
          <w:kern w:val="0"/>
          <w:sz w:val="32"/>
          <w:szCs w:val="32"/>
        </w:rPr>
        <w:t>万元</w:t>
      </w:r>
      <w:r>
        <w:rPr>
          <w:rFonts w:ascii="仿宋_GB2312" w:eastAsia="仿宋_GB2312" w:hint="eastAsia"/>
          <w:sz w:val="32"/>
          <w:szCs w:val="32"/>
        </w:rPr>
        <w:t>。全年筹措支农资金</w:t>
      </w:r>
      <w:r>
        <w:rPr>
          <w:rFonts w:ascii="仿宋_GB2312" w:eastAsia="仿宋_GB2312"/>
          <w:sz w:val="32"/>
          <w:szCs w:val="32"/>
        </w:rPr>
        <w:t>31261</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争取农业补助项目</w:t>
      </w:r>
      <w:r>
        <w:rPr>
          <w:rFonts w:ascii="仿宋_GB2312" w:eastAsia="仿宋_GB2312"/>
          <w:sz w:val="32"/>
          <w:szCs w:val="32"/>
        </w:rPr>
        <w:t>95</w:t>
      </w:r>
      <w:r>
        <w:rPr>
          <w:rFonts w:ascii="仿宋_GB2312" w:eastAsia="仿宋_GB2312" w:hint="eastAsia"/>
          <w:sz w:val="32"/>
          <w:szCs w:val="32"/>
        </w:rPr>
        <w:t>个</w:t>
      </w:r>
      <w:r>
        <w:rPr>
          <w:rFonts w:ascii="仿宋_GB2312" w:eastAsia="仿宋_GB2312"/>
          <w:sz w:val="32"/>
          <w:szCs w:val="32"/>
        </w:rPr>
        <w:t>,</w:t>
      </w:r>
      <w:r>
        <w:rPr>
          <w:rFonts w:ascii="仿宋_GB2312" w:eastAsia="仿宋_GB2312" w:hint="eastAsia"/>
          <w:sz w:val="32"/>
          <w:szCs w:val="32"/>
        </w:rPr>
        <w:t>支持农田水利基础设施建设，巩固提高农业综合生产能力。</w:t>
      </w:r>
      <w:r>
        <w:rPr>
          <w:rFonts w:ascii="仿宋_GB2312" w:eastAsia="仿宋_GB2312" w:hAnsi="仿宋" w:cs="仿宋" w:hint="eastAsia"/>
          <w:b/>
          <w:bCs/>
          <w:sz w:val="32"/>
          <w:szCs w:val="32"/>
        </w:rPr>
        <w:t>二是大力改善农村生产生活条件。</w:t>
      </w:r>
      <w:r>
        <w:rPr>
          <w:rFonts w:ascii="仿宋_GB2312" w:eastAsia="仿宋_GB2312" w:hAnsi="仿宋" w:cs="仿宋" w:hint="eastAsia"/>
          <w:sz w:val="32"/>
          <w:szCs w:val="32"/>
        </w:rPr>
        <w:t>争取省市财政扶持资金</w:t>
      </w:r>
      <w:r>
        <w:rPr>
          <w:rFonts w:ascii="仿宋_GB2312" w:eastAsia="仿宋_GB2312" w:hAnsi="仿宋" w:cs="仿宋"/>
          <w:sz w:val="32"/>
          <w:szCs w:val="32"/>
        </w:rPr>
        <w:t>360</w:t>
      </w:r>
      <w:r>
        <w:rPr>
          <w:rFonts w:ascii="仿宋_GB2312" w:eastAsia="仿宋_GB2312" w:hAnsi="仿宋" w:cs="仿宋" w:hint="eastAsia"/>
          <w:sz w:val="32"/>
          <w:szCs w:val="32"/>
        </w:rPr>
        <w:t>万元，支持</w:t>
      </w:r>
      <w:r>
        <w:rPr>
          <w:rFonts w:ascii="仿宋_GB2312" w:eastAsia="仿宋_GB2312" w:hAnsi="仿宋" w:cs="仿宋"/>
          <w:sz w:val="32"/>
          <w:szCs w:val="32"/>
        </w:rPr>
        <w:t>8</w:t>
      </w:r>
      <w:r>
        <w:rPr>
          <w:rFonts w:ascii="仿宋_GB2312" w:eastAsia="仿宋_GB2312" w:hAnsi="仿宋" w:cs="仿宋" w:hint="eastAsia"/>
          <w:sz w:val="32"/>
          <w:szCs w:val="32"/>
        </w:rPr>
        <w:t>个村级集体经济发展试点项目建设；争取省市财政奖补资金</w:t>
      </w:r>
      <w:r>
        <w:rPr>
          <w:rFonts w:ascii="仿宋_GB2312" w:eastAsia="仿宋_GB2312" w:hAnsi="仿宋" w:cs="仿宋"/>
          <w:sz w:val="32"/>
          <w:szCs w:val="32"/>
        </w:rPr>
        <w:t>544</w:t>
      </w:r>
      <w:r>
        <w:rPr>
          <w:rFonts w:ascii="仿宋_GB2312" w:eastAsia="仿宋_GB2312" w:hAnsi="仿宋" w:cs="仿宋" w:hint="eastAsia"/>
          <w:sz w:val="32"/>
          <w:szCs w:val="32"/>
        </w:rPr>
        <w:t>万元，用于</w:t>
      </w:r>
      <w:r>
        <w:rPr>
          <w:rFonts w:ascii="仿宋_GB2312" w:eastAsia="仿宋_GB2312" w:hAnsi="仿宋" w:cs="仿宋"/>
          <w:sz w:val="32"/>
          <w:szCs w:val="32"/>
        </w:rPr>
        <w:t>68</w:t>
      </w:r>
      <w:r>
        <w:rPr>
          <w:rFonts w:ascii="仿宋_GB2312" w:eastAsia="仿宋_GB2312" w:hAnsi="仿宋" w:cs="仿宋" w:hint="eastAsia"/>
          <w:sz w:val="32"/>
          <w:szCs w:val="32"/>
        </w:rPr>
        <w:t>个“一事一议”项目建设；争取省市财政先建后补资金</w:t>
      </w:r>
      <w:r>
        <w:rPr>
          <w:rFonts w:ascii="仿宋_GB2312" w:eastAsia="仿宋_GB2312" w:hAnsi="仿宋" w:cs="仿宋"/>
          <w:sz w:val="32"/>
          <w:szCs w:val="32"/>
        </w:rPr>
        <w:t>4572</w:t>
      </w:r>
      <w:r>
        <w:rPr>
          <w:rFonts w:ascii="仿宋_GB2312" w:eastAsia="仿宋_GB2312" w:hAnsi="仿宋" w:cs="仿宋" w:hint="eastAsia"/>
          <w:sz w:val="32"/>
          <w:szCs w:val="32"/>
        </w:rPr>
        <w:t>万元，支持</w:t>
      </w:r>
      <w:r>
        <w:rPr>
          <w:rFonts w:ascii="仿宋_GB2312" w:eastAsia="仿宋_GB2312" w:hAnsi="仿宋" w:cs="仿宋"/>
          <w:sz w:val="32"/>
          <w:szCs w:val="32"/>
        </w:rPr>
        <w:t>4</w:t>
      </w:r>
      <w:r>
        <w:rPr>
          <w:rFonts w:ascii="仿宋_GB2312" w:eastAsia="仿宋_GB2312" w:hAnsi="仿宋" w:cs="仿宋" w:hint="eastAsia"/>
          <w:sz w:val="32"/>
          <w:szCs w:val="32"/>
        </w:rPr>
        <w:t>个美丽乡村试点项目建设，</w:t>
      </w:r>
      <w:r>
        <w:rPr>
          <w:rFonts w:ascii="仿宋_GB2312" w:eastAsia="仿宋_GB2312" w:hAnsi="文星仿宋" w:cs="宋体" w:hint="eastAsia"/>
          <w:bCs/>
          <w:sz w:val="32"/>
          <w:szCs w:val="32"/>
        </w:rPr>
        <w:t>进一步改善农村生产生活环境。</w:t>
      </w:r>
      <w:r>
        <w:rPr>
          <w:rFonts w:ascii="仿宋_GB2312" w:eastAsia="仿宋_GB2312" w:hAnsi="仿宋" w:cs="仿宋" w:hint="eastAsia"/>
          <w:b/>
          <w:bCs/>
          <w:sz w:val="32"/>
          <w:szCs w:val="32"/>
        </w:rPr>
        <w:t>三是</w:t>
      </w:r>
      <w:r>
        <w:rPr>
          <w:rFonts w:ascii="仿宋_GB2312" w:eastAsia="仿宋_GB2312" w:hint="eastAsia"/>
          <w:b/>
          <w:bCs/>
          <w:sz w:val="32"/>
          <w:szCs w:val="32"/>
        </w:rPr>
        <w:t>支</w:t>
      </w:r>
      <w:r>
        <w:rPr>
          <w:rFonts w:ascii="仿宋_GB2312" w:eastAsia="仿宋_GB2312" w:hint="eastAsia"/>
          <w:b/>
          <w:sz w:val="32"/>
          <w:szCs w:val="32"/>
        </w:rPr>
        <w:t>持乡村振兴战略实施。</w:t>
      </w:r>
      <w:r>
        <w:rPr>
          <w:rFonts w:ascii="仿宋_GB2312" w:eastAsia="仿宋_GB2312" w:hAnsi="仿宋" w:cs="仿宋" w:hint="eastAsia"/>
          <w:sz w:val="32"/>
          <w:szCs w:val="32"/>
        </w:rPr>
        <w:t>围绕“菌、果、药”三大支柱产业，筹措资金</w:t>
      </w:r>
      <w:r>
        <w:rPr>
          <w:rFonts w:ascii="仿宋_GB2312" w:eastAsia="仿宋_GB2312" w:hAnsi="仿宋" w:cs="仿宋"/>
          <w:sz w:val="32"/>
          <w:szCs w:val="32"/>
        </w:rPr>
        <w:t>5993.2</w:t>
      </w:r>
      <w:r>
        <w:rPr>
          <w:rFonts w:ascii="仿宋_GB2312" w:eastAsia="仿宋_GB2312" w:hAnsi="仿宋" w:cs="仿宋" w:hint="eastAsia"/>
          <w:sz w:val="32"/>
          <w:szCs w:val="32"/>
        </w:rPr>
        <w:t>万元，</w:t>
      </w:r>
      <w:r>
        <w:rPr>
          <w:rFonts w:ascii="仿宋_GB2312" w:eastAsia="仿宋_GB2312" w:hAnsi="仿宋_GB2312" w:hint="eastAsia"/>
          <w:color w:val="000000"/>
          <w:sz w:val="32"/>
          <w:szCs w:val="32"/>
        </w:rPr>
        <w:t>新发展猕猴桃基地</w:t>
      </w:r>
      <w:r>
        <w:rPr>
          <w:rFonts w:ascii="仿宋_GB2312" w:eastAsia="仿宋_GB2312"/>
          <w:color w:val="000000"/>
          <w:sz w:val="32"/>
          <w:szCs w:val="32"/>
        </w:rPr>
        <w:t>1</w:t>
      </w:r>
      <w:r>
        <w:rPr>
          <w:rFonts w:ascii="仿宋_GB2312" w:eastAsia="仿宋_GB2312" w:hAnsi="仿宋_GB2312" w:hint="eastAsia"/>
          <w:color w:val="000000"/>
          <w:sz w:val="32"/>
          <w:szCs w:val="32"/>
        </w:rPr>
        <w:t>万亩，新上、技改食用菌标准化制棒企业</w:t>
      </w:r>
      <w:r>
        <w:rPr>
          <w:rFonts w:ascii="仿宋_GB2312" w:eastAsia="仿宋_GB2312"/>
          <w:color w:val="000000"/>
          <w:sz w:val="32"/>
          <w:szCs w:val="32"/>
        </w:rPr>
        <w:t>14</w:t>
      </w:r>
      <w:r>
        <w:rPr>
          <w:rFonts w:ascii="仿宋_GB2312" w:eastAsia="仿宋_GB2312" w:hAnsi="仿宋_GB2312" w:hint="eastAsia"/>
          <w:color w:val="000000"/>
          <w:sz w:val="32"/>
          <w:szCs w:val="32"/>
        </w:rPr>
        <w:t>家，新发展中药材</w:t>
      </w:r>
      <w:r>
        <w:rPr>
          <w:rFonts w:ascii="仿宋_GB2312" w:eastAsia="仿宋_GB2312"/>
          <w:color w:val="000000"/>
          <w:sz w:val="32"/>
          <w:szCs w:val="32"/>
        </w:rPr>
        <w:t>1.7</w:t>
      </w:r>
      <w:r>
        <w:rPr>
          <w:rFonts w:ascii="仿宋_GB2312" w:eastAsia="仿宋_GB2312" w:hAnsi="仿宋_GB2312" w:hint="eastAsia"/>
          <w:color w:val="000000"/>
          <w:sz w:val="32"/>
          <w:szCs w:val="32"/>
        </w:rPr>
        <w:t>万亩，</w:t>
      </w:r>
      <w:r>
        <w:rPr>
          <w:rFonts w:ascii="仿宋_GB2312" w:eastAsia="仿宋_GB2312" w:hAnsi="仿宋" w:cs="仿宋" w:hint="eastAsia"/>
          <w:sz w:val="32"/>
          <w:szCs w:val="32"/>
        </w:rPr>
        <w:t>推进农业结构调整，提升农业发展质量，培育乡村发展新动能。统筹资金</w:t>
      </w:r>
      <w:r>
        <w:rPr>
          <w:rFonts w:ascii="仿宋_GB2312" w:eastAsia="仿宋_GB2312" w:hAnsi="仿宋" w:cs="仿宋"/>
          <w:sz w:val="32"/>
          <w:szCs w:val="32"/>
        </w:rPr>
        <w:t>270</w:t>
      </w:r>
      <w:r>
        <w:rPr>
          <w:rFonts w:ascii="仿宋_GB2312" w:eastAsia="仿宋_GB2312" w:hAnsi="仿宋" w:cs="仿宋" w:hint="eastAsia"/>
          <w:sz w:val="32"/>
          <w:szCs w:val="32"/>
        </w:rPr>
        <w:t>万元，用于农业产业保费补贴，投保惠及</w:t>
      </w:r>
      <w:r>
        <w:rPr>
          <w:rFonts w:ascii="仿宋_GB2312" w:eastAsia="仿宋_GB2312" w:hAnsi="仿宋" w:cs="仿宋"/>
          <w:sz w:val="32"/>
          <w:szCs w:val="32"/>
        </w:rPr>
        <w:t>2</w:t>
      </w:r>
      <w:r>
        <w:rPr>
          <w:rFonts w:ascii="仿宋_GB2312" w:eastAsia="仿宋_GB2312" w:hAnsi="仿宋" w:cs="仿宋" w:hint="eastAsia"/>
          <w:sz w:val="32"/>
          <w:szCs w:val="32"/>
        </w:rPr>
        <w:t>万亩猕猴桃、</w:t>
      </w:r>
      <w:r>
        <w:rPr>
          <w:rFonts w:ascii="仿宋_GB2312" w:eastAsia="仿宋_GB2312" w:hAnsi="仿宋" w:cs="仿宋"/>
          <w:sz w:val="32"/>
          <w:szCs w:val="32"/>
        </w:rPr>
        <w:t>1170</w:t>
      </w:r>
      <w:r>
        <w:rPr>
          <w:rFonts w:ascii="仿宋_GB2312" w:eastAsia="仿宋_GB2312" w:hAnsi="仿宋" w:cs="仿宋" w:hint="eastAsia"/>
          <w:sz w:val="32"/>
          <w:szCs w:val="32"/>
        </w:rPr>
        <w:t>万袋食用菌，为全县特色农业发展保驾护航</w:t>
      </w:r>
      <w:r>
        <w:rPr>
          <w:rFonts w:ascii="仿宋_GB2312" w:eastAsia="仿宋_GB2312" w:hAnsi="仿宋" w:cs="仿宋" w:hint="eastAsia"/>
          <w:kern w:val="0"/>
          <w:sz w:val="32"/>
          <w:szCs w:val="32"/>
        </w:rPr>
        <w:t>。</w:t>
      </w:r>
      <w:r>
        <w:rPr>
          <w:rFonts w:ascii="仿宋_GB2312" w:eastAsia="仿宋_GB2312" w:hint="eastAsia"/>
          <w:sz w:val="32"/>
          <w:szCs w:val="32"/>
        </w:rPr>
        <w:t>统筹资金</w:t>
      </w:r>
      <w:r>
        <w:rPr>
          <w:rFonts w:ascii="仿宋_GB2312" w:eastAsia="仿宋_GB2312"/>
          <w:sz w:val="32"/>
          <w:szCs w:val="32"/>
        </w:rPr>
        <w:t>5328</w:t>
      </w:r>
      <w:r>
        <w:rPr>
          <w:rFonts w:ascii="仿宋_GB2312" w:eastAsia="仿宋_GB2312" w:hint="eastAsia"/>
          <w:sz w:val="32"/>
          <w:szCs w:val="32"/>
        </w:rPr>
        <w:t>万元，支持田园综合体项目建设工作稳步推进。统筹资金</w:t>
      </w:r>
      <w:r>
        <w:rPr>
          <w:rFonts w:ascii="仿宋_GB2312" w:eastAsia="仿宋_GB2312"/>
          <w:sz w:val="32"/>
          <w:szCs w:val="32"/>
        </w:rPr>
        <w:t>1.6</w:t>
      </w:r>
      <w:r>
        <w:rPr>
          <w:rFonts w:ascii="仿宋_GB2312" w:eastAsia="仿宋_GB2312" w:hint="eastAsia"/>
          <w:sz w:val="32"/>
          <w:szCs w:val="32"/>
        </w:rPr>
        <w:t>亿元，</w:t>
      </w:r>
      <w:r>
        <w:rPr>
          <w:rFonts w:ascii="Times New Roman" w:eastAsia="仿宋_GB2312" w:hAnsi="仿宋_GB2312" w:hint="eastAsia"/>
          <w:sz w:val="32"/>
          <w:szCs w:val="32"/>
        </w:rPr>
        <w:t>完成农户厕所改造</w:t>
      </w:r>
      <w:r>
        <w:rPr>
          <w:rFonts w:ascii="仿宋_GB2312" w:eastAsia="仿宋_GB2312" w:hAnsi="仿宋" w:cs="仿宋"/>
          <w:sz w:val="32"/>
          <w:szCs w:val="32"/>
        </w:rPr>
        <w:t>40195</w:t>
      </w:r>
      <w:r>
        <w:rPr>
          <w:rFonts w:ascii="仿宋_GB2312" w:eastAsia="仿宋_GB2312" w:hAnsi="仿宋" w:cs="仿宋" w:hint="eastAsia"/>
          <w:sz w:val="32"/>
          <w:szCs w:val="32"/>
        </w:rPr>
        <w:t>户，有效提升农村人居环境整治成效，增强广大农民群众</w:t>
      </w:r>
      <w:r>
        <w:rPr>
          <w:rFonts w:ascii="仿宋_GB2312" w:eastAsia="仿宋_GB2312" w:hint="eastAsia"/>
          <w:sz w:val="32"/>
          <w:szCs w:val="32"/>
        </w:rPr>
        <w:t>的获得感和幸福感。</w:t>
      </w:r>
    </w:p>
    <w:p w:rsidR="00033305" w:rsidRDefault="00033305" w:rsidP="0025361C">
      <w:pPr>
        <w:pStyle w:val="NoSpacing1"/>
        <w:adjustRightInd w:val="0"/>
        <w:snapToGrid w:val="0"/>
        <w:spacing w:line="560" w:lineRule="exact"/>
        <w:ind w:firstLineChars="200" w:firstLine="640"/>
        <w:rPr>
          <w:rFonts w:ascii="仿宋_GB2312" w:eastAsia="仿宋_GB2312"/>
          <w:b/>
          <w:bCs/>
          <w:sz w:val="32"/>
          <w:szCs w:val="32"/>
        </w:rPr>
      </w:pPr>
      <w:r>
        <w:rPr>
          <w:rFonts w:ascii="仿宋_GB2312" w:eastAsia="仿宋_GB2312"/>
          <w:b/>
          <w:bCs/>
          <w:sz w:val="32"/>
          <w:szCs w:val="32"/>
        </w:rPr>
        <w:t>6.</w:t>
      </w:r>
      <w:r>
        <w:rPr>
          <w:rFonts w:ascii="仿宋_GB2312" w:eastAsia="仿宋_GB2312" w:hint="eastAsia"/>
          <w:b/>
          <w:bCs/>
          <w:sz w:val="32"/>
          <w:szCs w:val="32"/>
        </w:rPr>
        <w:t>聚焦改革提效，建设现代财政管理体系</w:t>
      </w:r>
    </w:p>
    <w:p w:rsidR="00033305" w:rsidRDefault="00033305" w:rsidP="0025361C">
      <w:pPr>
        <w:adjustRightInd w:val="0"/>
        <w:snapToGrid w:val="0"/>
        <w:spacing w:line="560" w:lineRule="exact"/>
        <w:ind w:firstLineChars="200" w:firstLine="640"/>
        <w:rPr>
          <w:rFonts w:ascii="楷体_GB2312" w:eastAsia="楷体_GB2312" w:hAnsi="楷体"/>
          <w:b/>
          <w:sz w:val="32"/>
          <w:szCs w:val="32"/>
        </w:rPr>
      </w:pPr>
      <w:r>
        <w:rPr>
          <w:rFonts w:ascii="仿宋_GB2312" w:eastAsia="仿宋_GB2312" w:hint="eastAsia"/>
          <w:b/>
          <w:sz w:val="32"/>
          <w:szCs w:val="32"/>
        </w:rPr>
        <w:t>一是深化预算管理制度改革。</w:t>
      </w:r>
      <w:r>
        <w:rPr>
          <w:rFonts w:ascii="仿宋_GB2312" w:eastAsia="仿宋_GB2312" w:hint="eastAsia"/>
          <w:sz w:val="32"/>
          <w:szCs w:val="32"/>
        </w:rPr>
        <w:t>健全并普及中期财政规划的编制办法、程序和内容，形成比较成熟的三年滚动财政规划编制框架、制度体系和工作机制，圆满完成</w:t>
      </w:r>
      <w:r>
        <w:rPr>
          <w:rFonts w:ascii="仿宋_GB2312" w:eastAsia="仿宋_GB2312"/>
          <w:sz w:val="32"/>
          <w:szCs w:val="32"/>
        </w:rPr>
        <w:t>2019-2021</w:t>
      </w:r>
      <w:r>
        <w:rPr>
          <w:rFonts w:ascii="仿宋_GB2312" w:eastAsia="仿宋_GB2312" w:hint="eastAsia"/>
          <w:sz w:val="32"/>
          <w:szCs w:val="32"/>
        </w:rPr>
        <w:t>年中期财政规划编制工作。刚化硬化预算约束，年度预算执行中，除特殊情况外，一律不再追加部门预算，因工作任务增加或调整需要新增支出的，由部门统筹年初预算、上年结转资金和单位实有账户存量资金解决。严格执行中央及我省盘活财政存量资金政策有关规定，对于结余资金和超期未使用完毕的结转资金，一律收回统筹使用。</w:t>
      </w:r>
      <w:r>
        <w:rPr>
          <w:rFonts w:ascii="仿宋_GB2312" w:eastAsia="仿宋_GB2312" w:hint="eastAsia"/>
          <w:b/>
          <w:bCs/>
          <w:sz w:val="32"/>
          <w:szCs w:val="32"/>
        </w:rPr>
        <w:t>二是深化预</w:t>
      </w:r>
      <w:r>
        <w:rPr>
          <w:rFonts w:ascii="仿宋_GB2312" w:eastAsia="仿宋_GB2312" w:hint="eastAsia"/>
          <w:b/>
          <w:sz w:val="32"/>
          <w:szCs w:val="32"/>
        </w:rPr>
        <w:t>算绩效管理制度改革。</w:t>
      </w:r>
      <w:r>
        <w:rPr>
          <w:rFonts w:ascii="仿宋_GB2312" w:eastAsia="仿宋_GB2312" w:hint="eastAsia"/>
          <w:sz w:val="32"/>
          <w:szCs w:val="32"/>
        </w:rPr>
        <w:t>加快构建现代预算制度，全面实施预算绩效管理，选择部分重点民生实事开展绩效评价，提高财政资金配置效率和使用效益。对</w:t>
      </w:r>
      <w:r>
        <w:rPr>
          <w:rFonts w:ascii="仿宋_GB2312" w:eastAsia="仿宋_GB2312"/>
          <w:sz w:val="32"/>
          <w:szCs w:val="32"/>
        </w:rPr>
        <w:t>2018</w:t>
      </w:r>
      <w:r>
        <w:rPr>
          <w:rFonts w:ascii="仿宋_GB2312" w:eastAsia="仿宋_GB2312" w:hint="eastAsia"/>
          <w:sz w:val="32"/>
          <w:szCs w:val="32"/>
        </w:rPr>
        <w:t>年农业综合开发土地治理项目、扶贫专项、</w:t>
      </w:r>
      <w:r>
        <w:rPr>
          <w:rFonts w:ascii="仿宋_GB2312" w:eastAsia="仿宋_GB2312" w:hAnsi="仿宋" w:hint="eastAsia"/>
          <w:color w:val="000000"/>
          <w:sz w:val="32"/>
          <w:szCs w:val="32"/>
          <w:shd w:val="clear" w:color="auto" w:fill="FFFFFF"/>
        </w:rPr>
        <w:t>土地资金管理和危房改造项目进行绩效评价，有效保障了我县重点工程和重点项目有序开展。</w:t>
      </w:r>
      <w:r>
        <w:rPr>
          <w:rFonts w:ascii="仿宋_GB2312" w:eastAsia="仿宋_GB2312" w:hint="eastAsia"/>
          <w:b/>
          <w:sz w:val="32"/>
          <w:szCs w:val="32"/>
        </w:rPr>
        <w:t>三是积极推广运用</w:t>
      </w:r>
      <w:r>
        <w:rPr>
          <w:rFonts w:ascii="仿宋_GB2312" w:eastAsia="仿宋_GB2312"/>
          <w:b/>
          <w:sz w:val="32"/>
          <w:szCs w:val="32"/>
        </w:rPr>
        <w:t>PPP</w:t>
      </w:r>
      <w:r>
        <w:rPr>
          <w:rFonts w:ascii="仿宋_GB2312" w:eastAsia="仿宋_GB2312" w:hint="eastAsia"/>
          <w:b/>
          <w:sz w:val="32"/>
          <w:szCs w:val="32"/>
        </w:rPr>
        <w:t>模式。</w:t>
      </w:r>
      <w:r>
        <w:rPr>
          <w:rFonts w:ascii="仿宋_GB2312" w:eastAsia="仿宋_GB2312" w:hint="eastAsia"/>
          <w:sz w:val="32"/>
          <w:szCs w:val="32"/>
        </w:rPr>
        <w:t>加大项目推介宣传</w:t>
      </w:r>
      <w:r>
        <w:rPr>
          <w:rFonts w:ascii="仿宋_GB2312" w:eastAsia="仿宋_GB2312" w:hAnsi="仿宋_GB2312" w:cs="仿宋_GB2312" w:hint="eastAsia"/>
          <w:sz w:val="32"/>
          <w:szCs w:val="32"/>
        </w:rPr>
        <w:t>力度，组织举办</w:t>
      </w:r>
      <w:r>
        <w:rPr>
          <w:rFonts w:ascii="仿宋_GB2312" w:eastAsia="仿宋_GB2312" w:hAnsi="仿宋_GB2312" w:cs="仿宋_GB2312"/>
          <w:sz w:val="32"/>
          <w:szCs w:val="32"/>
        </w:rPr>
        <w:t>PPP</w:t>
      </w:r>
      <w:r>
        <w:rPr>
          <w:rFonts w:ascii="仿宋_GB2312" w:eastAsia="仿宋_GB2312" w:hAnsi="仿宋_GB2312" w:cs="仿宋_GB2312" w:hint="eastAsia"/>
          <w:sz w:val="32"/>
          <w:szCs w:val="32"/>
        </w:rPr>
        <w:t>项目风险防控培训会，加强与县直有关部门联动配合，为项目落地实施提供全方位服务。</w:t>
      </w:r>
      <w:r>
        <w:rPr>
          <w:rFonts w:ascii="仿宋_GB2312" w:eastAsia="仿宋_GB2312" w:hAnsi="仿宋_GB2312" w:cs="仿宋_GB2312"/>
          <w:sz w:val="32"/>
          <w:szCs w:val="32"/>
        </w:rPr>
        <w:t>312</w:t>
      </w:r>
      <w:r>
        <w:rPr>
          <w:rFonts w:ascii="仿宋_GB2312" w:eastAsia="仿宋_GB2312" w:hAnsi="仿宋_GB2312" w:cs="仿宋_GB2312" w:hint="eastAsia"/>
          <w:sz w:val="32"/>
          <w:szCs w:val="32"/>
        </w:rPr>
        <w:t>国道改建、鹳河生态文化园、城区道路建设等</w:t>
      </w:r>
      <w:r>
        <w:rPr>
          <w:rFonts w:ascii="仿宋_GB2312" w:eastAsia="仿宋_GB2312" w:hAnsi="仿宋_GB2312" w:cs="仿宋_GB2312"/>
          <w:sz w:val="32"/>
          <w:szCs w:val="32"/>
        </w:rPr>
        <w:t>PPP</w:t>
      </w:r>
      <w:r>
        <w:rPr>
          <w:rFonts w:ascii="仿宋_GB2312" w:eastAsia="仿宋_GB2312" w:hAnsi="仿宋_GB2312" w:cs="仿宋_GB2312" w:hint="eastAsia"/>
          <w:sz w:val="32"/>
          <w:szCs w:val="32"/>
        </w:rPr>
        <w:t>项目社会资本方已获授信</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多亿元，项目建设有序开展。</w:t>
      </w:r>
      <w:r>
        <w:rPr>
          <w:rFonts w:ascii="仿宋_GB2312" w:eastAsia="仿宋_GB2312" w:hAnsi="文星标宋" w:hint="eastAsia"/>
          <w:b/>
          <w:bCs/>
          <w:sz w:val="32"/>
          <w:szCs w:val="32"/>
        </w:rPr>
        <w:t>四是</w:t>
      </w:r>
      <w:r>
        <w:rPr>
          <w:rFonts w:ascii="仿宋_GB2312" w:eastAsia="仿宋_GB2312" w:hint="eastAsia"/>
          <w:b/>
          <w:bCs/>
          <w:sz w:val="32"/>
          <w:szCs w:val="32"/>
        </w:rPr>
        <w:t>加强国有资产监督管理。</w:t>
      </w:r>
      <w:r>
        <w:rPr>
          <w:rFonts w:ascii="仿宋_GB2312" w:eastAsia="仿宋_GB2312" w:hint="eastAsia"/>
          <w:sz w:val="32"/>
          <w:szCs w:val="32"/>
        </w:rPr>
        <w:t>开展全县国有资产清查工作，澄清全县国有企业、金融企业、行政事业和自然资源四大类国有资产状况，为今后的国有资产监管打下良好基础。健全国有企业监管制度，对国有企业的高管人员薪酬、高管人员选聘、董监事会建设管理、企业融资担保、产权管理等规章制度进行进一步完善，增强了监管的针对性和有效性。</w:t>
      </w:r>
      <w:r>
        <w:rPr>
          <w:rFonts w:ascii="仿宋_GB2312" w:eastAsia="仿宋_GB2312" w:hint="eastAsia"/>
          <w:b/>
          <w:bCs/>
          <w:sz w:val="32"/>
          <w:szCs w:val="32"/>
        </w:rPr>
        <w:t>五是</w:t>
      </w:r>
      <w:r>
        <w:rPr>
          <w:rFonts w:ascii="仿宋_GB2312" w:eastAsia="仿宋_GB2312" w:hAnsi="仿宋_GB2312" w:cs="仿宋_GB2312" w:hint="eastAsia"/>
          <w:b/>
          <w:bCs/>
          <w:sz w:val="32"/>
          <w:szCs w:val="32"/>
        </w:rPr>
        <w:t>强化财政监督管理。</w:t>
      </w:r>
      <w:r>
        <w:rPr>
          <w:rFonts w:ascii="仿宋_GB2312" w:eastAsia="仿宋_GB2312" w:hAnsi="仿宋_GB2312" w:cs="仿宋_GB2312" w:hint="eastAsia"/>
          <w:sz w:val="32"/>
          <w:szCs w:val="32"/>
        </w:rPr>
        <w:t>通过强化资金监督检查、</w:t>
      </w:r>
      <w:r>
        <w:rPr>
          <w:rFonts w:ascii="仿宋_GB2312" w:eastAsia="仿宋_GB2312" w:hint="eastAsia"/>
          <w:sz w:val="32"/>
          <w:szCs w:val="32"/>
        </w:rPr>
        <w:t>全面实行电子化政府采购</w:t>
      </w:r>
      <w:r>
        <w:rPr>
          <w:rFonts w:ascii="仿宋_GB2312" w:eastAsia="仿宋_GB2312" w:hAnsi="仿宋_GB2312" w:cs="仿宋_GB2312" w:hint="eastAsia"/>
          <w:sz w:val="32"/>
          <w:szCs w:val="32"/>
        </w:rPr>
        <w:t>、加大财政投资评审力度等措施，有力促进了财政资金的安全规范高效使用。全年共开展各类监督检查</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项涉及资金共</w:t>
      </w:r>
      <w:r>
        <w:rPr>
          <w:rFonts w:ascii="仿宋_GB2312" w:eastAsia="仿宋_GB2312" w:hAnsi="仿宋_GB2312" w:cs="仿宋_GB2312"/>
          <w:sz w:val="32"/>
          <w:szCs w:val="32"/>
        </w:rPr>
        <w:t>3.3</w:t>
      </w:r>
      <w:r>
        <w:rPr>
          <w:rFonts w:ascii="仿宋_GB2312" w:eastAsia="仿宋_GB2312" w:hAnsi="仿宋_GB2312" w:cs="仿宋_GB2312" w:hint="eastAsia"/>
          <w:sz w:val="32"/>
          <w:szCs w:val="32"/>
        </w:rPr>
        <w:t>亿元，纠错资金</w:t>
      </w:r>
      <w:r>
        <w:rPr>
          <w:rFonts w:ascii="仿宋_GB2312" w:eastAsia="仿宋_GB2312" w:hAnsi="仿宋_GB2312" w:cs="仿宋_GB2312"/>
          <w:sz w:val="32"/>
          <w:szCs w:val="32"/>
        </w:rPr>
        <w:t>600</w:t>
      </w:r>
      <w:r>
        <w:rPr>
          <w:rFonts w:ascii="仿宋_GB2312" w:eastAsia="仿宋_GB2312" w:hAnsi="仿宋_GB2312" w:cs="仿宋_GB2312" w:hint="eastAsia"/>
          <w:sz w:val="32"/>
          <w:szCs w:val="32"/>
        </w:rPr>
        <w:t>多万元；财政投资评审共完成预结评审项目</w:t>
      </w:r>
      <w:r>
        <w:rPr>
          <w:rFonts w:ascii="仿宋_GB2312" w:eastAsia="仿宋_GB2312" w:hAnsi="仿宋_GB2312" w:cs="仿宋_GB2312"/>
          <w:sz w:val="32"/>
          <w:szCs w:val="32"/>
        </w:rPr>
        <w:t>319</w:t>
      </w:r>
      <w:r>
        <w:rPr>
          <w:rFonts w:ascii="仿宋_GB2312" w:eastAsia="仿宋_GB2312" w:hAnsi="仿宋_GB2312" w:cs="仿宋_GB2312" w:hint="eastAsia"/>
          <w:sz w:val="32"/>
          <w:szCs w:val="32"/>
        </w:rPr>
        <w:t>个，送审金额</w:t>
      </w:r>
      <w:r>
        <w:rPr>
          <w:rFonts w:ascii="仿宋_GB2312" w:eastAsia="仿宋_GB2312" w:hAnsi="仿宋_GB2312" w:cs="仿宋_GB2312"/>
          <w:sz w:val="32"/>
          <w:szCs w:val="32"/>
        </w:rPr>
        <w:t>10.88</w:t>
      </w:r>
      <w:r>
        <w:rPr>
          <w:rFonts w:ascii="仿宋_GB2312" w:eastAsia="仿宋_GB2312" w:hAnsi="仿宋_GB2312" w:cs="仿宋_GB2312" w:hint="eastAsia"/>
          <w:sz w:val="32"/>
          <w:szCs w:val="32"/>
        </w:rPr>
        <w:t>亿元，审定</w:t>
      </w:r>
      <w:r>
        <w:rPr>
          <w:rFonts w:ascii="仿宋_GB2312" w:eastAsia="仿宋_GB2312" w:hAnsi="仿宋_GB2312" w:cs="仿宋_GB2312"/>
          <w:sz w:val="32"/>
          <w:szCs w:val="32"/>
        </w:rPr>
        <w:t>9.53</w:t>
      </w:r>
      <w:r>
        <w:rPr>
          <w:rFonts w:ascii="仿宋_GB2312" w:eastAsia="仿宋_GB2312" w:hAnsi="仿宋_GB2312" w:cs="仿宋_GB2312" w:hint="eastAsia"/>
          <w:sz w:val="32"/>
          <w:szCs w:val="32"/>
        </w:rPr>
        <w:t>亿元，综合审减率</w:t>
      </w:r>
      <w:r>
        <w:rPr>
          <w:rFonts w:ascii="仿宋_GB2312" w:eastAsia="仿宋_GB2312" w:hAnsi="仿宋_GB2312" w:cs="仿宋_GB2312"/>
          <w:sz w:val="32"/>
          <w:szCs w:val="32"/>
        </w:rPr>
        <w:t>12.4%</w:t>
      </w:r>
      <w:r>
        <w:rPr>
          <w:rFonts w:ascii="仿宋_GB2312" w:eastAsia="仿宋_GB2312" w:hAnsi="仿宋_GB2312" w:cs="仿宋_GB2312" w:hint="eastAsia"/>
          <w:sz w:val="32"/>
          <w:szCs w:val="32"/>
        </w:rPr>
        <w:t>，节省资金达</w:t>
      </w:r>
      <w:r>
        <w:rPr>
          <w:rFonts w:ascii="仿宋_GB2312" w:eastAsia="仿宋_GB2312" w:hAnsi="仿宋_GB2312" w:cs="仿宋_GB2312"/>
          <w:sz w:val="32"/>
          <w:szCs w:val="32"/>
        </w:rPr>
        <w:t>1.35</w:t>
      </w:r>
      <w:r>
        <w:rPr>
          <w:rFonts w:ascii="仿宋_GB2312" w:eastAsia="仿宋_GB2312" w:hAnsi="仿宋_GB2312" w:cs="仿宋_GB2312" w:hint="eastAsia"/>
          <w:sz w:val="32"/>
          <w:szCs w:val="32"/>
        </w:rPr>
        <w:t>亿元；政府采购总额</w:t>
      </w:r>
      <w:r>
        <w:rPr>
          <w:rFonts w:ascii="仿宋_GB2312" w:eastAsia="仿宋_GB2312" w:hAnsi="仿宋_GB2312" w:cs="仿宋_GB2312"/>
          <w:sz w:val="32"/>
          <w:szCs w:val="32"/>
        </w:rPr>
        <w:t>19.72</w:t>
      </w:r>
      <w:r>
        <w:rPr>
          <w:rFonts w:ascii="仿宋_GB2312" w:eastAsia="仿宋_GB2312" w:hAnsi="仿宋_GB2312" w:cs="仿宋_GB2312" w:hint="eastAsia"/>
          <w:sz w:val="32"/>
          <w:szCs w:val="32"/>
        </w:rPr>
        <w:t>亿元，节约财政资金</w:t>
      </w:r>
      <w:r>
        <w:rPr>
          <w:rFonts w:ascii="仿宋_GB2312" w:eastAsia="仿宋_GB2312" w:hAnsi="仿宋_GB2312" w:cs="仿宋_GB2312"/>
          <w:sz w:val="32"/>
          <w:szCs w:val="32"/>
        </w:rPr>
        <w:t>3.49</w:t>
      </w:r>
      <w:r>
        <w:rPr>
          <w:rFonts w:ascii="仿宋_GB2312" w:eastAsia="仿宋_GB2312" w:hAnsi="仿宋_GB2312" w:cs="仿宋_GB2312" w:hint="eastAsia"/>
          <w:sz w:val="32"/>
          <w:szCs w:val="32"/>
        </w:rPr>
        <w:t>亿元，资金节约率</w:t>
      </w:r>
      <w:r>
        <w:rPr>
          <w:rFonts w:ascii="仿宋_GB2312" w:eastAsia="仿宋_GB2312" w:hAnsi="仿宋_GB2312" w:cs="仿宋_GB2312"/>
          <w:sz w:val="32"/>
          <w:szCs w:val="32"/>
        </w:rPr>
        <w:t>15.05%</w:t>
      </w:r>
      <w:r>
        <w:rPr>
          <w:rFonts w:ascii="仿宋_GB2312" w:eastAsia="仿宋_GB2312" w:hAnsi="仿宋_GB2312" w:cs="仿宋_GB2312" w:hint="eastAsia"/>
          <w:sz w:val="32"/>
          <w:szCs w:val="32"/>
        </w:rPr>
        <w:t>。</w:t>
      </w:r>
    </w:p>
    <w:p w:rsidR="00033305" w:rsidRPr="00120DF0" w:rsidRDefault="00033305" w:rsidP="0025361C">
      <w:pPr>
        <w:adjustRightInd w:val="0"/>
        <w:snapToGrid w:val="0"/>
        <w:spacing w:line="560" w:lineRule="exact"/>
        <w:ind w:firstLineChars="200" w:firstLine="640"/>
        <w:rPr>
          <w:rFonts w:ascii="仿宋_GB2312" w:eastAsia="仿宋_GB2312" w:hAnsi="仿宋" w:cs="仿宋"/>
          <w:b/>
          <w:sz w:val="32"/>
          <w:szCs w:val="32"/>
        </w:rPr>
      </w:pPr>
      <w:r w:rsidRPr="00120DF0">
        <w:rPr>
          <w:rFonts w:ascii="仿宋_GB2312" w:eastAsia="仿宋_GB2312" w:hAnsi="仿宋" w:cs="仿宋"/>
          <w:b/>
          <w:sz w:val="32"/>
          <w:szCs w:val="32"/>
        </w:rPr>
        <w:t>7.</w:t>
      </w:r>
      <w:r w:rsidRPr="00120DF0">
        <w:rPr>
          <w:rFonts w:ascii="仿宋_GB2312" w:eastAsia="仿宋_GB2312" w:hAnsi="仿宋" w:cs="仿宋" w:hint="eastAsia"/>
          <w:b/>
          <w:sz w:val="32"/>
          <w:szCs w:val="32"/>
        </w:rPr>
        <w:t>聚焦党的建设，树立新时期财政干部新形象</w:t>
      </w:r>
    </w:p>
    <w:p w:rsidR="00033305" w:rsidRDefault="00033305" w:rsidP="006A5C4A">
      <w:pPr>
        <w:adjustRightInd w:val="0"/>
        <w:snapToGrid w:val="0"/>
        <w:spacing w:line="560" w:lineRule="exact"/>
        <w:ind w:firstLineChars="200" w:firstLine="640"/>
        <w:rPr>
          <w:rFonts w:ascii="仿宋_GB2312" w:eastAsia="仿宋_GB2312" w:hAnsi="楷体"/>
          <w:color w:val="FF0000"/>
          <w:sz w:val="32"/>
          <w:szCs w:val="32"/>
        </w:rPr>
      </w:pPr>
      <w:r>
        <w:rPr>
          <w:rFonts w:ascii="仿宋_GB2312" w:eastAsia="仿宋_GB2312" w:hAnsi="仿宋_GB2312" w:cs="仿宋_GB2312" w:hint="eastAsia"/>
          <w:sz w:val="32"/>
          <w:szCs w:val="32"/>
        </w:rPr>
        <w:t>牢固树立“抓好党建是最大政绩”的理念，全面提升全县财政系统党建工作科学化水平，以党的建设高质量推进财政改革发展高质量。</w:t>
      </w:r>
      <w:r>
        <w:rPr>
          <w:rFonts w:ascii="仿宋_GB2312" w:eastAsia="仿宋_GB2312" w:hAnsi="楷体" w:cs="仿宋_GB2312" w:hint="eastAsia"/>
          <w:b/>
          <w:kern w:val="0"/>
          <w:sz w:val="32"/>
          <w:szCs w:val="32"/>
        </w:rPr>
        <w:t>一是以教促学。</w:t>
      </w:r>
      <w:r>
        <w:rPr>
          <w:rFonts w:ascii="仿宋_GB2312" w:eastAsia="仿宋_GB2312" w:hAnsi="仿宋_GB2312" w:cs="仿宋_GB2312" w:hint="eastAsia"/>
          <w:sz w:val="32"/>
          <w:szCs w:val="32"/>
        </w:rPr>
        <w:t>紧紧围绕“守初心、担使命，找差距、抓落实”的总要求和“理论学习有收获、思想政治受洗礼、干事创业敢担当、为民服务解难题、清正廉洁作表率”的具体目标，把学习教育、调查研究、检视问题、整改落实贯穿始终。教育引导全县财政系统党员干部树牢“四个意识”、坚定“四个自信”、坚决做到“两个维护”，在思想上政治上行动上同以习近平同志为核心的党中央保持高度一致。</w:t>
      </w:r>
      <w:r>
        <w:rPr>
          <w:rFonts w:ascii="仿宋_GB2312" w:eastAsia="仿宋_GB2312" w:hAnsi="楷体" w:hint="eastAsia"/>
          <w:sz w:val="32"/>
          <w:szCs w:val="32"/>
        </w:rPr>
        <w:t>把</w:t>
      </w:r>
      <w:r>
        <w:rPr>
          <w:rFonts w:ascii="仿宋_GB2312" w:eastAsia="仿宋_GB2312" w:hAnsi="楷体" w:cs="仿宋" w:hint="eastAsia"/>
          <w:bCs/>
          <w:sz w:val="32"/>
          <w:szCs w:val="32"/>
        </w:rPr>
        <w:t>管党治党</w:t>
      </w:r>
      <w:r>
        <w:rPr>
          <w:rFonts w:ascii="仿宋_GB2312" w:eastAsia="仿宋_GB2312" w:hAnsi="楷体" w:hint="eastAsia"/>
          <w:sz w:val="32"/>
          <w:szCs w:val="32"/>
        </w:rPr>
        <w:t>的要求体现到谋划财政工作，推进财政改革的实践中，贯穿于履职尽责的全过程和各方面。</w:t>
      </w:r>
      <w:r>
        <w:rPr>
          <w:rFonts w:ascii="仿宋_GB2312" w:eastAsia="仿宋_GB2312" w:hAnsi="楷体" w:hint="eastAsia"/>
          <w:b/>
          <w:sz w:val="32"/>
          <w:szCs w:val="32"/>
        </w:rPr>
        <w:t>二是</w:t>
      </w:r>
      <w:r>
        <w:rPr>
          <w:rFonts w:ascii="仿宋_GB2312" w:eastAsia="仿宋_GB2312" w:hAnsi="楷体" w:cs="仿宋_GB2312" w:hint="eastAsia"/>
          <w:b/>
          <w:spacing w:val="8"/>
          <w:sz w:val="32"/>
          <w:szCs w:val="32"/>
          <w:shd w:val="clear" w:color="auto" w:fill="FFFFFF"/>
        </w:rPr>
        <w:t>以比促学。</w:t>
      </w:r>
      <w:r>
        <w:rPr>
          <w:rFonts w:ascii="仿宋_GB2312" w:eastAsia="仿宋_GB2312" w:hAnsi="楷体" w:cs="仿宋_GB2312" w:hint="eastAsia"/>
          <w:spacing w:val="8"/>
          <w:sz w:val="32"/>
          <w:szCs w:val="32"/>
          <w:shd w:val="clear" w:color="auto" w:fill="FFFFFF"/>
        </w:rPr>
        <w:t>开展为期两个月的“财政业务大培训大练兵大比武”竞赛活动。通过组织</w:t>
      </w:r>
      <w:r>
        <w:rPr>
          <w:rFonts w:ascii="仿宋_GB2312" w:eastAsia="仿宋_GB2312" w:hAnsi="楷体" w:hint="eastAsia"/>
          <w:sz w:val="32"/>
          <w:szCs w:val="32"/>
        </w:rPr>
        <w:t>专项学习、业务骨干宣讲培训、举办党建书画摄影比赛等形式，实施岗位学习练兵、业务比武竞赛、人才发掘培养，在全系统形成爱岗敬业、勤学苦练、比学赶超、岗位成才的良好氛围，激发财政干部队伍干事创业的工作激情和活力。</w:t>
      </w:r>
      <w:r>
        <w:rPr>
          <w:rFonts w:ascii="仿宋_GB2312" w:eastAsia="仿宋_GB2312" w:hAnsi="楷体" w:hint="eastAsia"/>
          <w:b/>
          <w:sz w:val="32"/>
          <w:szCs w:val="32"/>
        </w:rPr>
        <w:t>三是以督促学。</w:t>
      </w:r>
      <w:r>
        <w:rPr>
          <w:rFonts w:ascii="仿宋_GB2312" w:eastAsia="仿宋_GB2312" w:hAnsi="楷体" w:hint="eastAsia"/>
          <w:bCs/>
          <w:sz w:val="32"/>
          <w:szCs w:val="32"/>
        </w:rPr>
        <w:t>以党风廉政建设为突破口，通过</w:t>
      </w:r>
      <w:r>
        <w:rPr>
          <w:rFonts w:ascii="仿宋_GB2312" w:eastAsia="仿宋_GB2312" w:hAnsi="楷体" w:hint="eastAsia"/>
          <w:sz w:val="32"/>
          <w:szCs w:val="32"/>
        </w:rPr>
        <w:t>开展“财政系统作风纪律专项治理活动”，实现了全县财政干部队伍政治意识、思想认识、工作纪律、工作作风和工作效能的明显提升。</w:t>
      </w:r>
    </w:p>
    <w:p w:rsidR="00033305" w:rsidRDefault="00033305" w:rsidP="006A5C4A">
      <w:pPr>
        <w:adjustRightInd w:val="0"/>
        <w:snapToGrid w:val="0"/>
        <w:spacing w:line="560" w:lineRule="exact"/>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总体上看，</w:t>
      </w:r>
      <w:r>
        <w:rPr>
          <w:rFonts w:ascii="仿宋_GB2312" w:eastAsia="仿宋_GB2312" w:hAnsi="仿宋_GB2312" w:cs="宋体"/>
          <w:kern w:val="0"/>
          <w:sz w:val="32"/>
          <w:szCs w:val="32"/>
        </w:rPr>
        <w:t>2019</w:t>
      </w:r>
      <w:r>
        <w:rPr>
          <w:rFonts w:ascii="仿宋_GB2312" w:eastAsia="仿宋_GB2312" w:hAnsi="仿宋_GB2312" w:cs="宋体" w:hint="eastAsia"/>
          <w:kern w:val="0"/>
          <w:sz w:val="32"/>
          <w:szCs w:val="32"/>
        </w:rPr>
        <w:t>年全县财政运行情况良好，在</w:t>
      </w:r>
      <w:r>
        <w:rPr>
          <w:rFonts w:ascii="仿宋_GB2312" w:eastAsia="仿宋_GB2312" w:hAnsi="楷体" w:hint="eastAsia"/>
          <w:sz w:val="32"/>
          <w:szCs w:val="32"/>
        </w:rPr>
        <w:t>抓收入、控支出、强监管、兜底线、保稳定、促发展等方面，做出了大量富有成效的工作。</w:t>
      </w:r>
      <w:r>
        <w:rPr>
          <w:rFonts w:ascii="仿宋_GB2312" w:eastAsia="仿宋_GB2312" w:hAnsi="仿宋_GB2312" w:cs="宋体" w:hint="eastAsia"/>
          <w:kern w:val="0"/>
          <w:sz w:val="32"/>
          <w:szCs w:val="32"/>
        </w:rPr>
        <w:t>这些成绩的取得，主要得益于县委的坚强领导和科学决策，得益于县人大、县政协的依法监督，得益于全县各级各部门勇挑重担、务实重干。回顾过去的一年，我们深感压力巨大，充满艰辛，面临许多困难和问题：</w:t>
      </w:r>
      <w:r w:rsidRPr="00120DF0">
        <w:rPr>
          <w:rFonts w:ascii="楷体_GB2312" w:eastAsia="楷体_GB2312" w:hint="eastAsia"/>
          <w:b/>
          <w:sz w:val="32"/>
          <w:szCs w:val="32"/>
        </w:rPr>
        <w:t>一是财政收入增长的基础不稳固。</w:t>
      </w:r>
      <w:r>
        <w:rPr>
          <w:rFonts w:ascii="仿宋_GB2312" w:eastAsia="仿宋_GB2312" w:hint="eastAsia"/>
          <w:sz w:val="32"/>
          <w:szCs w:val="32"/>
        </w:rPr>
        <w:t>随着减税降费政策的深入实施，财政减收效应逐步显现，财政收入持续稳定增长任务艰巨。</w:t>
      </w:r>
      <w:r w:rsidRPr="00120DF0">
        <w:rPr>
          <w:rFonts w:ascii="楷体_GB2312" w:eastAsia="楷体_GB2312" w:hint="eastAsia"/>
          <w:b/>
          <w:sz w:val="32"/>
          <w:szCs w:val="32"/>
        </w:rPr>
        <w:t>二是财政收支矛盾突出。</w:t>
      </w:r>
      <w:r>
        <w:rPr>
          <w:rFonts w:ascii="仿宋_GB2312" w:eastAsia="仿宋_GB2312" w:hint="eastAsia"/>
          <w:sz w:val="32"/>
          <w:szCs w:val="32"/>
        </w:rPr>
        <w:t>财政支出刚性需求多，“保工资、保运转、保基本民生”压力较大。各领域对资金需求旺盛，财政收支平衡压力巨大。</w:t>
      </w:r>
      <w:r w:rsidRPr="00120DF0">
        <w:rPr>
          <w:rFonts w:ascii="楷体_GB2312" w:eastAsia="楷体_GB2312" w:hint="eastAsia"/>
          <w:b/>
          <w:sz w:val="32"/>
          <w:szCs w:val="32"/>
        </w:rPr>
        <w:t>三是财政资金使用效率、效益还需进一步提高。</w:t>
      </w:r>
      <w:r>
        <w:rPr>
          <w:rFonts w:ascii="仿宋_GB2312" w:eastAsia="仿宋_GB2312" w:hAnsi="楷体" w:hint="eastAsia"/>
          <w:sz w:val="32"/>
          <w:szCs w:val="32"/>
        </w:rPr>
        <w:t>部分预算项目由于前期论证不足、准备不充分</w:t>
      </w:r>
      <w:r>
        <w:rPr>
          <w:rFonts w:ascii="仿宋_GB2312" w:eastAsia="仿宋_GB2312" w:hAnsi="楷体"/>
          <w:sz w:val="32"/>
          <w:szCs w:val="32"/>
        </w:rPr>
        <w:t>,</w:t>
      </w:r>
      <w:r>
        <w:rPr>
          <w:rFonts w:ascii="仿宋_GB2312" w:eastAsia="仿宋_GB2312" w:hAnsi="楷体" w:hint="eastAsia"/>
          <w:sz w:val="32"/>
          <w:szCs w:val="32"/>
        </w:rPr>
        <w:t>造成预算执行偏慢，部分国有资产闲置或低效运转。</w:t>
      </w:r>
      <w:r>
        <w:rPr>
          <w:rFonts w:ascii="仿宋_GB2312" w:eastAsia="仿宋_GB2312" w:hint="eastAsia"/>
          <w:sz w:val="32"/>
          <w:szCs w:val="32"/>
        </w:rPr>
        <w:t>针对这些问题，我们要高度重视，认真研究，采取有效措施积极应对。</w:t>
      </w:r>
    </w:p>
    <w:p w:rsidR="00033305" w:rsidRDefault="00033305" w:rsidP="006A5C4A">
      <w:pPr>
        <w:adjustRightInd w:val="0"/>
        <w:snapToGrid w:val="0"/>
        <w:spacing w:line="560" w:lineRule="exact"/>
        <w:ind w:firstLineChars="200" w:firstLine="640"/>
        <w:rPr>
          <w:rFonts w:ascii="黑体" w:eastAsia="黑体" w:hAnsi="文星黑体"/>
          <w:sz w:val="32"/>
          <w:szCs w:val="32"/>
        </w:rPr>
      </w:pPr>
      <w:r>
        <w:rPr>
          <w:rFonts w:ascii="黑体" w:eastAsia="黑体" w:hAnsi="文星黑体" w:hint="eastAsia"/>
          <w:sz w:val="32"/>
          <w:szCs w:val="32"/>
        </w:rPr>
        <w:t>二、</w:t>
      </w:r>
      <w:r>
        <w:rPr>
          <w:rFonts w:ascii="黑体" w:eastAsia="黑体" w:hAnsi="文星黑体"/>
          <w:sz w:val="32"/>
          <w:szCs w:val="32"/>
        </w:rPr>
        <w:t>2020</w:t>
      </w:r>
      <w:r>
        <w:rPr>
          <w:rFonts w:ascii="黑体" w:eastAsia="黑体" w:hAnsi="文星黑体" w:hint="eastAsia"/>
          <w:sz w:val="32"/>
          <w:szCs w:val="32"/>
        </w:rPr>
        <w:t>年预算草案情况</w:t>
      </w:r>
    </w:p>
    <w:p w:rsidR="00033305" w:rsidRDefault="00033305" w:rsidP="006A5C4A">
      <w:pPr>
        <w:adjustRightInd w:val="0"/>
        <w:snapToGrid w:val="0"/>
        <w:spacing w:line="560" w:lineRule="exact"/>
        <w:ind w:firstLineChars="200" w:firstLine="640"/>
        <w:rPr>
          <w:rFonts w:ascii="楷体_GB2312" w:eastAsia="楷体_GB2312" w:hAnsi="文星楷体"/>
          <w:b/>
          <w:sz w:val="32"/>
          <w:szCs w:val="32"/>
        </w:rPr>
      </w:pPr>
      <w:r>
        <w:rPr>
          <w:rFonts w:ascii="仿宋_GB2312" w:eastAsia="仿宋_GB2312" w:hAnsi="仿宋_GB2312" w:cs="宋体"/>
          <w:kern w:val="0"/>
          <w:sz w:val="32"/>
          <w:szCs w:val="32"/>
        </w:rPr>
        <w:t>2020</w:t>
      </w:r>
      <w:r>
        <w:rPr>
          <w:rFonts w:ascii="仿宋_GB2312" w:eastAsia="仿宋_GB2312" w:hAnsi="仿宋_GB2312" w:cs="宋体" w:hint="eastAsia"/>
          <w:kern w:val="0"/>
          <w:sz w:val="32"/>
          <w:szCs w:val="32"/>
        </w:rPr>
        <w:t>年是全面建成小康社会和“十三五”规划收官之年，</w:t>
      </w:r>
      <w:r>
        <w:rPr>
          <w:rFonts w:ascii="仿宋_GB2312" w:eastAsia="仿宋_GB2312" w:hint="eastAsia"/>
          <w:sz w:val="32"/>
          <w:szCs w:val="32"/>
          <w:shd w:val="clear" w:color="auto" w:fill="FFFFFF"/>
        </w:rPr>
        <w:t>是全面深化财政改革的攻坚之年。</w:t>
      </w:r>
      <w:r>
        <w:rPr>
          <w:rFonts w:ascii="仿宋_GB2312" w:eastAsia="仿宋_GB2312" w:hAnsi="仿宋_GB2312" w:cs="宋体" w:hint="eastAsia"/>
          <w:kern w:val="0"/>
          <w:sz w:val="32"/>
          <w:szCs w:val="32"/>
        </w:rPr>
        <w:t>编制好</w:t>
      </w:r>
      <w:r>
        <w:rPr>
          <w:rFonts w:ascii="仿宋_GB2312" w:eastAsia="仿宋_GB2312" w:hAnsi="仿宋_GB2312" w:cs="宋体"/>
          <w:kern w:val="0"/>
          <w:sz w:val="32"/>
          <w:szCs w:val="32"/>
        </w:rPr>
        <w:t>2020</w:t>
      </w:r>
      <w:r>
        <w:rPr>
          <w:rFonts w:ascii="仿宋_GB2312" w:eastAsia="仿宋_GB2312" w:hAnsi="仿宋_GB2312" w:cs="宋体" w:hint="eastAsia"/>
          <w:kern w:val="0"/>
          <w:sz w:val="32"/>
          <w:szCs w:val="32"/>
        </w:rPr>
        <w:t>年预算，对</w:t>
      </w:r>
      <w:r>
        <w:rPr>
          <w:rFonts w:ascii="仿宋_GB2312" w:eastAsia="仿宋_GB2312" w:hAnsi="仿宋" w:cs="仿宋" w:hint="eastAsia"/>
          <w:sz w:val="32"/>
          <w:szCs w:val="32"/>
        </w:rPr>
        <w:t>做好各项财政工作、保持经济平稳运行、维护社会和谐稳定、</w:t>
      </w:r>
      <w:r>
        <w:rPr>
          <w:rFonts w:ascii="仿宋_GB2312" w:eastAsia="仿宋_GB2312" w:hAnsi="仿宋_GB2312" w:cs="宋体" w:hint="eastAsia"/>
          <w:kern w:val="0"/>
          <w:sz w:val="32"/>
          <w:szCs w:val="32"/>
        </w:rPr>
        <w:t>全面深化财税体制改革、推进依法科学理财，具有十分重要的意义。</w:t>
      </w:r>
    </w:p>
    <w:p w:rsidR="00033305" w:rsidRDefault="00033305" w:rsidP="0025361C">
      <w:pPr>
        <w:tabs>
          <w:tab w:val="left" w:pos="1080"/>
        </w:tabs>
        <w:topLinePunct/>
        <w:autoSpaceDE w:val="0"/>
        <w:adjustRightInd w:val="0"/>
        <w:snapToGrid w:val="0"/>
        <w:spacing w:line="560" w:lineRule="exact"/>
        <w:ind w:firstLineChars="200" w:firstLine="640"/>
        <w:rPr>
          <w:rFonts w:ascii="仿宋_GB2312" w:eastAsia="仿宋_GB2312" w:hAnsi="宋体" w:cs="宋体"/>
          <w:kern w:val="0"/>
          <w:sz w:val="32"/>
          <w:szCs w:val="32"/>
        </w:rPr>
      </w:pPr>
      <w:r>
        <w:rPr>
          <w:rFonts w:ascii="楷体_GB2312" w:eastAsia="楷体_GB2312" w:hAnsi="文星楷体" w:hint="eastAsia"/>
          <w:b/>
          <w:sz w:val="32"/>
          <w:szCs w:val="32"/>
        </w:rPr>
        <w:t>（一）</w:t>
      </w:r>
      <w:r>
        <w:rPr>
          <w:rFonts w:ascii="楷体_GB2312" w:eastAsia="楷体_GB2312" w:hAnsi="文星楷体"/>
          <w:b/>
          <w:sz w:val="32"/>
          <w:szCs w:val="32"/>
        </w:rPr>
        <w:t>2020</w:t>
      </w:r>
      <w:r>
        <w:rPr>
          <w:rFonts w:ascii="楷体_GB2312" w:eastAsia="楷体_GB2312" w:hAnsi="文星楷体" w:hint="eastAsia"/>
          <w:b/>
          <w:sz w:val="32"/>
          <w:szCs w:val="32"/>
        </w:rPr>
        <w:t>年财政预算安排的指导思想</w:t>
      </w:r>
    </w:p>
    <w:p w:rsidR="00033305" w:rsidRDefault="00033305" w:rsidP="006A5C4A">
      <w:pPr>
        <w:adjustRightInd w:val="0"/>
        <w:snapToGrid w:val="0"/>
        <w:spacing w:line="560" w:lineRule="exact"/>
        <w:ind w:firstLineChars="200" w:firstLine="640"/>
        <w:rPr>
          <w:rFonts w:ascii="仿宋_GB2312" w:eastAsia="仿宋_GB2312" w:hAnsi="仿宋_GB2312" w:cs="仿宋_GB2312"/>
          <w:spacing w:val="7"/>
          <w:sz w:val="32"/>
          <w:szCs w:val="32"/>
          <w:shd w:val="clear" w:color="auto" w:fill="FFFFFF"/>
          <w:lang w:val="zh-CN"/>
        </w:rPr>
      </w:pPr>
      <w:r>
        <w:rPr>
          <w:rFonts w:ascii="仿宋_GB2312" w:eastAsia="仿宋_GB2312"/>
          <w:sz w:val="32"/>
          <w:szCs w:val="32"/>
        </w:rPr>
        <w:t>2020</w:t>
      </w:r>
      <w:r>
        <w:rPr>
          <w:rFonts w:ascii="仿宋_GB2312" w:eastAsia="仿宋_GB2312" w:hint="eastAsia"/>
          <w:sz w:val="32"/>
          <w:szCs w:val="32"/>
        </w:rPr>
        <w:t>年财政工作的</w:t>
      </w:r>
      <w:r>
        <w:rPr>
          <w:rFonts w:ascii="仿宋_GB2312" w:eastAsia="仿宋_GB2312" w:hint="eastAsia"/>
          <w:bCs/>
          <w:sz w:val="32"/>
          <w:szCs w:val="32"/>
        </w:rPr>
        <w:t>指导思想</w:t>
      </w:r>
      <w:r>
        <w:rPr>
          <w:rFonts w:ascii="仿宋_GB2312" w:eastAsia="仿宋_GB2312" w:hint="eastAsia"/>
          <w:sz w:val="32"/>
          <w:szCs w:val="32"/>
        </w:rPr>
        <w:t>是：</w:t>
      </w:r>
      <w:r w:rsidRPr="00120DF0">
        <w:rPr>
          <w:rFonts w:ascii="黑体" w:eastAsia="黑体" w:hAnsi="黑体" w:cs="黑体" w:hint="eastAsia"/>
          <w:bCs/>
          <w:sz w:val="32"/>
          <w:szCs w:val="32"/>
        </w:rPr>
        <w:t>全面贯彻党的十九大和十九届二中、三中、四中全会精神，深入贯彻习近平总书记视察河南重要讲话精神，落实县委经济工作会议精神，紧扣全面建成小康社会目标任务，坚持稳中求进工作总基调，坚持新发展理念，坚持以供给侧结构性改革为主线，坚持以改革开放为动力，推动高质量发展，坚决打赢三大攻坚战，全面做好“六稳”工作，扎实落实</w:t>
      </w:r>
      <w:r w:rsidRPr="00120DF0">
        <w:rPr>
          <w:rFonts w:ascii="黑体" w:eastAsia="黑体" w:hAnsi="黑体" w:cs="黑体" w:hint="eastAsia"/>
          <w:bCs/>
          <w:spacing w:val="7"/>
          <w:sz w:val="32"/>
          <w:szCs w:val="32"/>
          <w:shd w:val="clear" w:color="auto" w:fill="FFFFFF"/>
        </w:rPr>
        <w:t>积极的财政政策，巩固和拓展减税降费成效；坚</w:t>
      </w:r>
      <w:r w:rsidRPr="00120DF0">
        <w:rPr>
          <w:rFonts w:ascii="黑体" w:eastAsia="黑体" w:hAnsi="黑体" w:cs="黑体" w:hint="eastAsia"/>
          <w:bCs/>
          <w:sz w:val="32"/>
          <w:szCs w:val="32"/>
        </w:rPr>
        <w:t>持“以收定支”原则，优化财政支出结</w:t>
      </w:r>
      <w:r w:rsidRPr="00120DF0">
        <w:rPr>
          <w:rFonts w:ascii="黑体" w:eastAsia="黑体" w:hAnsi="黑体" w:cs="黑体" w:hint="eastAsia"/>
          <w:bCs/>
          <w:spacing w:val="7"/>
          <w:sz w:val="32"/>
          <w:szCs w:val="32"/>
          <w:shd w:val="clear" w:color="auto" w:fill="FFFFFF"/>
        </w:rPr>
        <w:t>构，坚持过紧日子思想，大力压缩一般性支出，集中财力</w:t>
      </w:r>
      <w:r w:rsidRPr="00120DF0">
        <w:rPr>
          <w:rFonts w:ascii="黑体" w:eastAsia="黑体" w:hAnsi="黑体" w:cs="黑体" w:hint="eastAsia"/>
          <w:bCs/>
          <w:sz w:val="32"/>
          <w:szCs w:val="32"/>
        </w:rPr>
        <w:t>强化“三保”保障</w:t>
      </w:r>
      <w:r w:rsidRPr="00120DF0">
        <w:rPr>
          <w:rFonts w:ascii="黑体" w:eastAsia="黑体" w:hAnsi="黑体" w:cs="黑体" w:hint="eastAsia"/>
          <w:bCs/>
          <w:spacing w:val="7"/>
          <w:sz w:val="32"/>
          <w:szCs w:val="32"/>
          <w:shd w:val="clear" w:color="auto" w:fill="FFFFFF"/>
        </w:rPr>
        <w:t>；积极争取地方政府专项债券，规范地方政府举债融资行为，防范化解地方政府隐性债务风险；深化财税体制改革，加快建立完善现代财政制度，促进经济社会持续健康发展。</w:t>
      </w:r>
    </w:p>
    <w:p w:rsidR="00033305" w:rsidRDefault="00033305" w:rsidP="0025361C">
      <w:pPr>
        <w:adjustRightInd w:val="0"/>
        <w:snapToGrid w:val="0"/>
        <w:spacing w:line="560" w:lineRule="exact"/>
        <w:ind w:firstLineChars="200" w:firstLine="640"/>
        <w:rPr>
          <w:rFonts w:ascii="楷体_GB2312" w:eastAsia="楷体_GB2312"/>
          <w:b/>
          <w:sz w:val="32"/>
          <w:szCs w:val="32"/>
        </w:rPr>
      </w:pPr>
      <w:r>
        <w:rPr>
          <w:rFonts w:ascii="楷体_GB2312" w:eastAsia="楷体_GB2312" w:hint="eastAsia"/>
          <w:b/>
          <w:sz w:val="32"/>
          <w:szCs w:val="32"/>
        </w:rPr>
        <w:t>（二）</w:t>
      </w:r>
      <w:r>
        <w:rPr>
          <w:rFonts w:ascii="楷体_GB2312" w:eastAsia="楷体_GB2312"/>
          <w:b/>
          <w:sz w:val="32"/>
          <w:szCs w:val="32"/>
        </w:rPr>
        <w:t>2020</w:t>
      </w:r>
      <w:r>
        <w:rPr>
          <w:rFonts w:ascii="楷体_GB2312" w:eastAsia="楷体_GB2312" w:hint="eastAsia"/>
          <w:b/>
          <w:sz w:val="32"/>
          <w:szCs w:val="32"/>
        </w:rPr>
        <w:t>年预算编制遵循的原则</w:t>
      </w:r>
    </w:p>
    <w:p w:rsidR="00033305" w:rsidRDefault="00033305" w:rsidP="0025361C">
      <w:pPr>
        <w:overflowPunct w:val="0"/>
        <w:adjustRightInd w:val="0"/>
        <w:snapToGrid w:val="0"/>
        <w:spacing w:line="560" w:lineRule="exact"/>
        <w:ind w:firstLineChars="200" w:firstLine="640"/>
        <w:rPr>
          <w:rFonts w:ascii="仿宋_GB2312" w:eastAsia="仿宋_GB2312"/>
          <w:sz w:val="32"/>
          <w:szCs w:val="32"/>
        </w:rPr>
      </w:pPr>
      <w:r>
        <w:rPr>
          <w:rFonts w:ascii="仿宋_GB2312" w:eastAsia="仿宋_GB2312" w:hAnsi="仿宋"/>
          <w:b/>
          <w:sz w:val="32"/>
          <w:szCs w:val="32"/>
        </w:rPr>
        <w:t>1.</w:t>
      </w:r>
      <w:r>
        <w:rPr>
          <w:rFonts w:ascii="仿宋_GB2312" w:eastAsia="仿宋_GB2312" w:hAnsi="仿宋" w:hint="eastAsia"/>
          <w:b/>
          <w:sz w:val="32"/>
          <w:szCs w:val="32"/>
        </w:rPr>
        <w:t>集中财力，保障重点。</w:t>
      </w:r>
      <w:r>
        <w:rPr>
          <w:rFonts w:ascii="仿宋_GB2312" w:eastAsia="仿宋_GB2312" w:hint="eastAsia"/>
          <w:sz w:val="32"/>
          <w:szCs w:val="32"/>
        </w:rPr>
        <w:t>牢固树立“过紧日子”的思想，坚持勤俭办一切事业，在行政开支上打好“铁算盘”，当好“铁公鸡”，严格控制一般性项目支出，努力降低行政运行成本。</w:t>
      </w:r>
      <w:r>
        <w:rPr>
          <w:rFonts w:ascii="仿宋_GB2312" w:eastAsia="仿宋_GB2312" w:hAnsi="宋体" w:hint="eastAsia"/>
          <w:sz w:val="32"/>
          <w:szCs w:val="32"/>
        </w:rPr>
        <w:t>统筹各项资金来源，着力优化结构，集中财力保障县委、政府确定的重点支出。</w:t>
      </w:r>
    </w:p>
    <w:p w:rsidR="00033305" w:rsidRDefault="00033305" w:rsidP="0025361C">
      <w:pPr>
        <w:overflowPunct w:val="0"/>
        <w:adjustRightInd w:val="0"/>
        <w:snapToGrid w:val="0"/>
        <w:spacing w:line="560" w:lineRule="exact"/>
        <w:ind w:firstLineChars="200" w:firstLine="640"/>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依法理财，强化约束</w:t>
      </w:r>
      <w:r>
        <w:rPr>
          <w:rFonts w:ascii="仿宋_GB2312" w:eastAsia="仿宋_GB2312" w:hAnsi="Malgun Gothic Semilight" w:cs="Malgun Gothic Semilight" w:hint="eastAsia"/>
          <w:b/>
          <w:sz w:val="32"/>
          <w:szCs w:val="32"/>
        </w:rPr>
        <w:t>。</w:t>
      </w:r>
      <w:r>
        <w:rPr>
          <w:rFonts w:ascii="仿宋_GB2312" w:eastAsia="仿宋_GB2312" w:hAnsi="宋体" w:hint="eastAsia"/>
          <w:sz w:val="32"/>
          <w:szCs w:val="32"/>
        </w:rPr>
        <w:t>牢固树立法治观念，严格按照预算法规定编制预算，强化预算约束，严控预算调整和调剂，推进建立约束有力的预算制度；优化项目支出预算管理方式，提高年初预算到位率；</w:t>
      </w:r>
      <w:r>
        <w:rPr>
          <w:rFonts w:ascii="仿宋_GB2312" w:eastAsia="仿宋_GB2312" w:hint="eastAsia"/>
          <w:sz w:val="32"/>
          <w:szCs w:val="32"/>
        </w:rPr>
        <w:t>根据财力状况、实际需要和项目成熟度，逐项审定专项资金支出预算，</w:t>
      </w:r>
      <w:r>
        <w:rPr>
          <w:rFonts w:ascii="仿宋_GB2312" w:eastAsia="仿宋_GB2312" w:hAnsi="宋体" w:hint="eastAsia"/>
          <w:sz w:val="32"/>
          <w:szCs w:val="32"/>
        </w:rPr>
        <w:t>着力增强预算的科学性和有效性。</w:t>
      </w:r>
    </w:p>
    <w:p w:rsidR="00033305" w:rsidRDefault="00033305" w:rsidP="0025361C">
      <w:pPr>
        <w:overflowPunct w:val="0"/>
        <w:adjustRightInd w:val="0"/>
        <w:snapToGrid w:val="0"/>
        <w:spacing w:line="560" w:lineRule="exact"/>
        <w:ind w:firstLineChars="200"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量力而行，量入为出。</w:t>
      </w:r>
      <w:r>
        <w:rPr>
          <w:rFonts w:ascii="仿宋_GB2312" w:eastAsia="仿宋_GB2312" w:hAnsi="宋体" w:hint="eastAsia"/>
          <w:sz w:val="32"/>
          <w:szCs w:val="32"/>
        </w:rPr>
        <w:t>收入预算安排实事求是、积极稳妥，充分考虑疫情对经济的影响，与经济社会发展新情况相适应，考虑减税降费政策影响，与财政政策相衔接；支出预算安排</w:t>
      </w:r>
      <w:r>
        <w:rPr>
          <w:rFonts w:ascii="仿宋_GB2312" w:eastAsia="仿宋_GB2312" w:hint="eastAsia"/>
          <w:sz w:val="32"/>
          <w:szCs w:val="32"/>
        </w:rPr>
        <w:t>区分轻重缓急，突出抓重点、补短板、强弱项，着力清理规范过高承诺、过度保障的支出政策，确保财政可持续发展。</w:t>
      </w:r>
    </w:p>
    <w:p w:rsidR="00033305" w:rsidRDefault="00033305" w:rsidP="0025361C">
      <w:pPr>
        <w:overflowPunct w:val="0"/>
        <w:adjustRightInd w:val="0"/>
        <w:snapToGrid w:val="0"/>
        <w:spacing w:line="560" w:lineRule="exact"/>
        <w:ind w:firstLineChars="200" w:firstLine="640"/>
        <w:rPr>
          <w:rFonts w:ascii="楷体_GB2312" w:eastAsia="楷体_GB2312"/>
          <w:b/>
          <w:sz w:val="32"/>
          <w:szCs w:val="32"/>
        </w:rPr>
      </w:pPr>
      <w:r>
        <w:rPr>
          <w:rFonts w:ascii="仿宋_GB2312" w:eastAsia="仿宋_GB2312"/>
          <w:b/>
          <w:sz w:val="32"/>
          <w:szCs w:val="32"/>
        </w:rPr>
        <w:t>4.</w:t>
      </w:r>
      <w:r>
        <w:rPr>
          <w:rFonts w:ascii="仿宋_GB2312" w:eastAsia="仿宋_GB2312" w:hint="eastAsia"/>
          <w:b/>
          <w:sz w:val="32"/>
          <w:szCs w:val="32"/>
        </w:rPr>
        <w:t>强化绩效，提高效益。</w:t>
      </w:r>
      <w:r>
        <w:rPr>
          <w:rFonts w:ascii="仿宋_GB2312" w:eastAsia="仿宋_GB2312" w:hint="eastAsia"/>
          <w:sz w:val="32"/>
          <w:szCs w:val="32"/>
        </w:rPr>
        <w:t>加快构建全方位、全过程、全覆盖预算绩效管理体系，完善预算绩效管理流程，扩大预算绩效管理范围，加强绩效评价结果应用，努力盘活存量、用好增量，加快实现预算和绩效管理一体化，着力提高财政资源配置效率和使用效益。</w:t>
      </w:r>
    </w:p>
    <w:p w:rsidR="00033305" w:rsidRDefault="00033305" w:rsidP="0025361C">
      <w:pPr>
        <w:adjustRightInd w:val="0"/>
        <w:snapToGrid w:val="0"/>
        <w:spacing w:line="560" w:lineRule="exact"/>
        <w:ind w:firstLineChars="200" w:firstLine="640"/>
        <w:rPr>
          <w:rFonts w:ascii="楷体_GB2312" w:eastAsia="楷体_GB2312"/>
          <w:b/>
          <w:sz w:val="32"/>
          <w:szCs w:val="32"/>
        </w:rPr>
      </w:pPr>
      <w:r>
        <w:rPr>
          <w:rFonts w:ascii="楷体_GB2312" w:eastAsia="楷体_GB2312" w:hint="eastAsia"/>
          <w:b/>
          <w:sz w:val="32"/>
          <w:szCs w:val="32"/>
        </w:rPr>
        <w:t>（三）</w:t>
      </w:r>
      <w:r>
        <w:rPr>
          <w:rFonts w:ascii="楷体_GB2312" w:eastAsia="楷体_GB2312"/>
          <w:b/>
          <w:sz w:val="32"/>
          <w:szCs w:val="32"/>
        </w:rPr>
        <w:t>2020</w:t>
      </w:r>
      <w:r>
        <w:rPr>
          <w:rFonts w:ascii="楷体_GB2312" w:eastAsia="楷体_GB2312" w:hint="eastAsia"/>
          <w:b/>
          <w:sz w:val="32"/>
          <w:szCs w:val="32"/>
        </w:rPr>
        <w:t>年财政收支预算</w:t>
      </w:r>
    </w:p>
    <w:p w:rsidR="00033305" w:rsidRDefault="00033305" w:rsidP="0025361C">
      <w:pPr>
        <w:adjustRightInd w:val="0"/>
        <w:snapToGrid w:val="0"/>
        <w:spacing w:line="560" w:lineRule="exact"/>
        <w:ind w:firstLineChars="200" w:firstLine="640"/>
        <w:rPr>
          <w:rFonts w:ascii="仿宋_GB2312" w:eastAsia="仿宋_GB2312" w:hAnsi="仿宋" w:cs="宋体"/>
          <w:b/>
          <w:snapToGrid w:val="0"/>
          <w:kern w:val="0"/>
          <w:sz w:val="32"/>
          <w:szCs w:val="32"/>
        </w:rPr>
      </w:pPr>
      <w:r>
        <w:rPr>
          <w:rFonts w:ascii="仿宋_GB2312" w:eastAsia="仿宋_GB2312" w:hAnsi="仿宋" w:cs="宋体"/>
          <w:b/>
          <w:snapToGrid w:val="0"/>
          <w:kern w:val="0"/>
          <w:sz w:val="32"/>
          <w:szCs w:val="32"/>
        </w:rPr>
        <w:t>1.</w:t>
      </w:r>
      <w:r>
        <w:rPr>
          <w:rFonts w:ascii="仿宋_GB2312" w:eastAsia="仿宋_GB2312" w:hAnsi="仿宋" w:cs="宋体" w:hint="eastAsia"/>
          <w:b/>
          <w:snapToGrid w:val="0"/>
          <w:kern w:val="0"/>
          <w:sz w:val="32"/>
          <w:szCs w:val="32"/>
        </w:rPr>
        <w:t>一般公共预算</w:t>
      </w:r>
    </w:p>
    <w:p w:rsidR="00033305" w:rsidRDefault="00033305" w:rsidP="0025361C">
      <w:pPr>
        <w:overflowPunct w:val="0"/>
        <w:autoSpaceDE w:val="0"/>
        <w:adjustRightInd w:val="0"/>
        <w:snapToGrid w:val="0"/>
        <w:spacing w:line="560" w:lineRule="exact"/>
        <w:ind w:firstLineChars="200" w:firstLine="640"/>
        <w:rPr>
          <w:rFonts w:ascii="仿宋_GB2312" w:eastAsia="仿宋_GB2312" w:hAnsi="仿宋" w:cs="宋体"/>
          <w:snapToGrid w:val="0"/>
          <w:color w:val="000000"/>
          <w:kern w:val="0"/>
          <w:sz w:val="32"/>
          <w:szCs w:val="32"/>
        </w:rPr>
      </w:pPr>
      <w:r>
        <w:rPr>
          <w:rFonts w:ascii="仿宋_GB2312" w:eastAsia="仿宋_GB2312" w:hAnsi="仿宋" w:cs="宋体" w:hint="eastAsia"/>
          <w:b/>
          <w:snapToGrid w:val="0"/>
          <w:color w:val="000000"/>
          <w:kern w:val="0"/>
          <w:sz w:val="32"/>
          <w:szCs w:val="32"/>
        </w:rPr>
        <w:t>收入安排</w:t>
      </w:r>
      <w:r>
        <w:rPr>
          <w:rFonts w:ascii="仿宋_GB2312" w:eastAsia="仿宋_GB2312" w:hAnsi="仿宋" w:cs="宋体"/>
          <w:b/>
          <w:snapToGrid w:val="0"/>
          <w:color w:val="000000"/>
          <w:kern w:val="0"/>
          <w:sz w:val="32"/>
          <w:szCs w:val="32"/>
        </w:rPr>
        <w:t xml:space="preserve">  </w:t>
      </w:r>
      <w:r>
        <w:rPr>
          <w:rFonts w:ascii="仿宋_GB2312" w:eastAsia="仿宋_GB2312" w:hAnsi="仿宋" w:cs="宋体"/>
          <w:snapToGrid w:val="0"/>
          <w:color w:val="000000"/>
          <w:kern w:val="0"/>
          <w:sz w:val="32"/>
          <w:szCs w:val="32"/>
        </w:rPr>
        <w:t>2020</w:t>
      </w:r>
      <w:r>
        <w:rPr>
          <w:rFonts w:ascii="仿宋_GB2312" w:eastAsia="仿宋_GB2312" w:hAnsi="仿宋" w:cs="宋体" w:hint="eastAsia"/>
          <w:snapToGrid w:val="0"/>
          <w:color w:val="000000"/>
          <w:kern w:val="0"/>
          <w:sz w:val="32"/>
          <w:szCs w:val="32"/>
        </w:rPr>
        <w:t>年全县地方公共财政预算收入安排</w:t>
      </w:r>
      <w:r>
        <w:rPr>
          <w:rFonts w:ascii="仿宋_GB2312" w:eastAsia="仿宋_GB2312" w:hAnsi="仿宋" w:cs="宋体"/>
          <w:snapToGrid w:val="0"/>
          <w:color w:val="000000"/>
          <w:kern w:val="0"/>
          <w:sz w:val="32"/>
          <w:szCs w:val="32"/>
        </w:rPr>
        <w:t>178300</w:t>
      </w:r>
      <w:r>
        <w:rPr>
          <w:rFonts w:ascii="仿宋_GB2312" w:eastAsia="仿宋_GB2312" w:hAnsi="仿宋" w:cs="宋体" w:hint="eastAsia"/>
          <w:snapToGrid w:val="0"/>
          <w:color w:val="000000"/>
          <w:kern w:val="0"/>
          <w:sz w:val="32"/>
          <w:szCs w:val="32"/>
        </w:rPr>
        <w:t>万元，比</w:t>
      </w:r>
      <w:r>
        <w:rPr>
          <w:rFonts w:ascii="仿宋_GB2312" w:eastAsia="仿宋_GB2312" w:hAnsi="仿宋" w:cs="宋体"/>
          <w:snapToGrid w:val="0"/>
          <w:color w:val="000000"/>
          <w:kern w:val="0"/>
          <w:sz w:val="32"/>
          <w:szCs w:val="32"/>
        </w:rPr>
        <w:t>2019</w:t>
      </w:r>
      <w:r>
        <w:rPr>
          <w:rFonts w:ascii="仿宋_GB2312" w:eastAsia="仿宋_GB2312" w:hAnsi="仿宋" w:cs="宋体" w:hint="eastAsia"/>
          <w:snapToGrid w:val="0"/>
          <w:color w:val="000000"/>
          <w:kern w:val="0"/>
          <w:sz w:val="32"/>
          <w:szCs w:val="32"/>
        </w:rPr>
        <w:t>年完成数增长</w:t>
      </w:r>
      <w:r>
        <w:rPr>
          <w:rFonts w:ascii="仿宋_GB2312" w:eastAsia="仿宋_GB2312" w:hAnsi="仿宋" w:cs="宋体"/>
          <w:snapToGrid w:val="0"/>
          <w:color w:val="000000"/>
          <w:kern w:val="0"/>
          <w:sz w:val="32"/>
          <w:szCs w:val="32"/>
        </w:rPr>
        <w:t>8%</w:t>
      </w:r>
      <w:r>
        <w:rPr>
          <w:rFonts w:ascii="仿宋_GB2312" w:eastAsia="仿宋_GB2312" w:hAnsi="仿宋" w:cs="宋体" w:hint="eastAsia"/>
          <w:snapToGrid w:val="0"/>
          <w:color w:val="000000"/>
          <w:kern w:val="0"/>
          <w:sz w:val="32"/>
          <w:szCs w:val="32"/>
        </w:rPr>
        <w:t>。其中：增值税</w:t>
      </w:r>
      <w:r>
        <w:rPr>
          <w:rFonts w:ascii="仿宋_GB2312" w:eastAsia="仿宋_GB2312" w:hAnsi="仿宋" w:cs="宋体"/>
          <w:snapToGrid w:val="0"/>
          <w:color w:val="000000"/>
          <w:kern w:val="0"/>
          <w:sz w:val="32"/>
          <w:szCs w:val="32"/>
        </w:rPr>
        <w:t>89853</w:t>
      </w:r>
      <w:r>
        <w:rPr>
          <w:rFonts w:ascii="仿宋_GB2312" w:eastAsia="仿宋_GB2312" w:hAnsi="仿宋" w:cs="宋体" w:hint="eastAsia"/>
          <w:snapToGrid w:val="0"/>
          <w:color w:val="000000"/>
          <w:kern w:val="0"/>
          <w:sz w:val="32"/>
          <w:szCs w:val="32"/>
        </w:rPr>
        <w:t>万元，增长</w:t>
      </w:r>
      <w:r>
        <w:rPr>
          <w:rFonts w:ascii="仿宋_GB2312" w:eastAsia="仿宋_GB2312" w:hAnsi="仿宋" w:cs="宋体"/>
          <w:snapToGrid w:val="0"/>
          <w:color w:val="000000"/>
          <w:kern w:val="0"/>
          <w:sz w:val="32"/>
          <w:szCs w:val="32"/>
        </w:rPr>
        <w:t>9%</w:t>
      </w:r>
      <w:r>
        <w:rPr>
          <w:rFonts w:ascii="仿宋_GB2312" w:eastAsia="仿宋_GB2312" w:hAnsi="仿宋" w:cs="宋体" w:hint="eastAsia"/>
          <w:snapToGrid w:val="0"/>
          <w:color w:val="000000"/>
          <w:kern w:val="0"/>
          <w:sz w:val="32"/>
          <w:szCs w:val="32"/>
        </w:rPr>
        <w:t>；企业所得税</w:t>
      </w:r>
      <w:r>
        <w:rPr>
          <w:rFonts w:ascii="仿宋_GB2312" w:eastAsia="仿宋_GB2312" w:hAnsi="仿宋" w:cs="宋体"/>
          <w:snapToGrid w:val="0"/>
          <w:color w:val="000000"/>
          <w:kern w:val="0"/>
          <w:sz w:val="32"/>
          <w:szCs w:val="32"/>
        </w:rPr>
        <w:t>8661</w:t>
      </w:r>
      <w:r>
        <w:rPr>
          <w:rFonts w:ascii="仿宋_GB2312" w:eastAsia="仿宋_GB2312" w:hAnsi="仿宋" w:cs="宋体" w:hint="eastAsia"/>
          <w:snapToGrid w:val="0"/>
          <w:color w:val="000000"/>
          <w:kern w:val="0"/>
          <w:sz w:val="32"/>
          <w:szCs w:val="32"/>
        </w:rPr>
        <w:t>万元，增长</w:t>
      </w:r>
      <w:r>
        <w:rPr>
          <w:rFonts w:ascii="仿宋_GB2312" w:eastAsia="仿宋_GB2312" w:hAnsi="仿宋" w:cs="宋体"/>
          <w:snapToGrid w:val="0"/>
          <w:color w:val="000000"/>
          <w:kern w:val="0"/>
          <w:sz w:val="32"/>
          <w:szCs w:val="32"/>
        </w:rPr>
        <w:t>9%</w:t>
      </w:r>
      <w:r>
        <w:rPr>
          <w:rFonts w:ascii="仿宋_GB2312" w:eastAsia="仿宋_GB2312" w:hAnsi="仿宋" w:cs="宋体" w:hint="eastAsia"/>
          <w:snapToGrid w:val="0"/>
          <w:color w:val="000000"/>
          <w:kern w:val="0"/>
          <w:sz w:val="32"/>
          <w:szCs w:val="32"/>
        </w:rPr>
        <w:t>；个人所得税</w:t>
      </w:r>
      <w:r>
        <w:rPr>
          <w:rFonts w:ascii="仿宋_GB2312" w:eastAsia="仿宋_GB2312" w:hAnsi="仿宋" w:cs="宋体"/>
          <w:snapToGrid w:val="0"/>
          <w:color w:val="000000"/>
          <w:kern w:val="0"/>
          <w:sz w:val="32"/>
          <w:szCs w:val="32"/>
        </w:rPr>
        <w:t>2801</w:t>
      </w:r>
      <w:r>
        <w:rPr>
          <w:rFonts w:ascii="仿宋_GB2312" w:eastAsia="仿宋_GB2312" w:hAnsi="仿宋" w:cs="宋体" w:hint="eastAsia"/>
          <w:snapToGrid w:val="0"/>
          <w:color w:val="000000"/>
          <w:kern w:val="0"/>
          <w:sz w:val="32"/>
          <w:szCs w:val="32"/>
        </w:rPr>
        <w:t>万元，增长</w:t>
      </w:r>
      <w:r>
        <w:rPr>
          <w:rFonts w:ascii="仿宋_GB2312" w:eastAsia="仿宋_GB2312" w:hAnsi="仿宋" w:cs="宋体"/>
          <w:snapToGrid w:val="0"/>
          <w:color w:val="000000"/>
          <w:kern w:val="0"/>
          <w:sz w:val="32"/>
          <w:szCs w:val="32"/>
        </w:rPr>
        <w:t>9%</w:t>
      </w:r>
      <w:r>
        <w:rPr>
          <w:rFonts w:ascii="仿宋_GB2312" w:eastAsia="仿宋_GB2312" w:hAnsi="仿宋" w:cs="宋体" w:hint="eastAsia"/>
          <w:snapToGrid w:val="0"/>
          <w:color w:val="000000"/>
          <w:kern w:val="0"/>
          <w:sz w:val="32"/>
          <w:szCs w:val="32"/>
        </w:rPr>
        <w:t>，资源税</w:t>
      </w:r>
      <w:r>
        <w:rPr>
          <w:rFonts w:ascii="仿宋_GB2312" w:eastAsia="仿宋_GB2312" w:hAnsi="仿宋" w:cs="宋体"/>
          <w:snapToGrid w:val="0"/>
          <w:color w:val="000000"/>
          <w:kern w:val="0"/>
          <w:sz w:val="32"/>
          <w:szCs w:val="32"/>
        </w:rPr>
        <w:t>874</w:t>
      </w:r>
      <w:r>
        <w:rPr>
          <w:rFonts w:ascii="仿宋_GB2312" w:eastAsia="仿宋_GB2312" w:hAnsi="仿宋" w:cs="宋体" w:hint="eastAsia"/>
          <w:snapToGrid w:val="0"/>
          <w:color w:val="000000"/>
          <w:kern w:val="0"/>
          <w:sz w:val="32"/>
          <w:szCs w:val="32"/>
        </w:rPr>
        <w:t>万元，增长</w:t>
      </w:r>
      <w:r>
        <w:rPr>
          <w:rFonts w:ascii="仿宋_GB2312" w:eastAsia="仿宋_GB2312" w:hAnsi="仿宋" w:cs="宋体"/>
          <w:snapToGrid w:val="0"/>
          <w:color w:val="000000"/>
          <w:kern w:val="0"/>
          <w:sz w:val="32"/>
          <w:szCs w:val="32"/>
        </w:rPr>
        <w:t>9%</w:t>
      </w:r>
      <w:r>
        <w:rPr>
          <w:rFonts w:ascii="仿宋_GB2312" w:eastAsia="仿宋_GB2312" w:hAnsi="仿宋" w:cs="宋体" w:hint="eastAsia"/>
          <w:snapToGrid w:val="0"/>
          <w:color w:val="000000"/>
          <w:kern w:val="0"/>
          <w:sz w:val="32"/>
          <w:szCs w:val="32"/>
        </w:rPr>
        <w:t>；城市维护建设税</w:t>
      </w:r>
      <w:r>
        <w:rPr>
          <w:rFonts w:ascii="仿宋_GB2312" w:eastAsia="仿宋_GB2312" w:hAnsi="仿宋" w:cs="宋体"/>
          <w:snapToGrid w:val="0"/>
          <w:color w:val="000000"/>
          <w:kern w:val="0"/>
          <w:sz w:val="32"/>
          <w:szCs w:val="32"/>
        </w:rPr>
        <w:t>9947</w:t>
      </w:r>
      <w:r>
        <w:rPr>
          <w:rFonts w:ascii="仿宋_GB2312" w:eastAsia="仿宋_GB2312" w:hAnsi="仿宋" w:cs="宋体" w:hint="eastAsia"/>
          <w:snapToGrid w:val="0"/>
          <w:color w:val="000000"/>
          <w:kern w:val="0"/>
          <w:sz w:val="32"/>
          <w:szCs w:val="32"/>
        </w:rPr>
        <w:t>万元，增长</w:t>
      </w:r>
      <w:r>
        <w:rPr>
          <w:rFonts w:ascii="仿宋_GB2312" w:eastAsia="仿宋_GB2312" w:hAnsi="仿宋" w:cs="宋体"/>
          <w:snapToGrid w:val="0"/>
          <w:color w:val="000000"/>
          <w:kern w:val="0"/>
          <w:sz w:val="32"/>
          <w:szCs w:val="32"/>
        </w:rPr>
        <w:t>9%</w:t>
      </w:r>
      <w:r>
        <w:rPr>
          <w:rFonts w:ascii="仿宋_GB2312" w:eastAsia="仿宋_GB2312" w:hAnsi="仿宋" w:cs="宋体" w:hint="eastAsia"/>
          <w:snapToGrid w:val="0"/>
          <w:color w:val="000000"/>
          <w:kern w:val="0"/>
          <w:sz w:val="32"/>
          <w:szCs w:val="32"/>
        </w:rPr>
        <w:t>；房产税</w:t>
      </w:r>
      <w:r>
        <w:rPr>
          <w:rFonts w:ascii="仿宋_GB2312" w:eastAsia="仿宋_GB2312" w:hAnsi="仿宋" w:cs="宋体"/>
          <w:snapToGrid w:val="0"/>
          <w:color w:val="000000"/>
          <w:kern w:val="0"/>
          <w:sz w:val="32"/>
          <w:szCs w:val="32"/>
        </w:rPr>
        <w:t>2764</w:t>
      </w:r>
      <w:r>
        <w:rPr>
          <w:rFonts w:ascii="仿宋_GB2312" w:eastAsia="仿宋_GB2312" w:hAnsi="仿宋" w:cs="宋体" w:hint="eastAsia"/>
          <w:snapToGrid w:val="0"/>
          <w:color w:val="000000"/>
          <w:kern w:val="0"/>
          <w:sz w:val="32"/>
          <w:szCs w:val="32"/>
        </w:rPr>
        <w:t>万元，增长</w:t>
      </w:r>
      <w:r>
        <w:rPr>
          <w:rFonts w:ascii="仿宋_GB2312" w:eastAsia="仿宋_GB2312" w:hAnsi="仿宋" w:cs="宋体"/>
          <w:snapToGrid w:val="0"/>
          <w:color w:val="000000"/>
          <w:kern w:val="0"/>
          <w:sz w:val="32"/>
          <w:szCs w:val="32"/>
        </w:rPr>
        <w:t>9%</w:t>
      </w:r>
      <w:r>
        <w:rPr>
          <w:rFonts w:ascii="仿宋_GB2312" w:eastAsia="仿宋_GB2312" w:hAnsi="仿宋" w:cs="宋体" w:hint="eastAsia"/>
          <w:snapToGrid w:val="0"/>
          <w:color w:val="000000"/>
          <w:kern w:val="0"/>
          <w:sz w:val="32"/>
          <w:szCs w:val="32"/>
        </w:rPr>
        <w:t>；印花税</w:t>
      </w:r>
      <w:r w:rsidRPr="00120DF0">
        <w:rPr>
          <w:rFonts w:ascii="仿宋_GB2312" w:eastAsia="仿宋_GB2312" w:hAnsi="仿宋" w:cs="仿宋"/>
          <w:color w:val="000000"/>
          <w:sz w:val="32"/>
          <w:szCs w:val="32"/>
        </w:rPr>
        <w:t>3146</w:t>
      </w:r>
      <w:r>
        <w:rPr>
          <w:rFonts w:ascii="仿宋_GB2312" w:eastAsia="仿宋_GB2312" w:hAnsi="仿宋" w:cs="宋体" w:hint="eastAsia"/>
          <w:snapToGrid w:val="0"/>
          <w:color w:val="000000"/>
          <w:kern w:val="0"/>
          <w:sz w:val="32"/>
          <w:szCs w:val="32"/>
        </w:rPr>
        <w:t>万元，增长</w:t>
      </w:r>
      <w:r>
        <w:rPr>
          <w:rFonts w:ascii="仿宋_GB2312" w:eastAsia="仿宋_GB2312" w:hAnsi="仿宋" w:cs="宋体"/>
          <w:snapToGrid w:val="0"/>
          <w:color w:val="000000"/>
          <w:kern w:val="0"/>
          <w:sz w:val="32"/>
          <w:szCs w:val="32"/>
        </w:rPr>
        <w:t>9%</w:t>
      </w:r>
      <w:r>
        <w:rPr>
          <w:rFonts w:ascii="仿宋_GB2312" w:eastAsia="仿宋_GB2312" w:hAnsi="仿宋" w:cs="宋体" w:hint="eastAsia"/>
          <w:snapToGrid w:val="0"/>
          <w:color w:val="000000"/>
          <w:kern w:val="0"/>
          <w:sz w:val="32"/>
          <w:szCs w:val="32"/>
        </w:rPr>
        <w:t>；城镇土地使用税</w:t>
      </w:r>
      <w:r>
        <w:rPr>
          <w:rFonts w:ascii="仿宋_GB2312" w:eastAsia="仿宋_GB2312" w:hAnsi="仿宋" w:cs="宋体"/>
          <w:snapToGrid w:val="0"/>
          <w:color w:val="000000"/>
          <w:kern w:val="0"/>
          <w:sz w:val="32"/>
          <w:szCs w:val="32"/>
        </w:rPr>
        <w:t>5633</w:t>
      </w:r>
      <w:r>
        <w:rPr>
          <w:rFonts w:ascii="仿宋_GB2312" w:eastAsia="仿宋_GB2312" w:hAnsi="仿宋" w:cs="宋体" w:hint="eastAsia"/>
          <w:snapToGrid w:val="0"/>
          <w:color w:val="000000"/>
          <w:kern w:val="0"/>
          <w:sz w:val="32"/>
          <w:szCs w:val="32"/>
        </w:rPr>
        <w:t>万元，增长</w:t>
      </w:r>
      <w:r>
        <w:rPr>
          <w:rFonts w:ascii="仿宋_GB2312" w:eastAsia="仿宋_GB2312" w:hAnsi="仿宋" w:cs="宋体"/>
          <w:snapToGrid w:val="0"/>
          <w:color w:val="000000"/>
          <w:kern w:val="0"/>
          <w:sz w:val="32"/>
          <w:szCs w:val="32"/>
        </w:rPr>
        <w:t>9%</w:t>
      </w:r>
      <w:r>
        <w:rPr>
          <w:rFonts w:ascii="仿宋_GB2312" w:eastAsia="仿宋_GB2312" w:hAnsi="仿宋" w:cs="宋体" w:hint="eastAsia"/>
          <w:snapToGrid w:val="0"/>
          <w:color w:val="000000"/>
          <w:kern w:val="0"/>
          <w:sz w:val="32"/>
          <w:szCs w:val="32"/>
        </w:rPr>
        <w:t>；土地增值税</w:t>
      </w:r>
      <w:r>
        <w:rPr>
          <w:rFonts w:ascii="仿宋_GB2312" w:eastAsia="仿宋_GB2312" w:hAnsi="仿宋" w:cs="宋体"/>
          <w:snapToGrid w:val="0"/>
          <w:color w:val="000000"/>
          <w:kern w:val="0"/>
          <w:sz w:val="32"/>
          <w:szCs w:val="32"/>
        </w:rPr>
        <w:t>2971</w:t>
      </w:r>
      <w:r>
        <w:rPr>
          <w:rFonts w:ascii="仿宋_GB2312" w:eastAsia="仿宋_GB2312" w:hAnsi="仿宋" w:cs="宋体" w:hint="eastAsia"/>
          <w:snapToGrid w:val="0"/>
          <w:color w:val="000000"/>
          <w:kern w:val="0"/>
          <w:sz w:val="32"/>
          <w:szCs w:val="32"/>
        </w:rPr>
        <w:t>万元，增长</w:t>
      </w:r>
      <w:r>
        <w:rPr>
          <w:rFonts w:ascii="仿宋_GB2312" w:eastAsia="仿宋_GB2312" w:hAnsi="仿宋" w:cs="宋体"/>
          <w:snapToGrid w:val="0"/>
          <w:color w:val="000000"/>
          <w:kern w:val="0"/>
          <w:sz w:val="32"/>
          <w:szCs w:val="32"/>
        </w:rPr>
        <w:t>9%</w:t>
      </w:r>
      <w:r>
        <w:rPr>
          <w:rFonts w:ascii="仿宋_GB2312" w:eastAsia="仿宋_GB2312" w:hAnsi="仿宋" w:cs="宋体" w:hint="eastAsia"/>
          <w:snapToGrid w:val="0"/>
          <w:color w:val="000000"/>
          <w:kern w:val="0"/>
          <w:sz w:val="32"/>
          <w:szCs w:val="32"/>
        </w:rPr>
        <w:t>；环境保护税</w:t>
      </w:r>
      <w:r>
        <w:rPr>
          <w:rFonts w:ascii="仿宋_GB2312" w:eastAsia="仿宋_GB2312" w:hAnsi="仿宋" w:cs="宋体"/>
          <w:snapToGrid w:val="0"/>
          <w:color w:val="000000"/>
          <w:kern w:val="0"/>
          <w:sz w:val="32"/>
          <w:szCs w:val="32"/>
        </w:rPr>
        <w:t>967</w:t>
      </w:r>
      <w:r>
        <w:rPr>
          <w:rFonts w:ascii="仿宋_GB2312" w:eastAsia="仿宋_GB2312" w:hAnsi="仿宋" w:cs="宋体" w:hint="eastAsia"/>
          <w:snapToGrid w:val="0"/>
          <w:color w:val="000000"/>
          <w:kern w:val="0"/>
          <w:sz w:val="32"/>
          <w:szCs w:val="32"/>
        </w:rPr>
        <w:t>万元，增长</w:t>
      </w:r>
      <w:r>
        <w:rPr>
          <w:rFonts w:ascii="仿宋_GB2312" w:eastAsia="仿宋_GB2312" w:hAnsi="仿宋" w:cs="宋体"/>
          <w:snapToGrid w:val="0"/>
          <w:color w:val="000000"/>
          <w:kern w:val="0"/>
          <w:sz w:val="32"/>
          <w:szCs w:val="32"/>
        </w:rPr>
        <w:t>9%</w:t>
      </w:r>
      <w:r>
        <w:rPr>
          <w:rFonts w:ascii="仿宋_GB2312" w:eastAsia="仿宋_GB2312" w:hAnsi="仿宋" w:cs="宋体" w:hint="eastAsia"/>
          <w:snapToGrid w:val="0"/>
          <w:color w:val="000000"/>
          <w:kern w:val="0"/>
          <w:sz w:val="32"/>
          <w:szCs w:val="32"/>
        </w:rPr>
        <w:t>；耕地占用税</w:t>
      </w:r>
      <w:r>
        <w:rPr>
          <w:rFonts w:ascii="仿宋_GB2312" w:eastAsia="仿宋_GB2312" w:hAnsi="仿宋" w:cs="宋体"/>
          <w:snapToGrid w:val="0"/>
          <w:color w:val="000000"/>
          <w:kern w:val="0"/>
          <w:sz w:val="32"/>
          <w:szCs w:val="32"/>
        </w:rPr>
        <w:t>1355</w:t>
      </w:r>
      <w:r>
        <w:rPr>
          <w:rFonts w:ascii="仿宋_GB2312" w:eastAsia="仿宋_GB2312" w:hAnsi="仿宋" w:cs="宋体" w:hint="eastAsia"/>
          <w:snapToGrid w:val="0"/>
          <w:color w:val="000000"/>
          <w:kern w:val="0"/>
          <w:sz w:val="32"/>
          <w:szCs w:val="32"/>
        </w:rPr>
        <w:t>万元，增长</w:t>
      </w:r>
      <w:r>
        <w:rPr>
          <w:rFonts w:ascii="仿宋_GB2312" w:eastAsia="仿宋_GB2312" w:hAnsi="仿宋" w:cs="宋体"/>
          <w:snapToGrid w:val="0"/>
          <w:color w:val="000000"/>
          <w:kern w:val="0"/>
          <w:sz w:val="32"/>
          <w:szCs w:val="32"/>
        </w:rPr>
        <w:t>9%</w:t>
      </w:r>
      <w:r>
        <w:rPr>
          <w:rFonts w:ascii="仿宋_GB2312" w:eastAsia="仿宋_GB2312" w:hAnsi="仿宋" w:cs="宋体" w:hint="eastAsia"/>
          <w:snapToGrid w:val="0"/>
          <w:color w:val="000000"/>
          <w:kern w:val="0"/>
          <w:sz w:val="32"/>
          <w:szCs w:val="32"/>
        </w:rPr>
        <w:t>；契税收入</w:t>
      </w:r>
      <w:r>
        <w:rPr>
          <w:rFonts w:ascii="仿宋_GB2312" w:eastAsia="仿宋_GB2312" w:hAnsi="仿宋" w:cs="宋体"/>
          <w:snapToGrid w:val="0"/>
          <w:color w:val="000000"/>
          <w:kern w:val="0"/>
          <w:sz w:val="32"/>
          <w:szCs w:val="32"/>
        </w:rPr>
        <w:t>5302</w:t>
      </w:r>
      <w:r>
        <w:rPr>
          <w:rFonts w:ascii="仿宋_GB2312" w:eastAsia="仿宋_GB2312" w:hAnsi="仿宋" w:cs="宋体" w:hint="eastAsia"/>
          <w:snapToGrid w:val="0"/>
          <w:color w:val="000000"/>
          <w:kern w:val="0"/>
          <w:sz w:val="32"/>
          <w:szCs w:val="32"/>
        </w:rPr>
        <w:t>万元，增长</w:t>
      </w:r>
      <w:r>
        <w:rPr>
          <w:rFonts w:ascii="仿宋_GB2312" w:eastAsia="仿宋_GB2312" w:hAnsi="仿宋" w:cs="宋体"/>
          <w:snapToGrid w:val="0"/>
          <w:color w:val="000000"/>
          <w:kern w:val="0"/>
          <w:sz w:val="32"/>
          <w:szCs w:val="32"/>
        </w:rPr>
        <w:t>9%</w:t>
      </w:r>
      <w:r>
        <w:rPr>
          <w:rFonts w:ascii="仿宋_GB2312" w:eastAsia="仿宋_GB2312" w:hAnsi="仿宋" w:cs="宋体" w:hint="eastAsia"/>
          <w:snapToGrid w:val="0"/>
          <w:color w:val="000000"/>
          <w:kern w:val="0"/>
          <w:sz w:val="32"/>
          <w:szCs w:val="32"/>
        </w:rPr>
        <w:t>；烟叶税</w:t>
      </w:r>
      <w:r>
        <w:rPr>
          <w:rFonts w:ascii="仿宋_GB2312" w:eastAsia="仿宋_GB2312" w:hAnsi="仿宋" w:cs="宋体"/>
          <w:snapToGrid w:val="0"/>
          <w:color w:val="000000"/>
          <w:kern w:val="0"/>
          <w:sz w:val="32"/>
          <w:szCs w:val="32"/>
        </w:rPr>
        <w:t>563</w:t>
      </w:r>
      <w:r>
        <w:rPr>
          <w:rFonts w:ascii="仿宋_GB2312" w:eastAsia="仿宋_GB2312" w:hAnsi="仿宋" w:cs="宋体" w:hint="eastAsia"/>
          <w:snapToGrid w:val="0"/>
          <w:color w:val="000000"/>
          <w:kern w:val="0"/>
          <w:sz w:val="32"/>
          <w:szCs w:val="32"/>
        </w:rPr>
        <w:t>万元，增长</w:t>
      </w:r>
      <w:r>
        <w:rPr>
          <w:rFonts w:ascii="仿宋_GB2312" w:eastAsia="仿宋_GB2312" w:hAnsi="仿宋" w:cs="宋体"/>
          <w:snapToGrid w:val="0"/>
          <w:color w:val="000000"/>
          <w:kern w:val="0"/>
          <w:sz w:val="32"/>
          <w:szCs w:val="32"/>
        </w:rPr>
        <w:t>9%</w:t>
      </w:r>
      <w:r>
        <w:rPr>
          <w:rFonts w:ascii="仿宋_GB2312" w:eastAsia="仿宋_GB2312" w:hAnsi="仿宋" w:cs="宋体" w:hint="eastAsia"/>
          <w:snapToGrid w:val="0"/>
          <w:color w:val="000000"/>
          <w:kern w:val="0"/>
          <w:sz w:val="32"/>
          <w:szCs w:val="32"/>
        </w:rPr>
        <w:t>；其他税收入</w:t>
      </w:r>
      <w:r>
        <w:rPr>
          <w:rFonts w:ascii="仿宋_GB2312" w:eastAsia="仿宋_GB2312" w:hAnsi="仿宋" w:cs="宋体"/>
          <w:snapToGrid w:val="0"/>
          <w:color w:val="000000"/>
          <w:kern w:val="0"/>
          <w:sz w:val="32"/>
          <w:szCs w:val="32"/>
        </w:rPr>
        <w:t>93</w:t>
      </w:r>
      <w:r>
        <w:rPr>
          <w:rFonts w:ascii="仿宋_GB2312" w:eastAsia="仿宋_GB2312" w:hAnsi="仿宋" w:cs="宋体" w:hint="eastAsia"/>
          <w:snapToGrid w:val="0"/>
          <w:color w:val="000000"/>
          <w:kern w:val="0"/>
          <w:sz w:val="32"/>
          <w:szCs w:val="32"/>
        </w:rPr>
        <w:t>万元，增长</w:t>
      </w:r>
      <w:r>
        <w:rPr>
          <w:rFonts w:ascii="仿宋_GB2312" w:eastAsia="仿宋_GB2312" w:hAnsi="仿宋" w:cs="宋体"/>
          <w:snapToGrid w:val="0"/>
          <w:color w:val="000000"/>
          <w:kern w:val="0"/>
          <w:sz w:val="32"/>
          <w:szCs w:val="32"/>
        </w:rPr>
        <w:t>9%</w:t>
      </w:r>
      <w:r>
        <w:rPr>
          <w:rFonts w:ascii="仿宋_GB2312" w:eastAsia="仿宋_GB2312" w:hAnsi="仿宋" w:cs="宋体" w:hint="eastAsia"/>
          <w:snapToGrid w:val="0"/>
          <w:color w:val="000000"/>
          <w:kern w:val="0"/>
          <w:sz w:val="32"/>
          <w:szCs w:val="32"/>
        </w:rPr>
        <w:t>；非税收入</w:t>
      </w:r>
      <w:r>
        <w:rPr>
          <w:rFonts w:ascii="仿宋_GB2312" w:eastAsia="仿宋_GB2312" w:hAnsi="仿宋" w:cs="宋体"/>
          <w:snapToGrid w:val="0"/>
          <w:color w:val="000000"/>
          <w:kern w:val="0"/>
          <w:sz w:val="32"/>
          <w:szCs w:val="32"/>
        </w:rPr>
        <w:t>43370</w:t>
      </w:r>
      <w:r>
        <w:rPr>
          <w:rFonts w:ascii="仿宋_GB2312" w:eastAsia="仿宋_GB2312" w:hAnsi="仿宋" w:cs="宋体" w:hint="eastAsia"/>
          <w:snapToGrid w:val="0"/>
          <w:color w:val="000000"/>
          <w:kern w:val="0"/>
          <w:sz w:val="32"/>
          <w:szCs w:val="32"/>
        </w:rPr>
        <w:t>万元，增长</w:t>
      </w:r>
      <w:r>
        <w:rPr>
          <w:rFonts w:ascii="仿宋_GB2312" w:eastAsia="仿宋_GB2312" w:hAnsi="仿宋" w:cs="宋体"/>
          <w:snapToGrid w:val="0"/>
          <w:color w:val="000000"/>
          <w:kern w:val="0"/>
          <w:sz w:val="32"/>
          <w:szCs w:val="32"/>
        </w:rPr>
        <w:t>5%</w:t>
      </w:r>
      <w:r>
        <w:rPr>
          <w:rFonts w:ascii="仿宋_GB2312" w:eastAsia="仿宋_GB2312" w:hAnsi="仿宋" w:cs="宋体" w:hint="eastAsia"/>
          <w:snapToGrid w:val="0"/>
          <w:color w:val="000000"/>
          <w:kern w:val="0"/>
          <w:sz w:val="32"/>
          <w:szCs w:val="32"/>
        </w:rPr>
        <w:t>。</w:t>
      </w:r>
    </w:p>
    <w:p w:rsidR="00033305" w:rsidRDefault="00033305" w:rsidP="0025361C">
      <w:pPr>
        <w:overflowPunct w:val="0"/>
        <w:autoSpaceDE w:val="0"/>
        <w:adjustRightInd w:val="0"/>
        <w:snapToGrid w:val="0"/>
        <w:spacing w:line="560" w:lineRule="exact"/>
        <w:ind w:firstLineChars="200" w:firstLine="640"/>
        <w:rPr>
          <w:rFonts w:ascii="仿宋_GB2312" w:eastAsia="仿宋_GB2312" w:hAnsi="仿宋" w:cs="宋体"/>
          <w:snapToGrid w:val="0"/>
          <w:color w:val="000000"/>
          <w:kern w:val="0"/>
          <w:sz w:val="32"/>
          <w:szCs w:val="32"/>
        </w:rPr>
      </w:pPr>
      <w:r>
        <w:rPr>
          <w:rFonts w:ascii="仿宋_GB2312" w:eastAsia="仿宋_GB2312" w:hAnsi="仿宋" w:cs="宋体" w:hint="eastAsia"/>
          <w:b/>
          <w:snapToGrid w:val="0"/>
          <w:color w:val="000000"/>
          <w:kern w:val="0"/>
          <w:sz w:val="32"/>
          <w:szCs w:val="32"/>
        </w:rPr>
        <w:t>支出安排</w:t>
      </w:r>
      <w:r>
        <w:rPr>
          <w:rFonts w:ascii="仿宋_GB2312" w:eastAsia="仿宋_GB2312" w:hAnsi="仿宋" w:cs="宋体"/>
          <w:snapToGrid w:val="0"/>
          <w:color w:val="000000"/>
          <w:kern w:val="0"/>
          <w:sz w:val="32"/>
          <w:szCs w:val="32"/>
        </w:rPr>
        <w:t xml:space="preserve">  2020</w:t>
      </w:r>
      <w:r>
        <w:rPr>
          <w:rFonts w:ascii="仿宋_GB2312" w:eastAsia="仿宋_GB2312" w:hAnsi="仿宋" w:cs="宋体" w:hint="eastAsia"/>
          <w:snapToGrid w:val="0"/>
          <w:color w:val="000000"/>
          <w:kern w:val="0"/>
          <w:sz w:val="32"/>
          <w:szCs w:val="32"/>
        </w:rPr>
        <w:t>年全县扣除上解</w:t>
      </w:r>
      <w:r>
        <w:rPr>
          <w:rFonts w:ascii="仿宋_GB2312" w:eastAsia="仿宋_GB2312" w:hAnsi="仿宋" w:cs="宋体"/>
          <w:snapToGrid w:val="0"/>
          <w:color w:val="000000"/>
          <w:kern w:val="0"/>
          <w:sz w:val="32"/>
          <w:szCs w:val="32"/>
        </w:rPr>
        <w:t>25000</w:t>
      </w:r>
      <w:r>
        <w:rPr>
          <w:rFonts w:ascii="仿宋_GB2312" w:eastAsia="仿宋_GB2312" w:hAnsi="仿宋" w:cs="宋体" w:hint="eastAsia"/>
          <w:snapToGrid w:val="0"/>
          <w:color w:val="000000"/>
          <w:kern w:val="0"/>
          <w:sz w:val="32"/>
          <w:szCs w:val="32"/>
        </w:rPr>
        <w:t>万元，动用预算稳定调节基金</w:t>
      </w:r>
      <w:r>
        <w:rPr>
          <w:rFonts w:ascii="仿宋_GB2312" w:eastAsia="仿宋_GB2312" w:hAnsi="仿宋" w:cs="宋体"/>
          <w:snapToGrid w:val="0"/>
          <w:color w:val="000000"/>
          <w:kern w:val="0"/>
          <w:sz w:val="32"/>
          <w:szCs w:val="32"/>
        </w:rPr>
        <w:t>2000</w:t>
      </w:r>
      <w:r>
        <w:rPr>
          <w:rFonts w:ascii="仿宋_GB2312" w:eastAsia="仿宋_GB2312" w:hAnsi="仿宋" w:cs="宋体" w:hint="eastAsia"/>
          <w:snapToGrid w:val="0"/>
          <w:color w:val="000000"/>
          <w:kern w:val="0"/>
          <w:sz w:val="32"/>
          <w:szCs w:val="32"/>
        </w:rPr>
        <w:t>万元，可供安排财力</w:t>
      </w:r>
      <w:r>
        <w:rPr>
          <w:rFonts w:ascii="仿宋_GB2312" w:eastAsia="仿宋_GB2312" w:hAnsi="仿宋" w:cs="宋体"/>
          <w:snapToGrid w:val="0"/>
          <w:color w:val="000000"/>
          <w:kern w:val="0"/>
          <w:sz w:val="32"/>
          <w:szCs w:val="32"/>
        </w:rPr>
        <w:t>221365</w:t>
      </w:r>
      <w:r>
        <w:rPr>
          <w:rFonts w:ascii="仿宋_GB2312" w:eastAsia="仿宋_GB2312" w:hAnsi="仿宋" w:cs="宋体" w:hint="eastAsia"/>
          <w:snapToGrid w:val="0"/>
          <w:color w:val="000000"/>
          <w:kern w:val="0"/>
          <w:sz w:val="32"/>
          <w:szCs w:val="32"/>
        </w:rPr>
        <w:t>万元，比</w:t>
      </w:r>
      <w:r>
        <w:rPr>
          <w:rFonts w:ascii="仿宋_GB2312" w:eastAsia="仿宋_GB2312" w:hAnsi="仿宋" w:cs="宋体"/>
          <w:snapToGrid w:val="0"/>
          <w:color w:val="000000"/>
          <w:kern w:val="0"/>
          <w:sz w:val="32"/>
          <w:szCs w:val="32"/>
        </w:rPr>
        <w:t>2019</w:t>
      </w:r>
      <w:r>
        <w:rPr>
          <w:rFonts w:ascii="仿宋_GB2312" w:eastAsia="仿宋_GB2312" w:hAnsi="仿宋" w:cs="宋体" w:hint="eastAsia"/>
          <w:snapToGrid w:val="0"/>
          <w:color w:val="000000"/>
          <w:kern w:val="0"/>
          <w:sz w:val="32"/>
          <w:szCs w:val="32"/>
        </w:rPr>
        <w:t>年同期增长</w:t>
      </w:r>
      <w:r>
        <w:rPr>
          <w:rFonts w:ascii="仿宋_GB2312" w:eastAsia="仿宋_GB2312" w:hAnsi="仿宋" w:cs="宋体"/>
          <w:snapToGrid w:val="0"/>
          <w:color w:val="000000"/>
          <w:kern w:val="0"/>
          <w:sz w:val="32"/>
          <w:szCs w:val="32"/>
        </w:rPr>
        <w:t>12%</w:t>
      </w:r>
      <w:r>
        <w:rPr>
          <w:rFonts w:ascii="仿宋_GB2312" w:eastAsia="仿宋_GB2312" w:hAnsi="仿宋" w:cs="宋体" w:hint="eastAsia"/>
          <w:snapToGrid w:val="0"/>
          <w:color w:val="000000"/>
          <w:kern w:val="0"/>
          <w:sz w:val="32"/>
          <w:szCs w:val="32"/>
        </w:rPr>
        <w:t>。加上今年按上级通知预列的专项补助</w:t>
      </w:r>
      <w:r>
        <w:rPr>
          <w:rFonts w:ascii="仿宋_GB2312" w:eastAsia="仿宋_GB2312" w:hAnsi="仿宋" w:cs="宋体"/>
          <w:snapToGrid w:val="0"/>
          <w:color w:val="000000"/>
          <w:kern w:val="0"/>
          <w:sz w:val="32"/>
          <w:szCs w:val="32"/>
        </w:rPr>
        <w:t>49080</w:t>
      </w:r>
      <w:r>
        <w:rPr>
          <w:rFonts w:ascii="仿宋_GB2312" w:eastAsia="仿宋_GB2312" w:hAnsi="仿宋" w:cs="宋体" w:hint="eastAsia"/>
          <w:snapToGrid w:val="0"/>
          <w:color w:val="000000"/>
          <w:kern w:val="0"/>
          <w:sz w:val="32"/>
          <w:szCs w:val="32"/>
        </w:rPr>
        <w:t>万元，加上新增政府债券</w:t>
      </w:r>
      <w:r>
        <w:rPr>
          <w:rFonts w:ascii="仿宋_GB2312" w:eastAsia="仿宋_GB2312" w:hAnsi="仿宋" w:cs="宋体"/>
          <w:snapToGrid w:val="0"/>
          <w:color w:val="000000"/>
          <w:kern w:val="0"/>
          <w:sz w:val="32"/>
          <w:szCs w:val="32"/>
        </w:rPr>
        <w:t>3500</w:t>
      </w:r>
      <w:r>
        <w:rPr>
          <w:rFonts w:ascii="仿宋_GB2312" w:eastAsia="仿宋_GB2312" w:hAnsi="仿宋" w:cs="宋体" w:hint="eastAsia"/>
          <w:snapToGrid w:val="0"/>
          <w:color w:val="000000"/>
          <w:kern w:val="0"/>
          <w:sz w:val="32"/>
          <w:szCs w:val="32"/>
        </w:rPr>
        <w:t>万元，</w:t>
      </w:r>
      <w:r>
        <w:rPr>
          <w:rFonts w:ascii="仿宋_GB2312" w:eastAsia="仿宋_GB2312" w:hAnsi="仿宋" w:cs="宋体"/>
          <w:snapToGrid w:val="0"/>
          <w:color w:val="000000"/>
          <w:kern w:val="0"/>
          <w:sz w:val="32"/>
          <w:szCs w:val="32"/>
        </w:rPr>
        <w:t>2020</w:t>
      </w:r>
      <w:r>
        <w:rPr>
          <w:rFonts w:ascii="仿宋_GB2312" w:eastAsia="仿宋_GB2312" w:hAnsi="仿宋" w:cs="宋体" w:hint="eastAsia"/>
          <w:snapToGrid w:val="0"/>
          <w:color w:val="000000"/>
          <w:kern w:val="0"/>
          <w:sz w:val="32"/>
          <w:szCs w:val="32"/>
        </w:rPr>
        <w:t>年支出预算</w:t>
      </w:r>
      <w:r>
        <w:rPr>
          <w:rFonts w:ascii="仿宋_GB2312" w:eastAsia="仿宋_GB2312" w:hAnsi="仿宋" w:cs="宋体"/>
          <w:snapToGrid w:val="0"/>
          <w:color w:val="000000"/>
          <w:kern w:val="0"/>
          <w:sz w:val="32"/>
          <w:szCs w:val="32"/>
        </w:rPr>
        <w:t>273945</w:t>
      </w:r>
      <w:r>
        <w:rPr>
          <w:rFonts w:ascii="仿宋_GB2312" w:eastAsia="仿宋_GB2312" w:hAnsi="仿宋" w:cs="宋体" w:hint="eastAsia"/>
          <w:snapToGrid w:val="0"/>
          <w:color w:val="000000"/>
          <w:kern w:val="0"/>
          <w:sz w:val="32"/>
          <w:szCs w:val="32"/>
        </w:rPr>
        <w:t>万元，同比增长</w:t>
      </w:r>
      <w:r>
        <w:rPr>
          <w:rFonts w:ascii="仿宋_GB2312" w:eastAsia="仿宋_GB2312" w:hAnsi="仿宋" w:cs="宋体"/>
          <w:snapToGrid w:val="0"/>
          <w:color w:val="000000"/>
          <w:kern w:val="0"/>
          <w:sz w:val="32"/>
          <w:szCs w:val="32"/>
        </w:rPr>
        <w:t>5%</w:t>
      </w:r>
      <w:r>
        <w:rPr>
          <w:rFonts w:ascii="仿宋_GB2312" w:eastAsia="仿宋_GB2312" w:hAnsi="仿宋" w:cs="宋体" w:hint="eastAsia"/>
          <w:snapToGrid w:val="0"/>
          <w:color w:val="000000"/>
          <w:kern w:val="0"/>
          <w:sz w:val="32"/>
          <w:szCs w:val="32"/>
        </w:rPr>
        <w:t>。其中：一般公共服务支出</w:t>
      </w:r>
      <w:r>
        <w:rPr>
          <w:rFonts w:ascii="仿宋_GB2312" w:eastAsia="仿宋_GB2312" w:hAnsi="仿宋" w:cs="宋体"/>
          <w:snapToGrid w:val="0"/>
          <w:color w:val="000000"/>
          <w:kern w:val="0"/>
          <w:sz w:val="32"/>
          <w:szCs w:val="32"/>
        </w:rPr>
        <w:t>17863</w:t>
      </w:r>
      <w:r>
        <w:rPr>
          <w:rFonts w:ascii="仿宋_GB2312" w:eastAsia="仿宋_GB2312" w:hAnsi="仿宋" w:cs="宋体" w:hint="eastAsia"/>
          <w:snapToGrid w:val="0"/>
          <w:color w:val="000000"/>
          <w:kern w:val="0"/>
          <w:sz w:val="32"/>
          <w:szCs w:val="32"/>
        </w:rPr>
        <w:t>万元，下降</w:t>
      </w:r>
      <w:r>
        <w:rPr>
          <w:rFonts w:ascii="仿宋_GB2312" w:eastAsia="仿宋_GB2312" w:hAnsi="仿宋" w:cs="宋体"/>
          <w:snapToGrid w:val="0"/>
          <w:color w:val="000000"/>
          <w:kern w:val="0"/>
          <w:sz w:val="32"/>
          <w:szCs w:val="32"/>
        </w:rPr>
        <w:t>6%</w:t>
      </w:r>
      <w:r>
        <w:rPr>
          <w:rFonts w:ascii="仿宋_GB2312" w:eastAsia="仿宋_GB2312" w:hAnsi="仿宋" w:cs="宋体" w:hint="eastAsia"/>
          <w:snapToGrid w:val="0"/>
          <w:color w:val="000000"/>
          <w:kern w:val="0"/>
          <w:sz w:val="32"/>
          <w:szCs w:val="32"/>
        </w:rPr>
        <w:t>；公共安全支出</w:t>
      </w:r>
      <w:r>
        <w:rPr>
          <w:rFonts w:ascii="仿宋_GB2312" w:eastAsia="仿宋_GB2312" w:hAnsi="仿宋" w:cs="宋体"/>
          <w:snapToGrid w:val="0"/>
          <w:color w:val="000000"/>
          <w:kern w:val="0"/>
          <w:sz w:val="32"/>
          <w:szCs w:val="32"/>
        </w:rPr>
        <w:t>7847</w:t>
      </w:r>
      <w:r>
        <w:rPr>
          <w:rFonts w:ascii="仿宋_GB2312" w:eastAsia="仿宋_GB2312" w:hAnsi="仿宋" w:cs="宋体" w:hint="eastAsia"/>
          <w:snapToGrid w:val="0"/>
          <w:color w:val="000000"/>
          <w:kern w:val="0"/>
          <w:sz w:val="32"/>
          <w:szCs w:val="32"/>
        </w:rPr>
        <w:t>万元，下降</w:t>
      </w:r>
      <w:r>
        <w:rPr>
          <w:rFonts w:ascii="仿宋_GB2312" w:eastAsia="仿宋_GB2312" w:hAnsi="仿宋" w:cs="宋体"/>
          <w:snapToGrid w:val="0"/>
          <w:color w:val="000000"/>
          <w:kern w:val="0"/>
          <w:sz w:val="32"/>
          <w:szCs w:val="32"/>
        </w:rPr>
        <w:t>14%</w:t>
      </w:r>
      <w:r>
        <w:rPr>
          <w:rFonts w:ascii="仿宋_GB2312" w:eastAsia="仿宋_GB2312" w:hAnsi="仿宋" w:cs="宋体" w:hint="eastAsia"/>
          <w:snapToGrid w:val="0"/>
          <w:color w:val="000000"/>
          <w:kern w:val="0"/>
          <w:sz w:val="32"/>
          <w:szCs w:val="32"/>
        </w:rPr>
        <w:t>；教育支出</w:t>
      </w:r>
      <w:r>
        <w:rPr>
          <w:rFonts w:ascii="仿宋_GB2312" w:eastAsia="仿宋_GB2312" w:hAnsi="仿宋" w:cs="宋体"/>
          <w:snapToGrid w:val="0"/>
          <w:color w:val="000000"/>
          <w:kern w:val="0"/>
          <w:sz w:val="32"/>
          <w:szCs w:val="32"/>
        </w:rPr>
        <w:t>82038</w:t>
      </w:r>
      <w:r>
        <w:rPr>
          <w:rFonts w:ascii="仿宋_GB2312" w:eastAsia="仿宋_GB2312" w:hAnsi="仿宋" w:cs="宋体" w:hint="eastAsia"/>
          <w:snapToGrid w:val="0"/>
          <w:color w:val="000000"/>
          <w:kern w:val="0"/>
          <w:sz w:val="32"/>
          <w:szCs w:val="32"/>
        </w:rPr>
        <w:t>万元，增长</w:t>
      </w:r>
      <w:r>
        <w:rPr>
          <w:rFonts w:ascii="仿宋_GB2312" w:eastAsia="仿宋_GB2312" w:hAnsi="仿宋" w:cs="宋体"/>
          <w:snapToGrid w:val="0"/>
          <w:color w:val="000000"/>
          <w:kern w:val="0"/>
          <w:sz w:val="32"/>
          <w:szCs w:val="32"/>
        </w:rPr>
        <w:t>5%</w:t>
      </w:r>
      <w:r>
        <w:rPr>
          <w:rFonts w:ascii="仿宋_GB2312" w:eastAsia="仿宋_GB2312" w:hAnsi="仿宋" w:cs="宋体" w:hint="eastAsia"/>
          <w:snapToGrid w:val="0"/>
          <w:color w:val="000000"/>
          <w:kern w:val="0"/>
          <w:sz w:val="32"/>
          <w:szCs w:val="32"/>
        </w:rPr>
        <w:t>；科学技术支出</w:t>
      </w:r>
      <w:r>
        <w:rPr>
          <w:rFonts w:ascii="仿宋_GB2312" w:eastAsia="仿宋_GB2312" w:hAnsi="仿宋" w:cs="宋体"/>
          <w:snapToGrid w:val="0"/>
          <w:color w:val="000000"/>
          <w:kern w:val="0"/>
          <w:sz w:val="32"/>
          <w:szCs w:val="32"/>
        </w:rPr>
        <w:t>7990</w:t>
      </w:r>
      <w:r>
        <w:rPr>
          <w:rFonts w:ascii="仿宋_GB2312" w:eastAsia="仿宋_GB2312" w:hAnsi="仿宋" w:cs="宋体" w:hint="eastAsia"/>
          <w:snapToGrid w:val="0"/>
          <w:color w:val="000000"/>
          <w:kern w:val="0"/>
          <w:sz w:val="32"/>
          <w:szCs w:val="32"/>
        </w:rPr>
        <w:t>万元，增长</w:t>
      </w:r>
      <w:r>
        <w:rPr>
          <w:rFonts w:ascii="仿宋_GB2312" w:eastAsia="仿宋_GB2312" w:hAnsi="仿宋" w:cs="宋体"/>
          <w:snapToGrid w:val="0"/>
          <w:color w:val="000000"/>
          <w:kern w:val="0"/>
          <w:sz w:val="32"/>
          <w:szCs w:val="32"/>
        </w:rPr>
        <w:t>3%</w:t>
      </w:r>
      <w:r>
        <w:rPr>
          <w:rFonts w:ascii="仿宋_GB2312" w:eastAsia="仿宋_GB2312" w:hAnsi="仿宋" w:cs="宋体" w:hint="eastAsia"/>
          <w:snapToGrid w:val="0"/>
          <w:color w:val="000000"/>
          <w:kern w:val="0"/>
          <w:sz w:val="32"/>
          <w:szCs w:val="32"/>
        </w:rPr>
        <w:t>；文化旅游体育与传媒支出</w:t>
      </w:r>
      <w:r>
        <w:rPr>
          <w:rFonts w:ascii="仿宋_GB2312" w:eastAsia="仿宋_GB2312" w:hAnsi="仿宋" w:cs="宋体"/>
          <w:snapToGrid w:val="0"/>
          <w:color w:val="000000"/>
          <w:kern w:val="0"/>
          <w:sz w:val="32"/>
          <w:szCs w:val="32"/>
        </w:rPr>
        <w:t>5156</w:t>
      </w:r>
      <w:r>
        <w:rPr>
          <w:rFonts w:ascii="仿宋_GB2312" w:eastAsia="仿宋_GB2312" w:hAnsi="仿宋" w:cs="宋体" w:hint="eastAsia"/>
          <w:snapToGrid w:val="0"/>
          <w:color w:val="000000"/>
          <w:kern w:val="0"/>
          <w:sz w:val="32"/>
          <w:szCs w:val="32"/>
        </w:rPr>
        <w:t>万元，增长</w:t>
      </w:r>
      <w:r>
        <w:rPr>
          <w:rFonts w:ascii="仿宋_GB2312" w:eastAsia="仿宋_GB2312" w:hAnsi="仿宋" w:cs="宋体"/>
          <w:snapToGrid w:val="0"/>
          <w:color w:val="000000"/>
          <w:kern w:val="0"/>
          <w:sz w:val="32"/>
          <w:szCs w:val="32"/>
        </w:rPr>
        <w:t>4%</w:t>
      </w:r>
      <w:r>
        <w:rPr>
          <w:rFonts w:ascii="仿宋_GB2312" w:eastAsia="仿宋_GB2312" w:hAnsi="仿宋" w:cs="宋体" w:hint="eastAsia"/>
          <w:snapToGrid w:val="0"/>
          <w:color w:val="000000"/>
          <w:kern w:val="0"/>
          <w:sz w:val="32"/>
          <w:szCs w:val="32"/>
        </w:rPr>
        <w:t>；社会保障和就业支出</w:t>
      </w:r>
      <w:r>
        <w:rPr>
          <w:rFonts w:ascii="仿宋_GB2312" w:eastAsia="仿宋_GB2312" w:hAnsi="仿宋" w:cs="宋体"/>
          <w:snapToGrid w:val="0"/>
          <w:color w:val="000000"/>
          <w:kern w:val="0"/>
          <w:sz w:val="32"/>
          <w:szCs w:val="32"/>
        </w:rPr>
        <w:t>48819</w:t>
      </w:r>
      <w:r>
        <w:rPr>
          <w:rFonts w:ascii="仿宋_GB2312" w:eastAsia="仿宋_GB2312" w:hAnsi="仿宋" w:cs="宋体" w:hint="eastAsia"/>
          <w:snapToGrid w:val="0"/>
          <w:color w:val="000000"/>
          <w:kern w:val="0"/>
          <w:sz w:val="32"/>
          <w:szCs w:val="32"/>
        </w:rPr>
        <w:t>万元，增长</w:t>
      </w:r>
      <w:r>
        <w:rPr>
          <w:rFonts w:ascii="仿宋_GB2312" w:eastAsia="仿宋_GB2312" w:hAnsi="仿宋" w:cs="宋体"/>
          <w:snapToGrid w:val="0"/>
          <w:color w:val="000000"/>
          <w:kern w:val="0"/>
          <w:sz w:val="32"/>
          <w:szCs w:val="32"/>
        </w:rPr>
        <w:t>6%</w:t>
      </w:r>
      <w:r>
        <w:rPr>
          <w:rFonts w:ascii="仿宋_GB2312" w:eastAsia="仿宋_GB2312" w:hAnsi="仿宋" w:cs="宋体" w:hint="eastAsia"/>
          <w:snapToGrid w:val="0"/>
          <w:color w:val="000000"/>
          <w:kern w:val="0"/>
          <w:sz w:val="32"/>
          <w:szCs w:val="32"/>
        </w:rPr>
        <w:t>；卫生健康支出</w:t>
      </w:r>
      <w:r>
        <w:rPr>
          <w:rFonts w:ascii="仿宋_GB2312" w:eastAsia="仿宋_GB2312" w:hAnsi="仿宋" w:cs="宋体"/>
          <w:snapToGrid w:val="0"/>
          <w:color w:val="000000"/>
          <w:kern w:val="0"/>
          <w:sz w:val="32"/>
          <w:szCs w:val="32"/>
        </w:rPr>
        <w:t>36205</w:t>
      </w:r>
      <w:r>
        <w:rPr>
          <w:rFonts w:ascii="仿宋_GB2312" w:eastAsia="仿宋_GB2312" w:hAnsi="仿宋" w:cs="宋体" w:hint="eastAsia"/>
          <w:snapToGrid w:val="0"/>
          <w:color w:val="000000"/>
          <w:kern w:val="0"/>
          <w:sz w:val="32"/>
          <w:szCs w:val="32"/>
        </w:rPr>
        <w:t>万元，增长</w:t>
      </w:r>
      <w:r>
        <w:rPr>
          <w:rFonts w:ascii="仿宋_GB2312" w:eastAsia="仿宋_GB2312" w:hAnsi="仿宋" w:cs="宋体"/>
          <w:snapToGrid w:val="0"/>
          <w:color w:val="000000"/>
          <w:kern w:val="0"/>
          <w:sz w:val="32"/>
          <w:szCs w:val="32"/>
        </w:rPr>
        <w:t>12%</w:t>
      </w:r>
      <w:r>
        <w:rPr>
          <w:rFonts w:ascii="仿宋_GB2312" w:eastAsia="仿宋_GB2312" w:hAnsi="仿宋" w:cs="宋体" w:hint="eastAsia"/>
          <w:snapToGrid w:val="0"/>
          <w:color w:val="000000"/>
          <w:kern w:val="0"/>
          <w:sz w:val="32"/>
          <w:szCs w:val="32"/>
        </w:rPr>
        <w:t>（重大公共卫生增加</w:t>
      </w:r>
      <w:r>
        <w:rPr>
          <w:rFonts w:ascii="仿宋_GB2312" w:eastAsia="仿宋_GB2312" w:hAnsi="仿宋" w:cs="宋体"/>
          <w:snapToGrid w:val="0"/>
          <w:color w:val="000000"/>
          <w:kern w:val="0"/>
          <w:sz w:val="32"/>
          <w:szCs w:val="32"/>
        </w:rPr>
        <w:t>3000</w:t>
      </w:r>
      <w:r>
        <w:rPr>
          <w:rFonts w:ascii="仿宋_GB2312" w:eastAsia="仿宋_GB2312" w:hAnsi="仿宋" w:cs="宋体" w:hint="eastAsia"/>
          <w:snapToGrid w:val="0"/>
          <w:color w:val="000000"/>
          <w:kern w:val="0"/>
          <w:sz w:val="32"/>
          <w:szCs w:val="32"/>
        </w:rPr>
        <w:t>万元）；节能环保支出</w:t>
      </w:r>
      <w:r>
        <w:rPr>
          <w:rFonts w:ascii="仿宋_GB2312" w:eastAsia="仿宋_GB2312" w:hAnsi="仿宋" w:cs="宋体"/>
          <w:snapToGrid w:val="0"/>
          <w:color w:val="000000"/>
          <w:kern w:val="0"/>
          <w:sz w:val="32"/>
          <w:szCs w:val="32"/>
        </w:rPr>
        <w:t>8284</w:t>
      </w:r>
      <w:r>
        <w:rPr>
          <w:rFonts w:ascii="仿宋_GB2312" w:eastAsia="仿宋_GB2312" w:hAnsi="仿宋" w:cs="宋体" w:hint="eastAsia"/>
          <w:snapToGrid w:val="0"/>
          <w:color w:val="000000"/>
          <w:kern w:val="0"/>
          <w:sz w:val="32"/>
          <w:szCs w:val="32"/>
        </w:rPr>
        <w:t>万元，增长</w:t>
      </w:r>
      <w:r>
        <w:rPr>
          <w:rFonts w:ascii="仿宋_GB2312" w:eastAsia="仿宋_GB2312" w:hAnsi="仿宋" w:cs="宋体"/>
          <w:snapToGrid w:val="0"/>
          <w:color w:val="000000"/>
          <w:kern w:val="0"/>
          <w:sz w:val="32"/>
          <w:szCs w:val="32"/>
        </w:rPr>
        <w:t>3%</w:t>
      </w:r>
      <w:r>
        <w:rPr>
          <w:rFonts w:ascii="仿宋_GB2312" w:eastAsia="仿宋_GB2312" w:hAnsi="仿宋" w:cs="宋体" w:hint="eastAsia"/>
          <w:snapToGrid w:val="0"/>
          <w:color w:val="000000"/>
          <w:kern w:val="0"/>
          <w:sz w:val="32"/>
          <w:szCs w:val="32"/>
        </w:rPr>
        <w:t>；城乡社区支出</w:t>
      </w:r>
      <w:r>
        <w:rPr>
          <w:rFonts w:ascii="仿宋_GB2312" w:eastAsia="仿宋_GB2312" w:hAnsi="仿宋" w:cs="宋体"/>
          <w:snapToGrid w:val="0"/>
          <w:color w:val="000000"/>
          <w:kern w:val="0"/>
          <w:sz w:val="32"/>
          <w:szCs w:val="32"/>
        </w:rPr>
        <w:t>1369</w:t>
      </w:r>
      <w:r>
        <w:rPr>
          <w:rFonts w:ascii="仿宋_GB2312" w:eastAsia="仿宋_GB2312" w:hAnsi="仿宋" w:cs="宋体" w:hint="eastAsia"/>
          <w:snapToGrid w:val="0"/>
          <w:color w:val="000000"/>
          <w:kern w:val="0"/>
          <w:sz w:val="32"/>
          <w:szCs w:val="32"/>
        </w:rPr>
        <w:t>万元，与上年持平；农林水支出</w:t>
      </w:r>
      <w:r>
        <w:rPr>
          <w:rFonts w:ascii="仿宋_GB2312" w:eastAsia="仿宋_GB2312" w:hAnsi="仿宋" w:cs="宋体"/>
          <w:snapToGrid w:val="0"/>
          <w:color w:val="000000"/>
          <w:kern w:val="0"/>
          <w:sz w:val="32"/>
          <w:szCs w:val="32"/>
        </w:rPr>
        <w:t>41752</w:t>
      </w:r>
      <w:r>
        <w:rPr>
          <w:rFonts w:ascii="仿宋_GB2312" w:eastAsia="仿宋_GB2312" w:hAnsi="仿宋" w:cs="宋体" w:hint="eastAsia"/>
          <w:snapToGrid w:val="0"/>
          <w:color w:val="000000"/>
          <w:kern w:val="0"/>
          <w:sz w:val="32"/>
          <w:szCs w:val="32"/>
        </w:rPr>
        <w:t>万元，增长</w:t>
      </w:r>
      <w:r>
        <w:rPr>
          <w:rFonts w:ascii="仿宋_GB2312" w:eastAsia="仿宋_GB2312" w:hAnsi="仿宋" w:cs="宋体"/>
          <w:snapToGrid w:val="0"/>
          <w:color w:val="000000"/>
          <w:kern w:val="0"/>
          <w:sz w:val="32"/>
          <w:szCs w:val="32"/>
        </w:rPr>
        <w:t>9%</w:t>
      </w:r>
      <w:r>
        <w:rPr>
          <w:rFonts w:ascii="仿宋_GB2312" w:eastAsia="仿宋_GB2312" w:hAnsi="仿宋" w:cs="宋体" w:hint="eastAsia"/>
          <w:snapToGrid w:val="0"/>
          <w:color w:val="000000"/>
          <w:kern w:val="0"/>
          <w:sz w:val="32"/>
          <w:szCs w:val="32"/>
        </w:rPr>
        <w:t>；交通运输支出</w:t>
      </w:r>
      <w:r>
        <w:rPr>
          <w:rFonts w:ascii="仿宋_GB2312" w:eastAsia="仿宋_GB2312" w:hAnsi="仿宋" w:cs="宋体"/>
          <w:snapToGrid w:val="0"/>
          <w:color w:val="000000"/>
          <w:kern w:val="0"/>
          <w:sz w:val="32"/>
          <w:szCs w:val="32"/>
        </w:rPr>
        <w:t>2019</w:t>
      </w:r>
      <w:r>
        <w:rPr>
          <w:rFonts w:ascii="仿宋_GB2312" w:eastAsia="仿宋_GB2312" w:hAnsi="仿宋" w:cs="宋体" w:hint="eastAsia"/>
          <w:snapToGrid w:val="0"/>
          <w:color w:val="000000"/>
          <w:kern w:val="0"/>
          <w:sz w:val="32"/>
          <w:szCs w:val="32"/>
        </w:rPr>
        <w:t>万元，下降</w:t>
      </w:r>
      <w:r>
        <w:rPr>
          <w:rFonts w:ascii="仿宋_GB2312" w:eastAsia="仿宋_GB2312" w:hAnsi="仿宋" w:cs="宋体"/>
          <w:snapToGrid w:val="0"/>
          <w:color w:val="000000"/>
          <w:kern w:val="0"/>
          <w:sz w:val="32"/>
          <w:szCs w:val="32"/>
        </w:rPr>
        <w:t>20%</w:t>
      </w:r>
      <w:r>
        <w:rPr>
          <w:rFonts w:ascii="仿宋_GB2312" w:eastAsia="仿宋_GB2312" w:hAnsi="仿宋" w:cs="宋体" w:hint="eastAsia"/>
          <w:snapToGrid w:val="0"/>
          <w:color w:val="000000"/>
          <w:kern w:val="0"/>
          <w:sz w:val="32"/>
          <w:szCs w:val="32"/>
        </w:rPr>
        <w:t>；资源勘探信息等支出</w:t>
      </w:r>
      <w:r>
        <w:rPr>
          <w:rFonts w:ascii="仿宋_GB2312" w:eastAsia="仿宋_GB2312" w:hAnsi="仿宋" w:cs="宋体"/>
          <w:snapToGrid w:val="0"/>
          <w:color w:val="000000"/>
          <w:kern w:val="0"/>
          <w:sz w:val="32"/>
          <w:szCs w:val="32"/>
        </w:rPr>
        <w:t>560</w:t>
      </w:r>
      <w:r>
        <w:rPr>
          <w:rFonts w:ascii="仿宋_GB2312" w:eastAsia="仿宋_GB2312" w:hAnsi="仿宋" w:cs="宋体" w:hint="eastAsia"/>
          <w:snapToGrid w:val="0"/>
          <w:color w:val="000000"/>
          <w:kern w:val="0"/>
          <w:sz w:val="32"/>
          <w:szCs w:val="32"/>
        </w:rPr>
        <w:t>万元，与上年持平；商业服务业等支出</w:t>
      </w:r>
      <w:r>
        <w:rPr>
          <w:rFonts w:ascii="仿宋_GB2312" w:eastAsia="仿宋_GB2312" w:hAnsi="仿宋" w:cs="宋体"/>
          <w:snapToGrid w:val="0"/>
          <w:color w:val="000000"/>
          <w:kern w:val="0"/>
          <w:sz w:val="32"/>
          <w:szCs w:val="32"/>
        </w:rPr>
        <w:t>609</w:t>
      </w:r>
      <w:r>
        <w:rPr>
          <w:rFonts w:ascii="仿宋_GB2312" w:eastAsia="仿宋_GB2312" w:hAnsi="仿宋" w:cs="宋体" w:hint="eastAsia"/>
          <w:snapToGrid w:val="0"/>
          <w:color w:val="000000"/>
          <w:kern w:val="0"/>
          <w:sz w:val="32"/>
          <w:szCs w:val="32"/>
        </w:rPr>
        <w:t>万元，下降</w:t>
      </w:r>
      <w:r>
        <w:rPr>
          <w:rFonts w:ascii="仿宋_GB2312" w:eastAsia="仿宋_GB2312" w:hAnsi="仿宋" w:cs="宋体"/>
          <w:snapToGrid w:val="0"/>
          <w:color w:val="000000"/>
          <w:kern w:val="0"/>
          <w:sz w:val="32"/>
          <w:szCs w:val="32"/>
        </w:rPr>
        <w:t>28%</w:t>
      </w:r>
      <w:r>
        <w:rPr>
          <w:rFonts w:ascii="仿宋_GB2312" w:eastAsia="仿宋_GB2312" w:hAnsi="仿宋" w:cs="宋体" w:hint="eastAsia"/>
          <w:snapToGrid w:val="0"/>
          <w:color w:val="000000"/>
          <w:kern w:val="0"/>
          <w:sz w:val="32"/>
          <w:szCs w:val="32"/>
        </w:rPr>
        <w:t>；金融支出</w:t>
      </w:r>
      <w:r>
        <w:rPr>
          <w:rFonts w:ascii="仿宋_GB2312" w:eastAsia="仿宋_GB2312" w:hAnsi="仿宋" w:cs="宋体"/>
          <w:snapToGrid w:val="0"/>
          <w:color w:val="000000"/>
          <w:kern w:val="0"/>
          <w:sz w:val="32"/>
          <w:szCs w:val="32"/>
        </w:rPr>
        <w:t>26</w:t>
      </w:r>
      <w:r>
        <w:rPr>
          <w:rFonts w:ascii="仿宋_GB2312" w:eastAsia="仿宋_GB2312" w:hAnsi="仿宋" w:cs="宋体" w:hint="eastAsia"/>
          <w:snapToGrid w:val="0"/>
          <w:color w:val="000000"/>
          <w:kern w:val="0"/>
          <w:sz w:val="32"/>
          <w:szCs w:val="32"/>
        </w:rPr>
        <w:t>万元，与上年持平；自然资源海洋气象等支出</w:t>
      </w:r>
      <w:r>
        <w:rPr>
          <w:rFonts w:ascii="仿宋_GB2312" w:eastAsia="仿宋_GB2312" w:hAnsi="仿宋" w:cs="宋体"/>
          <w:snapToGrid w:val="0"/>
          <w:color w:val="000000"/>
          <w:kern w:val="0"/>
          <w:sz w:val="32"/>
          <w:szCs w:val="32"/>
        </w:rPr>
        <w:t>80</w:t>
      </w:r>
      <w:r>
        <w:rPr>
          <w:rFonts w:ascii="仿宋_GB2312" w:eastAsia="仿宋_GB2312" w:hAnsi="仿宋" w:cs="宋体" w:hint="eastAsia"/>
          <w:snapToGrid w:val="0"/>
          <w:color w:val="000000"/>
          <w:kern w:val="0"/>
          <w:sz w:val="32"/>
          <w:szCs w:val="32"/>
        </w:rPr>
        <w:t>万元，下降</w:t>
      </w:r>
      <w:r>
        <w:rPr>
          <w:rFonts w:ascii="仿宋_GB2312" w:eastAsia="仿宋_GB2312" w:hAnsi="仿宋" w:cs="宋体"/>
          <w:snapToGrid w:val="0"/>
          <w:color w:val="000000"/>
          <w:kern w:val="0"/>
          <w:sz w:val="32"/>
          <w:szCs w:val="32"/>
        </w:rPr>
        <w:t>56%</w:t>
      </w:r>
      <w:r>
        <w:rPr>
          <w:rFonts w:ascii="仿宋_GB2312" w:eastAsia="仿宋_GB2312" w:hAnsi="仿宋" w:cs="宋体" w:hint="eastAsia"/>
          <w:snapToGrid w:val="0"/>
          <w:color w:val="000000"/>
          <w:kern w:val="0"/>
          <w:sz w:val="32"/>
          <w:szCs w:val="32"/>
        </w:rPr>
        <w:t>；住房保障支出</w:t>
      </w:r>
      <w:r>
        <w:rPr>
          <w:rFonts w:ascii="仿宋_GB2312" w:eastAsia="仿宋_GB2312" w:hAnsi="仿宋" w:cs="宋体"/>
          <w:snapToGrid w:val="0"/>
          <w:color w:val="000000"/>
          <w:kern w:val="0"/>
          <w:sz w:val="32"/>
          <w:szCs w:val="32"/>
        </w:rPr>
        <w:t>2492</w:t>
      </w:r>
      <w:r>
        <w:rPr>
          <w:rFonts w:ascii="仿宋_GB2312" w:eastAsia="仿宋_GB2312" w:hAnsi="仿宋" w:cs="宋体" w:hint="eastAsia"/>
          <w:snapToGrid w:val="0"/>
          <w:color w:val="000000"/>
          <w:kern w:val="0"/>
          <w:sz w:val="32"/>
          <w:szCs w:val="32"/>
        </w:rPr>
        <w:t>万元，增长</w:t>
      </w:r>
      <w:r>
        <w:rPr>
          <w:rFonts w:ascii="仿宋_GB2312" w:eastAsia="仿宋_GB2312" w:hAnsi="仿宋" w:cs="宋体"/>
          <w:snapToGrid w:val="0"/>
          <w:color w:val="000000"/>
          <w:kern w:val="0"/>
          <w:sz w:val="32"/>
          <w:szCs w:val="32"/>
        </w:rPr>
        <w:t>21%</w:t>
      </w:r>
      <w:r>
        <w:rPr>
          <w:rFonts w:ascii="仿宋_GB2312" w:eastAsia="仿宋_GB2312" w:hAnsi="仿宋" w:cs="宋体" w:hint="eastAsia"/>
          <w:snapToGrid w:val="0"/>
          <w:color w:val="000000"/>
          <w:kern w:val="0"/>
          <w:sz w:val="32"/>
          <w:szCs w:val="32"/>
        </w:rPr>
        <w:t>；粮油物资储备支出</w:t>
      </w:r>
      <w:r>
        <w:rPr>
          <w:rFonts w:ascii="仿宋_GB2312" w:eastAsia="仿宋_GB2312" w:hAnsi="仿宋" w:cs="宋体"/>
          <w:snapToGrid w:val="0"/>
          <w:color w:val="000000"/>
          <w:kern w:val="0"/>
          <w:sz w:val="32"/>
          <w:szCs w:val="32"/>
        </w:rPr>
        <w:t>42</w:t>
      </w:r>
      <w:r>
        <w:rPr>
          <w:rFonts w:ascii="仿宋_GB2312" w:eastAsia="仿宋_GB2312" w:hAnsi="仿宋" w:cs="宋体" w:hint="eastAsia"/>
          <w:snapToGrid w:val="0"/>
          <w:color w:val="000000"/>
          <w:kern w:val="0"/>
          <w:sz w:val="32"/>
          <w:szCs w:val="32"/>
        </w:rPr>
        <w:t>万元，与上年持平；债务付息支出</w:t>
      </w:r>
      <w:r>
        <w:rPr>
          <w:rFonts w:ascii="仿宋_GB2312" w:eastAsia="仿宋_GB2312" w:hAnsi="仿宋" w:cs="宋体"/>
          <w:snapToGrid w:val="0"/>
          <w:color w:val="000000"/>
          <w:kern w:val="0"/>
          <w:sz w:val="32"/>
          <w:szCs w:val="32"/>
        </w:rPr>
        <w:t>4494</w:t>
      </w:r>
      <w:r>
        <w:rPr>
          <w:rFonts w:ascii="仿宋_GB2312" w:eastAsia="仿宋_GB2312" w:hAnsi="仿宋" w:cs="宋体" w:hint="eastAsia"/>
          <w:snapToGrid w:val="0"/>
          <w:color w:val="000000"/>
          <w:kern w:val="0"/>
          <w:sz w:val="32"/>
          <w:szCs w:val="32"/>
        </w:rPr>
        <w:t>万元，下降</w:t>
      </w:r>
      <w:r>
        <w:rPr>
          <w:rFonts w:ascii="仿宋_GB2312" w:eastAsia="仿宋_GB2312" w:hAnsi="仿宋" w:cs="宋体"/>
          <w:snapToGrid w:val="0"/>
          <w:color w:val="000000"/>
          <w:kern w:val="0"/>
          <w:sz w:val="32"/>
          <w:szCs w:val="32"/>
        </w:rPr>
        <w:t>3%</w:t>
      </w:r>
      <w:r>
        <w:rPr>
          <w:rFonts w:ascii="仿宋_GB2312" w:eastAsia="仿宋_GB2312" w:hAnsi="仿宋" w:cs="宋体" w:hint="eastAsia"/>
          <w:snapToGrid w:val="0"/>
          <w:color w:val="000000"/>
          <w:kern w:val="0"/>
          <w:sz w:val="32"/>
          <w:szCs w:val="32"/>
        </w:rPr>
        <w:t>；预备费</w:t>
      </w:r>
      <w:r>
        <w:rPr>
          <w:rFonts w:ascii="仿宋_GB2312" w:eastAsia="仿宋_GB2312" w:hAnsi="仿宋" w:cs="宋体"/>
          <w:snapToGrid w:val="0"/>
          <w:color w:val="000000"/>
          <w:kern w:val="0"/>
          <w:sz w:val="32"/>
          <w:szCs w:val="32"/>
        </w:rPr>
        <w:t>5000</w:t>
      </w:r>
      <w:r>
        <w:rPr>
          <w:rFonts w:ascii="仿宋_GB2312" w:eastAsia="仿宋_GB2312" w:hAnsi="仿宋" w:cs="宋体" w:hint="eastAsia"/>
          <w:snapToGrid w:val="0"/>
          <w:color w:val="000000"/>
          <w:kern w:val="0"/>
          <w:sz w:val="32"/>
          <w:szCs w:val="32"/>
        </w:rPr>
        <w:t>万元；灾害防治及应急管理支出</w:t>
      </w:r>
      <w:r>
        <w:rPr>
          <w:rFonts w:ascii="仿宋_GB2312" w:eastAsia="仿宋_GB2312" w:hAnsi="仿宋" w:cs="宋体"/>
          <w:snapToGrid w:val="0"/>
          <w:color w:val="000000"/>
          <w:kern w:val="0"/>
          <w:sz w:val="32"/>
          <w:szCs w:val="32"/>
        </w:rPr>
        <w:t>1300</w:t>
      </w:r>
      <w:r>
        <w:rPr>
          <w:rFonts w:ascii="仿宋_GB2312" w:eastAsia="仿宋_GB2312" w:hAnsi="仿宋" w:cs="宋体" w:hint="eastAsia"/>
          <w:snapToGrid w:val="0"/>
          <w:color w:val="000000"/>
          <w:kern w:val="0"/>
          <w:sz w:val="32"/>
          <w:szCs w:val="32"/>
        </w:rPr>
        <w:t>万元（详见《西峡县</w:t>
      </w:r>
      <w:r>
        <w:rPr>
          <w:rFonts w:ascii="仿宋_GB2312" w:eastAsia="仿宋_GB2312" w:hAnsi="仿宋" w:cs="宋体"/>
          <w:snapToGrid w:val="0"/>
          <w:color w:val="000000"/>
          <w:kern w:val="0"/>
          <w:sz w:val="32"/>
          <w:szCs w:val="32"/>
        </w:rPr>
        <w:t>2020</w:t>
      </w:r>
      <w:r>
        <w:rPr>
          <w:rFonts w:ascii="仿宋_GB2312" w:eastAsia="仿宋_GB2312" w:hAnsi="仿宋" w:cs="宋体" w:hint="eastAsia"/>
          <w:snapToGrid w:val="0"/>
          <w:color w:val="000000"/>
          <w:kern w:val="0"/>
          <w:sz w:val="32"/>
          <w:szCs w:val="32"/>
        </w:rPr>
        <w:t>年财政一般预算收支预算总表》）。</w:t>
      </w:r>
    </w:p>
    <w:p w:rsidR="00033305" w:rsidRDefault="00033305" w:rsidP="0025361C">
      <w:pPr>
        <w:overflowPunct w:val="0"/>
        <w:autoSpaceDE w:val="0"/>
        <w:adjustRightInd w:val="0"/>
        <w:snapToGrid w:val="0"/>
        <w:spacing w:line="560" w:lineRule="exact"/>
        <w:ind w:firstLineChars="200" w:firstLine="640"/>
        <w:rPr>
          <w:rFonts w:ascii="仿宋_GB2312" w:eastAsia="仿宋_GB2312" w:hAnsi="仿宋" w:cs="宋体"/>
          <w:b/>
          <w:snapToGrid w:val="0"/>
          <w:kern w:val="0"/>
          <w:sz w:val="32"/>
          <w:szCs w:val="32"/>
        </w:rPr>
      </w:pPr>
      <w:r>
        <w:rPr>
          <w:rFonts w:ascii="仿宋_GB2312" w:eastAsia="仿宋_GB2312" w:hAnsi="仿宋" w:cs="宋体"/>
          <w:b/>
          <w:snapToGrid w:val="0"/>
          <w:kern w:val="0"/>
          <w:sz w:val="32"/>
          <w:szCs w:val="32"/>
        </w:rPr>
        <w:t>2.</w:t>
      </w:r>
      <w:r>
        <w:rPr>
          <w:rFonts w:ascii="仿宋_GB2312" w:eastAsia="仿宋_GB2312" w:hAnsi="仿宋" w:cs="宋体" w:hint="eastAsia"/>
          <w:b/>
          <w:snapToGrid w:val="0"/>
          <w:kern w:val="0"/>
          <w:sz w:val="32"/>
          <w:szCs w:val="32"/>
        </w:rPr>
        <w:t>政府性基金预算</w:t>
      </w:r>
    </w:p>
    <w:p w:rsidR="00033305" w:rsidRDefault="00033305" w:rsidP="006A5C4A">
      <w:pPr>
        <w:overflowPunct w:val="0"/>
        <w:autoSpaceDE w:val="0"/>
        <w:adjustRightInd w:val="0"/>
        <w:snapToGrid w:val="0"/>
        <w:spacing w:line="560" w:lineRule="exact"/>
        <w:ind w:firstLineChars="200" w:firstLine="640"/>
        <w:rPr>
          <w:color w:val="000000"/>
        </w:rPr>
      </w:pPr>
      <w:r>
        <w:rPr>
          <w:rFonts w:ascii="仿宋_GB2312" w:eastAsia="仿宋_GB2312" w:hAnsi="宋体" w:cs="宋体"/>
          <w:color w:val="000000"/>
          <w:kern w:val="0"/>
          <w:sz w:val="32"/>
          <w:szCs w:val="32"/>
        </w:rPr>
        <w:t>2020</w:t>
      </w:r>
      <w:r>
        <w:rPr>
          <w:rFonts w:ascii="仿宋_GB2312" w:eastAsia="仿宋_GB2312" w:hAnsi="宋体" w:cs="宋体" w:hint="eastAsia"/>
          <w:color w:val="000000"/>
          <w:kern w:val="0"/>
          <w:sz w:val="32"/>
          <w:szCs w:val="32"/>
        </w:rPr>
        <w:t>年全县政府性基金预算收入安排</w:t>
      </w:r>
      <w:r>
        <w:rPr>
          <w:rFonts w:ascii="仿宋_GB2312" w:eastAsia="仿宋_GB2312" w:hAnsi="宋体" w:cs="宋体"/>
          <w:color w:val="000000"/>
          <w:kern w:val="0"/>
          <w:sz w:val="32"/>
          <w:szCs w:val="32"/>
        </w:rPr>
        <w:t>80000</w:t>
      </w:r>
      <w:r>
        <w:rPr>
          <w:rFonts w:ascii="仿宋_GB2312" w:eastAsia="仿宋_GB2312" w:hAnsi="宋体" w:cs="宋体" w:hint="eastAsia"/>
          <w:color w:val="000000"/>
          <w:kern w:val="0"/>
          <w:sz w:val="32"/>
          <w:szCs w:val="32"/>
        </w:rPr>
        <w:t>万元，比</w:t>
      </w:r>
      <w:r>
        <w:rPr>
          <w:rFonts w:ascii="仿宋_GB2312" w:eastAsia="仿宋_GB2312" w:hAnsi="宋体" w:cs="宋体"/>
          <w:color w:val="000000"/>
          <w:kern w:val="0"/>
          <w:sz w:val="32"/>
          <w:szCs w:val="32"/>
        </w:rPr>
        <w:t>2019</w:t>
      </w:r>
      <w:r>
        <w:rPr>
          <w:rFonts w:ascii="仿宋_GB2312" w:eastAsia="仿宋_GB2312" w:hAnsi="宋体" w:cs="宋体" w:hint="eastAsia"/>
          <w:color w:val="000000"/>
          <w:kern w:val="0"/>
          <w:sz w:val="32"/>
          <w:szCs w:val="32"/>
        </w:rPr>
        <w:t>年完成数增长</w:t>
      </w: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，其中：国有土地使用权出让收入</w:t>
      </w:r>
      <w:r>
        <w:rPr>
          <w:rFonts w:ascii="仿宋_GB2312" w:eastAsia="仿宋_GB2312" w:hAnsi="宋体" w:cs="宋体"/>
          <w:color w:val="000000"/>
          <w:kern w:val="0"/>
          <w:sz w:val="32"/>
          <w:szCs w:val="32"/>
        </w:rPr>
        <w:t>77164</w:t>
      </w:r>
      <w:r>
        <w:rPr>
          <w:rFonts w:ascii="仿宋_GB2312" w:eastAsia="仿宋_GB2312" w:hAnsi="宋体" w:cs="宋体" w:hint="eastAsia"/>
          <w:color w:val="000000"/>
          <w:kern w:val="0"/>
          <w:sz w:val="32"/>
          <w:szCs w:val="32"/>
        </w:rPr>
        <w:t>万元，增长</w:t>
      </w: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；国有土地收益基金收入</w:t>
      </w:r>
      <w:r>
        <w:rPr>
          <w:rFonts w:ascii="仿宋_GB2312" w:eastAsia="仿宋_GB2312" w:hAnsi="宋体" w:cs="宋体"/>
          <w:color w:val="000000"/>
          <w:kern w:val="0"/>
          <w:sz w:val="32"/>
          <w:szCs w:val="32"/>
        </w:rPr>
        <w:t>1600</w:t>
      </w:r>
      <w:r>
        <w:rPr>
          <w:rFonts w:ascii="仿宋_GB2312" w:eastAsia="仿宋_GB2312" w:hAnsi="宋体" w:cs="宋体" w:hint="eastAsia"/>
          <w:color w:val="000000"/>
          <w:kern w:val="0"/>
          <w:sz w:val="32"/>
          <w:szCs w:val="32"/>
        </w:rPr>
        <w:t>万元，增长</w:t>
      </w: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；农业土地开发资金收入</w:t>
      </w:r>
      <w:r>
        <w:rPr>
          <w:rFonts w:ascii="仿宋_GB2312" w:eastAsia="仿宋_GB2312" w:hAnsi="宋体" w:cs="宋体"/>
          <w:color w:val="000000"/>
          <w:kern w:val="0"/>
          <w:sz w:val="32"/>
          <w:szCs w:val="32"/>
        </w:rPr>
        <w:t>400</w:t>
      </w:r>
      <w:r>
        <w:rPr>
          <w:rFonts w:ascii="仿宋_GB2312" w:eastAsia="仿宋_GB2312" w:hAnsi="宋体" w:cs="宋体" w:hint="eastAsia"/>
          <w:color w:val="000000"/>
          <w:kern w:val="0"/>
          <w:sz w:val="32"/>
          <w:szCs w:val="32"/>
        </w:rPr>
        <w:t>万元，下降</w:t>
      </w:r>
      <w:r>
        <w:rPr>
          <w:rFonts w:ascii="仿宋_GB2312" w:eastAsia="仿宋_GB2312" w:hAnsi="宋体" w:cs="宋体"/>
          <w:color w:val="000000"/>
          <w:kern w:val="0"/>
          <w:sz w:val="32"/>
          <w:szCs w:val="32"/>
        </w:rPr>
        <w:t>9%</w:t>
      </w:r>
      <w:r>
        <w:rPr>
          <w:rFonts w:ascii="仿宋_GB2312" w:eastAsia="仿宋_GB2312" w:hAnsi="宋体" w:cs="宋体" w:hint="eastAsia"/>
          <w:color w:val="000000"/>
          <w:kern w:val="0"/>
          <w:sz w:val="32"/>
          <w:szCs w:val="32"/>
        </w:rPr>
        <w:t>；污水处理费收入</w:t>
      </w:r>
      <w:r>
        <w:rPr>
          <w:rFonts w:ascii="仿宋_GB2312" w:eastAsia="仿宋_GB2312" w:hAnsi="宋体" w:cs="宋体"/>
          <w:color w:val="000000"/>
          <w:kern w:val="0"/>
          <w:sz w:val="32"/>
          <w:szCs w:val="32"/>
        </w:rPr>
        <w:t>830</w:t>
      </w:r>
      <w:r>
        <w:rPr>
          <w:rFonts w:ascii="仿宋_GB2312" w:eastAsia="仿宋_GB2312" w:hAnsi="宋体" w:cs="宋体" w:hint="eastAsia"/>
          <w:color w:val="000000"/>
          <w:kern w:val="0"/>
          <w:sz w:val="32"/>
          <w:szCs w:val="32"/>
        </w:rPr>
        <w:t>万元，增长</w:t>
      </w:r>
      <w:r>
        <w:rPr>
          <w:rFonts w:ascii="仿宋_GB2312" w:eastAsia="仿宋_GB2312" w:hAnsi="宋体" w:cs="宋体"/>
          <w:color w:val="000000"/>
          <w:kern w:val="0"/>
          <w:sz w:val="32"/>
          <w:szCs w:val="32"/>
        </w:rPr>
        <w:t>73%</w:t>
      </w:r>
      <w:r>
        <w:rPr>
          <w:rFonts w:ascii="仿宋_GB2312" w:eastAsia="仿宋_GB2312" w:hAnsi="宋体" w:cs="宋体" w:hint="eastAsia"/>
          <w:color w:val="000000"/>
          <w:kern w:val="0"/>
          <w:sz w:val="32"/>
          <w:szCs w:val="32"/>
        </w:rPr>
        <w:t>；其他政府性基金收入</w:t>
      </w:r>
      <w:r>
        <w:rPr>
          <w:rFonts w:ascii="仿宋_GB2312" w:eastAsia="仿宋_GB2312" w:hAnsi="宋体" w:cs="宋体"/>
          <w:color w:val="000000"/>
          <w:kern w:val="0"/>
          <w:sz w:val="32"/>
          <w:szCs w:val="32"/>
        </w:rPr>
        <w:t>6</w:t>
      </w:r>
      <w:r>
        <w:rPr>
          <w:rFonts w:ascii="仿宋_GB2312" w:eastAsia="仿宋_GB2312" w:hAnsi="宋体" w:cs="宋体" w:hint="eastAsia"/>
          <w:color w:val="000000"/>
          <w:kern w:val="0"/>
          <w:sz w:val="32"/>
          <w:szCs w:val="32"/>
        </w:rPr>
        <w:t>万元；加上上级提前下达补助</w:t>
      </w:r>
      <w:r>
        <w:rPr>
          <w:rFonts w:ascii="仿宋_GB2312" w:eastAsia="仿宋_GB2312" w:hAnsi="宋体" w:cs="宋体"/>
          <w:color w:val="000000"/>
          <w:kern w:val="0"/>
          <w:sz w:val="32"/>
          <w:szCs w:val="32"/>
        </w:rPr>
        <w:t>690</w:t>
      </w:r>
      <w:r>
        <w:rPr>
          <w:rFonts w:ascii="仿宋_GB2312" w:eastAsia="仿宋_GB2312" w:hAnsi="宋体" w:cs="宋体" w:hint="eastAsia"/>
          <w:color w:val="000000"/>
          <w:kern w:val="0"/>
          <w:sz w:val="32"/>
          <w:szCs w:val="32"/>
        </w:rPr>
        <w:t>万元、专项债券</w:t>
      </w:r>
      <w:r>
        <w:rPr>
          <w:rFonts w:ascii="仿宋_GB2312" w:eastAsia="仿宋_GB2312" w:hAnsi="宋体" w:cs="宋体"/>
          <w:color w:val="000000"/>
          <w:kern w:val="0"/>
          <w:sz w:val="32"/>
          <w:szCs w:val="32"/>
        </w:rPr>
        <w:t>42400</w:t>
      </w:r>
      <w:r>
        <w:rPr>
          <w:rFonts w:ascii="仿宋_GB2312" w:eastAsia="仿宋_GB2312" w:hAnsi="宋体" w:cs="宋体" w:hint="eastAsia"/>
          <w:color w:val="000000"/>
          <w:kern w:val="0"/>
          <w:sz w:val="32"/>
          <w:szCs w:val="32"/>
        </w:rPr>
        <w:t>万元，减去专项债券还本</w:t>
      </w:r>
      <w:r>
        <w:rPr>
          <w:rFonts w:ascii="仿宋_GB2312" w:eastAsia="仿宋_GB2312" w:hAnsi="宋体" w:cs="宋体"/>
          <w:color w:val="000000"/>
          <w:kern w:val="0"/>
          <w:sz w:val="32"/>
          <w:szCs w:val="32"/>
        </w:rPr>
        <w:t>1500</w:t>
      </w:r>
      <w:r>
        <w:rPr>
          <w:rFonts w:ascii="仿宋_GB2312" w:eastAsia="仿宋_GB2312" w:hAnsi="宋体" w:cs="宋体" w:hint="eastAsia"/>
          <w:color w:val="000000"/>
          <w:kern w:val="0"/>
          <w:sz w:val="32"/>
          <w:szCs w:val="32"/>
        </w:rPr>
        <w:t>万元，支出安排</w:t>
      </w:r>
      <w:r>
        <w:rPr>
          <w:rFonts w:ascii="仿宋_GB2312" w:eastAsia="仿宋_GB2312" w:hAnsi="宋体" w:cs="宋体"/>
          <w:color w:val="000000"/>
          <w:kern w:val="0"/>
          <w:sz w:val="32"/>
          <w:szCs w:val="32"/>
        </w:rPr>
        <w:t>121590</w:t>
      </w:r>
      <w:r>
        <w:rPr>
          <w:rFonts w:ascii="仿宋_GB2312" w:eastAsia="仿宋_GB2312" w:hAnsi="宋体" w:cs="宋体" w:hint="eastAsia"/>
          <w:color w:val="000000"/>
          <w:kern w:val="0"/>
          <w:sz w:val="32"/>
          <w:szCs w:val="32"/>
        </w:rPr>
        <w:t>万元，比</w:t>
      </w:r>
      <w:r>
        <w:rPr>
          <w:rFonts w:ascii="仿宋_GB2312" w:eastAsia="仿宋_GB2312" w:hAnsi="宋体" w:cs="宋体"/>
          <w:color w:val="000000"/>
          <w:kern w:val="0"/>
          <w:sz w:val="32"/>
          <w:szCs w:val="32"/>
        </w:rPr>
        <w:t>2019</w:t>
      </w:r>
      <w:r>
        <w:rPr>
          <w:rFonts w:ascii="仿宋_GB2312" w:eastAsia="仿宋_GB2312" w:hAnsi="宋体" w:cs="宋体" w:hint="eastAsia"/>
          <w:color w:val="000000"/>
          <w:kern w:val="0"/>
          <w:sz w:val="32"/>
          <w:szCs w:val="32"/>
        </w:rPr>
        <w:t>年</w:t>
      </w:r>
      <w:r>
        <w:rPr>
          <w:rFonts w:ascii="仿宋_GB2312" w:eastAsia="仿宋_GB2312" w:hAnsi="仿宋" w:cs="宋体" w:hint="eastAsia"/>
          <w:snapToGrid w:val="0"/>
          <w:color w:val="000000"/>
          <w:kern w:val="0"/>
          <w:sz w:val="32"/>
          <w:szCs w:val="32"/>
        </w:rPr>
        <w:t>支出完成数增长</w:t>
      </w:r>
      <w:r>
        <w:rPr>
          <w:rFonts w:ascii="仿宋_GB2312" w:eastAsia="仿宋_GB2312" w:hAnsi="仿宋" w:cs="宋体"/>
          <w:snapToGrid w:val="0"/>
          <w:color w:val="000000"/>
          <w:kern w:val="0"/>
          <w:sz w:val="32"/>
          <w:szCs w:val="32"/>
        </w:rPr>
        <w:t>2%</w:t>
      </w:r>
      <w:r>
        <w:rPr>
          <w:rFonts w:ascii="仿宋_GB2312" w:eastAsia="仿宋_GB2312" w:hAnsi="宋体" w:cs="宋体" w:hint="eastAsia"/>
          <w:color w:val="000000"/>
          <w:kern w:val="0"/>
          <w:sz w:val="32"/>
          <w:szCs w:val="32"/>
        </w:rPr>
        <w:t>，其中：社会保障和就业支出</w:t>
      </w:r>
      <w:r>
        <w:rPr>
          <w:rFonts w:ascii="仿宋_GB2312" w:eastAsia="仿宋_GB2312" w:hAnsi="宋体" w:cs="宋体"/>
          <w:color w:val="000000"/>
          <w:kern w:val="0"/>
          <w:sz w:val="32"/>
          <w:szCs w:val="32"/>
        </w:rPr>
        <w:t>598</w:t>
      </w:r>
      <w:r>
        <w:rPr>
          <w:rFonts w:ascii="仿宋_GB2312" w:eastAsia="仿宋_GB2312" w:hAnsi="宋体" w:cs="宋体" w:hint="eastAsia"/>
          <w:color w:val="000000"/>
          <w:kern w:val="0"/>
          <w:sz w:val="32"/>
          <w:szCs w:val="32"/>
        </w:rPr>
        <w:t>万元</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增长</w:t>
      </w:r>
      <w:r>
        <w:rPr>
          <w:rFonts w:ascii="仿宋_GB2312" w:eastAsia="仿宋_GB2312" w:hAnsi="宋体" w:cs="宋体"/>
          <w:color w:val="000000"/>
          <w:kern w:val="0"/>
          <w:sz w:val="32"/>
          <w:szCs w:val="32"/>
        </w:rPr>
        <w:t>42%</w:t>
      </w:r>
      <w:r>
        <w:rPr>
          <w:rFonts w:ascii="仿宋_GB2312" w:eastAsia="仿宋_GB2312" w:hAnsi="宋体" w:cs="宋体" w:hint="eastAsia"/>
          <w:color w:val="000000"/>
          <w:kern w:val="0"/>
          <w:sz w:val="32"/>
          <w:szCs w:val="32"/>
        </w:rPr>
        <w:t>；城乡社区支出</w:t>
      </w:r>
      <w:r>
        <w:rPr>
          <w:rFonts w:ascii="仿宋_GB2312" w:eastAsia="仿宋_GB2312" w:hAnsi="宋体" w:cs="宋体"/>
          <w:color w:val="000000"/>
          <w:kern w:val="0"/>
          <w:sz w:val="32"/>
          <w:szCs w:val="32"/>
        </w:rPr>
        <w:t>108409</w:t>
      </w:r>
      <w:r>
        <w:rPr>
          <w:rFonts w:ascii="仿宋_GB2312" w:eastAsia="仿宋_GB2312" w:hAnsi="宋体" w:cs="宋体" w:hint="eastAsia"/>
          <w:color w:val="000000"/>
          <w:kern w:val="0"/>
          <w:sz w:val="32"/>
          <w:szCs w:val="32"/>
        </w:rPr>
        <w:t>万元，下降</w:t>
      </w:r>
      <w:r>
        <w:rPr>
          <w:rFonts w:ascii="仿宋_GB2312" w:eastAsia="仿宋_GB2312" w:hAnsi="宋体" w:cs="宋体"/>
          <w:color w:val="000000"/>
          <w:kern w:val="0"/>
          <w:sz w:val="32"/>
          <w:szCs w:val="32"/>
        </w:rPr>
        <w:t>6%</w:t>
      </w:r>
      <w:r>
        <w:rPr>
          <w:rFonts w:ascii="仿宋_GB2312" w:eastAsia="仿宋_GB2312" w:hAnsi="宋体" w:cs="宋体" w:hint="eastAsia"/>
          <w:color w:val="000000"/>
          <w:kern w:val="0"/>
          <w:sz w:val="32"/>
          <w:szCs w:val="32"/>
        </w:rPr>
        <w:t>；其他支出</w:t>
      </w:r>
      <w:r>
        <w:rPr>
          <w:rFonts w:ascii="仿宋_GB2312" w:eastAsia="仿宋_GB2312" w:hAnsi="宋体" w:cs="宋体"/>
          <w:color w:val="000000"/>
          <w:kern w:val="0"/>
          <w:sz w:val="32"/>
          <w:szCs w:val="32"/>
        </w:rPr>
        <w:t>8592</w:t>
      </w:r>
      <w:r>
        <w:rPr>
          <w:rFonts w:ascii="仿宋_GB2312" w:eastAsia="仿宋_GB2312" w:hAnsi="宋体" w:cs="宋体" w:hint="eastAsia"/>
          <w:color w:val="000000"/>
          <w:kern w:val="0"/>
          <w:sz w:val="32"/>
          <w:szCs w:val="32"/>
        </w:rPr>
        <w:t>万元，增长</w:t>
      </w:r>
      <w:r>
        <w:rPr>
          <w:rFonts w:ascii="仿宋_GB2312" w:eastAsia="仿宋_GB2312" w:hAnsi="宋体" w:cs="宋体"/>
          <w:color w:val="000000"/>
          <w:kern w:val="0"/>
          <w:sz w:val="32"/>
          <w:szCs w:val="32"/>
        </w:rPr>
        <w:t>491%</w:t>
      </w:r>
      <w:r>
        <w:rPr>
          <w:rFonts w:ascii="仿宋_GB2312" w:eastAsia="仿宋_GB2312" w:hAnsi="宋体" w:cs="宋体" w:hint="eastAsia"/>
          <w:color w:val="000000"/>
          <w:kern w:val="0"/>
          <w:sz w:val="32"/>
          <w:szCs w:val="32"/>
        </w:rPr>
        <w:t>（增长原因是新增专项债券支出）；农林水事务支出</w:t>
      </w:r>
      <w:r>
        <w:rPr>
          <w:rFonts w:ascii="仿宋_GB2312" w:eastAsia="仿宋_GB2312" w:hAnsi="宋体" w:cs="宋体"/>
          <w:color w:val="000000"/>
          <w:kern w:val="0"/>
          <w:sz w:val="32"/>
          <w:szCs w:val="32"/>
        </w:rPr>
        <w:t>17</w:t>
      </w:r>
      <w:r>
        <w:rPr>
          <w:rFonts w:ascii="仿宋_GB2312" w:eastAsia="仿宋_GB2312" w:hAnsi="宋体" w:cs="宋体" w:hint="eastAsia"/>
          <w:color w:val="000000"/>
          <w:kern w:val="0"/>
          <w:sz w:val="32"/>
          <w:szCs w:val="32"/>
        </w:rPr>
        <w:t>万元，增长</w:t>
      </w:r>
      <w:r>
        <w:rPr>
          <w:rFonts w:ascii="仿宋_GB2312" w:eastAsia="仿宋_GB2312" w:hAnsi="宋体" w:cs="宋体"/>
          <w:color w:val="000000"/>
          <w:kern w:val="0"/>
          <w:sz w:val="32"/>
          <w:szCs w:val="32"/>
        </w:rPr>
        <w:t>13%</w:t>
      </w:r>
      <w:r>
        <w:rPr>
          <w:rFonts w:ascii="仿宋_GB2312" w:eastAsia="仿宋_GB2312" w:hAnsi="宋体" w:cs="宋体" w:hint="eastAsia"/>
          <w:color w:val="000000"/>
          <w:kern w:val="0"/>
          <w:sz w:val="32"/>
          <w:szCs w:val="32"/>
        </w:rPr>
        <w:t>，文化旅游体育与传媒支出</w:t>
      </w:r>
      <w:r>
        <w:rPr>
          <w:rFonts w:ascii="仿宋_GB2312" w:eastAsia="仿宋_GB2312" w:hAnsi="宋体" w:cs="宋体"/>
          <w:color w:val="000000"/>
          <w:kern w:val="0"/>
          <w:sz w:val="32"/>
          <w:szCs w:val="32"/>
        </w:rPr>
        <w:t>58</w:t>
      </w:r>
      <w:r>
        <w:rPr>
          <w:rFonts w:ascii="仿宋_GB2312" w:eastAsia="仿宋_GB2312" w:hAnsi="宋体" w:cs="宋体" w:hint="eastAsia"/>
          <w:color w:val="000000"/>
          <w:kern w:val="0"/>
          <w:sz w:val="32"/>
          <w:szCs w:val="32"/>
        </w:rPr>
        <w:t>万元，增长</w:t>
      </w:r>
      <w:r>
        <w:rPr>
          <w:rFonts w:ascii="仿宋_GB2312" w:eastAsia="仿宋_GB2312" w:hAnsi="宋体" w:cs="宋体"/>
          <w:color w:val="000000"/>
          <w:kern w:val="0"/>
          <w:sz w:val="32"/>
          <w:szCs w:val="32"/>
        </w:rPr>
        <w:t>81%</w:t>
      </w:r>
      <w:r>
        <w:rPr>
          <w:rFonts w:ascii="仿宋_GB2312" w:eastAsia="仿宋_GB2312" w:hAnsi="宋体" w:cs="宋体" w:hint="eastAsia"/>
          <w:color w:val="000000"/>
          <w:kern w:val="0"/>
          <w:sz w:val="32"/>
          <w:szCs w:val="32"/>
        </w:rPr>
        <w:t>；债务付息支出</w:t>
      </w:r>
      <w:r>
        <w:rPr>
          <w:rFonts w:ascii="仿宋_GB2312" w:eastAsia="仿宋_GB2312" w:hAnsi="宋体" w:cs="宋体"/>
          <w:color w:val="000000"/>
          <w:kern w:val="0"/>
          <w:sz w:val="32"/>
          <w:szCs w:val="32"/>
        </w:rPr>
        <w:t>3916</w:t>
      </w:r>
      <w:r>
        <w:rPr>
          <w:rFonts w:ascii="仿宋_GB2312" w:eastAsia="仿宋_GB2312" w:hAnsi="宋体" w:cs="宋体" w:hint="eastAsia"/>
          <w:color w:val="000000"/>
          <w:kern w:val="0"/>
          <w:sz w:val="32"/>
          <w:szCs w:val="32"/>
        </w:rPr>
        <w:t>万元，增长</w:t>
      </w:r>
      <w:r>
        <w:rPr>
          <w:rFonts w:ascii="仿宋_GB2312" w:eastAsia="仿宋_GB2312" w:hAnsi="宋体" w:cs="宋体"/>
          <w:color w:val="000000"/>
          <w:kern w:val="0"/>
          <w:sz w:val="32"/>
          <w:szCs w:val="32"/>
        </w:rPr>
        <w:t>55%</w:t>
      </w:r>
      <w:r>
        <w:rPr>
          <w:rFonts w:ascii="仿宋_GB2312" w:eastAsia="仿宋_GB2312" w:hAnsi="宋体" w:cs="宋体" w:hint="eastAsia"/>
          <w:color w:val="000000"/>
          <w:kern w:val="0"/>
          <w:sz w:val="32"/>
          <w:szCs w:val="32"/>
        </w:rPr>
        <w:t>（详见《西峡县</w:t>
      </w:r>
      <w:r>
        <w:rPr>
          <w:rFonts w:ascii="仿宋_GB2312" w:eastAsia="仿宋_GB2312" w:hAnsi="宋体" w:cs="宋体"/>
          <w:color w:val="000000"/>
          <w:kern w:val="0"/>
          <w:sz w:val="32"/>
          <w:szCs w:val="32"/>
        </w:rPr>
        <w:t>2020</w:t>
      </w:r>
      <w:r>
        <w:rPr>
          <w:rFonts w:ascii="仿宋_GB2312" w:eastAsia="仿宋_GB2312" w:hAnsi="宋体" w:cs="宋体" w:hint="eastAsia"/>
          <w:color w:val="000000"/>
          <w:kern w:val="0"/>
          <w:sz w:val="32"/>
          <w:szCs w:val="32"/>
        </w:rPr>
        <w:t>年政府性基金收支预算总表》）。</w:t>
      </w:r>
    </w:p>
    <w:p w:rsidR="00033305" w:rsidRDefault="00033305" w:rsidP="0025361C">
      <w:pPr>
        <w:overflowPunct w:val="0"/>
        <w:autoSpaceDE w:val="0"/>
        <w:adjustRightInd w:val="0"/>
        <w:snapToGrid w:val="0"/>
        <w:spacing w:line="560" w:lineRule="exact"/>
        <w:ind w:firstLineChars="200" w:firstLine="640"/>
        <w:rPr>
          <w:rFonts w:ascii="仿宋_GB2312" w:eastAsia="仿宋_GB2312" w:hAnsi="宋体" w:cs="宋体"/>
          <w:b/>
          <w:kern w:val="0"/>
          <w:sz w:val="32"/>
          <w:szCs w:val="32"/>
        </w:rPr>
      </w:pPr>
      <w:r>
        <w:rPr>
          <w:rFonts w:ascii="仿宋_GB2312" w:eastAsia="仿宋_GB2312" w:hAnsi="宋体" w:cs="宋体"/>
          <w:b/>
          <w:kern w:val="0"/>
          <w:sz w:val="32"/>
          <w:szCs w:val="32"/>
        </w:rPr>
        <w:t>3.</w:t>
      </w:r>
      <w:r>
        <w:rPr>
          <w:rFonts w:ascii="仿宋_GB2312" w:eastAsia="仿宋_GB2312" w:hAnsi="宋体" w:cs="宋体" w:hint="eastAsia"/>
          <w:b/>
          <w:kern w:val="0"/>
          <w:sz w:val="32"/>
          <w:szCs w:val="32"/>
        </w:rPr>
        <w:t>社会保险基金预算</w:t>
      </w:r>
    </w:p>
    <w:p w:rsidR="00033305" w:rsidRDefault="00033305" w:rsidP="006A5C4A">
      <w:pPr>
        <w:overflowPunct w:val="0"/>
        <w:autoSpaceDE w:val="0"/>
        <w:adjustRightInd w:val="0"/>
        <w:snapToGrid w:val="0"/>
        <w:spacing w:line="560" w:lineRule="exact"/>
        <w:ind w:firstLineChars="200" w:firstLine="640"/>
      </w:pPr>
      <w:r>
        <w:rPr>
          <w:rFonts w:ascii="仿宋_GB2312" w:eastAsia="仿宋_GB2312" w:hAnsi="Times New Roman"/>
          <w:sz w:val="32"/>
          <w:szCs w:val="32"/>
        </w:rPr>
        <w:t>2020</w:t>
      </w:r>
      <w:r>
        <w:rPr>
          <w:rFonts w:ascii="仿宋_GB2312" w:eastAsia="仿宋_GB2312" w:hAnsi="Times New Roman" w:hint="eastAsia"/>
          <w:sz w:val="32"/>
          <w:szCs w:val="32"/>
        </w:rPr>
        <w:t>年全县社会保险基金收入安排</w:t>
      </w:r>
      <w:r>
        <w:rPr>
          <w:rFonts w:ascii="仿宋_GB2312" w:eastAsia="仿宋_GB2312" w:hAnsi="Times New Roman"/>
          <w:sz w:val="32"/>
          <w:szCs w:val="32"/>
        </w:rPr>
        <w:t>80960</w:t>
      </w:r>
      <w:r>
        <w:rPr>
          <w:rFonts w:ascii="仿宋_GB2312" w:eastAsia="仿宋_GB2312" w:hAnsi="Times New Roman" w:hint="eastAsia"/>
          <w:sz w:val="32"/>
          <w:szCs w:val="32"/>
        </w:rPr>
        <w:t>万元，</w:t>
      </w:r>
      <w:r>
        <w:rPr>
          <w:rFonts w:ascii="仿宋_GB2312" w:eastAsia="仿宋_GB2312" w:hAnsi="宋体" w:cs="宋体" w:hint="eastAsia"/>
          <w:kern w:val="0"/>
          <w:sz w:val="32"/>
          <w:szCs w:val="32"/>
        </w:rPr>
        <w:t>比</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年完成数下降</w:t>
      </w:r>
      <w:r>
        <w:rPr>
          <w:rFonts w:ascii="仿宋_GB2312" w:eastAsia="仿宋_GB2312" w:hAnsi="宋体" w:cs="宋体"/>
          <w:kern w:val="0"/>
          <w:sz w:val="32"/>
          <w:szCs w:val="32"/>
        </w:rPr>
        <w:t>3%</w:t>
      </w:r>
      <w:r>
        <w:rPr>
          <w:rFonts w:ascii="仿宋_GB2312" w:eastAsia="仿宋_GB2312" w:hAnsi="宋体" w:cs="宋体" w:hint="eastAsia"/>
          <w:kern w:val="0"/>
          <w:sz w:val="32"/>
          <w:szCs w:val="32"/>
        </w:rPr>
        <w:t>，</w:t>
      </w:r>
      <w:r>
        <w:rPr>
          <w:rFonts w:ascii="仿宋_GB2312" w:eastAsia="仿宋_GB2312" w:hAnsi="Times New Roman" w:hint="eastAsia"/>
          <w:sz w:val="32"/>
          <w:szCs w:val="32"/>
        </w:rPr>
        <w:t>基金支出安排</w:t>
      </w:r>
      <w:r>
        <w:rPr>
          <w:rFonts w:ascii="仿宋_GB2312" w:eastAsia="仿宋_GB2312" w:hAnsi="Times New Roman"/>
          <w:sz w:val="32"/>
          <w:szCs w:val="32"/>
        </w:rPr>
        <w:t>85961</w:t>
      </w:r>
      <w:r>
        <w:rPr>
          <w:rFonts w:ascii="仿宋_GB2312" w:eastAsia="仿宋_GB2312" w:hAnsi="Times New Roman" w:hint="eastAsia"/>
          <w:sz w:val="32"/>
          <w:szCs w:val="32"/>
        </w:rPr>
        <w:t>万元，</w:t>
      </w:r>
      <w:r>
        <w:rPr>
          <w:rFonts w:ascii="仿宋_GB2312" w:eastAsia="仿宋_GB2312" w:hAnsi="宋体" w:cs="宋体" w:hint="eastAsia"/>
          <w:kern w:val="0"/>
          <w:sz w:val="32"/>
          <w:szCs w:val="32"/>
        </w:rPr>
        <w:t>比</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年完成数增长</w:t>
      </w:r>
      <w:r>
        <w:rPr>
          <w:rFonts w:ascii="仿宋_GB2312" w:eastAsia="仿宋_GB2312" w:hAnsi="宋体" w:cs="宋体"/>
          <w:kern w:val="0"/>
          <w:sz w:val="32"/>
          <w:szCs w:val="32"/>
        </w:rPr>
        <w:t>4%</w:t>
      </w:r>
      <w:r>
        <w:rPr>
          <w:rFonts w:ascii="仿宋_GB2312" w:eastAsia="仿宋_GB2312" w:hAnsi="Times New Roman" w:hint="eastAsia"/>
          <w:sz w:val="32"/>
          <w:szCs w:val="32"/>
        </w:rPr>
        <w:t>。其中：城乡居民医疗保险基金收入</w:t>
      </w:r>
      <w:r>
        <w:rPr>
          <w:rFonts w:ascii="仿宋_GB2312" w:eastAsia="仿宋_GB2312" w:hAnsi="Times New Roman"/>
          <w:sz w:val="32"/>
          <w:szCs w:val="32"/>
        </w:rPr>
        <w:t>32400</w:t>
      </w:r>
      <w:r>
        <w:rPr>
          <w:rFonts w:ascii="仿宋_GB2312" w:eastAsia="仿宋_GB2312" w:hAnsi="Times New Roman" w:hint="eastAsia"/>
          <w:sz w:val="32"/>
          <w:szCs w:val="32"/>
        </w:rPr>
        <w:t>万元、增长</w:t>
      </w:r>
      <w:r>
        <w:rPr>
          <w:rFonts w:ascii="仿宋_GB2312" w:eastAsia="仿宋_GB2312" w:hAnsi="Times New Roman"/>
          <w:sz w:val="32"/>
          <w:szCs w:val="32"/>
        </w:rPr>
        <w:t>5%</w:t>
      </w:r>
      <w:r>
        <w:rPr>
          <w:rFonts w:ascii="仿宋_GB2312" w:eastAsia="仿宋_GB2312" w:hAnsi="Times New Roman" w:hint="eastAsia"/>
          <w:sz w:val="32"/>
          <w:szCs w:val="32"/>
        </w:rPr>
        <w:t>，支出</w:t>
      </w:r>
      <w:r>
        <w:rPr>
          <w:rFonts w:ascii="仿宋_GB2312" w:eastAsia="仿宋_GB2312" w:hAnsi="Times New Roman"/>
          <w:sz w:val="32"/>
          <w:szCs w:val="32"/>
        </w:rPr>
        <w:t>34100</w:t>
      </w:r>
      <w:r>
        <w:rPr>
          <w:rFonts w:ascii="仿宋_GB2312" w:eastAsia="仿宋_GB2312" w:hAnsi="Times New Roman" w:hint="eastAsia"/>
          <w:sz w:val="32"/>
          <w:szCs w:val="32"/>
        </w:rPr>
        <w:t>万元、增长</w:t>
      </w:r>
      <w:r>
        <w:rPr>
          <w:rFonts w:ascii="仿宋_GB2312" w:eastAsia="仿宋_GB2312" w:hAnsi="Times New Roman"/>
          <w:sz w:val="32"/>
          <w:szCs w:val="32"/>
        </w:rPr>
        <w:t>3%</w:t>
      </w:r>
      <w:r>
        <w:rPr>
          <w:rFonts w:ascii="仿宋_GB2312" w:eastAsia="仿宋_GB2312" w:hAnsi="Times New Roman" w:hint="eastAsia"/>
          <w:sz w:val="32"/>
          <w:szCs w:val="32"/>
        </w:rPr>
        <w:t>；机关事业养老保险基金收入</w:t>
      </w:r>
      <w:r>
        <w:rPr>
          <w:rFonts w:ascii="仿宋_GB2312" w:eastAsia="仿宋_GB2312" w:hAnsi="Times New Roman"/>
          <w:sz w:val="32"/>
          <w:szCs w:val="32"/>
        </w:rPr>
        <w:t>18260</w:t>
      </w:r>
      <w:r>
        <w:rPr>
          <w:rFonts w:ascii="仿宋_GB2312" w:eastAsia="仿宋_GB2312" w:hAnsi="Times New Roman" w:hint="eastAsia"/>
          <w:sz w:val="32"/>
          <w:szCs w:val="32"/>
        </w:rPr>
        <w:t>万元、下降</w:t>
      </w:r>
      <w:r>
        <w:rPr>
          <w:rFonts w:ascii="仿宋_GB2312" w:eastAsia="仿宋_GB2312" w:hAnsi="Times New Roman"/>
          <w:sz w:val="32"/>
          <w:szCs w:val="32"/>
        </w:rPr>
        <w:t>2%</w:t>
      </w:r>
      <w:r>
        <w:rPr>
          <w:rFonts w:ascii="仿宋_GB2312" w:eastAsia="仿宋_GB2312" w:hAnsi="Times New Roman" w:hint="eastAsia"/>
          <w:sz w:val="32"/>
          <w:szCs w:val="32"/>
        </w:rPr>
        <w:t>，支出</w:t>
      </w:r>
      <w:r>
        <w:rPr>
          <w:rFonts w:ascii="仿宋_GB2312" w:eastAsia="仿宋_GB2312" w:hAnsi="Times New Roman"/>
          <w:sz w:val="32"/>
          <w:szCs w:val="32"/>
        </w:rPr>
        <w:t>27210</w:t>
      </w:r>
      <w:r>
        <w:rPr>
          <w:rFonts w:ascii="仿宋_GB2312" w:eastAsia="仿宋_GB2312" w:hAnsi="Times New Roman" w:hint="eastAsia"/>
          <w:sz w:val="32"/>
          <w:szCs w:val="32"/>
        </w:rPr>
        <w:t>万元、下降</w:t>
      </w:r>
      <w:r>
        <w:rPr>
          <w:rFonts w:ascii="仿宋_GB2312" w:eastAsia="仿宋_GB2312" w:hAnsi="Times New Roman"/>
          <w:sz w:val="32"/>
          <w:szCs w:val="32"/>
        </w:rPr>
        <w:t>3%</w:t>
      </w:r>
      <w:r>
        <w:rPr>
          <w:rFonts w:ascii="仿宋_GB2312" w:eastAsia="仿宋_GB2312" w:hAnsi="Times New Roman" w:hint="eastAsia"/>
          <w:sz w:val="32"/>
          <w:szCs w:val="32"/>
        </w:rPr>
        <w:t>；城乡居民养老保险基金收入</w:t>
      </w:r>
      <w:r>
        <w:rPr>
          <w:rFonts w:ascii="仿宋_GB2312" w:eastAsia="仿宋_GB2312" w:hAnsi="Times New Roman"/>
          <w:sz w:val="32"/>
          <w:szCs w:val="32"/>
        </w:rPr>
        <w:t>13119</w:t>
      </w:r>
      <w:r>
        <w:rPr>
          <w:rFonts w:ascii="仿宋_GB2312" w:eastAsia="仿宋_GB2312" w:hAnsi="Times New Roman" w:hint="eastAsia"/>
          <w:sz w:val="32"/>
          <w:szCs w:val="32"/>
        </w:rPr>
        <w:t>万元、增长</w:t>
      </w:r>
      <w:r>
        <w:rPr>
          <w:rFonts w:ascii="仿宋_GB2312" w:eastAsia="仿宋_GB2312" w:hAnsi="Times New Roman"/>
          <w:sz w:val="32"/>
          <w:szCs w:val="32"/>
        </w:rPr>
        <w:t>3%</w:t>
      </w:r>
      <w:r>
        <w:rPr>
          <w:rFonts w:ascii="仿宋_GB2312" w:eastAsia="仿宋_GB2312" w:hAnsi="Times New Roman" w:hint="eastAsia"/>
          <w:sz w:val="32"/>
          <w:szCs w:val="32"/>
        </w:rPr>
        <w:t>，支出</w:t>
      </w:r>
      <w:r>
        <w:rPr>
          <w:rFonts w:ascii="仿宋_GB2312" w:eastAsia="仿宋_GB2312" w:hAnsi="Times New Roman"/>
          <w:sz w:val="32"/>
          <w:szCs w:val="32"/>
        </w:rPr>
        <w:t>9459</w:t>
      </w:r>
      <w:r>
        <w:rPr>
          <w:rFonts w:ascii="仿宋_GB2312" w:eastAsia="仿宋_GB2312" w:hAnsi="Times New Roman" w:hint="eastAsia"/>
          <w:sz w:val="32"/>
          <w:szCs w:val="32"/>
        </w:rPr>
        <w:t>万元、增长</w:t>
      </w:r>
      <w:r>
        <w:rPr>
          <w:rFonts w:ascii="仿宋_GB2312" w:eastAsia="仿宋_GB2312" w:hAnsi="Times New Roman"/>
          <w:sz w:val="32"/>
          <w:szCs w:val="32"/>
        </w:rPr>
        <w:t>2%</w:t>
      </w:r>
      <w:r>
        <w:rPr>
          <w:rFonts w:ascii="仿宋_GB2312" w:eastAsia="仿宋_GB2312" w:hAnsi="Times New Roman" w:hint="eastAsia"/>
          <w:sz w:val="32"/>
          <w:szCs w:val="32"/>
        </w:rPr>
        <w:t>；城镇职工医疗保险基金收入</w:t>
      </w:r>
      <w:r>
        <w:rPr>
          <w:rFonts w:ascii="仿宋_GB2312" w:eastAsia="仿宋_GB2312" w:hAnsi="Times New Roman"/>
          <w:sz w:val="32"/>
          <w:szCs w:val="32"/>
        </w:rPr>
        <w:t>17250</w:t>
      </w:r>
      <w:r>
        <w:rPr>
          <w:rFonts w:ascii="仿宋_GB2312" w:eastAsia="仿宋_GB2312" w:hAnsi="Times New Roman" w:hint="eastAsia"/>
          <w:sz w:val="32"/>
          <w:szCs w:val="32"/>
        </w:rPr>
        <w:t>万元、下降</w:t>
      </w:r>
      <w:r>
        <w:rPr>
          <w:rFonts w:ascii="仿宋_GB2312" w:eastAsia="仿宋_GB2312" w:hAnsi="Times New Roman"/>
          <w:sz w:val="32"/>
          <w:szCs w:val="32"/>
        </w:rPr>
        <w:t>2%</w:t>
      </w:r>
      <w:r>
        <w:rPr>
          <w:rFonts w:ascii="仿宋_GB2312" w:eastAsia="仿宋_GB2312" w:hAnsi="Times New Roman" w:hint="eastAsia"/>
          <w:sz w:val="32"/>
          <w:szCs w:val="32"/>
        </w:rPr>
        <w:t>，支出</w:t>
      </w:r>
      <w:r>
        <w:rPr>
          <w:rFonts w:ascii="仿宋_GB2312" w:eastAsia="仿宋_GB2312" w:hAnsi="Times New Roman"/>
          <w:sz w:val="32"/>
          <w:szCs w:val="32"/>
        </w:rPr>
        <w:t>15310</w:t>
      </w:r>
      <w:r>
        <w:rPr>
          <w:rFonts w:ascii="仿宋_GB2312" w:eastAsia="仿宋_GB2312" w:hAnsi="Times New Roman" w:hint="eastAsia"/>
          <w:sz w:val="32"/>
          <w:szCs w:val="32"/>
        </w:rPr>
        <w:t>万元、下降</w:t>
      </w:r>
      <w:r>
        <w:rPr>
          <w:rFonts w:ascii="仿宋_GB2312" w:eastAsia="仿宋_GB2312" w:hAnsi="Times New Roman"/>
          <w:sz w:val="32"/>
          <w:szCs w:val="32"/>
        </w:rPr>
        <w:t>9%</w:t>
      </w:r>
      <w:r>
        <w:rPr>
          <w:rFonts w:ascii="仿宋_GB2312" w:eastAsia="仿宋_GB2312" w:hAnsi="Times New Roman" w:hint="eastAsia"/>
          <w:sz w:val="32"/>
          <w:szCs w:val="32"/>
        </w:rPr>
        <w:t>。</w:t>
      </w:r>
    </w:p>
    <w:p w:rsidR="00033305" w:rsidRDefault="00033305" w:rsidP="0025361C">
      <w:pPr>
        <w:adjustRightInd w:val="0"/>
        <w:snapToGrid w:val="0"/>
        <w:spacing w:line="560" w:lineRule="exact"/>
        <w:ind w:firstLineChars="200" w:firstLine="640"/>
        <w:rPr>
          <w:rFonts w:ascii="仿宋_GB2312" w:eastAsia="仿宋_GB2312" w:hAnsi="宋体" w:cs="宋体"/>
          <w:b/>
          <w:kern w:val="0"/>
          <w:sz w:val="32"/>
          <w:szCs w:val="32"/>
        </w:rPr>
      </w:pPr>
      <w:r>
        <w:rPr>
          <w:rFonts w:ascii="仿宋_GB2312" w:eastAsia="仿宋_GB2312" w:hAnsi="宋体" w:cs="宋体"/>
          <w:b/>
          <w:kern w:val="0"/>
          <w:sz w:val="32"/>
          <w:szCs w:val="32"/>
        </w:rPr>
        <w:t>4.</w:t>
      </w:r>
      <w:r>
        <w:rPr>
          <w:rFonts w:ascii="仿宋_GB2312" w:eastAsia="仿宋_GB2312" w:hAnsi="宋体" w:cs="宋体" w:hint="eastAsia"/>
          <w:b/>
          <w:kern w:val="0"/>
          <w:sz w:val="32"/>
          <w:szCs w:val="32"/>
        </w:rPr>
        <w:t>国有资本经营收入</w:t>
      </w:r>
    </w:p>
    <w:p w:rsidR="00033305" w:rsidRDefault="00033305" w:rsidP="006A5C4A">
      <w:pPr>
        <w:pStyle w:val="NoSpacing1"/>
        <w:adjustRightInd w:val="0"/>
        <w:snapToGrid w:val="0"/>
        <w:spacing w:line="560" w:lineRule="exact"/>
        <w:ind w:firstLineChars="200" w:firstLine="640"/>
        <w:rPr>
          <w:kern w:val="21"/>
        </w:rPr>
      </w:pPr>
      <w:r>
        <w:rPr>
          <w:rFonts w:ascii="仿宋_GB2312" w:eastAsia="仿宋_GB2312" w:hAnsi="宋体" w:cs="宋体"/>
          <w:kern w:val="21"/>
          <w:sz w:val="32"/>
          <w:szCs w:val="32"/>
        </w:rPr>
        <w:t>2020</w:t>
      </w:r>
      <w:r>
        <w:rPr>
          <w:rFonts w:ascii="仿宋_GB2312" w:eastAsia="仿宋_GB2312" w:hAnsi="宋体" w:cs="宋体" w:hint="eastAsia"/>
          <w:kern w:val="21"/>
          <w:sz w:val="32"/>
          <w:szCs w:val="32"/>
        </w:rPr>
        <w:t>年国有资本经营收入预算数额较小，并入一般预算安排。</w:t>
      </w:r>
    </w:p>
    <w:p w:rsidR="00033305" w:rsidRDefault="00033305" w:rsidP="006A5C4A">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2020</w:t>
      </w:r>
      <w:r>
        <w:rPr>
          <w:rFonts w:ascii="黑体" w:eastAsia="黑体" w:hAnsi="黑体" w:hint="eastAsia"/>
          <w:sz w:val="32"/>
          <w:szCs w:val="32"/>
        </w:rPr>
        <w:t>年财政工作重点</w:t>
      </w:r>
    </w:p>
    <w:p w:rsidR="00033305" w:rsidRDefault="00033305" w:rsidP="006A5C4A">
      <w:pPr>
        <w:adjustRightInd w:val="0"/>
        <w:snapToGrid w:val="0"/>
        <w:spacing w:line="560" w:lineRule="exact"/>
        <w:ind w:firstLineChars="200" w:firstLine="640"/>
      </w:pPr>
      <w:r>
        <w:rPr>
          <w:rFonts w:ascii="仿宋_GB2312" w:eastAsia="仿宋_GB2312" w:hAnsi="文星楷体"/>
          <w:sz w:val="32"/>
          <w:szCs w:val="32"/>
        </w:rPr>
        <w:t>2020</w:t>
      </w:r>
      <w:r>
        <w:rPr>
          <w:rFonts w:ascii="仿宋_GB2312" w:eastAsia="仿宋_GB2312" w:hAnsi="文星楷体" w:hint="eastAsia"/>
          <w:sz w:val="32"/>
          <w:szCs w:val="32"/>
        </w:rPr>
        <w:t>年，</w:t>
      </w:r>
      <w:r>
        <w:rPr>
          <w:rFonts w:ascii="仿宋_GB2312" w:eastAsia="仿宋_GB2312" w:hint="eastAsia"/>
          <w:sz w:val="32"/>
          <w:szCs w:val="32"/>
        </w:rPr>
        <w:t>面对突如其来的新冠肺炎疫情，全县财政系统认真贯彻落实习近平总书记重要批示指示精神和中央、省、市、县各项安排部署，充分发挥职能作用，全力以赴打赢疫情防控阻击战。为确保实现疫情防控和经济社会发展双胜利，要</w:t>
      </w:r>
      <w:r>
        <w:rPr>
          <w:rFonts w:ascii="仿宋_GB2312" w:eastAsia="仿宋_GB2312" w:hAnsi="文星仿宋" w:hint="eastAsia"/>
          <w:sz w:val="32"/>
          <w:szCs w:val="32"/>
        </w:rPr>
        <w:t>重点做好以下六个方面的工作：</w:t>
      </w:r>
    </w:p>
    <w:p w:rsidR="00033305" w:rsidRDefault="00033305" w:rsidP="0025361C">
      <w:pPr>
        <w:adjustRightInd w:val="0"/>
        <w:snapToGrid w:val="0"/>
        <w:spacing w:line="560" w:lineRule="exact"/>
        <w:ind w:firstLineChars="196" w:firstLine="628"/>
        <w:rPr>
          <w:rFonts w:ascii="楷体_GB2312" w:eastAsia="楷体_GB2312" w:hAnsi="楷体" w:cs="楷体"/>
          <w:b/>
          <w:sz w:val="32"/>
          <w:szCs w:val="32"/>
        </w:rPr>
      </w:pPr>
      <w:r w:rsidRPr="006A5C4A">
        <w:rPr>
          <w:rFonts w:ascii="楷体_GB2312" w:eastAsia="楷体_GB2312" w:hAnsi="楷体" w:cs="楷体" w:hint="eastAsia"/>
          <w:b/>
          <w:sz w:val="32"/>
          <w:szCs w:val="32"/>
        </w:rPr>
        <w:t>（一）全力以赴抓好收入组织，夯实财政增收基础</w:t>
      </w:r>
    </w:p>
    <w:p w:rsidR="00033305" w:rsidRPr="006A5C4A" w:rsidRDefault="00033305" w:rsidP="006A5C4A">
      <w:pPr>
        <w:adjustRightInd w:val="0"/>
        <w:snapToGrid w:val="0"/>
        <w:spacing w:line="560" w:lineRule="exact"/>
        <w:ind w:firstLineChars="196" w:firstLine="627"/>
        <w:rPr>
          <w:rFonts w:ascii="楷体_GB2312" w:eastAsia="楷体_GB2312" w:hAnsi="楷体" w:cs="楷体"/>
          <w:b/>
          <w:sz w:val="32"/>
          <w:szCs w:val="32"/>
        </w:rPr>
      </w:pPr>
      <w:r>
        <w:rPr>
          <w:rFonts w:ascii="仿宋_GB2312" w:eastAsia="仿宋_GB2312" w:hint="eastAsia"/>
          <w:sz w:val="32"/>
          <w:szCs w:val="32"/>
        </w:rPr>
        <w:t>面对当前收支矛盾突出的严峻形势，我们要坚持培育涵养财源，加强税收征管。同时，加大向上争取力度，确保</w:t>
      </w:r>
      <w:r>
        <w:rPr>
          <w:rFonts w:ascii="仿宋_GB2312" w:eastAsia="仿宋_GB2312"/>
          <w:sz w:val="32"/>
          <w:szCs w:val="32"/>
        </w:rPr>
        <w:t>2020</w:t>
      </w:r>
      <w:r>
        <w:rPr>
          <w:rFonts w:ascii="仿宋_GB2312" w:eastAsia="仿宋_GB2312" w:hint="eastAsia"/>
          <w:sz w:val="32"/>
          <w:szCs w:val="32"/>
        </w:rPr>
        <w:t>年重点项目建设尽快落地。</w:t>
      </w:r>
      <w:r w:rsidRPr="006A5C4A">
        <w:rPr>
          <w:rFonts w:ascii="仿宋_GB2312" w:eastAsia="仿宋_GB2312" w:hint="eastAsia"/>
          <w:b/>
          <w:bCs/>
          <w:sz w:val="32"/>
          <w:szCs w:val="32"/>
        </w:rPr>
        <w:t>一是</w:t>
      </w:r>
      <w:r w:rsidRPr="006A5C4A">
        <w:rPr>
          <w:rFonts w:ascii="仿宋_GB2312" w:eastAsia="仿宋_GB2312" w:hAnsi="仿宋" w:cs="仿宋" w:hint="eastAsia"/>
          <w:b/>
          <w:bCs/>
          <w:sz w:val="32"/>
          <w:szCs w:val="32"/>
        </w:rPr>
        <w:t>加强减税降费政策落实。</w:t>
      </w:r>
      <w:r w:rsidRPr="006A5C4A">
        <w:rPr>
          <w:rFonts w:ascii="仿宋_GB2312" w:eastAsia="仿宋_GB2312" w:hAnsi="仿宋" w:cs="仿宋" w:hint="eastAsia"/>
          <w:sz w:val="32"/>
          <w:szCs w:val="32"/>
        </w:rPr>
        <w:t>落实落细上级减税降费及疫情防控有关优惠政策，进一步降低企业负担，助力企业复工达产，激发市场主体活力。同时，大力</w:t>
      </w:r>
      <w:r>
        <w:rPr>
          <w:rFonts w:ascii="仿宋_GB2312" w:eastAsia="仿宋_GB2312" w:hint="eastAsia"/>
          <w:sz w:val="32"/>
          <w:szCs w:val="32"/>
        </w:rPr>
        <w:t>开展综合治税工作，</w:t>
      </w:r>
      <w:r>
        <w:rPr>
          <w:rFonts w:ascii="仿宋_GB2312" w:eastAsia="仿宋_GB2312" w:hAnsi="宋体" w:cs="宋体" w:hint="eastAsia"/>
          <w:kern w:val="0"/>
          <w:sz w:val="32"/>
          <w:szCs w:val="32"/>
        </w:rPr>
        <w:t>通过完善工作机制，强化部门协调，</w:t>
      </w:r>
      <w:r>
        <w:rPr>
          <w:rFonts w:ascii="仿宋_GB2312" w:eastAsia="仿宋_GB2312" w:hAnsi="仿宋" w:cs="仿宋" w:hint="eastAsia"/>
          <w:sz w:val="32"/>
          <w:szCs w:val="32"/>
        </w:rPr>
        <w:t>拓展涉税信息获取渠道，深入开展</w:t>
      </w:r>
      <w:r>
        <w:rPr>
          <w:rFonts w:ascii="仿宋_GB2312" w:eastAsia="仿宋_GB2312" w:hAnsi="宋体" w:cs="宋体" w:hint="eastAsia"/>
          <w:kern w:val="0"/>
          <w:sz w:val="32"/>
          <w:szCs w:val="32"/>
        </w:rPr>
        <w:t>税源调查，</w:t>
      </w:r>
      <w:r>
        <w:rPr>
          <w:rFonts w:ascii="仿宋_GB2312" w:eastAsia="仿宋_GB2312" w:hAnsi="仿宋" w:cs="仿宋" w:hint="eastAsia"/>
          <w:sz w:val="32"/>
          <w:szCs w:val="32"/>
        </w:rPr>
        <w:t>大力整顿和规范税收秩序，防止跑冒滴漏。</w:t>
      </w:r>
      <w:r>
        <w:rPr>
          <w:rFonts w:ascii="仿宋_GB2312" w:eastAsia="仿宋_GB2312" w:hAnsi="仿宋" w:cs="仿宋" w:hint="eastAsia"/>
          <w:b/>
          <w:bCs/>
          <w:sz w:val="32"/>
          <w:szCs w:val="32"/>
        </w:rPr>
        <w:t>二是加大向上争取力度。</w:t>
      </w:r>
      <w:r>
        <w:rPr>
          <w:rFonts w:ascii="仿宋_GB2312" w:eastAsia="仿宋_GB2312" w:hAnsi="仿宋" w:cs="仿宋" w:hint="eastAsia"/>
          <w:sz w:val="32"/>
          <w:szCs w:val="32"/>
        </w:rPr>
        <w:t>通过加大政府债券争取力度</w:t>
      </w:r>
      <w:r>
        <w:rPr>
          <w:rFonts w:ascii="仿宋" w:eastAsia="仿宋" w:hAnsi="仿宋" w:cs="仿宋" w:hint="eastAsia"/>
          <w:sz w:val="32"/>
          <w:szCs w:val="32"/>
        </w:rPr>
        <w:t>，</w:t>
      </w:r>
      <w:r>
        <w:rPr>
          <w:rFonts w:ascii="仿宋_GB2312" w:eastAsia="仿宋_GB2312" w:hAnsi="仿宋"/>
          <w:sz w:val="32"/>
          <w:szCs w:val="32"/>
        </w:rPr>
        <w:t>2020</w:t>
      </w:r>
      <w:r>
        <w:rPr>
          <w:rFonts w:ascii="仿宋_GB2312" w:eastAsia="仿宋_GB2312" w:hAnsi="仿宋" w:hint="eastAsia"/>
          <w:sz w:val="32"/>
          <w:szCs w:val="32"/>
        </w:rPr>
        <w:t>年</w:t>
      </w:r>
      <w:r>
        <w:rPr>
          <w:rFonts w:ascii="仿宋_GB2312" w:eastAsia="仿宋_GB2312" w:hAnsi="楷体" w:hint="eastAsia"/>
          <w:sz w:val="32"/>
          <w:szCs w:val="32"/>
        </w:rPr>
        <w:t>提前批</w:t>
      </w:r>
      <w:r>
        <w:rPr>
          <w:rFonts w:ascii="仿宋_GB2312" w:eastAsia="仿宋_GB2312" w:hAnsi="仿宋" w:hint="eastAsia"/>
          <w:sz w:val="32"/>
          <w:szCs w:val="32"/>
        </w:rPr>
        <w:t>专项债券</w:t>
      </w:r>
      <w:r>
        <w:rPr>
          <w:rFonts w:ascii="仿宋_GB2312" w:eastAsia="仿宋_GB2312" w:hAnsi="楷体" w:hint="eastAsia"/>
          <w:sz w:val="32"/>
          <w:szCs w:val="32"/>
        </w:rPr>
        <w:t>申报项目资金已到位</w:t>
      </w:r>
      <w:r>
        <w:rPr>
          <w:rFonts w:ascii="仿宋_GB2312" w:eastAsia="仿宋_GB2312" w:hAnsi="楷体"/>
          <w:sz w:val="32"/>
          <w:szCs w:val="32"/>
        </w:rPr>
        <w:t>4.24</w:t>
      </w:r>
      <w:r>
        <w:rPr>
          <w:rFonts w:ascii="仿宋_GB2312" w:eastAsia="仿宋_GB2312" w:hAnsi="楷体" w:hint="eastAsia"/>
          <w:sz w:val="32"/>
          <w:szCs w:val="32"/>
        </w:rPr>
        <w:t>亿元，主要用于西峡县人民医院医养结合、智慧停车场和城区供热建设，同时，紧紧抓住中央政府债券发行规模扩大的政策机遇，继续做好项目的申报与争取工作；继续加大争取转移支付力度，夯实我县财力；</w:t>
      </w:r>
      <w:r>
        <w:rPr>
          <w:rFonts w:ascii="Times New Roman" w:eastAsia="仿宋_GB2312" w:hAnsi="Times New Roman" w:hint="eastAsia"/>
          <w:sz w:val="32"/>
          <w:szCs w:val="32"/>
        </w:rPr>
        <w:t>利用顺西合作优势，重点引进一批科技创新、现代金融、电子商务、先进装备制造等方面的优秀人才和科研团队，争取人才支撑。</w:t>
      </w:r>
      <w:r w:rsidRPr="006A5C4A">
        <w:rPr>
          <w:rFonts w:ascii="仿宋_GB2312" w:eastAsia="仿宋_GB2312" w:hAnsi="仿宋" w:cs="仿宋" w:hint="eastAsia"/>
          <w:b/>
          <w:bCs/>
          <w:sz w:val="32"/>
          <w:szCs w:val="32"/>
        </w:rPr>
        <w:t>三是培育涵养财源。</w:t>
      </w:r>
      <w:r>
        <w:rPr>
          <w:rFonts w:ascii="Times New Roman" w:eastAsia="仿宋_GB2312" w:hAnsi="Times New Roman" w:hint="eastAsia"/>
          <w:sz w:val="32"/>
          <w:szCs w:val="32"/>
        </w:rPr>
        <w:t>大力招商引资，全力支持优质项目落地建设。整合产业发展专项资金，支持产业发展，推进产业转型升级。重点支持以</w:t>
      </w:r>
      <w:r>
        <w:rPr>
          <w:rFonts w:ascii="仿宋_GB2312" w:eastAsia="仿宋_GB2312" w:hAnsi="仿宋" w:cs="仿宋" w:hint="eastAsia"/>
          <w:sz w:val="32"/>
          <w:szCs w:val="32"/>
        </w:rPr>
        <w:t>特钢、合金生产、农副产品加工、汽车零部件制造为核心的重点项目建设；全力推动</w:t>
      </w:r>
      <w:r>
        <w:rPr>
          <w:rFonts w:ascii="仿宋_GB2312" w:eastAsia="仿宋_GB2312" w:hint="eastAsia"/>
          <w:bCs/>
          <w:color w:val="000000"/>
          <w:sz w:val="32"/>
          <w:szCs w:val="32"/>
        </w:rPr>
        <w:t>总投资</w:t>
      </w:r>
      <w:r>
        <w:rPr>
          <w:rFonts w:ascii="仿宋_GB2312" w:eastAsia="仿宋_GB2312"/>
          <w:bCs/>
          <w:color w:val="000000"/>
          <w:sz w:val="32"/>
          <w:szCs w:val="32"/>
        </w:rPr>
        <w:t>137.2</w:t>
      </w:r>
      <w:r>
        <w:rPr>
          <w:rFonts w:ascii="仿宋_GB2312" w:eastAsia="仿宋_GB2312" w:hint="eastAsia"/>
          <w:bCs/>
          <w:color w:val="000000"/>
          <w:sz w:val="32"/>
          <w:szCs w:val="32"/>
        </w:rPr>
        <w:t>亿元、年度投资</w:t>
      </w:r>
      <w:r>
        <w:rPr>
          <w:rFonts w:ascii="仿宋_GB2312" w:eastAsia="仿宋_GB2312"/>
          <w:bCs/>
          <w:color w:val="000000"/>
          <w:sz w:val="32"/>
          <w:szCs w:val="32"/>
        </w:rPr>
        <w:t>64.8</w:t>
      </w:r>
      <w:r>
        <w:rPr>
          <w:rFonts w:ascii="仿宋_GB2312" w:eastAsia="仿宋_GB2312" w:hint="eastAsia"/>
          <w:bCs/>
          <w:color w:val="000000"/>
          <w:sz w:val="32"/>
          <w:szCs w:val="32"/>
        </w:rPr>
        <w:t>亿元的</w:t>
      </w:r>
      <w:r>
        <w:rPr>
          <w:rFonts w:ascii="仿宋_GB2312" w:eastAsia="仿宋_GB2312"/>
          <w:bCs/>
          <w:color w:val="000000"/>
          <w:sz w:val="32"/>
          <w:szCs w:val="32"/>
        </w:rPr>
        <w:t>67</w:t>
      </w:r>
      <w:r>
        <w:rPr>
          <w:rFonts w:ascii="仿宋_GB2312" w:eastAsia="仿宋_GB2312" w:hint="eastAsia"/>
          <w:bCs/>
          <w:color w:val="000000"/>
          <w:sz w:val="32"/>
          <w:szCs w:val="32"/>
        </w:rPr>
        <w:t>个重点工业项目建设，</w:t>
      </w:r>
      <w:r>
        <w:rPr>
          <w:rFonts w:ascii="仿宋_GB2312" w:eastAsia="仿宋_GB2312" w:hAnsi="仿宋" w:cs="仿宋" w:hint="eastAsia"/>
          <w:sz w:val="32"/>
          <w:szCs w:val="32"/>
        </w:rPr>
        <w:t>培育工业财源新的增长点。</w:t>
      </w:r>
    </w:p>
    <w:p w:rsidR="00033305" w:rsidRPr="006A5C4A" w:rsidRDefault="00033305" w:rsidP="0025361C">
      <w:pPr>
        <w:pStyle w:val="NoSpacing1"/>
        <w:adjustRightInd w:val="0"/>
        <w:snapToGrid w:val="0"/>
        <w:spacing w:line="560" w:lineRule="exact"/>
        <w:ind w:firstLineChars="200" w:firstLine="640"/>
        <w:rPr>
          <w:rFonts w:ascii="楷体_GB2312" w:eastAsia="楷体_GB2312" w:hAnsi="仿宋" w:cs="仿宋"/>
          <w:b/>
          <w:bCs/>
          <w:sz w:val="32"/>
          <w:szCs w:val="32"/>
        </w:rPr>
      </w:pPr>
      <w:r w:rsidRPr="006A5C4A">
        <w:rPr>
          <w:rFonts w:ascii="楷体_GB2312" w:eastAsia="楷体_GB2312" w:hAnsi="楷体" w:cs="楷体" w:hint="eastAsia"/>
          <w:b/>
          <w:bCs/>
          <w:sz w:val="32"/>
          <w:szCs w:val="32"/>
        </w:rPr>
        <w:t>（二）优化支出结构，提高资金使用有效性</w:t>
      </w:r>
    </w:p>
    <w:p w:rsidR="00033305" w:rsidRDefault="00033305" w:rsidP="006A5C4A">
      <w:pPr>
        <w:pStyle w:val="NoSpacing1"/>
        <w:adjustRightInd w:val="0"/>
        <w:snapToGrid w:val="0"/>
        <w:spacing w:line="560" w:lineRule="exact"/>
        <w:ind w:firstLineChars="200" w:firstLine="640"/>
        <w:rPr>
          <w:rFonts w:ascii="仿宋" w:eastAsia="仿宋" w:hAnsi="仿宋" w:cs="仿宋"/>
          <w:bCs/>
          <w:sz w:val="32"/>
          <w:szCs w:val="32"/>
        </w:rPr>
      </w:pPr>
      <w:r>
        <w:rPr>
          <w:rFonts w:ascii="仿宋_GB2312" w:eastAsia="仿宋_GB2312" w:hint="eastAsia"/>
          <w:sz w:val="32"/>
          <w:szCs w:val="32"/>
        </w:rPr>
        <w:t>通过优化支出管理，把该减的减下去，把该重点保障的项目建设保障起来，把该支持的</w:t>
      </w:r>
      <w:r>
        <w:rPr>
          <w:rFonts w:ascii="仿宋_GB2312" w:eastAsia="仿宋_GB2312" w:hAnsi="仿宋" w:cs="仿宋" w:hint="eastAsia"/>
          <w:sz w:val="32"/>
          <w:szCs w:val="32"/>
        </w:rPr>
        <w:t>产业改造升级支持起来。</w:t>
      </w:r>
      <w:r>
        <w:rPr>
          <w:rFonts w:ascii="仿宋_GB2312" w:eastAsia="仿宋_GB2312" w:hAnsi="仿宋" w:cs="仿宋" w:hint="eastAsia"/>
          <w:b/>
          <w:bCs/>
          <w:sz w:val="32"/>
          <w:szCs w:val="32"/>
        </w:rPr>
        <w:t>一是大力压减一般性支出。</w:t>
      </w:r>
      <w:r>
        <w:rPr>
          <w:rFonts w:ascii="仿宋_GB2312" w:eastAsia="仿宋_GB2312" w:hAnsi="仿宋" w:cs="仿宋" w:hint="eastAsia"/>
          <w:sz w:val="32"/>
          <w:szCs w:val="32"/>
        </w:rPr>
        <w:t>树牢“过紧日子”思想，</w:t>
      </w:r>
      <w:r>
        <w:rPr>
          <w:rFonts w:ascii="仿宋_GB2312" w:eastAsia="仿宋_GB2312" w:hAnsi="宋体" w:cs="仿宋" w:hint="eastAsia"/>
          <w:sz w:val="32"/>
          <w:szCs w:val="32"/>
        </w:rPr>
        <w:t>继续压减一般性支出，在上年基础上再压减</w:t>
      </w:r>
      <w:r>
        <w:rPr>
          <w:rFonts w:ascii="仿宋_GB2312" w:eastAsia="仿宋_GB2312" w:hAnsi="宋体" w:cs="仿宋"/>
          <w:sz w:val="32"/>
          <w:szCs w:val="32"/>
        </w:rPr>
        <w:t>13%</w:t>
      </w:r>
      <w:r>
        <w:rPr>
          <w:rFonts w:ascii="仿宋_GB2312" w:eastAsia="仿宋_GB2312" w:hAnsi="仿宋" w:cs="仿宋" w:hint="eastAsia"/>
          <w:sz w:val="32"/>
          <w:szCs w:val="32"/>
        </w:rPr>
        <w:t>；</w:t>
      </w:r>
      <w:r>
        <w:rPr>
          <w:rFonts w:ascii="仿宋_GB2312" w:eastAsia="仿宋_GB2312" w:hint="eastAsia"/>
          <w:sz w:val="32"/>
          <w:szCs w:val="32"/>
        </w:rPr>
        <w:t>强化预算刚性约</w:t>
      </w:r>
      <w:r>
        <w:rPr>
          <w:rFonts w:ascii="仿宋_GB2312" w:eastAsia="仿宋_GB2312" w:hint="eastAsia"/>
          <w:bCs/>
          <w:sz w:val="32"/>
          <w:szCs w:val="32"/>
        </w:rPr>
        <w:t>束，从严控制临时预算追加；</w:t>
      </w:r>
      <w:r>
        <w:rPr>
          <w:rFonts w:ascii="仿宋_GB2312" w:eastAsia="仿宋_GB2312" w:hAnsi="仿宋" w:cs="仿宋" w:hint="eastAsia"/>
          <w:sz w:val="32"/>
          <w:szCs w:val="32"/>
        </w:rPr>
        <w:t>压减非刚性和非重点项目支出</w:t>
      </w:r>
      <w:r>
        <w:rPr>
          <w:rFonts w:ascii="仿宋_GB2312" w:eastAsia="仿宋_GB2312" w:hint="eastAsia"/>
          <w:bCs/>
          <w:sz w:val="32"/>
          <w:szCs w:val="32"/>
        </w:rPr>
        <w:t>，严格控制“三公经费”，</w:t>
      </w:r>
      <w:r>
        <w:rPr>
          <w:rFonts w:ascii="仿宋_GB2312" w:eastAsia="仿宋_GB2312" w:hint="eastAsia"/>
          <w:sz w:val="32"/>
          <w:szCs w:val="32"/>
        </w:rPr>
        <w:t>实打实控制会议、培训、活动、办公场所租赁、维修改造、设备材料购置、购买服务、资本性支出类等一般性项目支出，</w:t>
      </w:r>
      <w:r>
        <w:rPr>
          <w:rFonts w:ascii="仿宋_GB2312" w:eastAsia="仿宋_GB2312" w:hAnsi="仿宋" w:cs="仿宋" w:hint="eastAsia"/>
          <w:sz w:val="32"/>
          <w:szCs w:val="32"/>
        </w:rPr>
        <w:t>切实把钱用在刀刃上。坚决兜牢“三保”底线，</w:t>
      </w:r>
      <w:r>
        <w:rPr>
          <w:rFonts w:ascii="仿宋_GB2312" w:eastAsia="仿宋_GB2312" w:hAnsi="楷体" w:cs="仿宋" w:hint="eastAsia"/>
          <w:sz w:val="32"/>
          <w:szCs w:val="32"/>
        </w:rPr>
        <w:t>严格预算约束管理、优先用于“三保”支出，特别是国家</w:t>
      </w:r>
      <w:r>
        <w:rPr>
          <w:rFonts w:ascii="仿宋_GB2312" w:eastAsia="仿宋_GB2312" w:hAnsi="宋体" w:hint="eastAsia"/>
          <w:sz w:val="32"/>
          <w:szCs w:val="32"/>
        </w:rPr>
        <w:t>标准的“三保”支出优先保障，将“保工资”做为第一保障顺序</w:t>
      </w:r>
      <w:r>
        <w:rPr>
          <w:rFonts w:ascii="仿宋_GB2312" w:eastAsia="仿宋_GB2312" w:hAnsi="仿宋" w:cs="仿宋" w:hint="eastAsia"/>
          <w:sz w:val="32"/>
          <w:szCs w:val="32"/>
        </w:rPr>
        <w:t>。</w:t>
      </w:r>
      <w:r>
        <w:rPr>
          <w:rFonts w:ascii="仿宋_GB2312" w:eastAsia="仿宋_GB2312" w:hAnsi="仿宋" w:cs="仿宋" w:hint="eastAsia"/>
          <w:b/>
          <w:bCs/>
          <w:sz w:val="32"/>
          <w:szCs w:val="32"/>
        </w:rPr>
        <w:t>二是保障重点项目建设。</w:t>
      </w:r>
      <w:r>
        <w:rPr>
          <w:rFonts w:ascii="仿宋_GB2312" w:eastAsia="仿宋_GB2312" w:hAnsi="仿宋" w:cs="仿宋" w:hint="eastAsia"/>
          <w:sz w:val="32"/>
          <w:szCs w:val="32"/>
        </w:rPr>
        <w:t>全力服务保障县委、县政府确定</w:t>
      </w:r>
      <w:r>
        <w:rPr>
          <w:rFonts w:ascii="仿宋_GB2312" w:eastAsia="仿宋_GB2312" w:hAnsi="仿宋_GB2312" w:hint="eastAsia"/>
          <w:color w:val="000000"/>
          <w:sz w:val="32"/>
          <w:szCs w:val="32"/>
        </w:rPr>
        <w:t>总投资</w:t>
      </w:r>
      <w:r>
        <w:rPr>
          <w:rFonts w:ascii="仿宋_GB2312" w:eastAsia="仿宋_GB2312"/>
          <w:color w:val="000000"/>
          <w:sz w:val="32"/>
          <w:szCs w:val="32"/>
        </w:rPr>
        <w:t>334.5</w:t>
      </w:r>
      <w:r>
        <w:rPr>
          <w:rFonts w:ascii="仿宋_GB2312" w:eastAsia="仿宋_GB2312" w:hAnsi="仿宋_GB2312" w:hint="eastAsia"/>
          <w:color w:val="000000"/>
          <w:sz w:val="32"/>
          <w:szCs w:val="32"/>
        </w:rPr>
        <w:t>亿元、年度投资</w:t>
      </w:r>
      <w:r>
        <w:rPr>
          <w:rFonts w:ascii="仿宋_GB2312" w:eastAsia="仿宋_GB2312" w:hAnsi="仿宋_GB2312"/>
          <w:color w:val="000000"/>
          <w:sz w:val="32"/>
          <w:szCs w:val="32"/>
        </w:rPr>
        <w:t>125</w:t>
      </w:r>
      <w:r>
        <w:rPr>
          <w:rFonts w:ascii="仿宋_GB2312" w:eastAsia="仿宋_GB2312" w:hAnsi="仿宋_GB2312" w:hint="eastAsia"/>
          <w:color w:val="000000"/>
          <w:sz w:val="32"/>
          <w:szCs w:val="32"/>
        </w:rPr>
        <w:t>亿元的</w:t>
      </w:r>
      <w:r>
        <w:rPr>
          <w:rFonts w:ascii="仿宋_GB2312" w:eastAsia="仿宋_GB2312"/>
          <w:color w:val="000000"/>
          <w:sz w:val="32"/>
          <w:szCs w:val="32"/>
        </w:rPr>
        <w:t>107</w:t>
      </w:r>
      <w:r>
        <w:rPr>
          <w:rFonts w:ascii="仿宋_GB2312" w:eastAsia="仿宋_GB2312" w:hAnsi="仿宋_GB2312" w:hint="eastAsia"/>
          <w:color w:val="000000"/>
          <w:sz w:val="32"/>
          <w:szCs w:val="32"/>
        </w:rPr>
        <w:t>个重点项目</w:t>
      </w:r>
      <w:r>
        <w:rPr>
          <w:rFonts w:ascii="仿宋_GB2312" w:eastAsia="仿宋_GB2312" w:hAnsi="仿宋" w:cs="仿宋" w:hint="eastAsia"/>
          <w:sz w:val="32"/>
          <w:szCs w:val="32"/>
        </w:rPr>
        <w:t>建设。强化把项目建设作为主抓手，以“项目建设提质年”为引领，坚持谋项目、争项目、建项目一体运作，扩大有效投资。</w:t>
      </w:r>
      <w:r>
        <w:rPr>
          <w:rFonts w:ascii="仿宋_GB2312" w:eastAsia="仿宋_GB2312" w:hint="eastAsia"/>
          <w:b/>
          <w:sz w:val="32"/>
          <w:szCs w:val="32"/>
        </w:rPr>
        <w:t>三是大力推动创新驱动。</w:t>
      </w:r>
      <w:r>
        <w:rPr>
          <w:rFonts w:ascii="仿宋_GB2312" w:eastAsia="仿宋_GB2312" w:hint="eastAsia"/>
          <w:bCs/>
          <w:sz w:val="32"/>
          <w:szCs w:val="32"/>
        </w:rPr>
        <w:t>强化政策支撑，用足用活科技创新贷款贴息和科技创新券，综合采用贴息、奖补、政府投资基金等政策手段，加大科技创新支持力度；鼓励</w:t>
      </w:r>
      <w:r>
        <w:rPr>
          <w:rFonts w:ascii="仿宋_GB2312" w:eastAsia="仿宋_GB2312" w:hint="eastAsia"/>
          <w:sz w:val="32"/>
          <w:szCs w:val="32"/>
        </w:rPr>
        <w:t>发挥宛药、龙成、西保三大集团领军作用</w:t>
      </w:r>
      <w:r>
        <w:rPr>
          <w:rFonts w:ascii="仿宋_GB2312" w:eastAsia="仿宋_GB2312" w:hint="eastAsia"/>
          <w:bCs/>
          <w:sz w:val="32"/>
          <w:szCs w:val="32"/>
        </w:rPr>
        <w:t>牵头科技项目，加快发展新型研发机构，促进科技成果加速转化。</w:t>
      </w:r>
      <w:r>
        <w:rPr>
          <w:rFonts w:ascii="仿宋_GB2312" w:eastAsia="仿宋_GB2312" w:hAnsi="仿宋" w:cs="仿宋" w:hint="eastAsia"/>
          <w:b/>
          <w:sz w:val="32"/>
          <w:szCs w:val="32"/>
        </w:rPr>
        <w:t>四是支持企业转型升级。</w:t>
      </w:r>
      <w:r>
        <w:rPr>
          <w:rFonts w:ascii="仿宋_GB2312" w:eastAsia="仿宋_GB2312" w:hAnsi="仿宋" w:cs="仿宋" w:hint="eastAsia"/>
          <w:bCs/>
          <w:sz w:val="32"/>
          <w:szCs w:val="32"/>
        </w:rPr>
        <w:t>大力支持</w:t>
      </w:r>
      <w:r>
        <w:rPr>
          <w:rFonts w:ascii="仿宋_GB2312" w:eastAsia="仿宋_GB2312" w:hAnsi="仿宋" w:cs="仿宋" w:hint="eastAsia"/>
          <w:sz w:val="32"/>
          <w:szCs w:val="32"/>
        </w:rPr>
        <w:t>打造以汉冶特钢为核心钢铁生产基地，以西保集团为核心的合金生产基地，以仲景集团为核心的农副产品加工基地，以飞龙股份、西排、众德为核心的汽车零部件基地四个核心基地建设，助力传统产业改造升级。同时，持续提升我县菌果药三大特色产业发展水平和</w:t>
      </w:r>
      <w:r>
        <w:rPr>
          <w:rFonts w:ascii="仿宋_GB2312" w:eastAsia="仿宋_GB2312" w:hAnsi="Times New Roman" w:hint="eastAsia"/>
          <w:bCs/>
          <w:color w:val="000000"/>
          <w:kern w:val="0"/>
          <w:sz w:val="32"/>
          <w:szCs w:val="32"/>
        </w:rPr>
        <w:t>生态旅游、</w:t>
      </w:r>
      <w:r>
        <w:rPr>
          <w:rFonts w:ascii="Times New Roman" w:eastAsia="仿宋_GB2312" w:hAnsi="Times New Roman" w:hint="eastAsia"/>
          <w:bCs/>
          <w:sz w:val="32"/>
          <w:szCs w:val="32"/>
        </w:rPr>
        <w:t>电子商务、</w:t>
      </w:r>
      <w:r>
        <w:rPr>
          <w:rFonts w:ascii="Times New Roman" w:eastAsia="仿宋_GB2312" w:hAnsi="仿宋_GB2312" w:hint="eastAsia"/>
          <w:bCs/>
          <w:color w:val="000000"/>
          <w:sz w:val="32"/>
          <w:szCs w:val="32"/>
        </w:rPr>
        <w:t>现代商贸、现代物流、健康养老等第三产业比重。</w:t>
      </w:r>
    </w:p>
    <w:p w:rsidR="00033305" w:rsidRPr="006A5C4A" w:rsidRDefault="00033305" w:rsidP="0025361C">
      <w:pPr>
        <w:adjustRightInd w:val="0"/>
        <w:snapToGrid w:val="0"/>
        <w:spacing w:line="560" w:lineRule="exact"/>
        <w:ind w:firstLineChars="200" w:firstLine="640"/>
        <w:rPr>
          <w:rFonts w:ascii="楷体_GB2312" w:eastAsia="楷体_GB2312" w:hAnsi="楷体" w:cs="楷体"/>
          <w:b/>
          <w:sz w:val="32"/>
          <w:szCs w:val="32"/>
        </w:rPr>
      </w:pPr>
      <w:r w:rsidRPr="006A5C4A">
        <w:rPr>
          <w:rFonts w:ascii="楷体_GB2312" w:eastAsia="楷体_GB2312" w:hAnsi="楷体" w:cs="楷体" w:hint="eastAsia"/>
          <w:b/>
          <w:sz w:val="32"/>
          <w:szCs w:val="32"/>
        </w:rPr>
        <w:t>（三）持续加大投入力度，全力打好三大攻坚</w:t>
      </w:r>
    </w:p>
    <w:p w:rsidR="00033305" w:rsidRDefault="00033305" w:rsidP="006A5C4A">
      <w:pPr>
        <w:adjustRightInd w:val="0"/>
        <w:snapToGrid w:val="0"/>
        <w:spacing w:line="560" w:lineRule="exact"/>
        <w:ind w:firstLineChars="200" w:firstLine="640"/>
        <w:rPr>
          <w:rFonts w:ascii="仿宋" w:eastAsia="仿宋" w:hAnsi="仿宋" w:cs="仿宋"/>
          <w:b/>
          <w:bCs/>
          <w:sz w:val="32"/>
          <w:szCs w:val="32"/>
        </w:rPr>
      </w:pPr>
      <w:r>
        <w:rPr>
          <w:rFonts w:ascii="仿宋_GB2312" w:eastAsia="仿宋_GB2312" w:hAnsi="仿宋_GB2312" w:cs="仿宋_GB2312" w:hint="eastAsia"/>
          <w:sz w:val="32"/>
          <w:szCs w:val="32"/>
          <w:shd w:val="clear" w:color="auto" w:fill="FFFFFF"/>
        </w:rPr>
        <w:t>突出财政服务保障重点，优化财政支出结构，强化财政资金统筹，不断加大“三大攻坚战”的财政支持力度。一</w:t>
      </w:r>
      <w:r>
        <w:rPr>
          <w:rFonts w:ascii="仿宋_GB2312" w:eastAsia="仿宋_GB2312" w:hAnsi="仿宋_GB2312" w:cs="仿宋_GB2312" w:hint="eastAsia"/>
          <w:b/>
          <w:sz w:val="32"/>
          <w:szCs w:val="32"/>
          <w:shd w:val="clear" w:color="auto" w:fill="FFFFFF"/>
        </w:rPr>
        <w:t>是坚决确保脱贫攻坚任务如期全面完成</w:t>
      </w:r>
      <w:r>
        <w:rPr>
          <w:rFonts w:ascii="仿宋_GB2312" w:eastAsia="仿宋_GB2312" w:hint="eastAsia"/>
          <w:b/>
          <w:sz w:val="32"/>
          <w:szCs w:val="32"/>
        </w:rPr>
        <w:t>。</w:t>
      </w:r>
      <w:r>
        <w:rPr>
          <w:rFonts w:ascii="仿宋_GB2312" w:eastAsia="仿宋_GB2312" w:hint="eastAsia"/>
          <w:sz w:val="32"/>
          <w:szCs w:val="32"/>
        </w:rPr>
        <w:t>发挥财政资金引导作用，继续落实金融扶贫、产业扶贫财政贴息政策，带动企业参与脱贫攻坚的积极性。</w:t>
      </w:r>
      <w:r>
        <w:rPr>
          <w:rFonts w:ascii="仿宋_GB2312" w:eastAsia="仿宋_GB2312" w:hint="eastAsia"/>
          <w:bCs/>
          <w:sz w:val="32"/>
          <w:szCs w:val="32"/>
        </w:rPr>
        <w:t>合理安排专项扶贫资金</w:t>
      </w:r>
      <w:r>
        <w:rPr>
          <w:rFonts w:ascii="仿宋_GB2312" w:eastAsia="仿宋_GB2312"/>
          <w:bCs/>
          <w:sz w:val="32"/>
          <w:szCs w:val="32"/>
        </w:rPr>
        <w:t>,</w:t>
      </w:r>
      <w:r>
        <w:rPr>
          <w:rFonts w:ascii="仿宋_GB2312" w:eastAsia="仿宋_GB2312" w:hint="eastAsia"/>
          <w:bCs/>
          <w:sz w:val="32"/>
          <w:szCs w:val="32"/>
        </w:rPr>
        <w:t>确保年度县本级财政扶贫资金预算安排达到中央、省财政扶贫资金的</w:t>
      </w:r>
      <w:r>
        <w:rPr>
          <w:rFonts w:ascii="仿宋_GB2312" w:eastAsia="仿宋_GB2312"/>
          <w:bCs/>
          <w:sz w:val="32"/>
          <w:szCs w:val="32"/>
        </w:rPr>
        <w:t>60%</w:t>
      </w:r>
      <w:r>
        <w:rPr>
          <w:rFonts w:ascii="仿宋_GB2312" w:eastAsia="仿宋_GB2312" w:hint="eastAsia"/>
          <w:bCs/>
          <w:sz w:val="32"/>
          <w:szCs w:val="32"/>
        </w:rPr>
        <w:t>以上；加快扶贫资金支出进度</w:t>
      </w:r>
      <w:r>
        <w:rPr>
          <w:rFonts w:ascii="仿宋_GB2312" w:eastAsia="仿宋_GB2312"/>
          <w:bCs/>
          <w:sz w:val="32"/>
          <w:szCs w:val="32"/>
        </w:rPr>
        <w:t>,</w:t>
      </w:r>
      <w:r>
        <w:rPr>
          <w:rFonts w:ascii="仿宋_GB2312" w:eastAsia="仿宋_GB2312" w:hint="eastAsia"/>
          <w:bCs/>
          <w:sz w:val="32"/>
          <w:szCs w:val="32"/>
        </w:rPr>
        <w:t>年底全县扶贫资金支出达到预算安排数的</w:t>
      </w:r>
      <w:r>
        <w:rPr>
          <w:rFonts w:ascii="仿宋_GB2312" w:eastAsia="仿宋_GB2312"/>
          <w:bCs/>
          <w:sz w:val="32"/>
          <w:szCs w:val="32"/>
        </w:rPr>
        <w:t>92%</w:t>
      </w:r>
      <w:r>
        <w:rPr>
          <w:rFonts w:ascii="仿宋_GB2312" w:eastAsia="仿宋_GB2312" w:hint="eastAsia"/>
          <w:bCs/>
          <w:sz w:val="32"/>
          <w:szCs w:val="32"/>
        </w:rPr>
        <w:t>以上；</w:t>
      </w:r>
      <w:r>
        <w:rPr>
          <w:rFonts w:ascii="仿宋_GB2312" w:eastAsia="仿宋_GB2312" w:hAnsi="仿宋" w:cs="仿宋" w:hint="eastAsia"/>
          <w:sz w:val="32"/>
          <w:szCs w:val="32"/>
        </w:rPr>
        <w:t>确保现行标准下</w:t>
      </w:r>
      <w:r>
        <w:rPr>
          <w:rFonts w:ascii="仿宋_GB2312" w:eastAsia="仿宋_GB2312" w:hAnsi="仿宋" w:cs="仿宋"/>
          <w:sz w:val="32"/>
          <w:szCs w:val="32"/>
        </w:rPr>
        <w:t>2424</w:t>
      </w:r>
      <w:r>
        <w:rPr>
          <w:rFonts w:ascii="仿宋_GB2312" w:eastAsia="仿宋_GB2312" w:hAnsi="仿宋" w:cs="仿宋" w:hint="eastAsia"/>
          <w:sz w:val="32"/>
          <w:szCs w:val="32"/>
        </w:rPr>
        <w:t>户</w:t>
      </w:r>
      <w:r>
        <w:rPr>
          <w:rFonts w:ascii="仿宋_GB2312" w:eastAsia="仿宋_GB2312" w:hAnsi="仿宋" w:cs="仿宋"/>
          <w:sz w:val="32"/>
          <w:szCs w:val="32"/>
        </w:rPr>
        <w:t>4602</w:t>
      </w:r>
      <w:r>
        <w:rPr>
          <w:rFonts w:ascii="仿宋_GB2312" w:eastAsia="仿宋_GB2312" w:hAnsi="仿宋" w:cs="仿宋" w:hint="eastAsia"/>
          <w:sz w:val="32"/>
          <w:szCs w:val="32"/>
        </w:rPr>
        <w:t>人贫困人口全部脱贫、</w:t>
      </w:r>
      <w:r>
        <w:rPr>
          <w:rFonts w:ascii="仿宋_GB2312" w:eastAsia="仿宋_GB2312" w:hAnsi="仿宋" w:cs="仿宋"/>
          <w:sz w:val="32"/>
          <w:szCs w:val="32"/>
        </w:rPr>
        <w:t>3</w:t>
      </w:r>
      <w:r>
        <w:rPr>
          <w:rFonts w:ascii="仿宋_GB2312" w:eastAsia="仿宋_GB2312" w:hAnsi="仿宋" w:cs="仿宋" w:hint="eastAsia"/>
          <w:sz w:val="32"/>
          <w:szCs w:val="32"/>
        </w:rPr>
        <w:t>个贫困村全部出列。</w:t>
      </w:r>
      <w:r>
        <w:rPr>
          <w:rFonts w:ascii="仿宋_GB2312" w:eastAsia="仿宋_GB2312" w:hAnsi="仿宋_GB2312" w:cs="仿宋_GB2312" w:hint="eastAsia"/>
          <w:b/>
          <w:sz w:val="32"/>
          <w:szCs w:val="32"/>
          <w:shd w:val="clear" w:color="auto" w:fill="FFFFFF"/>
        </w:rPr>
        <w:t>二是</w:t>
      </w:r>
      <w:r>
        <w:rPr>
          <w:rFonts w:ascii="仿宋_GB2312" w:eastAsia="仿宋_GB2312" w:hint="eastAsia"/>
          <w:b/>
          <w:sz w:val="32"/>
          <w:szCs w:val="32"/>
        </w:rPr>
        <w:t>坚决打赢污染防治攻坚战。</w:t>
      </w:r>
      <w:r>
        <w:rPr>
          <w:rFonts w:ascii="仿宋_GB2312" w:eastAsia="仿宋_GB2312" w:hint="eastAsia"/>
          <w:bCs/>
          <w:sz w:val="32"/>
          <w:szCs w:val="32"/>
        </w:rPr>
        <w:t>积极研究政策争取</w:t>
      </w:r>
      <w:r>
        <w:rPr>
          <w:rFonts w:ascii="仿宋_GB2312" w:eastAsia="仿宋_GB2312" w:hint="eastAsia"/>
          <w:sz w:val="32"/>
          <w:szCs w:val="32"/>
        </w:rPr>
        <w:t>国家环境整治资金，同时，</w:t>
      </w:r>
      <w:r>
        <w:rPr>
          <w:rFonts w:ascii="仿宋_GB2312" w:eastAsia="仿宋_GB2312" w:hAnsi="仿宋_GB2312" w:hint="eastAsia"/>
          <w:sz w:val="32"/>
          <w:szCs w:val="32"/>
        </w:rPr>
        <w:t>统筹环境保护专项、重点生态保护修复专项、农村人居环境整治奖补、重点生态功能区转移支付等资金，</w:t>
      </w:r>
      <w:r>
        <w:rPr>
          <w:rFonts w:ascii="仿宋_GB2312" w:eastAsia="仿宋_GB2312" w:hint="eastAsia"/>
          <w:bCs/>
          <w:sz w:val="32"/>
          <w:szCs w:val="32"/>
        </w:rPr>
        <w:t>精准治污、科学治污、依法治污。重点打好大气、水、土壤污染防治工作，抓好源头防控，推动我县生态环境质量持续好转。</w:t>
      </w:r>
      <w:r>
        <w:rPr>
          <w:rFonts w:ascii="仿宋_GB2312" w:eastAsia="仿宋_GB2312" w:hint="eastAsia"/>
          <w:b/>
          <w:sz w:val="32"/>
          <w:szCs w:val="32"/>
        </w:rPr>
        <w:t>三是</w:t>
      </w:r>
      <w:r>
        <w:rPr>
          <w:rFonts w:ascii="仿宋_GB2312" w:eastAsia="仿宋_GB2312" w:hAnsi="仿宋_GB2312" w:cs="仿宋_GB2312" w:hint="eastAsia"/>
          <w:b/>
          <w:sz w:val="32"/>
          <w:szCs w:val="32"/>
          <w:shd w:val="clear" w:color="auto" w:fill="FFFFFF"/>
        </w:rPr>
        <w:t>坚决防范政府性债务风险。</w:t>
      </w:r>
      <w:r>
        <w:rPr>
          <w:rFonts w:ascii="仿宋_GB2312" w:eastAsia="仿宋_GB2312" w:hAnsi="仿宋_GB2312" w:cs="仿宋_GB2312" w:hint="eastAsia"/>
          <w:bCs/>
          <w:sz w:val="32"/>
          <w:szCs w:val="32"/>
          <w:shd w:val="clear" w:color="auto" w:fill="FFFFFF"/>
        </w:rPr>
        <w:t>按照“化债、转型、求效”的思路，着力化解债务、转型发展、务求实效，</w:t>
      </w:r>
      <w:r>
        <w:rPr>
          <w:rFonts w:ascii="Times New Roman" w:eastAsia="仿宋_GB2312" w:hAnsi="Times New Roman" w:hint="eastAsia"/>
          <w:sz w:val="32"/>
          <w:szCs w:val="32"/>
        </w:rPr>
        <w:t>坚持</w:t>
      </w:r>
      <w:r>
        <w:rPr>
          <w:rFonts w:ascii="Times New Roman" w:eastAsia="仿宋_GB2312" w:hint="eastAsia"/>
          <w:bCs/>
          <w:color w:val="000000"/>
          <w:sz w:val="32"/>
          <w:szCs w:val="32"/>
        </w:rPr>
        <w:t>量力而行办实事，加强政府债务管理，有序化解隐性债务，将债务指标控制在合理区间；</w:t>
      </w:r>
      <w:r>
        <w:rPr>
          <w:rFonts w:ascii="仿宋_GB2312" w:eastAsia="仿宋_GB2312" w:hAnsi="仿宋_GB2312" w:cs="仿宋_GB2312" w:hint="eastAsia"/>
          <w:bCs/>
          <w:sz w:val="32"/>
          <w:szCs w:val="32"/>
          <w:shd w:val="clear" w:color="auto" w:fill="FFFFFF"/>
        </w:rPr>
        <w:t>坚持问题导向，在决定涉及到政府债务投资的新增项目时要谨慎，科学论证；发展产业、发展实体经济，增强财政实力，加大专项债务的支持力度，化解存量，严控增量。</w:t>
      </w:r>
    </w:p>
    <w:p w:rsidR="00033305" w:rsidRPr="006A5C4A" w:rsidRDefault="00033305" w:rsidP="0025361C">
      <w:pPr>
        <w:adjustRightInd w:val="0"/>
        <w:snapToGrid w:val="0"/>
        <w:spacing w:line="560" w:lineRule="exact"/>
        <w:ind w:firstLineChars="200" w:firstLine="640"/>
        <w:rPr>
          <w:rFonts w:ascii="楷体_GB2312" w:eastAsia="楷体_GB2312" w:hAnsi="楷体" w:cs="楷体"/>
          <w:b/>
          <w:sz w:val="32"/>
          <w:szCs w:val="32"/>
        </w:rPr>
      </w:pPr>
      <w:r w:rsidRPr="006A5C4A">
        <w:rPr>
          <w:rFonts w:ascii="楷体_GB2312" w:eastAsia="楷体_GB2312" w:hAnsi="楷体" w:cs="楷体" w:hint="eastAsia"/>
          <w:b/>
          <w:sz w:val="32"/>
          <w:szCs w:val="32"/>
        </w:rPr>
        <w:t>（四）大力改善民生，助推城乡融合发展</w:t>
      </w:r>
    </w:p>
    <w:p w:rsidR="00033305" w:rsidRDefault="00033305" w:rsidP="006A5C4A">
      <w:pPr>
        <w:adjustRightInd w:val="0"/>
        <w:snapToGrid w:val="0"/>
        <w:spacing w:line="560" w:lineRule="exact"/>
        <w:ind w:firstLineChars="200" w:firstLine="640"/>
        <w:rPr>
          <w:rFonts w:ascii="仿宋_GB2312" w:eastAsia="仿宋_GB2312" w:hAnsi="仿宋" w:cs="仿宋"/>
          <w:b/>
          <w:bCs/>
          <w:sz w:val="32"/>
          <w:szCs w:val="32"/>
        </w:rPr>
      </w:pPr>
      <w:r>
        <w:rPr>
          <w:rFonts w:ascii="仿宋_GB2312" w:eastAsia="仿宋_GB2312" w:hint="eastAsia"/>
          <w:sz w:val="32"/>
          <w:szCs w:val="32"/>
        </w:rPr>
        <w:t>以改善民生为突破口，围绕农业农村发展和新型城镇化建设，构建政策体系，统筹推进全县一体化新格局，让人民群众有更多获得感。</w:t>
      </w:r>
      <w:r>
        <w:rPr>
          <w:rFonts w:ascii="仿宋_GB2312" w:eastAsia="仿宋_GB2312" w:hint="eastAsia"/>
          <w:b/>
          <w:bCs/>
          <w:sz w:val="32"/>
          <w:szCs w:val="32"/>
        </w:rPr>
        <w:t>一是</w:t>
      </w:r>
      <w:r>
        <w:rPr>
          <w:rFonts w:ascii="仿宋_GB2312" w:eastAsia="仿宋_GB2312" w:hint="eastAsia"/>
          <w:b/>
          <w:sz w:val="32"/>
          <w:szCs w:val="32"/>
        </w:rPr>
        <w:t>加强新型城镇化建设。</w:t>
      </w:r>
      <w:r>
        <w:rPr>
          <w:rFonts w:ascii="仿宋_GB2312" w:eastAsia="仿宋_GB2312" w:hAnsi="仿宋" w:cs="仿宋" w:hint="eastAsia"/>
          <w:sz w:val="32"/>
          <w:szCs w:val="32"/>
        </w:rPr>
        <w:t>持续推进百城建设提质工程，强力推进城乡融合发展。大力支持实施鹳河生态文化园三期、市民服务中心等重点市政工程，莲花路升级改造等路网工程，第二污水处理厂等环保治污工程，城区供热等供水供暖工程，</w:t>
      </w:r>
      <w:r>
        <w:rPr>
          <w:rFonts w:ascii="仿宋_GB2312" w:eastAsia="仿宋_GB2312" w:hAnsi="Times New Roman" w:hint="eastAsia"/>
          <w:sz w:val="32"/>
          <w:szCs w:val="32"/>
        </w:rPr>
        <w:t>步行街北延</w:t>
      </w:r>
      <w:r>
        <w:rPr>
          <w:rFonts w:ascii="仿宋_GB2312" w:eastAsia="仿宋_GB2312" w:hAnsi="仿宋" w:cs="仿宋" w:hint="eastAsia"/>
          <w:sz w:val="32"/>
          <w:szCs w:val="32"/>
        </w:rPr>
        <w:t>等道路绿化工程，提升城市功能品位；加快支付进度保障智慧停车管理平台建设，加强城市精细管理；全力配合</w:t>
      </w:r>
      <w:r>
        <w:rPr>
          <w:rFonts w:ascii="仿宋_GB2312" w:eastAsia="仿宋_GB2312" w:hAnsi="Times New Roman" w:hint="eastAsia"/>
          <w:bCs/>
          <w:sz w:val="32"/>
          <w:szCs w:val="32"/>
        </w:rPr>
        <w:t>推进国道</w:t>
      </w:r>
      <w:r>
        <w:rPr>
          <w:rFonts w:ascii="仿宋_GB2312" w:eastAsia="仿宋_GB2312" w:hAnsi="仿宋" w:cs="仿宋"/>
          <w:bCs/>
          <w:sz w:val="32"/>
          <w:szCs w:val="32"/>
        </w:rPr>
        <w:t>312</w:t>
      </w:r>
      <w:r>
        <w:rPr>
          <w:rFonts w:ascii="仿宋_GB2312" w:eastAsia="仿宋_GB2312" w:hAnsi="仿宋" w:cs="仿宋" w:hint="eastAsia"/>
          <w:bCs/>
          <w:sz w:val="32"/>
          <w:szCs w:val="32"/>
        </w:rPr>
        <w:t>线新建、国道</w:t>
      </w:r>
      <w:r>
        <w:rPr>
          <w:rFonts w:ascii="仿宋_GB2312" w:eastAsia="仿宋_GB2312" w:hAnsi="仿宋" w:cs="仿宋"/>
          <w:bCs/>
          <w:sz w:val="32"/>
          <w:szCs w:val="32"/>
        </w:rPr>
        <w:t>345</w:t>
      </w:r>
      <w:r>
        <w:rPr>
          <w:rFonts w:ascii="仿宋_GB2312" w:eastAsia="仿宋_GB2312" w:hAnsi="仿宋" w:cs="仿宋" w:hint="eastAsia"/>
          <w:bCs/>
          <w:sz w:val="32"/>
          <w:szCs w:val="32"/>
        </w:rPr>
        <w:t>太</w:t>
      </w:r>
      <w:r>
        <w:rPr>
          <w:rFonts w:ascii="仿宋_GB2312" w:eastAsia="仿宋_GB2312" w:hAnsi="Times New Roman" w:hint="eastAsia"/>
          <w:bCs/>
          <w:sz w:val="32"/>
          <w:szCs w:val="32"/>
        </w:rPr>
        <w:t>平镇至米坪至西坪改建等新建工程，推动交通基础设施建设。</w:t>
      </w:r>
      <w:r>
        <w:rPr>
          <w:rFonts w:ascii="仿宋_GB2312" w:eastAsia="仿宋_GB2312" w:hAnsi="仿宋" w:cs="仿宋" w:hint="eastAsia"/>
          <w:b/>
          <w:sz w:val="32"/>
          <w:szCs w:val="32"/>
        </w:rPr>
        <w:t>二是加快发展教育事业</w:t>
      </w:r>
      <w:r>
        <w:rPr>
          <w:rFonts w:ascii="仿宋_GB2312" w:eastAsia="仿宋_GB2312" w:hAnsi="仿宋" w:cs="仿宋" w:hint="eastAsia"/>
          <w:spacing w:val="-4"/>
          <w:sz w:val="32"/>
          <w:szCs w:val="32"/>
        </w:rPr>
        <w:t>。</w:t>
      </w:r>
      <w:r>
        <w:rPr>
          <w:rFonts w:ascii="仿宋_GB2312" w:eastAsia="仿宋_GB2312" w:hAnsi="仿宋" w:cs="仿宋" w:hint="eastAsia"/>
          <w:sz w:val="32"/>
          <w:szCs w:val="32"/>
        </w:rPr>
        <w:t>支持实施职业学院二期、三高迁建和城区一小、二小改扩建等校建工程；加强“双师型”教师队伍建设，全力落实农村教师生活补助等各项待遇，营造尊师重教浓厚氛围。</w:t>
      </w:r>
      <w:r>
        <w:rPr>
          <w:rFonts w:ascii="仿宋_GB2312" w:eastAsia="仿宋_GB2312" w:hint="eastAsia"/>
          <w:b/>
          <w:bCs/>
          <w:sz w:val="32"/>
          <w:szCs w:val="32"/>
        </w:rPr>
        <w:t>三是</w:t>
      </w:r>
      <w:r>
        <w:rPr>
          <w:rFonts w:ascii="仿宋_GB2312" w:eastAsia="仿宋_GB2312" w:hAnsi="仿宋" w:cs="仿宋" w:hint="eastAsia"/>
          <w:b/>
          <w:sz w:val="32"/>
          <w:szCs w:val="32"/>
        </w:rPr>
        <w:t>完善社会保障体系。</w:t>
      </w:r>
      <w:r>
        <w:rPr>
          <w:rFonts w:ascii="仿宋_GB2312" w:eastAsia="仿宋_GB2312" w:hint="eastAsia"/>
          <w:sz w:val="32"/>
          <w:szCs w:val="32"/>
        </w:rPr>
        <w:t>积极筹措资金</w:t>
      </w:r>
      <w:r>
        <w:rPr>
          <w:rFonts w:ascii="仿宋_GB2312" w:eastAsia="仿宋_GB2312" w:hAnsi="仿宋" w:cs="仿宋" w:hint="eastAsia"/>
          <w:sz w:val="32"/>
          <w:szCs w:val="32"/>
        </w:rPr>
        <w:t>，支持提高退休人员基本养老金水平和低保、特困供养救助标准；设立奖补政策促进高校毕业生、退役军人、下岗失业人员、贫困劳动力等多渠道就业创业；</w:t>
      </w:r>
      <w:r>
        <w:rPr>
          <w:rFonts w:ascii="仿宋_GB2312" w:eastAsia="仿宋_GB2312" w:hint="eastAsia"/>
          <w:sz w:val="32"/>
          <w:szCs w:val="32"/>
        </w:rPr>
        <w:t>继续提高城乡居民基本医疗保险财政补助和个人缴费标准，提高基本公共卫生服务经费人均补助标准</w:t>
      </w:r>
      <w:r>
        <w:rPr>
          <w:rFonts w:ascii="仿宋_GB2312" w:eastAsia="仿宋_GB2312" w:hAnsi="仿宋" w:cs="仿宋" w:hint="eastAsia"/>
          <w:sz w:val="32"/>
          <w:szCs w:val="32"/>
        </w:rPr>
        <w:t>。</w:t>
      </w:r>
      <w:r>
        <w:rPr>
          <w:rFonts w:ascii="仿宋_GB2312" w:eastAsia="仿宋_GB2312" w:hAnsi="仿宋" w:cs="仿宋" w:hint="eastAsia"/>
          <w:b/>
          <w:bCs/>
          <w:spacing w:val="-2"/>
          <w:sz w:val="32"/>
          <w:szCs w:val="32"/>
        </w:rPr>
        <w:t>四是</w:t>
      </w:r>
      <w:r>
        <w:rPr>
          <w:rFonts w:ascii="仿宋_GB2312" w:eastAsia="仿宋_GB2312" w:hAnsi="仿宋" w:cs="仿宋" w:hint="eastAsia"/>
          <w:b/>
          <w:bCs/>
          <w:sz w:val="32"/>
          <w:szCs w:val="32"/>
        </w:rPr>
        <w:t>支持平安西峡建设。</w:t>
      </w:r>
      <w:r>
        <w:rPr>
          <w:rFonts w:ascii="仿宋_GB2312" w:eastAsia="仿宋_GB2312" w:hAnsi="仿宋" w:cs="仿宋" w:hint="eastAsia"/>
          <w:sz w:val="32"/>
          <w:szCs w:val="32"/>
        </w:rPr>
        <w:t>保障资金支持反恐维稳和社会治安综合治理，推进治安联防“雪亮工程”；开展普法教育，推进法制宣传教育“六进”；开展扫黑除恶专项斗争、信访稳定工作，为人民群众提升长治久安的安全感。</w:t>
      </w:r>
    </w:p>
    <w:p w:rsidR="00033305" w:rsidRPr="006A5C4A" w:rsidRDefault="00033305" w:rsidP="0025361C">
      <w:pPr>
        <w:adjustRightInd w:val="0"/>
        <w:snapToGrid w:val="0"/>
        <w:spacing w:line="560" w:lineRule="exact"/>
        <w:ind w:firstLineChars="200" w:firstLine="640"/>
        <w:rPr>
          <w:rFonts w:ascii="楷体_GB2312" w:eastAsia="楷体_GB2312" w:hAnsi="楷体" w:cs="楷体"/>
          <w:b/>
          <w:sz w:val="32"/>
          <w:szCs w:val="32"/>
        </w:rPr>
      </w:pPr>
      <w:r w:rsidRPr="006A5C4A">
        <w:rPr>
          <w:rFonts w:ascii="楷体_GB2312" w:eastAsia="楷体_GB2312" w:hAnsi="楷体" w:cs="楷体" w:hint="eastAsia"/>
          <w:b/>
          <w:sz w:val="32"/>
          <w:szCs w:val="32"/>
        </w:rPr>
        <w:t>（五）强化财政保障能力，助推乡村振兴发展</w:t>
      </w:r>
    </w:p>
    <w:p w:rsidR="00033305" w:rsidRDefault="00033305" w:rsidP="006A5C4A">
      <w:pPr>
        <w:pStyle w:val="NoSpacing1"/>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hint="eastAsia"/>
          <w:snapToGrid w:val="0"/>
          <w:sz w:val="32"/>
          <w:szCs w:val="32"/>
          <w:shd w:val="clear" w:color="auto" w:fill="FFFFFF"/>
        </w:rPr>
        <w:t>围绕乡村振兴项目资金争取、资金优化管理和优势产业开发的多元化投入机制，聚焦“四美乡村”，探索“西峡模式”，</w:t>
      </w:r>
      <w:r>
        <w:rPr>
          <w:rFonts w:ascii="仿宋_GB2312" w:eastAsia="仿宋_GB2312" w:hAnsi="仿宋" w:cs="仿宋" w:hint="eastAsia"/>
          <w:sz w:val="32"/>
          <w:szCs w:val="32"/>
        </w:rPr>
        <w:t>推动乡村人居环境改善、完善基础设施建设和促进农民增收取得新进展。</w:t>
      </w:r>
      <w:r>
        <w:rPr>
          <w:rFonts w:ascii="仿宋_GB2312" w:eastAsia="仿宋_GB2312" w:hAnsi="仿宋" w:cs="仿宋" w:hint="eastAsia"/>
          <w:b/>
          <w:bCs/>
          <w:sz w:val="32"/>
          <w:szCs w:val="32"/>
        </w:rPr>
        <w:t>一是改善人居环境。</w:t>
      </w:r>
      <w:r>
        <w:rPr>
          <w:rFonts w:ascii="仿宋_GB2312" w:eastAsia="仿宋_GB2312" w:hAnsi="仿宋" w:cs="仿宋" w:hint="eastAsia"/>
          <w:sz w:val="32"/>
          <w:szCs w:val="32"/>
        </w:rPr>
        <w:t>保障资金支持推进全县十大片区和十大工程建设，优先保障“厕所革命”、“千村万塘”综合整治、农村生活垃圾清洁、农村生活污水治理“四大行动”，按照“五有”标准和“四个环节”的要求，建立健全农村生活垃圾收运处理体系，实现</w:t>
      </w:r>
      <w:r>
        <w:rPr>
          <w:rFonts w:ascii="仿宋_GB2312" w:eastAsia="仿宋_GB2312" w:hAnsi="仿宋" w:cs="仿宋" w:hint="eastAsia"/>
          <w:sz w:val="32"/>
          <w:szCs w:val="32"/>
          <w:shd w:val="clear" w:color="auto" w:fill="FFFFFF"/>
        </w:rPr>
        <w:t>乡镇镇区污水处理设施全覆盖。</w:t>
      </w:r>
      <w:r>
        <w:rPr>
          <w:rFonts w:ascii="仿宋_GB2312" w:eastAsia="仿宋_GB2312" w:hAnsi="仿宋" w:cs="仿宋" w:hint="eastAsia"/>
          <w:b/>
          <w:bCs/>
          <w:sz w:val="32"/>
          <w:szCs w:val="32"/>
        </w:rPr>
        <w:t>二是完善基础设施。</w:t>
      </w:r>
      <w:r>
        <w:rPr>
          <w:rFonts w:ascii="仿宋_GB2312" w:eastAsia="仿宋_GB2312" w:hAnsi="仿宋" w:cs="仿宋" w:hint="eastAsia"/>
          <w:sz w:val="32"/>
          <w:szCs w:val="32"/>
        </w:rPr>
        <w:t>加大村组道路、安全饮水等基础设施建设投入力度，积极推进美丽乡村建设，进一步提升农村道路、村内环境等基础设施建设水平；完善互联网、物流等基础设施和天然气向农村延伸投入机制，补齐农村基础设施短板。</w:t>
      </w:r>
      <w:r>
        <w:rPr>
          <w:rFonts w:ascii="仿宋_GB2312" w:eastAsia="仿宋_GB2312" w:hAnsi="仿宋" w:cs="仿宋" w:hint="eastAsia"/>
          <w:b/>
          <w:bCs/>
          <w:sz w:val="32"/>
          <w:szCs w:val="32"/>
        </w:rPr>
        <w:t>三是促进农民增收。</w:t>
      </w:r>
      <w:r>
        <w:rPr>
          <w:rFonts w:ascii="仿宋_GB2312" w:eastAsia="仿宋_GB2312" w:hAnsi="仿宋" w:cs="仿宋" w:hint="eastAsia"/>
          <w:sz w:val="32"/>
          <w:szCs w:val="32"/>
        </w:rPr>
        <w:t>突出菌、果、药特色产业支撑，以产业融合发展为突破，加快构建农产循环、绿色生态、产业齐全的现代农业发展格局，加快推进扶持农村集体经济发展试点，落实好农业支持保护补贴、农机购置补贴、农业保险等强农惠农富农各项政策。</w:t>
      </w:r>
    </w:p>
    <w:p w:rsidR="00033305" w:rsidRPr="006A5C4A" w:rsidRDefault="00033305" w:rsidP="0025361C">
      <w:pPr>
        <w:adjustRightInd w:val="0"/>
        <w:snapToGrid w:val="0"/>
        <w:spacing w:line="560" w:lineRule="exact"/>
        <w:ind w:firstLineChars="200" w:firstLine="640"/>
        <w:rPr>
          <w:rFonts w:ascii="楷体_GB2312" w:eastAsia="楷体_GB2312" w:hAnsi="楷体" w:cs="楷体"/>
          <w:b/>
          <w:sz w:val="32"/>
          <w:szCs w:val="32"/>
        </w:rPr>
      </w:pPr>
      <w:r w:rsidRPr="006A5C4A">
        <w:rPr>
          <w:rFonts w:ascii="楷体_GB2312" w:eastAsia="楷体_GB2312" w:hAnsi="楷体" w:cs="楷体" w:hint="eastAsia"/>
          <w:b/>
          <w:sz w:val="32"/>
          <w:szCs w:val="32"/>
        </w:rPr>
        <w:t>（六）大力推进财政体制改革，建立现代财政制度</w:t>
      </w:r>
    </w:p>
    <w:p w:rsidR="00033305" w:rsidRDefault="00033305" w:rsidP="006A5C4A">
      <w:pPr>
        <w:adjustRightInd w:val="0"/>
        <w:snapToGrid w:val="0"/>
        <w:spacing w:line="560" w:lineRule="exact"/>
        <w:ind w:firstLineChars="200" w:firstLine="640"/>
        <w:rPr>
          <w:rFonts w:ascii="仿宋_GB2312" w:eastAsia="仿宋_GB2312"/>
          <w:b/>
          <w:sz w:val="32"/>
          <w:szCs w:val="32"/>
        </w:rPr>
      </w:pPr>
      <w:r>
        <w:rPr>
          <w:rFonts w:ascii="仿宋_GB2312" w:eastAsia="仿宋_GB2312" w:hint="eastAsia"/>
          <w:sz w:val="32"/>
          <w:szCs w:val="32"/>
        </w:rPr>
        <w:t>按照财政体制改革总体部署，统筹谋划，持续推进，实现重点改革任务新突破。</w:t>
      </w:r>
      <w:r>
        <w:rPr>
          <w:rFonts w:ascii="仿宋_GB2312" w:eastAsia="仿宋_GB2312" w:hAnsi="仿宋" w:cs="仿宋" w:hint="eastAsia"/>
          <w:b/>
          <w:sz w:val="32"/>
          <w:szCs w:val="32"/>
        </w:rPr>
        <w:t>一是健全预算管理制度。</w:t>
      </w:r>
      <w:r>
        <w:rPr>
          <w:rFonts w:ascii="仿宋_GB2312" w:eastAsia="仿宋_GB2312" w:hAnsi="仿宋" w:cs="仿宋" w:hint="eastAsia"/>
          <w:sz w:val="32"/>
          <w:szCs w:val="32"/>
        </w:rPr>
        <w:t>进一步加大预决算公开力度，拓展公开范围和内容；提高中期规划编制质量，增强规划对年度预算的指导和约束作用；</w:t>
      </w:r>
      <w:r>
        <w:rPr>
          <w:rFonts w:ascii="仿宋_GB2312" w:eastAsia="仿宋_GB2312" w:hAnsi="宋体" w:cs="宋体" w:hint="eastAsia"/>
          <w:kern w:val="0"/>
          <w:sz w:val="32"/>
          <w:szCs w:val="32"/>
        </w:rPr>
        <w:t>严格预算执行，坚持先预算后支出，严格执行人代会批准的预算，严控预算调整和调剂事项，强化预算单位的主体责任。</w:t>
      </w:r>
      <w:r>
        <w:rPr>
          <w:rFonts w:ascii="仿宋_GB2312" w:eastAsia="仿宋_GB2312" w:hAnsi="宋体" w:cs="宋体" w:hint="eastAsia"/>
          <w:b/>
          <w:bCs/>
          <w:kern w:val="0"/>
          <w:sz w:val="32"/>
          <w:szCs w:val="32"/>
        </w:rPr>
        <w:t>二是</w:t>
      </w:r>
      <w:r>
        <w:rPr>
          <w:rFonts w:ascii="仿宋_GB2312" w:eastAsia="仿宋_GB2312" w:hAnsi="仿宋" w:cs="仿宋" w:hint="eastAsia"/>
          <w:b/>
          <w:bCs/>
          <w:sz w:val="32"/>
          <w:szCs w:val="32"/>
        </w:rPr>
        <w:t>强化国有资产监管。</w:t>
      </w:r>
      <w:r>
        <w:rPr>
          <w:rFonts w:ascii="仿宋_GB2312" w:eastAsia="仿宋_GB2312" w:hint="eastAsia"/>
          <w:sz w:val="32"/>
          <w:szCs w:val="32"/>
        </w:rPr>
        <w:t>推进国有资产公开透明，构建更加全面的国有资产管理和治理体系；完善企业和行政事业性国有资产的管理体制，改革国有资本运营机制，推进优化国有经济布局、结构调整、战略性重组，促进国有资产保值增值。</w:t>
      </w:r>
      <w:r>
        <w:rPr>
          <w:rFonts w:ascii="仿宋_GB2312" w:eastAsia="仿宋_GB2312" w:hint="eastAsia"/>
          <w:b/>
          <w:bCs/>
          <w:sz w:val="32"/>
          <w:szCs w:val="32"/>
        </w:rPr>
        <w:t>三是</w:t>
      </w:r>
      <w:r>
        <w:rPr>
          <w:rFonts w:ascii="仿宋_GB2312" w:eastAsia="仿宋_GB2312" w:hAnsi="仿宋" w:cs="仿宋" w:hint="eastAsia"/>
          <w:b/>
          <w:bCs/>
          <w:sz w:val="32"/>
          <w:szCs w:val="32"/>
        </w:rPr>
        <w:t>实施预算绩效管理。</w:t>
      </w:r>
      <w:r>
        <w:rPr>
          <w:rFonts w:ascii="仿宋_GB2312" w:eastAsia="仿宋_GB2312" w:hint="eastAsia"/>
          <w:sz w:val="32"/>
          <w:szCs w:val="32"/>
        </w:rPr>
        <w:t>研究制订全面实施预算绩效管理办法，</w:t>
      </w:r>
      <w:r>
        <w:rPr>
          <w:rFonts w:ascii="仿宋_GB2312" w:eastAsia="仿宋_GB2312" w:hAnsi="仿宋" w:cs="仿宋" w:hint="eastAsia"/>
          <w:sz w:val="32"/>
          <w:szCs w:val="32"/>
        </w:rPr>
        <w:t>构建全方位、全过程、全覆盖的预算绩效管理体系，加快实现预算和绩效管理一体化；持续推进预算绩效管理，不断提升财政资源配置效率和使用效益。</w:t>
      </w:r>
    </w:p>
    <w:p w:rsidR="00033305" w:rsidRDefault="00033305" w:rsidP="006A5C4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各位代表，今年的财政工作，难点多、任务重。我们将</w:t>
      </w:r>
      <w:r>
        <w:rPr>
          <w:rFonts w:ascii="仿宋_GB2312" w:eastAsia="仿宋_GB2312" w:hAnsi="宋体" w:cs="宋体" w:hint="eastAsia"/>
          <w:kern w:val="0"/>
          <w:sz w:val="32"/>
          <w:szCs w:val="21"/>
        </w:rPr>
        <w:t>在县委的正确领导和县人大、县政协的监督支持下，落实此次会议各项决议，始终做到忠诚、干净、担当，</w:t>
      </w:r>
      <w:r>
        <w:rPr>
          <w:rFonts w:ascii="仿宋_GB2312" w:eastAsia="仿宋_GB2312" w:hAnsi="仿宋_GB2312" w:cs="仿宋_GB2312" w:hint="eastAsia"/>
          <w:sz w:val="32"/>
          <w:szCs w:val="32"/>
        </w:rPr>
        <w:t>勠力同心，锐意进取，</w:t>
      </w:r>
      <w:r>
        <w:rPr>
          <w:rFonts w:ascii="仿宋_GB2312" w:eastAsia="仿宋_GB2312" w:hAnsi="宋体" w:cs="宋体" w:hint="eastAsia"/>
          <w:kern w:val="0"/>
          <w:sz w:val="32"/>
          <w:szCs w:val="21"/>
        </w:rPr>
        <w:t>求真务实做好财政改革发展各项工作，</w:t>
      </w:r>
      <w:r>
        <w:rPr>
          <w:rFonts w:ascii="仿宋_GB2312" w:eastAsia="仿宋_GB2312" w:hAnsi="仿宋_GB2312" w:cs="仿宋_GB2312" w:hint="eastAsia"/>
          <w:sz w:val="32"/>
          <w:szCs w:val="32"/>
        </w:rPr>
        <w:t>为夺取全面建成小康社会伟大胜利做出新的更大贡献！</w:t>
      </w:r>
    </w:p>
    <w:p w:rsidR="00033305" w:rsidRDefault="00033305" w:rsidP="006A5C4A">
      <w:pPr>
        <w:pStyle w:val="a0"/>
        <w:spacing w:line="560" w:lineRule="exact"/>
      </w:pPr>
    </w:p>
    <w:p w:rsidR="00033305" w:rsidRDefault="00033305" w:rsidP="006A5C4A">
      <w:pPr>
        <w:spacing w:line="400" w:lineRule="exact"/>
        <w:rPr>
          <w:rFonts w:ascii="仿宋_GB2312" w:eastAsia="仿宋_GB2312"/>
          <w:sz w:val="24"/>
          <w:u w:val="single"/>
        </w:rPr>
      </w:pPr>
    </w:p>
    <w:p w:rsidR="00033305" w:rsidRDefault="00033305" w:rsidP="006A5C4A">
      <w:pPr>
        <w:spacing w:line="400" w:lineRule="exact"/>
        <w:rPr>
          <w:rFonts w:ascii="仿宋_GB2312" w:eastAsia="仿宋_GB2312"/>
          <w:sz w:val="24"/>
          <w:u w:val="single"/>
        </w:rPr>
      </w:pPr>
    </w:p>
    <w:p w:rsidR="00033305" w:rsidRDefault="00033305" w:rsidP="006A5C4A">
      <w:pPr>
        <w:spacing w:line="400" w:lineRule="exact"/>
        <w:rPr>
          <w:rFonts w:ascii="仿宋_GB2312" w:eastAsia="仿宋_GB2312"/>
          <w:sz w:val="24"/>
          <w:u w:val="single"/>
        </w:rPr>
      </w:pPr>
    </w:p>
    <w:p w:rsidR="00033305" w:rsidRDefault="00033305" w:rsidP="006A5C4A">
      <w:pPr>
        <w:spacing w:line="400" w:lineRule="exact"/>
        <w:rPr>
          <w:rFonts w:ascii="仿宋_GB2312" w:eastAsia="仿宋_GB2312"/>
          <w:sz w:val="24"/>
          <w:u w:val="single"/>
        </w:rPr>
      </w:pPr>
    </w:p>
    <w:p w:rsidR="00033305" w:rsidRDefault="00033305" w:rsidP="006A5C4A">
      <w:pPr>
        <w:spacing w:line="400" w:lineRule="exact"/>
        <w:rPr>
          <w:rFonts w:ascii="仿宋_GB2312" w:eastAsia="仿宋_GB2312"/>
          <w:sz w:val="24"/>
          <w:u w:val="single"/>
        </w:rPr>
      </w:pPr>
    </w:p>
    <w:p w:rsidR="00033305" w:rsidRDefault="00033305" w:rsidP="006A5C4A">
      <w:pPr>
        <w:spacing w:line="400" w:lineRule="exact"/>
        <w:rPr>
          <w:rFonts w:ascii="仿宋_GB2312" w:eastAsia="仿宋_GB2312"/>
          <w:sz w:val="24"/>
          <w:u w:val="single"/>
        </w:rPr>
      </w:pPr>
    </w:p>
    <w:p w:rsidR="00033305" w:rsidRDefault="00033305" w:rsidP="006A5C4A">
      <w:pPr>
        <w:spacing w:line="400" w:lineRule="exact"/>
        <w:rPr>
          <w:rFonts w:ascii="仿宋_GB2312" w:eastAsia="仿宋_GB2312"/>
          <w:sz w:val="24"/>
          <w:u w:val="single"/>
        </w:rPr>
      </w:pPr>
    </w:p>
    <w:p w:rsidR="00033305" w:rsidRDefault="00033305" w:rsidP="006A5C4A">
      <w:pPr>
        <w:spacing w:line="400" w:lineRule="exact"/>
        <w:rPr>
          <w:rFonts w:ascii="仿宋_GB2312" w:eastAsia="仿宋_GB2312"/>
          <w:sz w:val="24"/>
          <w:u w:val="single"/>
        </w:rPr>
      </w:pPr>
    </w:p>
    <w:p w:rsidR="00033305" w:rsidRDefault="00033305" w:rsidP="006A5C4A">
      <w:pPr>
        <w:spacing w:line="400" w:lineRule="exact"/>
        <w:rPr>
          <w:rFonts w:ascii="仿宋_GB2312" w:eastAsia="仿宋_GB2312"/>
          <w:sz w:val="24"/>
          <w:u w:val="single"/>
        </w:rPr>
      </w:pPr>
    </w:p>
    <w:p w:rsidR="00033305" w:rsidRDefault="00033305" w:rsidP="006A5C4A">
      <w:pPr>
        <w:spacing w:line="400" w:lineRule="exact"/>
        <w:rPr>
          <w:rFonts w:ascii="仿宋_GB2312" w:eastAsia="仿宋_GB2312"/>
          <w:sz w:val="24"/>
          <w:u w:val="single"/>
        </w:rPr>
      </w:pPr>
    </w:p>
    <w:p w:rsidR="00033305" w:rsidRDefault="00033305" w:rsidP="006A5C4A">
      <w:pPr>
        <w:spacing w:line="400" w:lineRule="exact"/>
        <w:rPr>
          <w:rFonts w:ascii="仿宋_GB2312" w:eastAsia="仿宋_GB2312"/>
          <w:sz w:val="24"/>
          <w:u w:val="single"/>
        </w:rPr>
      </w:pPr>
    </w:p>
    <w:p w:rsidR="00033305" w:rsidRDefault="00033305" w:rsidP="006A5C4A">
      <w:pPr>
        <w:spacing w:line="400" w:lineRule="exact"/>
        <w:rPr>
          <w:rFonts w:ascii="仿宋_GB2312" w:eastAsia="仿宋_GB2312"/>
          <w:sz w:val="24"/>
          <w:u w:val="single"/>
        </w:rPr>
      </w:pPr>
    </w:p>
    <w:p w:rsidR="00033305" w:rsidRDefault="00033305" w:rsidP="006A5C4A">
      <w:pPr>
        <w:spacing w:line="400" w:lineRule="exact"/>
        <w:rPr>
          <w:rFonts w:ascii="仿宋_GB2312" w:eastAsia="仿宋_GB2312"/>
          <w:sz w:val="24"/>
          <w:u w:val="single"/>
        </w:rPr>
      </w:pPr>
    </w:p>
    <w:p w:rsidR="00033305" w:rsidRDefault="00033305" w:rsidP="006A5C4A">
      <w:pPr>
        <w:spacing w:line="400" w:lineRule="exact"/>
        <w:rPr>
          <w:rFonts w:ascii="仿宋_GB2312" w:eastAsia="仿宋_GB2312"/>
          <w:sz w:val="24"/>
          <w:u w:val="single"/>
        </w:rPr>
      </w:pPr>
    </w:p>
    <w:p w:rsidR="00033305" w:rsidRDefault="00033305" w:rsidP="006A5C4A">
      <w:pPr>
        <w:spacing w:line="400" w:lineRule="exact"/>
        <w:rPr>
          <w:rFonts w:ascii="仿宋_GB2312" w:eastAsia="仿宋_GB2312"/>
          <w:sz w:val="24"/>
          <w:u w:val="single"/>
        </w:rPr>
      </w:pPr>
    </w:p>
    <w:p w:rsidR="00033305" w:rsidRDefault="00033305" w:rsidP="006A5C4A">
      <w:pPr>
        <w:spacing w:line="400" w:lineRule="exact"/>
        <w:rPr>
          <w:rFonts w:ascii="仿宋_GB2312" w:eastAsia="仿宋_GB2312"/>
          <w:sz w:val="24"/>
          <w:u w:val="single"/>
        </w:rPr>
      </w:pPr>
    </w:p>
    <w:p w:rsidR="00033305" w:rsidRDefault="00033305" w:rsidP="006A5C4A">
      <w:pPr>
        <w:spacing w:line="400" w:lineRule="exact"/>
        <w:rPr>
          <w:rFonts w:ascii="仿宋_GB2312" w:eastAsia="仿宋_GB2312"/>
          <w:sz w:val="24"/>
          <w:u w:val="single"/>
        </w:rPr>
      </w:pPr>
      <w:r>
        <w:rPr>
          <w:rFonts w:ascii="仿宋_GB2312" w:eastAsia="仿宋_GB2312"/>
          <w:sz w:val="24"/>
          <w:u w:val="single"/>
        </w:rPr>
        <w:t xml:space="preserve">                                                                                      </w:t>
      </w:r>
    </w:p>
    <w:p w:rsidR="00033305" w:rsidRDefault="00033305" w:rsidP="006A5C4A">
      <w:pPr>
        <w:spacing w:line="560" w:lineRule="exact"/>
        <w:rPr>
          <w:rFonts w:ascii="仿宋_GB2312" w:eastAsia="仿宋_GB2312"/>
          <w:sz w:val="32"/>
          <w:szCs w:val="32"/>
          <w:u w:val="single"/>
        </w:rPr>
      </w:pPr>
      <w:r>
        <w:rPr>
          <w:rFonts w:ascii="仿宋_GB2312" w:eastAsia="仿宋_GB2312" w:hint="eastAsia"/>
          <w:sz w:val="32"/>
          <w:szCs w:val="32"/>
          <w:u w:val="single"/>
        </w:rPr>
        <w:t>县十五届人大五次会议秘书处</w:t>
      </w:r>
      <w:r>
        <w:rPr>
          <w:rFonts w:ascii="仿宋_GB2312" w:eastAsia="仿宋_GB2312"/>
          <w:sz w:val="32"/>
          <w:szCs w:val="32"/>
          <w:u w:val="single"/>
        </w:rPr>
        <w:t xml:space="preserve">          2020</w:t>
      </w:r>
      <w:r>
        <w:rPr>
          <w:rFonts w:ascii="仿宋_GB2312" w:eastAsia="仿宋_GB2312" w:hint="eastAsia"/>
          <w:sz w:val="32"/>
          <w:szCs w:val="32"/>
          <w:u w:val="single"/>
        </w:rPr>
        <w:t>年</w:t>
      </w:r>
      <w:r>
        <w:rPr>
          <w:rFonts w:ascii="仿宋_GB2312" w:eastAsia="仿宋_GB2312"/>
          <w:sz w:val="32"/>
          <w:szCs w:val="32"/>
          <w:u w:val="single"/>
        </w:rPr>
        <w:t>5</w:t>
      </w:r>
      <w:r>
        <w:rPr>
          <w:rFonts w:ascii="仿宋_GB2312" w:eastAsia="仿宋_GB2312" w:hint="eastAsia"/>
          <w:sz w:val="32"/>
          <w:szCs w:val="32"/>
          <w:u w:val="single"/>
        </w:rPr>
        <w:t>月</w:t>
      </w:r>
      <w:r>
        <w:rPr>
          <w:rFonts w:ascii="仿宋_GB2312" w:eastAsia="仿宋_GB2312"/>
          <w:sz w:val="32"/>
          <w:szCs w:val="32"/>
          <w:u w:val="single"/>
        </w:rPr>
        <w:t>20</w:t>
      </w:r>
      <w:r>
        <w:rPr>
          <w:rFonts w:ascii="仿宋_GB2312" w:eastAsia="仿宋_GB2312" w:hint="eastAsia"/>
          <w:sz w:val="32"/>
          <w:szCs w:val="32"/>
          <w:u w:val="single"/>
        </w:rPr>
        <w:t>日印发</w:t>
      </w:r>
    </w:p>
    <w:p w:rsidR="00033305" w:rsidRPr="006A5C4A" w:rsidRDefault="00033305" w:rsidP="006A5C4A">
      <w:pPr>
        <w:spacing w:line="560" w:lineRule="exact"/>
      </w:pPr>
      <w:r>
        <w:rPr>
          <w:rFonts w:ascii="仿宋_GB2312" w:eastAsia="仿宋_GB2312"/>
          <w:sz w:val="32"/>
          <w:szCs w:val="32"/>
        </w:rPr>
        <w:t xml:space="preserve">                                         </w:t>
      </w:r>
      <w:r>
        <w:rPr>
          <w:rFonts w:ascii="仿宋_GB2312" w:eastAsia="仿宋_GB2312" w:hint="eastAsia"/>
          <w:sz w:val="32"/>
          <w:szCs w:val="32"/>
        </w:rPr>
        <w:t>（共印</w:t>
      </w:r>
      <w:r>
        <w:rPr>
          <w:rFonts w:ascii="仿宋_GB2312" w:eastAsia="仿宋_GB2312"/>
          <w:sz w:val="32"/>
          <w:szCs w:val="32"/>
        </w:rPr>
        <w:t>580</w:t>
      </w:r>
      <w:r>
        <w:rPr>
          <w:rFonts w:ascii="仿宋_GB2312" w:eastAsia="仿宋_GB2312" w:hint="eastAsia"/>
          <w:sz w:val="32"/>
          <w:szCs w:val="32"/>
        </w:rPr>
        <w:t>份）</w:t>
      </w:r>
    </w:p>
    <w:p w:rsidR="00033305" w:rsidRPr="00F55682" w:rsidRDefault="00033305">
      <w:pPr>
        <w:adjustRightInd w:val="0"/>
        <w:snapToGrid w:val="0"/>
        <w:spacing w:line="400" w:lineRule="exact"/>
        <w:rPr>
          <w:rFonts w:ascii="仿宋_GB2312" w:eastAsia="仿宋_GB2312" w:hAnsi="仿宋" w:cs="仿宋"/>
          <w:sz w:val="32"/>
          <w:szCs w:val="32"/>
        </w:rPr>
      </w:pPr>
      <w:r w:rsidRPr="00F55682">
        <w:rPr>
          <w:rFonts w:ascii="仿宋_GB2312" w:eastAsia="仿宋_GB2312" w:hAnsi="仿宋" w:cs="仿宋" w:hint="eastAsia"/>
          <w:sz w:val="32"/>
          <w:szCs w:val="32"/>
        </w:rPr>
        <w:t>附表一</w:t>
      </w:r>
    </w:p>
    <w:p w:rsidR="00033305" w:rsidRDefault="00033305" w:rsidP="00F55682">
      <w:pPr>
        <w:pStyle w:val="a0"/>
        <w:adjustRightInd w:val="0"/>
        <w:snapToGrid w:val="0"/>
        <w:spacing w:line="300" w:lineRule="exact"/>
        <w:jc w:val="center"/>
        <w:rPr>
          <w:rFonts w:ascii="方正大标宋简体" w:eastAsia="方正大标宋简体" w:hAnsi="宋体" w:cs="宋体"/>
          <w:bCs/>
          <w:sz w:val="36"/>
          <w:szCs w:val="36"/>
        </w:rPr>
      </w:pPr>
    </w:p>
    <w:p w:rsidR="00033305" w:rsidRDefault="00033305">
      <w:pPr>
        <w:pStyle w:val="a0"/>
        <w:adjustRightInd w:val="0"/>
        <w:snapToGrid w:val="0"/>
        <w:jc w:val="center"/>
        <w:rPr>
          <w:rFonts w:ascii="方正大标宋简体" w:eastAsia="方正大标宋简体" w:hAnsi="宋体" w:cs="宋体"/>
          <w:bCs/>
          <w:sz w:val="36"/>
          <w:szCs w:val="36"/>
        </w:rPr>
      </w:pPr>
      <w:r>
        <w:rPr>
          <w:rFonts w:ascii="方正大标宋简体" w:eastAsia="方正大标宋简体" w:hAnsi="宋体" w:cs="宋体" w:hint="eastAsia"/>
          <w:bCs/>
          <w:sz w:val="36"/>
          <w:szCs w:val="36"/>
        </w:rPr>
        <w:t>西峡县</w:t>
      </w:r>
      <w:r>
        <w:rPr>
          <w:rFonts w:ascii="方正大标宋简体" w:eastAsia="方正大标宋简体" w:hAnsi="宋体" w:cs="宋体"/>
          <w:bCs/>
          <w:sz w:val="36"/>
          <w:szCs w:val="36"/>
        </w:rPr>
        <w:t>2019</w:t>
      </w:r>
      <w:r>
        <w:rPr>
          <w:rFonts w:ascii="方正大标宋简体" w:eastAsia="方正大标宋简体" w:hAnsi="宋体" w:cs="宋体" w:hint="eastAsia"/>
          <w:bCs/>
          <w:sz w:val="36"/>
          <w:szCs w:val="36"/>
        </w:rPr>
        <w:t>年财政一般预算收支决算总表</w:t>
      </w:r>
    </w:p>
    <w:p w:rsidR="00033305" w:rsidRPr="00F55682" w:rsidRDefault="00033305" w:rsidP="00F55682">
      <w:pPr>
        <w:pStyle w:val="a0"/>
        <w:adjustRightInd w:val="0"/>
        <w:snapToGrid w:val="0"/>
        <w:ind w:firstLineChars="2450" w:firstLine="7350"/>
        <w:rPr>
          <w:rFonts w:ascii="仿宋_GB2312" w:eastAsia="仿宋_GB2312" w:hAnsi="仿宋" w:cs="仿宋"/>
          <w:kern w:val="0"/>
          <w:sz w:val="30"/>
          <w:szCs w:val="30"/>
        </w:rPr>
      </w:pPr>
      <w:r w:rsidRPr="00F55682">
        <w:rPr>
          <w:rFonts w:ascii="仿宋_GB2312" w:eastAsia="仿宋_GB2312" w:hAnsi="仿宋" w:cs="仿宋" w:hint="eastAsia"/>
          <w:sz w:val="30"/>
          <w:szCs w:val="30"/>
        </w:rPr>
        <w:t>单位</w:t>
      </w:r>
      <w:r w:rsidRPr="00F55682">
        <w:rPr>
          <w:rFonts w:ascii="仿宋_GB2312" w:eastAsia="仿宋_GB2312" w:hAnsi="仿宋" w:cs="仿宋"/>
          <w:sz w:val="30"/>
          <w:szCs w:val="30"/>
        </w:rPr>
        <w:t>:</w:t>
      </w:r>
      <w:r w:rsidRPr="00F55682">
        <w:rPr>
          <w:rFonts w:ascii="仿宋_GB2312" w:eastAsia="仿宋_GB2312" w:hAnsi="仿宋" w:cs="仿宋" w:hint="eastAsia"/>
          <w:sz w:val="30"/>
          <w:szCs w:val="30"/>
        </w:rPr>
        <w:t>万元</w:t>
      </w:r>
    </w:p>
    <w:tbl>
      <w:tblPr>
        <w:tblW w:w="91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8"/>
        <w:gridCol w:w="3409"/>
        <w:gridCol w:w="1062"/>
        <w:gridCol w:w="2721"/>
        <w:gridCol w:w="1218"/>
      </w:tblGrid>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行次</w:t>
            </w:r>
          </w:p>
        </w:tc>
        <w:tc>
          <w:tcPr>
            <w:tcW w:w="4471" w:type="dxa"/>
            <w:gridSpan w:val="2"/>
            <w:vAlign w:val="center"/>
          </w:tcPr>
          <w:p w:rsidR="00033305" w:rsidRDefault="00033305">
            <w:pPr>
              <w:adjustRightInd w:val="0"/>
              <w:snapToGrid w:val="0"/>
              <w:spacing w:line="300" w:lineRule="exact"/>
              <w:jc w:val="center"/>
              <w:rPr>
                <w:rFonts w:ascii="仿宋" w:eastAsia="仿宋" w:hAnsi="仿宋" w:cs="仿宋"/>
                <w:b/>
                <w:bCs/>
                <w:szCs w:val="21"/>
              </w:rPr>
            </w:pPr>
            <w:r>
              <w:rPr>
                <w:rFonts w:ascii="黑体" w:eastAsia="黑体" w:hAnsi="黑体" w:cs="黑体" w:hint="eastAsia"/>
                <w:b/>
                <w:bCs/>
                <w:szCs w:val="21"/>
              </w:rPr>
              <w:t>收</w:t>
            </w:r>
            <w:r>
              <w:rPr>
                <w:rFonts w:ascii="黑体" w:eastAsia="黑体" w:hAnsi="黑体" w:cs="黑体"/>
                <w:b/>
                <w:bCs/>
                <w:szCs w:val="21"/>
              </w:rPr>
              <w:t xml:space="preserve">        </w:t>
            </w:r>
            <w:r>
              <w:rPr>
                <w:rFonts w:ascii="黑体" w:eastAsia="黑体" w:hAnsi="黑体" w:cs="黑体" w:hint="eastAsia"/>
                <w:b/>
                <w:bCs/>
                <w:szCs w:val="21"/>
              </w:rPr>
              <w:t xml:space="preserve">入　</w:t>
            </w:r>
          </w:p>
        </w:tc>
        <w:tc>
          <w:tcPr>
            <w:tcW w:w="3939" w:type="dxa"/>
            <w:gridSpan w:val="2"/>
          </w:tcPr>
          <w:p w:rsidR="00033305" w:rsidRDefault="00033305">
            <w:pPr>
              <w:pStyle w:val="a0"/>
              <w:adjustRightInd w:val="0"/>
              <w:snapToGrid w:val="0"/>
              <w:jc w:val="center"/>
              <w:rPr>
                <w:rFonts w:ascii="仿宋" w:eastAsia="仿宋" w:hAnsi="仿宋" w:cs="仿宋"/>
                <w:b/>
                <w:bCs/>
                <w:kern w:val="0"/>
                <w:sz w:val="21"/>
                <w:szCs w:val="21"/>
              </w:rPr>
            </w:pPr>
            <w:r>
              <w:rPr>
                <w:rFonts w:ascii="黑体" w:eastAsia="黑体" w:hAnsi="黑体" w:cs="黑体" w:hint="eastAsia"/>
                <w:b/>
                <w:bCs/>
                <w:sz w:val="21"/>
                <w:szCs w:val="21"/>
              </w:rPr>
              <w:t>支</w:t>
            </w:r>
            <w:r>
              <w:rPr>
                <w:rFonts w:ascii="黑体" w:eastAsia="黑体" w:hAnsi="黑体" w:cs="黑体"/>
                <w:b/>
                <w:bCs/>
                <w:sz w:val="21"/>
                <w:szCs w:val="21"/>
              </w:rPr>
              <w:t xml:space="preserve">           </w:t>
            </w:r>
            <w:r>
              <w:rPr>
                <w:rFonts w:ascii="黑体" w:eastAsia="黑体" w:hAnsi="黑体" w:cs="黑体" w:hint="eastAsia"/>
                <w:b/>
                <w:bCs/>
                <w:sz w:val="21"/>
                <w:szCs w:val="21"/>
              </w:rPr>
              <w:t>出</w:t>
            </w:r>
          </w:p>
        </w:tc>
      </w:tr>
      <w:tr w:rsidR="00033305" w:rsidTr="00F55682">
        <w:trPr>
          <w:trHeight w:val="90"/>
        </w:trPr>
        <w:tc>
          <w:tcPr>
            <w:tcW w:w="698" w:type="dxa"/>
          </w:tcPr>
          <w:p w:rsidR="00033305" w:rsidRDefault="00033305">
            <w:pPr>
              <w:pStyle w:val="a0"/>
              <w:adjustRightInd w:val="0"/>
              <w:snapToGrid w:val="0"/>
              <w:jc w:val="center"/>
              <w:rPr>
                <w:rFonts w:ascii="仿宋" w:eastAsia="仿宋" w:hAnsi="仿宋" w:cs="仿宋"/>
                <w:kern w:val="0"/>
                <w:sz w:val="21"/>
                <w:szCs w:val="21"/>
              </w:rPr>
            </w:pPr>
            <w:r>
              <w:rPr>
                <w:rFonts w:ascii="仿宋" w:eastAsia="仿宋" w:hAnsi="仿宋" w:cs="仿宋"/>
                <w:kern w:val="0"/>
                <w:sz w:val="21"/>
                <w:szCs w:val="21"/>
              </w:rPr>
              <w:t>1</w:t>
            </w:r>
          </w:p>
        </w:tc>
        <w:tc>
          <w:tcPr>
            <w:tcW w:w="3409"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 xml:space="preserve">　</w:t>
            </w:r>
            <w:r>
              <w:rPr>
                <w:rFonts w:ascii="黑体" w:eastAsia="黑体" w:hAnsi="黑体" w:cs="黑体" w:hint="eastAsia"/>
                <w:b/>
                <w:szCs w:val="21"/>
              </w:rPr>
              <w:t>一般预算收入</w:t>
            </w:r>
          </w:p>
        </w:tc>
        <w:tc>
          <w:tcPr>
            <w:tcW w:w="1062"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决算数</w:t>
            </w:r>
          </w:p>
        </w:tc>
        <w:tc>
          <w:tcPr>
            <w:tcW w:w="2721"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 xml:space="preserve">　</w:t>
            </w:r>
            <w:r>
              <w:rPr>
                <w:rFonts w:ascii="黑体" w:eastAsia="黑体" w:hAnsi="黑体" w:cs="黑体" w:hint="eastAsia"/>
                <w:b/>
                <w:szCs w:val="21"/>
              </w:rPr>
              <w:t>一般预算支出</w:t>
            </w:r>
            <w:r>
              <w:rPr>
                <w:rFonts w:ascii="黑体" w:eastAsia="黑体" w:hAnsi="黑体" w:cs="黑体" w:hint="eastAsia"/>
                <w:szCs w:val="21"/>
              </w:rPr>
              <w:t xml:space="preserve">　</w:t>
            </w:r>
          </w:p>
        </w:tc>
        <w:tc>
          <w:tcPr>
            <w:tcW w:w="121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决算数</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2</w:t>
            </w:r>
          </w:p>
        </w:tc>
        <w:tc>
          <w:tcPr>
            <w:tcW w:w="3409"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
                <w:szCs w:val="21"/>
              </w:rPr>
              <w:t>税收收入</w:t>
            </w:r>
          </w:p>
        </w:tc>
        <w:tc>
          <w:tcPr>
            <w:tcW w:w="1062" w:type="dxa"/>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szCs w:val="21"/>
              </w:rPr>
              <w:t>123789</w:t>
            </w:r>
          </w:p>
        </w:tc>
        <w:tc>
          <w:tcPr>
            <w:tcW w:w="2721"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一般公共服务支出</w:t>
            </w:r>
          </w:p>
        </w:tc>
        <w:tc>
          <w:tcPr>
            <w:tcW w:w="1218" w:type="dxa"/>
            <w:vAlign w:val="center"/>
          </w:tcPr>
          <w:p w:rsidR="00033305" w:rsidRDefault="00033305">
            <w:pPr>
              <w:adjustRightInd w:val="0"/>
              <w:snapToGrid w:val="0"/>
              <w:spacing w:line="300" w:lineRule="exact"/>
              <w:ind w:right="120"/>
              <w:rPr>
                <w:rFonts w:ascii="仿宋" w:eastAsia="仿宋" w:hAnsi="仿宋" w:cs="仿宋"/>
                <w:szCs w:val="21"/>
              </w:rPr>
            </w:pPr>
            <w:r>
              <w:rPr>
                <w:rFonts w:ascii="仿宋" w:eastAsia="仿宋" w:hAnsi="仿宋" w:cs="仿宋"/>
                <w:szCs w:val="21"/>
              </w:rPr>
              <w:t>29353</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3</w:t>
            </w:r>
          </w:p>
        </w:tc>
        <w:tc>
          <w:tcPr>
            <w:tcW w:w="3409"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增值税</w:t>
            </w:r>
          </w:p>
        </w:tc>
        <w:tc>
          <w:tcPr>
            <w:tcW w:w="1062" w:type="dxa"/>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szCs w:val="21"/>
              </w:rPr>
              <w:t>82434</w:t>
            </w:r>
          </w:p>
        </w:tc>
        <w:tc>
          <w:tcPr>
            <w:tcW w:w="2721"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公共安全支出</w:t>
            </w:r>
          </w:p>
        </w:tc>
        <w:tc>
          <w:tcPr>
            <w:tcW w:w="1218" w:type="dxa"/>
            <w:vAlign w:val="center"/>
          </w:tcPr>
          <w:p w:rsidR="00033305" w:rsidRDefault="00033305">
            <w:pPr>
              <w:adjustRightInd w:val="0"/>
              <w:snapToGrid w:val="0"/>
              <w:spacing w:line="300" w:lineRule="exact"/>
              <w:ind w:right="240"/>
              <w:rPr>
                <w:rFonts w:ascii="仿宋" w:eastAsia="仿宋" w:hAnsi="仿宋" w:cs="仿宋"/>
                <w:szCs w:val="21"/>
              </w:rPr>
            </w:pPr>
            <w:r>
              <w:rPr>
                <w:rFonts w:ascii="仿宋" w:eastAsia="仿宋" w:hAnsi="仿宋" w:cs="仿宋"/>
                <w:szCs w:val="21"/>
              </w:rPr>
              <w:t>10024</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4</w:t>
            </w:r>
          </w:p>
        </w:tc>
        <w:tc>
          <w:tcPr>
            <w:tcW w:w="3409"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企业所得税</w:t>
            </w:r>
          </w:p>
        </w:tc>
        <w:tc>
          <w:tcPr>
            <w:tcW w:w="1062" w:type="dxa"/>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szCs w:val="21"/>
              </w:rPr>
              <w:t>7946</w:t>
            </w:r>
          </w:p>
        </w:tc>
        <w:tc>
          <w:tcPr>
            <w:tcW w:w="2721"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教育支出</w:t>
            </w:r>
          </w:p>
        </w:tc>
        <w:tc>
          <w:tcPr>
            <w:tcW w:w="1218" w:type="dxa"/>
            <w:vAlign w:val="center"/>
          </w:tcPr>
          <w:p w:rsidR="00033305" w:rsidRDefault="00033305">
            <w:pPr>
              <w:adjustRightInd w:val="0"/>
              <w:snapToGrid w:val="0"/>
              <w:spacing w:line="300" w:lineRule="exact"/>
              <w:ind w:right="120"/>
              <w:rPr>
                <w:rFonts w:ascii="仿宋" w:eastAsia="仿宋" w:hAnsi="仿宋" w:cs="仿宋"/>
                <w:szCs w:val="21"/>
              </w:rPr>
            </w:pPr>
            <w:r>
              <w:rPr>
                <w:rFonts w:ascii="仿宋" w:eastAsia="仿宋" w:hAnsi="仿宋" w:cs="仿宋"/>
                <w:szCs w:val="21"/>
              </w:rPr>
              <w:t>100578</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5</w:t>
            </w:r>
          </w:p>
        </w:tc>
        <w:tc>
          <w:tcPr>
            <w:tcW w:w="3409"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个人所得税</w:t>
            </w:r>
          </w:p>
        </w:tc>
        <w:tc>
          <w:tcPr>
            <w:tcW w:w="1062" w:type="dxa"/>
            <w:vAlign w:val="center"/>
          </w:tcPr>
          <w:p w:rsidR="00033305" w:rsidRDefault="00033305">
            <w:pPr>
              <w:adjustRightInd w:val="0"/>
              <w:snapToGrid w:val="0"/>
              <w:spacing w:line="300" w:lineRule="exact"/>
              <w:ind w:right="120"/>
              <w:jc w:val="left"/>
              <w:rPr>
                <w:rFonts w:ascii="仿宋" w:eastAsia="仿宋" w:hAnsi="仿宋" w:cs="仿宋"/>
                <w:szCs w:val="21"/>
              </w:rPr>
            </w:pPr>
            <w:r>
              <w:rPr>
                <w:rFonts w:ascii="仿宋" w:eastAsia="仿宋" w:hAnsi="仿宋" w:cs="仿宋"/>
                <w:szCs w:val="21"/>
              </w:rPr>
              <w:t>2570</w:t>
            </w:r>
          </w:p>
        </w:tc>
        <w:tc>
          <w:tcPr>
            <w:tcW w:w="2721"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科学技术支出</w:t>
            </w:r>
          </w:p>
        </w:tc>
        <w:tc>
          <w:tcPr>
            <w:tcW w:w="1218" w:type="dxa"/>
            <w:vAlign w:val="center"/>
          </w:tcPr>
          <w:p w:rsidR="00033305" w:rsidRDefault="00033305">
            <w:pPr>
              <w:adjustRightInd w:val="0"/>
              <w:snapToGrid w:val="0"/>
              <w:spacing w:line="300" w:lineRule="exact"/>
              <w:ind w:right="120"/>
              <w:rPr>
                <w:rFonts w:ascii="仿宋" w:eastAsia="仿宋" w:hAnsi="仿宋" w:cs="仿宋"/>
                <w:szCs w:val="21"/>
              </w:rPr>
            </w:pPr>
            <w:r>
              <w:rPr>
                <w:rFonts w:ascii="仿宋" w:eastAsia="仿宋" w:hAnsi="仿宋" w:cs="仿宋"/>
                <w:szCs w:val="21"/>
              </w:rPr>
              <w:t>11666</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6</w:t>
            </w:r>
          </w:p>
        </w:tc>
        <w:tc>
          <w:tcPr>
            <w:tcW w:w="3409"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资源税</w:t>
            </w:r>
          </w:p>
        </w:tc>
        <w:tc>
          <w:tcPr>
            <w:tcW w:w="1062" w:type="dxa"/>
            <w:vAlign w:val="center"/>
          </w:tcPr>
          <w:p w:rsidR="00033305" w:rsidRDefault="00033305">
            <w:pPr>
              <w:adjustRightInd w:val="0"/>
              <w:snapToGrid w:val="0"/>
              <w:spacing w:line="300" w:lineRule="exact"/>
              <w:ind w:right="240"/>
              <w:jc w:val="left"/>
              <w:rPr>
                <w:rFonts w:ascii="仿宋" w:eastAsia="仿宋" w:hAnsi="仿宋" w:cs="仿宋"/>
                <w:szCs w:val="21"/>
              </w:rPr>
            </w:pPr>
            <w:r>
              <w:rPr>
                <w:rFonts w:ascii="仿宋" w:eastAsia="仿宋" w:hAnsi="仿宋" w:cs="仿宋"/>
                <w:szCs w:val="21"/>
              </w:rPr>
              <w:t>802</w:t>
            </w:r>
          </w:p>
        </w:tc>
        <w:tc>
          <w:tcPr>
            <w:tcW w:w="2721"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文化旅游体育与传媒支出</w:t>
            </w:r>
          </w:p>
        </w:tc>
        <w:tc>
          <w:tcPr>
            <w:tcW w:w="1218" w:type="dxa"/>
            <w:vAlign w:val="center"/>
          </w:tcPr>
          <w:p w:rsidR="00033305" w:rsidRDefault="00033305">
            <w:pPr>
              <w:adjustRightInd w:val="0"/>
              <w:snapToGrid w:val="0"/>
              <w:spacing w:line="300" w:lineRule="exact"/>
              <w:ind w:right="240"/>
              <w:rPr>
                <w:rFonts w:ascii="仿宋" w:eastAsia="仿宋" w:hAnsi="仿宋" w:cs="仿宋"/>
                <w:szCs w:val="21"/>
              </w:rPr>
            </w:pPr>
            <w:r>
              <w:rPr>
                <w:rFonts w:ascii="仿宋" w:eastAsia="仿宋" w:hAnsi="仿宋" w:cs="仿宋"/>
                <w:szCs w:val="21"/>
              </w:rPr>
              <w:t>926</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7</w:t>
            </w:r>
          </w:p>
        </w:tc>
        <w:tc>
          <w:tcPr>
            <w:tcW w:w="3409"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城市维护建设税</w:t>
            </w:r>
          </w:p>
        </w:tc>
        <w:tc>
          <w:tcPr>
            <w:tcW w:w="1062" w:type="dxa"/>
            <w:vAlign w:val="center"/>
          </w:tcPr>
          <w:p w:rsidR="00033305" w:rsidRDefault="00033305">
            <w:pPr>
              <w:adjustRightInd w:val="0"/>
              <w:snapToGrid w:val="0"/>
              <w:spacing w:line="300" w:lineRule="exact"/>
              <w:ind w:right="120"/>
              <w:jc w:val="left"/>
              <w:rPr>
                <w:rFonts w:ascii="仿宋" w:eastAsia="仿宋" w:hAnsi="仿宋" w:cs="仿宋"/>
                <w:szCs w:val="21"/>
              </w:rPr>
            </w:pPr>
            <w:r>
              <w:rPr>
                <w:rFonts w:ascii="仿宋" w:eastAsia="仿宋" w:hAnsi="仿宋" w:cs="仿宋"/>
                <w:szCs w:val="21"/>
              </w:rPr>
              <w:t>9126</w:t>
            </w:r>
          </w:p>
        </w:tc>
        <w:tc>
          <w:tcPr>
            <w:tcW w:w="2721"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社会保障和就业支出</w:t>
            </w:r>
          </w:p>
        </w:tc>
        <w:tc>
          <w:tcPr>
            <w:tcW w:w="1218" w:type="dxa"/>
            <w:vAlign w:val="center"/>
          </w:tcPr>
          <w:p w:rsidR="00033305" w:rsidRDefault="00033305">
            <w:pPr>
              <w:adjustRightInd w:val="0"/>
              <w:snapToGrid w:val="0"/>
              <w:spacing w:line="300" w:lineRule="exact"/>
              <w:ind w:right="120"/>
              <w:rPr>
                <w:rFonts w:ascii="仿宋" w:eastAsia="仿宋" w:hAnsi="仿宋" w:cs="仿宋"/>
                <w:szCs w:val="21"/>
              </w:rPr>
            </w:pPr>
            <w:r>
              <w:rPr>
                <w:rFonts w:ascii="仿宋" w:eastAsia="仿宋" w:hAnsi="仿宋" w:cs="仿宋"/>
                <w:szCs w:val="21"/>
              </w:rPr>
              <w:t>50910</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8</w:t>
            </w:r>
          </w:p>
        </w:tc>
        <w:tc>
          <w:tcPr>
            <w:tcW w:w="3409"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房产税</w:t>
            </w:r>
          </w:p>
        </w:tc>
        <w:tc>
          <w:tcPr>
            <w:tcW w:w="1062" w:type="dxa"/>
            <w:vAlign w:val="center"/>
          </w:tcPr>
          <w:p w:rsidR="00033305" w:rsidRDefault="00033305">
            <w:pPr>
              <w:adjustRightInd w:val="0"/>
              <w:snapToGrid w:val="0"/>
              <w:spacing w:line="300" w:lineRule="exact"/>
              <w:ind w:right="120"/>
              <w:jc w:val="left"/>
              <w:rPr>
                <w:rFonts w:ascii="仿宋" w:eastAsia="仿宋" w:hAnsi="仿宋" w:cs="仿宋"/>
                <w:szCs w:val="21"/>
              </w:rPr>
            </w:pPr>
            <w:r>
              <w:rPr>
                <w:rFonts w:ascii="仿宋" w:eastAsia="仿宋" w:hAnsi="仿宋" w:cs="仿宋"/>
                <w:szCs w:val="21"/>
              </w:rPr>
              <w:t>2536</w:t>
            </w:r>
          </w:p>
        </w:tc>
        <w:tc>
          <w:tcPr>
            <w:tcW w:w="2721"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卫生健康支出</w:t>
            </w:r>
          </w:p>
        </w:tc>
        <w:tc>
          <w:tcPr>
            <w:tcW w:w="1218" w:type="dxa"/>
            <w:vAlign w:val="center"/>
          </w:tcPr>
          <w:p w:rsidR="00033305" w:rsidRDefault="00033305">
            <w:pPr>
              <w:adjustRightInd w:val="0"/>
              <w:snapToGrid w:val="0"/>
              <w:spacing w:line="300" w:lineRule="exact"/>
              <w:ind w:right="120"/>
              <w:rPr>
                <w:rFonts w:ascii="仿宋" w:eastAsia="仿宋" w:hAnsi="仿宋" w:cs="仿宋"/>
                <w:szCs w:val="21"/>
              </w:rPr>
            </w:pPr>
            <w:r>
              <w:rPr>
                <w:rFonts w:ascii="仿宋" w:eastAsia="仿宋" w:hAnsi="仿宋" w:cs="仿宋"/>
                <w:szCs w:val="21"/>
              </w:rPr>
              <w:t>42780</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9</w:t>
            </w:r>
          </w:p>
        </w:tc>
        <w:tc>
          <w:tcPr>
            <w:tcW w:w="3409"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印花税</w:t>
            </w:r>
          </w:p>
        </w:tc>
        <w:tc>
          <w:tcPr>
            <w:tcW w:w="1062" w:type="dxa"/>
            <w:vAlign w:val="center"/>
          </w:tcPr>
          <w:p w:rsidR="00033305" w:rsidRDefault="00033305">
            <w:pPr>
              <w:adjustRightInd w:val="0"/>
              <w:snapToGrid w:val="0"/>
              <w:spacing w:line="300" w:lineRule="exact"/>
              <w:ind w:right="120"/>
              <w:jc w:val="left"/>
              <w:rPr>
                <w:rFonts w:ascii="仿宋" w:eastAsia="仿宋" w:hAnsi="仿宋" w:cs="仿宋"/>
                <w:szCs w:val="21"/>
              </w:rPr>
            </w:pPr>
            <w:r>
              <w:rPr>
                <w:rFonts w:ascii="仿宋" w:eastAsia="仿宋" w:hAnsi="仿宋" w:cs="仿宋"/>
                <w:szCs w:val="21"/>
              </w:rPr>
              <w:t>2886</w:t>
            </w:r>
          </w:p>
        </w:tc>
        <w:tc>
          <w:tcPr>
            <w:tcW w:w="2721"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节能环保支出</w:t>
            </w:r>
          </w:p>
        </w:tc>
        <w:tc>
          <w:tcPr>
            <w:tcW w:w="1218" w:type="dxa"/>
            <w:vAlign w:val="center"/>
          </w:tcPr>
          <w:p w:rsidR="00033305" w:rsidRDefault="00033305">
            <w:pPr>
              <w:adjustRightInd w:val="0"/>
              <w:snapToGrid w:val="0"/>
              <w:spacing w:line="300" w:lineRule="exact"/>
              <w:ind w:right="120"/>
              <w:rPr>
                <w:rFonts w:ascii="仿宋" w:eastAsia="仿宋" w:hAnsi="仿宋" w:cs="仿宋"/>
                <w:szCs w:val="21"/>
              </w:rPr>
            </w:pPr>
            <w:r>
              <w:rPr>
                <w:rFonts w:ascii="仿宋" w:eastAsia="仿宋" w:hAnsi="仿宋" w:cs="仿宋"/>
                <w:szCs w:val="21"/>
              </w:rPr>
              <w:t>30163</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10</w:t>
            </w:r>
          </w:p>
        </w:tc>
        <w:tc>
          <w:tcPr>
            <w:tcW w:w="3409"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城镇土地使用税</w:t>
            </w:r>
          </w:p>
        </w:tc>
        <w:tc>
          <w:tcPr>
            <w:tcW w:w="1062" w:type="dxa"/>
            <w:vAlign w:val="center"/>
          </w:tcPr>
          <w:p w:rsidR="00033305" w:rsidRDefault="00033305">
            <w:pPr>
              <w:adjustRightInd w:val="0"/>
              <w:snapToGrid w:val="0"/>
              <w:spacing w:line="300" w:lineRule="exact"/>
              <w:ind w:right="120"/>
              <w:jc w:val="left"/>
              <w:rPr>
                <w:rFonts w:ascii="仿宋" w:eastAsia="仿宋" w:hAnsi="仿宋" w:cs="仿宋"/>
                <w:szCs w:val="21"/>
              </w:rPr>
            </w:pPr>
            <w:r>
              <w:rPr>
                <w:rFonts w:ascii="仿宋" w:eastAsia="仿宋" w:hAnsi="仿宋" w:cs="仿宋"/>
                <w:szCs w:val="21"/>
              </w:rPr>
              <w:t>5168</w:t>
            </w:r>
          </w:p>
        </w:tc>
        <w:tc>
          <w:tcPr>
            <w:tcW w:w="2721"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城乡社区支出</w:t>
            </w:r>
          </w:p>
        </w:tc>
        <w:tc>
          <w:tcPr>
            <w:tcW w:w="1218" w:type="dxa"/>
            <w:vAlign w:val="center"/>
          </w:tcPr>
          <w:p w:rsidR="00033305" w:rsidRDefault="00033305">
            <w:pPr>
              <w:adjustRightInd w:val="0"/>
              <w:snapToGrid w:val="0"/>
              <w:spacing w:line="300" w:lineRule="exact"/>
              <w:ind w:right="240"/>
              <w:rPr>
                <w:rFonts w:ascii="仿宋" w:eastAsia="仿宋" w:hAnsi="仿宋" w:cs="仿宋"/>
                <w:szCs w:val="21"/>
              </w:rPr>
            </w:pPr>
            <w:r>
              <w:rPr>
                <w:rFonts w:ascii="仿宋" w:eastAsia="仿宋" w:hAnsi="仿宋" w:cs="仿宋"/>
                <w:szCs w:val="21"/>
              </w:rPr>
              <w:t>4881</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11</w:t>
            </w:r>
          </w:p>
        </w:tc>
        <w:tc>
          <w:tcPr>
            <w:tcW w:w="3409"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土地增值税</w:t>
            </w:r>
          </w:p>
        </w:tc>
        <w:tc>
          <w:tcPr>
            <w:tcW w:w="1062" w:type="dxa"/>
            <w:vAlign w:val="center"/>
          </w:tcPr>
          <w:p w:rsidR="00033305" w:rsidRDefault="00033305">
            <w:pPr>
              <w:adjustRightInd w:val="0"/>
              <w:snapToGrid w:val="0"/>
              <w:spacing w:line="300" w:lineRule="exact"/>
              <w:ind w:right="120"/>
              <w:jc w:val="left"/>
              <w:rPr>
                <w:rFonts w:ascii="仿宋" w:eastAsia="仿宋" w:hAnsi="仿宋" w:cs="仿宋"/>
                <w:szCs w:val="21"/>
              </w:rPr>
            </w:pPr>
            <w:r>
              <w:rPr>
                <w:rFonts w:ascii="仿宋" w:eastAsia="仿宋" w:hAnsi="仿宋" w:cs="仿宋"/>
                <w:szCs w:val="21"/>
              </w:rPr>
              <w:t>2726</w:t>
            </w:r>
          </w:p>
        </w:tc>
        <w:tc>
          <w:tcPr>
            <w:tcW w:w="2721"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农林水支出</w:t>
            </w:r>
          </w:p>
        </w:tc>
        <w:tc>
          <w:tcPr>
            <w:tcW w:w="1218" w:type="dxa"/>
            <w:vAlign w:val="center"/>
          </w:tcPr>
          <w:p w:rsidR="00033305" w:rsidRDefault="00033305">
            <w:pPr>
              <w:adjustRightInd w:val="0"/>
              <w:snapToGrid w:val="0"/>
              <w:spacing w:line="300" w:lineRule="exact"/>
              <w:ind w:right="120"/>
              <w:rPr>
                <w:rFonts w:ascii="仿宋" w:eastAsia="仿宋" w:hAnsi="仿宋" w:cs="仿宋"/>
                <w:szCs w:val="21"/>
              </w:rPr>
            </w:pPr>
            <w:r>
              <w:rPr>
                <w:rFonts w:ascii="仿宋" w:eastAsia="仿宋" w:hAnsi="仿宋" w:cs="仿宋"/>
                <w:szCs w:val="21"/>
              </w:rPr>
              <w:t>51212</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12</w:t>
            </w:r>
          </w:p>
        </w:tc>
        <w:tc>
          <w:tcPr>
            <w:tcW w:w="3409"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环境保护税</w:t>
            </w:r>
          </w:p>
        </w:tc>
        <w:tc>
          <w:tcPr>
            <w:tcW w:w="1062" w:type="dxa"/>
            <w:vAlign w:val="center"/>
          </w:tcPr>
          <w:p w:rsidR="00033305" w:rsidRDefault="00033305">
            <w:pPr>
              <w:adjustRightInd w:val="0"/>
              <w:snapToGrid w:val="0"/>
              <w:spacing w:line="300" w:lineRule="exact"/>
              <w:ind w:right="240"/>
              <w:jc w:val="left"/>
              <w:rPr>
                <w:rFonts w:ascii="仿宋" w:eastAsia="仿宋" w:hAnsi="仿宋" w:cs="仿宋"/>
                <w:szCs w:val="21"/>
              </w:rPr>
            </w:pPr>
            <w:r>
              <w:rPr>
                <w:rFonts w:ascii="仿宋" w:eastAsia="仿宋" w:hAnsi="仿宋" w:cs="仿宋"/>
                <w:szCs w:val="21"/>
              </w:rPr>
              <w:t>887</w:t>
            </w:r>
          </w:p>
        </w:tc>
        <w:tc>
          <w:tcPr>
            <w:tcW w:w="2721"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交通运输支出</w:t>
            </w:r>
          </w:p>
        </w:tc>
        <w:tc>
          <w:tcPr>
            <w:tcW w:w="1218" w:type="dxa"/>
            <w:vAlign w:val="center"/>
          </w:tcPr>
          <w:p w:rsidR="00033305" w:rsidRDefault="00033305">
            <w:pPr>
              <w:adjustRightInd w:val="0"/>
              <w:snapToGrid w:val="0"/>
              <w:spacing w:line="300" w:lineRule="exact"/>
              <w:ind w:right="120"/>
              <w:rPr>
                <w:rFonts w:ascii="仿宋" w:eastAsia="仿宋" w:hAnsi="仿宋" w:cs="仿宋"/>
                <w:szCs w:val="21"/>
              </w:rPr>
            </w:pPr>
            <w:r>
              <w:rPr>
                <w:rFonts w:ascii="仿宋" w:eastAsia="仿宋" w:hAnsi="仿宋" w:cs="仿宋"/>
                <w:szCs w:val="21"/>
              </w:rPr>
              <w:t>10203</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13</w:t>
            </w:r>
          </w:p>
        </w:tc>
        <w:tc>
          <w:tcPr>
            <w:tcW w:w="3409"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耕地占用税</w:t>
            </w:r>
          </w:p>
        </w:tc>
        <w:tc>
          <w:tcPr>
            <w:tcW w:w="1062" w:type="dxa"/>
            <w:vAlign w:val="center"/>
          </w:tcPr>
          <w:p w:rsidR="00033305" w:rsidRDefault="00033305">
            <w:pPr>
              <w:adjustRightInd w:val="0"/>
              <w:snapToGrid w:val="0"/>
              <w:spacing w:line="300" w:lineRule="exact"/>
              <w:ind w:right="120"/>
              <w:jc w:val="left"/>
              <w:rPr>
                <w:rFonts w:ascii="仿宋" w:eastAsia="仿宋" w:hAnsi="仿宋" w:cs="仿宋"/>
                <w:szCs w:val="21"/>
              </w:rPr>
            </w:pPr>
            <w:r>
              <w:rPr>
                <w:rFonts w:ascii="仿宋" w:eastAsia="仿宋" w:hAnsi="仿宋" w:cs="仿宋"/>
                <w:szCs w:val="21"/>
              </w:rPr>
              <w:t>1243</w:t>
            </w:r>
          </w:p>
        </w:tc>
        <w:tc>
          <w:tcPr>
            <w:tcW w:w="2721"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资源勘探信息等支出</w:t>
            </w:r>
          </w:p>
        </w:tc>
        <w:tc>
          <w:tcPr>
            <w:tcW w:w="1218" w:type="dxa"/>
            <w:vAlign w:val="center"/>
          </w:tcPr>
          <w:p w:rsidR="00033305" w:rsidRDefault="00033305">
            <w:pPr>
              <w:adjustRightInd w:val="0"/>
              <w:snapToGrid w:val="0"/>
              <w:spacing w:line="300" w:lineRule="exact"/>
              <w:ind w:right="360"/>
              <w:rPr>
                <w:rFonts w:ascii="仿宋" w:eastAsia="仿宋" w:hAnsi="仿宋" w:cs="仿宋"/>
                <w:szCs w:val="21"/>
              </w:rPr>
            </w:pPr>
            <w:r>
              <w:rPr>
                <w:rFonts w:ascii="仿宋" w:eastAsia="仿宋" w:hAnsi="仿宋" w:cs="仿宋"/>
                <w:szCs w:val="21"/>
              </w:rPr>
              <w:t>260</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14</w:t>
            </w:r>
          </w:p>
        </w:tc>
        <w:tc>
          <w:tcPr>
            <w:tcW w:w="3409"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契税</w:t>
            </w:r>
          </w:p>
        </w:tc>
        <w:tc>
          <w:tcPr>
            <w:tcW w:w="1062" w:type="dxa"/>
            <w:vAlign w:val="center"/>
          </w:tcPr>
          <w:p w:rsidR="00033305" w:rsidRDefault="00033305">
            <w:pPr>
              <w:adjustRightInd w:val="0"/>
              <w:snapToGrid w:val="0"/>
              <w:spacing w:line="300" w:lineRule="exact"/>
              <w:ind w:right="120"/>
              <w:jc w:val="left"/>
              <w:rPr>
                <w:rFonts w:ascii="仿宋" w:eastAsia="仿宋" w:hAnsi="仿宋" w:cs="仿宋"/>
                <w:szCs w:val="21"/>
              </w:rPr>
            </w:pPr>
            <w:r>
              <w:rPr>
                <w:rFonts w:ascii="仿宋" w:eastAsia="仿宋" w:hAnsi="仿宋" w:cs="仿宋"/>
                <w:szCs w:val="21"/>
              </w:rPr>
              <w:t>4864</w:t>
            </w:r>
          </w:p>
        </w:tc>
        <w:tc>
          <w:tcPr>
            <w:tcW w:w="2721"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商业服务业等支出</w:t>
            </w:r>
          </w:p>
        </w:tc>
        <w:tc>
          <w:tcPr>
            <w:tcW w:w="1218" w:type="dxa"/>
            <w:vAlign w:val="center"/>
          </w:tcPr>
          <w:p w:rsidR="00033305" w:rsidRDefault="00033305">
            <w:pPr>
              <w:adjustRightInd w:val="0"/>
              <w:snapToGrid w:val="0"/>
              <w:spacing w:line="300" w:lineRule="exact"/>
              <w:ind w:right="240"/>
              <w:rPr>
                <w:rFonts w:ascii="仿宋" w:eastAsia="仿宋" w:hAnsi="仿宋" w:cs="仿宋"/>
                <w:szCs w:val="21"/>
              </w:rPr>
            </w:pPr>
            <w:r>
              <w:rPr>
                <w:rFonts w:ascii="仿宋" w:eastAsia="仿宋" w:hAnsi="仿宋" w:cs="仿宋"/>
                <w:szCs w:val="21"/>
              </w:rPr>
              <w:t>2907</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15</w:t>
            </w:r>
          </w:p>
        </w:tc>
        <w:tc>
          <w:tcPr>
            <w:tcW w:w="3409"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烟叶税</w:t>
            </w:r>
          </w:p>
        </w:tc>
        <w:tc>
          <w:tcPr>
            <w:tcW w:w="1062" w:type="dxa"/>
            <w:vAlign w:val="center"/>
          </w:tcPr>
          <w:p w:rsidR="00033305" w:rsidRDefault="00033305">
            <w:pPr>
              <w:adjustRightInd w:val="0"/>
              <w:snapToGrid w:val="0"/>
              <w:spacing w:line="300" w:lineRule="exact"/>
              <w:ind w:right="240"/>
              <w:jc w:val="left"/>
              <w:rPr>
                <w:rFonts w:ascii="仿宋" w:eastAsia="仿宋" w:hAnsi="仿宋" w:cs="仿宋"/>
                <w:szCs w:val="21"/>
              </w:rPr>
            </w:pPr>
            <w:r>
              <w:rPr>
                <w:rFonts w:ascii="仿宋" w:eastAsia="仿宋" w:hAnsi="仿宋" w:cs="仿宋"/>
                <w:szCs w:val="21"/>
              </w:rPr>
              <w:t>516</w:t>
            </w:r>
          </w:p>
        </w:tc>
        <w:tc>
          <w:tcPr>
            <w:tcW w:w="2721"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金融支出</w:t>
            </w:r>
          </w:p>
        </w:tc>
        <w:tc>
          <w:tcPr>
            <w:tcW w:w="1218" w:type="dxa"/>
            <w:vAlign w:val="center"/>
          </w:tcPr>
          <w:p w:rsidR="00033305" w:rsidRDefault="00033305">
            <w:pPr>
              <w:adjustRightInd w:val="0"/>
              <w:snapToGrid w:val="0"/>
              <w:spacing w:line="300" w:lineRule="exact"/>
              <w:ind w:right="120"/>
              <w:rPr>
                <w:rFonts w:ascii="仿宋" w:eastAsia="仿宋" w:hAnsi="仿宋" w:cs="仿宋"/>
                <w:szCs w:val="21"/>
              </w:rPr>
            </w:pPr>
            <w:r>
              <w:rPr>
                <w:rFonts w:ascii="仿宋" w:eastAsia="仿宋" w:hAnsi="仿宋" w:cs="仿宋"/>
                <w:szCs w:val="21"/>
              </w:rPr>
              <w:t>26</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16</w:t>
            </w:r>
          </w:p>
        </w:tc>
        <w:tc>
          <w:tcPr>
            <w:tcW w:w="3409" w:type="dxa"/>
            <w:vAlign w:val="center"/>
          </w:tcPr>
          <w:p w:rsidR="00033305" w:rsidRDefault="00033305">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其他税收收入</w:t>
            </w:r>
          </w:p>
        </w:tc>
        <w:tc>
          <w:tcPr>
            <w:tcW w:w="1062" w:type="dxa"/>
            <w:vAlign w:val="center"/>
          </w:tcPr>
          <w:p w:rsidR="00033305" w:rsidRDefault="00033305">
            <w:pPr>
              <w:adjustRightInd w:val="0"/>
              <w:snapToGrid w:val="0"/>
              <w:spacing w:line="300" w:lineRule="exact"/>
              <w:ind w:right="240"/>
              <w:jc w:val="left"/>
              <w:rPr>
                <w:rFonts w:ascii="仿宋" w:eastAsia="仿宋" w:hAnsi="仿宋" w:cs="仿宋"/>
                <w:szCs w:val="21"/>
              </w:rPr>
            </w:pPr>
            <w:r>
              <w:rPr>
                <w:rFonts w:ascii="仿宋" w:eastAsia="仿宋" w:hAnsi="仿宋" w:cs="仿宋"/>
                <w:szCs w:val="21"/>
              </w:rPr>
              <w:t>85</w:t>
            </w:r>
          </w:p>
        </w:tc>
        <w:tc>
          <w:tcPr>
            <w:tcW w:w="2721"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自然资源海洋气象等事务</w:t>
            </w:r>
          </w:p>
        </w:tc>
        <w:tc>
          <w:tcPr>
            <w:tcW w:w="1218" w:type="dxa"/>
            <w:vAlign w:val="center"/>
          </w:tcPr>
          <w:p w:rsidR="00033305" w:rsidRDefault="00033305">
            <w:pPr>
              <w:adjustRightInd w:val="0"/>
              <w:snapToGrid w:val="0"/>
              <w:spacing w:line="300" w:lineRule="exact"/>
              <w:ind w:right="360"/>
              <w:rPr>
                <w:rFonts w:ascii="仿宋" w:eastAsia="仿宋" w:hAnsi="仿宋" w:cs="仿宋"/>
                <w:szCs w:val="21"/>
              </w:rPr>
            </w:pPr>
            <w:r>
              <w:rPr>
                <w:rFonts w:ascii="仿宋" w:eastAsia="仿宋" w:hAnsi="仿宋" w:cs="仿宋"/>
                <w:szCs w:val="21"/>
              </w:rPr>
              <w:t>180</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17</w:t>
            </w:r>
          </w:p>
        </w:tc>
        <w:tc>
          <w:tcPr>
            <w:tcW w:w="3409"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
                <w:szCs w:val="21"/>
              </w:rPr>
              <w:t>非税收入</w:t>
            </w:r>
          </w:p>
        </w:tc>
        <w:tc>
          <w:tcPr>
            <w:tcW w:w="1062" w:type="dxa"/>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szCs w:val="21"/>
              </w:rPr>
              <w:t>41278</w:t>
            </w:r>
          </w:p>
        </w:tc>
        <w:tc>
          <w:tcPr>
            <w:tcW w:w="2721"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住房保障支出</w:t>
            </w:r>
          </w:p>
        </w:tc>
        <w:tc>
          <w:tcPr>
            <w:tcW w:w="1218" w:type="dxa"/>
            <w:vAlign w:val="center"/>
          </w:tcPr>
          <w:p w:rsidR="00033305" w:rsidRDefault="00033305">
            <w:pPr>
              <w:adjustRightInd w:val="0"/>
              <w:snapToGrid w:val="0"/>
              <w:spacing w:line="300" w:lineRule="exact"/>
              <w:ind w:right="240"/>
              <w:rPr>
                <w:rFonts w:ascii="仿宋" w:eastAsia="仿宋" w:hAnsi="仿宋" w:cs="仿宋"/>
                <w:szCs w:val="21"/>
              </w:rPr>
            </w:pPr>
            <w:r>
              <w:rPr>
                <w:rFonts w:ascii="仿宋" w:eastAsia="仿宋" w:hAnsi="仿宋" w:cs="仿宋"/>
                <w:szCs w:val="21"/>
              </w:rPr>
              <w:t>3883</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18</w:t>
            </w:r>
          </w:p>
        </w:tc>
        <w:tc>
          <w:tcPr>
            <w:tcW w:w="3409"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专项收入</w:t>
            </w:r>
          </w:p>
        </w:tc>
        <w:tc>
          <w:tcPr>
            <w:tcW w:w="1062" w:type="dxa"/>
            <w:vAlign w:val="center"/>
          </w:tcPr>
          <w:p w:rsidR="00033305" w:rsidRDefault="00033305">
            <w:pPr>
              <w:adjustRightInd w:val="0"/>
              <w:snapToGrid w:val="0"/>
              <w:spacing w:line="300" w:lineRule="exact"/>
              <w:ind w:right="120"/>
              <w:jc w:val="left"/>
              <w:rPr>
                <w:rFonts w:ascii="仿宋" w:eastAsia="仿宋" w:hAnsi="仿宋" w:cs="仿宋"/>
                <w:szCs w:val="21"/>
              </w:rPr>
            </w:pPr>
            <w:r>
              <w:rPr>
                <w:rFonts w:ascii="仿宋" w:eastAsia="仿宋" w:hAnsi="仿宋" w:cs="仿宋"/>
                <w:szCs w:val="21"/>
              </w:rPr>
              <w:t>7637</w:t>
            </w:r>
          </w:p>
        </w:tc>
        <w:tc>
          <w:tcPr>
            <w:tcW w:w="2721"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粮油物资储备支出</w:t>
            </w:r>
          </w:p>
        </w:tc>
        <w:tc>
          <w:tcPr>
            <w:tcW w:w="1218" w:type="dxa"/>
            <w:vAlign w:val="center"/>
          </w:tcPr>
          <w:p w:rsidR="00033305" w:rsidRDefault="00033305">
            <w:pPr>
              <w:adjustRightInd w:val="0"/>
              <w:snapToGrid w:val="0"/>
              <w:spacing w:line="300" w:lineRule="exact"/>
              <w:ind w:right="480"/>
              <w:rPr>
                <w:rFonts w:ascii="仿宋" w:eastAsia="仿宋" w:hAnsi="仿宋" w:cs="仿宋"/>
                <w:szCs w:val="21"/>
              </w:rPr>
            </w:pPr>
            <w:r>
              <w:rPr>
                <w:rFonts w:ascii="仿宋" w:eastAsia="仿宋" w:hAnsi="仿宋" w:cs="仿宋"/>
                <w:szCs w:val="21"/>
              </w:rPr>
              <w:t>42</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19</w:t>
            </w:r>
          </w:p>
        </w:tc>
        <w:tc>
          <w:tcPr>
            <w:tcW w:w="3409"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行政事业性收费收入</w:t>
            </w:r>
          </w:p>
        </w:tc>
        <w:tc>
          <w:tcPr>
            <w:tcW w:w="1062" w:type="dxa"/>
            <w:vAlign w:val="center"/>
          </w:tcPr>
          <w:p w:rsidR="00033305" w:rsidRDefault="00033305">
            <w:pPr>
              <w:adjustRightInd w:val="0"/>
              <w:snapToGrid w:val="0"/>
              <w:spacing w:line="300" w:lineRule="exact"/>
              <w:ind w:right="120"/>
              <w:jc w:val="left"/>
              <w:rPr>
                <w:rFonts w:ascii="仿宋" w:eastAsia="仿宋" w:hAnsi="仿宋" w:cs="仿宋"/>
                <w:szCs w:val="21"/>
              </w:rPr>
            </w:pPr>
            <w:r>
              <w:rPr>
                <w:rFonts w:ascii="仿宋" w:eastAsia="仿宋" w:hAnsi="仿宋" w:cs="仿宋"/>
                <w:szCs w:val="21"/>
              </w:rPr>
              <w:t>8899</w:t>
            </w:r>
          </w:p>
        </w:tc>
        <w:tc>
          <w:tcPr>
            <w:tcW w:w="2721"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灾害防治及应急管理支出</w:t>
            </w:r>
          </w:p>
        </w:tc>
        <w:tc>
          <w:tcPr>
            <w:tcW w:w="1218" w:type="dxa"/>
            <w:vAlign w:val="center"/>
          </w:tcPr>
          <w:p w:rsidR="00033305" w:rsidRDefault="00033305">
            <w:pPr>
              <w:adjustRightInd w:val="0"/>
              <w:snapToGrid w:val="0"/>
              <w:spacing w:line="300" w:lineRule="exact"/>
              <w:ind w:right="240"/>
              <w:rPr>
                <w:rFonts w:ascii="仿宋" w:eastAsia="仿宋" w:hAnsi="仿宋" w:cs="仿宋"/>
                <w:szCs w:val="21"/>
              </w:rPr>
            </w:pPr>
            <w:r>
              <w:rPr>
                <w:rFonts w:ascii="仿宋" w:eastAsia="仿宋" w:hAnsi="仿宋" w:cs="仿宋"/>
                <w:szCs w:val="21"/>
              </w:rPr>
              <w:t>80</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20</w:t>
            </w:r>
          </w:p>
        </w:tc>
        <w:tc>
          <w:tcPr>
            <w:tcW w:w="3409"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罚没收入</w:t>
            </w:r>
          </w:p>
        </w:tc>
        <w:tc>
          <w:tcPr>
            <w:tcW w:w="1062" w:type="dxa"/>
            <w:vAlign w:val="center"/>
          </w:tcPr>
          <w:p w:rsidR="00033305" w:rsidRDefault="00033305">
            <w:pPr>
              <w:adjustRightInd w:val="0"/>
              <w:snapToGrid w:val="0"/>
              <w:spacing w:line="300" w:lineRule="exact"/>
              <w:ind w:right="120"/>
              <w:jc w:val="left"/>
              <w:rPr>
                <w:rFonts w:ascii="仿宋" w:eastAsia="仿宋" w:hAnsi="仿宋" w:cs="仿宋"/>
                <w:szCs w:val="21"/>
              </w:rPr>
            </w:pPr>
            <w:r>
              <w:rPr>
                <w:rFonts w:ascii="仿宋" w:eastAsia="仿宋" w:hAnsi="仿宋" w:cs="仿宋"/>
                <w:szCs w:val="21"/>
              </w:rPr>
              <w:t>2967</w:t>
            </w:r>
          </w:p>
        </w:tc>
        <w:tc>
          <w:tcPr>
            <w:tcW w:w="2721" w:type="dxa"/>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hint="eastAsia"/>
                <w:szCs w:val="21"/>
              </w:rPr>
              <w:t>债务付息支出</w:t>
            </w:r>
          </w:p>
        </w:tc>
        <w:tc>
          <w:tcPr>
            <w:tcW w:w="1218" w:type="dxa"/>
            <w:vAlign w:val="center"/>
          </w:tcPr>
          <w:p w:rsidR="00033305" w:rsidRDefault="00033305">
            <w:pPr>
              <w:adjustRightInd w:val="0"/>
              <w:snapToGrid w:val="0"/>
              <w:spacing w:line="300" w:lineRule="exact"/>
              <w:rPr>
                <w:rFonts w:ascii="仿宋" w:eastAsia="仿宋" w:hAnsi="仿宋" w:cs="仿宋"/>
                <w:szCs w:val="21"/>
              </w:rPr>
            </w:pPr>
            <w:r>
              <w:rPr>
                <w:rFonts w:ascii="仿宋" w:eastAsia="仿宋" w:hAnsi="仿宋" w:cs="仿宋"/>
                <w:szCs w:val="21"/>
              </w:rPr>
              <w:t>4715</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21</w:t>
            </w:r>
          </w:p>
        </w:tc>
        <w:tc>
          <w:tcPr>
            <w:tcW w:w="3409"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国有资本经营收入</w:t>
            </w:r>
          </w:p>
        </w:tc>
        <w:tc>
          <w:tcPr>
            <w:tcW w:w="1062" w:type="dxa"/>
            <w:vAlign w:val="center"/>
          </w:tcPr>
          <w:p w:rsidR="00033305" w:rsidRDefault="00033305">
            <w:pPr>
              <w:adjustRightInd w:val="0"/>
              <w:snapToGrid w:val="0"/>
              <w:spacing w:line="300" w:lineRule="exact"/>
              <w:ind w:right="120"/>
              <w:jc w:val="left"/>
              <w:rPr>
                <w:rFonts w:ascii="仿宋" w:eastAsia="仿宋" w:hAnsi="仿宋" w:cs="仿宋"/>
                <w:szCs w:val="21"/>
              </w:rPr>
            </w:pPr>
            <w:r>
              <w:rPr>
                <w:rFonts w:ascii="仿宋" w:eastAsia="仿宋" w:hAnsi="仿宋" w:cs="仿宋"/>
                <w:szCs w:val="21"/>
              </w:rPr>
              <w:t>8500</w:t>
            </w:r>
          </w:p>
        </w:tc>
        <w:tc>
          <w:tcPr>
            <w:tcW w:w="2721" w:type="dxa"/>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hint="eastAsia"/>
                <w:szCs w:val="21"/>
              </w:rPr>
              <w:t xml:space="preserve">　</w:t>
            </w:r>
          </w:p>
        </w:tc>
        <w:tc>
          <w:tcPr>
            <w:tcW w:w="1218" w:type="dxa"/>
            <w:vAlign w:val="center"/>
          </w:tcPr>
          <w:p w:rsidR="00033305" w:rsidRDefault="00033305">
            <w:pPr>
              <w:adjustRightInd w:val="0"/>
              <w:snapToGrid w:val="0"/>
              <w:spacing w:line="300" w:lineRule="exact"/>
              <w:rPr>
                <w:rFonts w:ascii="仿宋" w:eastAsia="仿宋" w:hAnsi="仿宋" w:cs="仿宋"/>
                <w:szCs w:val="21"/>
              </w:rPr>
            </w:pP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22</w:t>
            </w:r>
          </w:p>
        </w:tc>
        <w:tc>
          <w:tcPr>
            <w:tcW w:w="3409"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国有资源（资产）有偿使用收入</w:t>
            </w:r>
          </w:p>
        </w:tc>
        <w:tc>
          <w:tcPr>
            <w:tcW w:w="1062" w:type="dxa"/>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szCs w:val="21"/>
              </w:rPr>
              <w:t>11843</w:t>
            </w:r>
          </w:p>
        </w:tc>
        <w:tc>
          <w:tcPr>
            <w:tcW w:w="2721" w:type="dxa"/>
            <w:vAlign w:val="center"/>
          </w:tcPr>
          <w:p w:rsidR="00033305" w:rsidRDefault="00033305">
            <w:pPr>
              <w:adjustRightInd w:val="0"/>
              <w:snapToGrid w:val="0"/>
              <w:spacing w:line="300" w:lineRule="exact"/>
              <w:jc w:val="left"/>
              <w:rPr>
                <w:rFonts w:ascii="仿宋" w:eastAsia="仿宋" w:hAnsi="仿宋" w:cs="仿宋"/>
                <w:szCs w:val="21"/>
              </w:rPr>
            </w:pPr>
          </w:p>
        </w:tc>
        <w:tc>
          <w:tcPr>
            <w:tcW w:w="1218" w:type="dxa"/>
            <w:vAlign w:val="center"/>
          </w:tcPr>
          <w:p w:rsidR="00033305" w:rsidRDefault="00033305">
            <w:pPr>
              <w:adjustRightInd w:val="0"/>
              <w:snapToGrid w:val="0"/>
              <w:spacing w:line="300" w:lineRule="exact"/>
              <w:ind w:right="240"/>
              <w:rPr>
                <w:rFonts w:ascii="仿宋" w:eastAsia="仿宋" w:hAnsi="仿宋" w:cs="仿宋"/>
                <w:szCs w:val="21"/>
              </w:rPr>
            </w:pP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23</w:t>
            </w:r>
          </w:p>
        </w:tc>
        <w:tc>
          <w:tcPr>
            <w:tcW w:w="3409"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捐赠收入</w:t>
            </w:r>
          </w:p>
        </w:tc>
        <w:tc>
          <w:tcPr>
            <w:tcW w:w="1062" w:type="dxa"/>
            <w:vAlign w:val="center"/>
          </w:tcPr>
          <w:p w:rsidR="00033305" w:rsidRDefault="00033305">
            <w:pPr>
              <w:adjustRightInd w:val="0"/>
              <w:snapToGrid w:val="0"/>
              <w:spacing w:line="300" w:lineRule="exact"/>
              <w:ind w:right="120"/>
              <w:jc w:val="left"/>
              <w:rPr>
                <w:rFonts w:ascii="仿宋" w:eastAsia="仿宋" w:hAnsi="仿宋" w:cs="仿宋"/>
                <w:szCs w:val="21"/>
              </w:rPr>
            </w:pPr>
            <w:r>
              <w:rPr>
                <w:rFonts w:ascii="仿宋" w:eastAsia="仿宋" w:hAnsi="仿宋" w:cs="仿宋"/>
                <w:szCs w:val="21"/>
              </w:rPr>
              <w:t>814</w:t>
            </w:r>
          </w:p>
        </w:tc>
        <w:tc>
          <w:tcPr>
            <w:tcW w:w="2721" w:type="dxa"/>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hint="eastAsia"/>
                <w:szCs w:val="21"/>
              </w:rPr>
              <w:t xml:space="preserve">　</w:t>
            </w:r>
          </w:p>
        </w:tc>
        <w:tc>
          <w:tcPr>
            <w:tcW w:w="1218" w:type="dxa"/>
            <w:vAlign w:val="center"/>
          </w:tcPr>
          <w:p w:rsidR="00033305" w:rsidRDefault="00033305">
            <w:pPr>
              <w:adjustRightInd w:val="0"/>
              <w:snapToGrid w:val="0"/>
              <w:spacing w:line="300" w:lineRule="exact"/>
              <w:rPr>
                <w:rFonts w:ascii="仿宋" w:eastAsia="仿宋" w:hAnsi="仿宋" w:cs="仿宋"/>
                <w:szCs w:val="21"/>
              </w:rPr>
            </w:pP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24</w:t>
            </w:r>
          </w:p>
        </w:tc>
        <w:tc>
          <w:tcPr>
            <w:tcW w:w="3409" w:type="dxa"/>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hint="eastAsia"/>
                <w:szCs w:val="21"/>
              </w:rPr>
              <w:t xml:space="preserve">　其他收入</w:t>
            </w:r>
          </w:p>
        </w:tc>
        <w:tc>
          <w:tcPr>
            <w:tcW w:w="1062" w:type="dxa"/>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szCs w:val="21"/>
              </w:rPr>
              <w:t>618</w:t>
            </w:r>
          </w:p>
        </w:tc>
        <w:tc>
          <w:tcPr>
            <w:tcW w:w="2721" w:type="dxa"/>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hint="eastAsia"/>
                <w:szCs w:val="21"/>
              </w:rPr>
              <w:t xml:space="preserve">　</w:t>
            </w:r>
          </w:p>
        </w:tc>
        <w:tc>
          <w:tcPr>
            <w:tcW w:w="1218" w:type="dxa"/>
            <w:vAlign w:val="center"/>
          </w:tcPr>
          <w:p w:rsidR="00033305" w:rsidRDefault="00033305">
            <w:pPr>
              <w:adjustRightInd w:val="0"/>
              <w:snapToGrid w:val="0"/>
              <w:spacing w:line="300" w:lineRule="exact"/>
              <w:rPr>
                <w:rFonts w:ascii="仿宋" w:eastAsia="仿宋" w:hAnsi="仿宋" w:cs="仿宋"/>
                <w:szCs w:val="21"/>
              </w:rPr>
            </w:pP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25</w:t>
            </w:r>
          </w:p>
        </w:tc>
        <w:tc>
          <w:tcPr>
            <w:tcW w:w="3409" w:type="dxa"/>
            <w:vAlign w:val="center"/>
          </w:tcPr>
          <w:p w:rsidR="00033305" w:rsidRDefault="00033305">
            <w:pPr>
              <w:adjustRightInd w:val="0"/>
              <w:snapToGrid w:val="0"/>
              <w:spacing w:line="300" w:lineRule="exact"/>
              <w:jc w:val="center"/>
              <w:rPr>
                <w:rFonts w:ascii="仿宋" w:eastAsia="仿宋" w:hAnsi="仿宋" w:cs="仿宋"/>
                <w:bCs/>
                <w:szCs w:val="21"/>
              </w:rPr>
            </w:pPr>
            <w:r>
              <w:rPr>
                <w:rFonts w:ascii="仿宋" w:eastAsia="仿宋" w:hAnsi="仿宋" w:cs="仿宋" w:hint="eastAsia"/>
                <w:b/>
                <w:szCs w:val="21"/>
              </w:rPr>
              <w:t>本年收入合计</w:t>
            </w:r>
          </w:p>
        </w:tc>
        <w:tc>
          <w:tcPr>
            <w:tcW w:w="1062" w:type="dxa"/>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b/>
                <w:bCs/>
                <w:szCs w:val="21"/>
              </w:rPr>
              <w:t>165067</w:t>
            </w:r>
          </w:p>
        </w:tc>
        <w:tc>
          <w:tcPr>
            <w:tcW w:w="2721" w:type="dxa"/>
            <w:vAlign w:val="center"/>
          </w:tcPr>
          <w:p w:rsidR="00033305" w:rsidRDefault="00033305">
            <w:pPr>
              <w:adjustRightInd w:val="0"/>
              <w:snapToGrid w:val="0"/>
              <w:spacing w:line="300" w:lineRule="exact"/>
              <w:jc w:val="center"/>
              <w:rPr>
                <w:rFonts w:ascii="仿宋" w:eastAsia="仿宋" w:hAnsi="仿宋" w:cs="仿宋"/>
                <w:bCs/>
                <w:szCs w:val="21"/>
              </w:rPr>
            </w:pPr>
            <w:r>
              <w:rPr>
                <w:rFonts w:ascii="仿宋" w:eastAsia="仿宋" w:hAnsi="仿宋" w:cs="仿宋" w:hint="eastAsia"/>
                <w:b/>
                <w:szCs w:val="21"/>
              </w:rPr>
              <w:t>本年支出合计</w:t>
            </w:r>
          </w:p>
        </w:tc>
        <w:tc>
          <w:tcPr>
            <w:tcW w:w="1218" w:type="dxa"/>
            <w:vAlign w:val="center"/>
          </w:tcPr>
          <w:p w:rsidR="00033305" w:rsidRDefault="00033305">
            <w:pPr>
              <w:adjustRightInd w:val="0"/>
              <w:snapToGrid w:val="0"/>
              <w:spacing w:line="300" w:lineRule="exact"/>
              <w:rPr>
                <w:rFonts w:ascii="仿宋" w:eastAsia="仿宋" w:hAnsi="仿宋" w:cs="仿宋"/>
                <w:szCs w:val="21"/>
              </w:rPr>
            </w:pPr>
            <w:r>
              <w:rPr>
                <w:rFonts w:ascii="仿宋" w:eastAsia="仿宋" w:hAnsi="仿宋" w:cs="仿宋"/>
                <w:b/>
                <w:bCs/>
                <w:szCs w:val="21"/>
              </w:rPr>
              <w:t>354789</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26</w:t>
            </w:r>
          </w:p>
        </w:tc>
        <w:tc>
          <w:tcPr>
            <w:tcW w:w="3409"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本年收入</w:t>
            </w:r>
            <w:r>
              <w:rPr>
                <w:rFonts w:ascii="仿宋" w:eastAsia="仿宋" w:hAnsi="仿宋" w:cs="仿宋"/>
                <w:bCs/>
                <w:szCs w:val="21"/>
              </w:rPr>
              <w:t xml:space="preserve">                             </w:t>
            </w:r>
          </w:p>
        </w:tc>
        <w:tc>
          <w:tcPr>
            <w:tcW w:w="1062" w:type="dxa"/>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szCs w:val="21"/>
              </w:rPr>
              <w:t>165067</w:t>
            </w:r>
          </w:p>
        </w:tc>
        <w:tc>
          <w:tcPr>
            <w:tcW w:w="2721"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本年支出</w:t>
            </w:r>
            <w:r>
              <w:rPr>
                <w:rFonts w:ascii="仿宋" w:eastAsia="仿宋" w:hAnsi="仿宋" w:cs="仿宋"/>
                <w:bCs/>
                <w:szCs w:val="21"/>
              </w:rPr>
              <w:t xml:space="preserve">                             </w:t>
            </w:r>
          </w:p>
        </w:tc>
        <w:tc>
          <w:tcPr>
            <w:tcW w:w="1218" w:type="dxa"/>
            <w:vAlign w:val="center"/>
          </w:tcPr>
          <w:p w:rsidR="00033305" w:rsidRDefault="00033305">
            <w:pPr>
              <w:adjustRightInd w:val="0"/>
              <w:snapToGrid w:val="0"/>
              <w:spacing w:line="300" w:lineRule="exact"/>
              <w:rPr>
                <w:rFonts w:ascii="仿宋" w:eastAsia="仿宋" w:hAnsi="仿宋" w:cs="仿宋"/>
                <w:szCs w:val="21"/>
              </w:rPr>
            </w:pPr>
            <w:r>
              <w:rPr>
                <w:rFonts w:ascii="仿宋" w:eastAsia="仿宋" w:hAnsi="仿宋" w:cs="仿宋"/>
                <w:szCs w:val="21"/>
              </w:rPr>
              <w:t>354789</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27</w:t>
            </w:r>
          </w:p>
        </w:tc>
        <w:tc>
          <w:tcPr>
            <w:tcW w:w="3409" w:type="dxa"/>
            <w:vAlign w:val="center"/>
          </w:tcPr>
          <w:p w:rsidR="00033305" w:rsidRDefault="00033305">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上级补助收入</w:t>
            </w:r>
          </w:p>
        </w:tc>
        <w:tc>
          <w:tcPr>
            <w:tcW w:w="1062" w:type="dxa"/>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szCs w:val="21"/>
              </w:rPr>
              <w:t>209845</w:t>
            </w:r>
          </w:p>
        </w:tc>
        <w:tc>
          <w:tcPr>
            <w:tcW w:w="2721" w:type="dxa"/>
            <w:vAlign w:val="center"/>
          </w:tcPr>
          <w:p w:rsidR="00033305" w:rsidRDefault="00033305">
            <w:pPr>
              <w:adjustRightInd w:val="0"/>
              <w:snapToGrid w:val="0"/>
              <w:spacing w:line="300" w:lineRule="exact"/>
              <w:ind w:firstLineChars="150" w:firstLine="315"/>
              <w:jc w:val="left"/>
              <w:rPr>
                <w:rFonts w:ascii="仿宋" w:eastAsia="仿宋" w:hAnsi="仿宋" w:cs="仿宋"/>
                <w:bCs/>
                <w:szCs w:val="21"/>
              </w:rPr>
            </w:pPr>
            <w:r>
              <w:rPr>
                <w:rFonts w:ascii="仿宋" w:eastAsia="仿宋" w:hAnsi="仿宋" w:cs="仿宋" w:hint="eastAsia"/>
                <w:bCs/>
                <w:szCs w:val="21"/>
              </w:rPr>
              <w:t>上解上级支出</w:t>
            </w:r>
          </w:p>
        </w:tc>
        <w:tc>
          <w:tcPr>
            <w:tcW w:w="1218" w:type="dxa"/>
            <w:vAlign w:val="center"/>
          </w:tcPr>
          <w:p w:rsidR="00033305" w:rsidRDefault="00033305">
            <w:pPr>
              <w:adjustRightInd w:val="0"/>
              <w:snapToGrid w:val="0"/>
              <w:spacing w:line="300" w:lineRule="exact"/>
              <w:rPr>
                <w:rFonts w:ascii="仿宋" w:eastAsia="仿宋" w:hAnsi="仿宋" w:cs="仿宋"/>
                <w:szCs w:val="21"/>
              </w:rPr>
            </w:pPr>
            <w:r>
              <w:rPr>
                <w:rFonts w:ascii="仿宋" w:eastAsia="仿宋" w:hAnsi="仿宋" w:cs="仿宋"/>
                <w:szCs w:val="21"/>
              </w:rPr>
              <w:t>22669</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28</w:t>
            </w:r>
          </w:p>
        </w:tc>
        <w:tc>
          <w:tcPr>
            <w:tcW w:w="3409" w:type="dxa"/>
            <w:vAlign w:val="center"/>
          </w:tcPr>
          <w:p w:rsidR="00033305" w:rsidRDefault="00033305">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返还性收入</w:t>
            </w:r>
          </w:p>
        </w:tc>
        <w:tc>
          <w:tcPr>
            <w:tcW w:w="1062" w:type="dxa"/>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szCs w:val="21"/>
              </w:rPr>
              <w:t>1813</w:t>
            </w:r>
          </w:p>
        </w:tc>
        <w:tc>
          <w:tcPr>
            <w:tcW w:w="2721" w:type="dxa"/>
            <w:vAlign w:val="center"/>
          </w:tcPr>
          <w:p w:rsidR="00033305" w:rsidRDefault="00033305">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体制上解支出</w:t>
            </w:r>
          </w:p>
        </w:tc>
        <w:tc>
          <w:tcPr>
            <w:tcW w:w="1218" w:type="dxa"/>
            <w:vAlign w:val="center"/>
          </w:tcPr>
          <w:p w:rsidR="00033305" w:rsidRDefault="00033305">
            <w:pPr>
              <w:adjustRightInd w:val="0"/>
              <w:snapToGrid w:val="0"/>
              <w:spacing w:line="300" w:lineRule="exact"/>
              <w:rPr>
                <w:rFonts w:ascii="仿宋" w:eastAsia="仿宋" w:hAnsi="仿宋" w:cs="仿宋"/>
                <w:szCs w:val="21"/>
              </w:rPr>
            </w:pPr>
            <w:r>
              <w:rPr>
                <w:rFonts w:ascii="仿宋" w:eastAsia="仿宋" w:hAnsi="仿宋" w:cs="仿宋"/>
                <w:szCs w:val="21"/>
              </w:rPr>
              <w:t>2741</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29</w:t>
            </w:r>
          </w:p>
        </w:tc>
        <w:tc>
          <w:tcPr>
            <w:tcW w:w="3409" w:type="dxa"/>
            <w:vAlign w:val="center"/>
          </w:tcPr>
          <w:p w:rsidR="00033305" w:rsidRDefault="00033305">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财力性转移支付收入</w:t>
            </w:r>
          </w:p>
        </w:tc>
        <w:tc>
          <w:tcPr>
            <w:tcW w:w="1062" w:type="dxa"/>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szCs w:val="21"/>
              </w:rPr>
              <w:t>67740</w:t>
            </w:r>
          </w:p>
        </w:tc>
        <w:tc>
          <w:tcPr>
            <w:tcW w:w="2721" w:type="dxa"/>
            <w:vAlign w:val="center"/>
          </w:tcPr>
          <w:p w:rsidR="00033305" w:rsidRDefault="00033305">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专项上解支出</w:t>
            </w:r>
          </w:p>
        </w:tc>
        <w:tc>
          <w:tcPr>
            <w:tcW w:w="1218" w:type="dxa"/>
            <w:vAlign w:val="center"/>
          </w:tcPr>
          <w:p w:rsidR="00033305" w:rsidRDefault="00033305">
            <w:pPr>
              <w:adjustRightInd w:val="0"/>
              <w:snapToGrid w:val="0"/>
              <w:spacing w:line="300" w:lineRule="exact"/>
              <w:rPr>
                <w:rFonts w:ascii="仿宋" w:eastAsia="仿宋" w:hAnsi="仿宋" w:cs="仿宋"/>
                <w:szCs w:val="21"/>
              </w:rPr>
            </w:pPr>
            <w:r>
              <w:rPr>
                <w:rFonts w:ascii="仿宋" w:eastAsia="仿宋" w:hAnsi="仿宋" w:cs="仿宋"/>
                <w:szCs w:val="21"/>
              </w:rPr>
              <w:t>19928</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30</w:t>
            </w:r>
          </w:p>
        </w:tc>
        <w:tc>
          <w:tcPr>
            <w:tcW w:w="3409" w:type="dxa"/>
            <w:vAlign w:val="center"/>
          </w:tcPr>
          <w:p w:rsidR="00033305" w:rsidRDefault="00033305">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专项转移支付收入</w:t>
            </w:r>
          </w:p>
        </w:tc>
        <w:tc>
          <w:tcPr>
            <w:tcW w:w="1062" w:type="dxa"/>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szCs w:val="21"/>
              </w:rPr>
              <w:t>140292</w:t>
            </w:r>
          </w:p>
        </w:tc>
        <w:tc>
          <w:tcPr>
            <w:tcW w:w="2721"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债务还本支出</w:t>
            </w:r>
          </w:p>
        </w:tc>
        <w:tc>
          <w:tcPr>
            <w:tcW w:w="1218" w:type="dxa"/>
            <w:vAlign w:val="center"/>
          </w:tcPr>
          <w:p w:rsidR="00033305" w:rsidRDefault="00033305">
            <w:pPr>
              <w:adjustRightInd w:val="0"/>
              <w:snapToGrid w:val="0"/>
              <w:spacing w:line="300" w:lineRule="exact"/>
              <w:rPr>
                <w:rFonts w:ascii="仿宋" w:eastAsia="仿宋" w:hAnsi="仿宋" w:cs="仿宋"/>
                <w:szCs w:val="21"/>
              </w:rPr>
            </w:pPr>
            <w:r>
              <w:rPr>
                <w:rFonts w:ascii="仿宋" w:eastAsia="仿宋" w:hAnsi="仿宋" w:cs="仿宋"/>
                <w:szCs w:val="21"/>
              </w:rPr>
              <w:t>4248</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31</w:t>
            </w:r>
          </w:p>
        </w:tc>
        <w:tc>
          <w:tcPr>
            <w:tcW w:w="3409" w:type="dxa"/>
            <w:vAlign w:val="center"/>
          </w:tcPr>
          <w:p w:rsidR="00033305" w:rsidRDefault="00033305">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债务收入（代发地方债券）</w:t>
            </w:r>
          </w:p>
        </w:tc>
        <w:tc>
          <w:tcPr>
            <w:tcW w:w="1062" w:type="dxa"/>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szCs w:val="21"/>
              </w:rPr>
              <w:t>3300</w:t>
            </w:r>
          </w:p>
        </w:tc>
        <w:tc>
          <w:tcPr>
            <w:tcW w:w="2721"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补充预算稳定调节基金</w:t>
            </w:r>
            <w:r>
              <w:rPr>
                <w:rFonts w:ascii="仿宋" w:eastAsia="仿宋" w:hAnsi="仿宋" w:cs="仿宋"/>
                <w:bCs/>
                <w:szCs w:val="21"/>
              </w:rPr>
              <w:t xml:space="preserve">                  </w:t>
            </w:r>
          </w:p>
        </w:tc>
        <w:tc>
          <w:tcPr>
            <w:tcW w:w="1218" w:type="dxa"/>
            <w:vAlign w:val="center"/>
          </w:tcPr>
          <w:p w:rsidR="00033305" w:rsidRDefault="00033305">
            <w:pPr>
              <w:adjustRightInd w:val="0"/>
              <w:snapToGrid w:val="0"/>
              <w:spacing w:line="300" w:lineRule="exact"/>
              <w:rPr>
                <w:rFonts w:ascii="仿宋" w:eastAsia="仿宋" w:hAnsi="仿宋" w:cs="仿宋"/>
                <w:szCs w:val="21"/>
              </w:rPr>
            </w:pPr>
            <w:r>
              <w:rPr>
                <w:rFonts w:ascii="仿宋" w:eastAsia="仿宋" w:hAnsi="仿宋" w:cs="仿宋"/>
                <w:szCs w:val="21"/>
              </w:rPr>
              <w:t>3485</w:t>
            </w: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32</w:t>
            </w:r>
          </w:p>
        </w:tc>
        <w:tc>
          <w:tcPr>
            <w:tcW w:w="3409"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 xml:space="preserve">　动用预算稳定基金</w:t>
            </w:r>
          </w:p>
        </w:tc>
        <w:tc>
          <w:tcPr>
            <w:tcW w:w="1062" w:type="dxa"/>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szCs w:val="21"/>
              </w:rPr>
              <w:t>3277</w:t>
            </w:r>
          </w:p>
        </w:tc>
        <w:tc>
          <w:tcPr>
            <w:tcW w:w="2721"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p>
        </w:tc>
        <w:tc>
          <w:tcPr>
            <w:tcW w:w="1218" w:type="dxa"/>
            <w:vAlign w:val="center"/>
          </w:tcPr>
          <w:p w:rsidR="00033305" w:rsidRDefault="00033305">
            <w:pPr>
              <w:adjustRightInd w:val="0"/>
              <w:snapToGrid w:val="0"/>
              <w:spacing w:line="300" w:lineRule="exact"/>
              <w:rPr>
                <w:rFonts w:ascii="仿宋" w:eastAsia="仿宋" w:hAnsi="仿宋" w:cs="仿宋"/>
                <w:szCs w:val="21"/>
              </w:rPr>
            </w:pP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33</w:t>
            </w:r>
          </w:p>
        </w:tc>
        <w:tc>
          <w:tcPr>
            <w:tcW w:w="3409" w:type="dxa"/>
            <w:vAlign w:val="center"/>
          </w:tcPr>
          <w:p w:rsidR="00033305" w:rsidRDefault="00033305">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上年结余</w:t>
            </w:r>
          </w:p>
        </w:tc>
        <w:tc>
          <w:tcPr>
            <w:tcW w:w="1062" w:type="dxa"/>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szCs w:val="21"/>
              </w:rPr>
              <w:t>267</w:t>
            </w:r>
          </w:p>
        </w:tc>
        <w:tc>
          <w:tcPr>
            <w:tcW w:w="2721" w:type="dxa"/>
            <w:vAlign w:val="center"/>
          </w:tcPr>
          <w:p w:rsidR="00033305" w:rsidRDefault="00033305">
            <w:pPr>
              <w:adjustRightInd w:val="0"/>
              <w:snapToGrid w:val="0"/>
              <w:spacing w:line="300" w:lineRule="exact"/>
              <w:ind w:firstLineChars="100" w:firstLine="210"/>
              <w:jc w:val="left"/>
              <w:rPr>
                <w:rFonts w:ascii="仿宋" w:eastAsia="仿宋" w:hAnsi="仿宋" w:cs="仿宋"/>
                <w:bCs/>
                <w:szCs w:val="21"/>
              </w:rPr>
            </w:pPr>
          </w:p>
        </w:tc>
        <w:tc>
          <w:tcPr>
            <w:tcW w:w="1218" w:type="dxa"/>
            <w:vAlign w:val="center"/>
          </w:tcPr>
          <w:p w:rsidR="00033305" w:rsidRDefault="00033305">
            <w:pPr>
              <w:adjustRightInd w:val="0"/>
              <w:snapToGrid w:val="0"/>
              <w:spacing w:line="300" w:lineRule="exact"/>
              <w:rPr>
                <w:rFonts w:ascii="仿宋" w:eastAsia="仿宋" w:hAnsi="仿宋" w:cs="仿宋"/>
                <w:szCs w:val="21"/>
              </w:rPr>
            </w:pP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34</w:t>
            </w:r>
          </w:p>
        </w:tc>
        <w:tc>
          <w:tcPr>
            <w:tcW w:w="3409"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调入资金</w:t>
            </w:r>
            <w:r>
              <w:rPr>
                <w:rFonts w:ascii="仿宋" w:eastAsia="仿宋" w:hAnsi="仿宋" w:cs="仿宋"/>
                <w:bCs/>
                <w:szCs w:val="21"/>
              </w:rPr>
              <w:t xml:space="preserve">                         </w:t>
            </w:r>
          </w:p>
        </w:tc>
        <w:tc>
          <w:tcPr>
            <w:tcW w:w="1062" w:type="dxa"/>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szCs w:val="21"/>
              </w:rPr>
              <w:t>3435</w:t>
            </w:r>
          </w:p>
        </w:tc>
        <w:tc>
          <w:tcPr>
            <w:tcW w:w="2721"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p>
        </w:tc>
        <w:tc>
          <w:tcPr>
            <w:tcW w:w="1218" w:type="dxa"/>
            <w:vAlign w:val="center"/>
          </w:tcPr>
          <w:p w:rsidR="00033305" w:rsidRDefault="00033305">
            <w:pPr>
              <w:adjustRightInd w:val="0"/>
              <w:snapToGrid w:val="0"/>
              <w:spacing w:line="300" w:lineRule="exact"/>
              <w:rPr>
                <w:rFonts w:ascii="仿宋" w:eastAsia="仿宋" w:hAnsi="仿宋" w:cs="仿宋"/>
                <w:szCs w:val="21"/>
              </w:rPr>
            </w:pP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35</w:t>
            </w:r>
          </w:p>
        </w:tc>
        <w:tc>
          <w:tcPr>
            <w:tcW w:w="3409"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其中：从政府性基金预算调入</w:t>
            </w:r>
            <w:r>
              <w:rPr>
                <w:rFonts w:ascii="仿宋" w:eastAsia="仿宋" w:hAnsi="仿宋" w:cs="仿宋"/>
                <w:bCs/>
                <w:szCs w:val="21"/>
              </w:rPr>
              <w:t xml:space="preserve">                    </w:t>
            </w:r>
          </w:p>
        </w:tc>
        <w:tc>
          <w:tcPr>
            <w:tcW w:w="1062" w:type="dxa"/>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szCs w:val="21"/>
              </w:rPr>
              <w:t>3435</w:t>
            </w:r>
          </w:p>
        </w:tc>
        <w:tc>
          <w:tcPr>
            <w:tcW w:w="2721" w:type="dxa"/>
            <w:vAlign w:val="center"/>
          </w:tcPr>
          <w:p w:rsidR="00033305" w:rsidRDefault="00033305">
            <w:pPr>
              <w:adjustRightInd w:val="0"/>
              <w:snapToGrid w:val="0"/>
              <w:spacing w:line="300" w:lineRule="exact"/>
              <w:ind w:firstLineChars="100" w:firstLine="210"/>
              <w:jc w:val="left"/>
              <w:rPr>
                <w:rFonts w:ascii="仿宋" w:eastAsia="仿宋" w:hAnsi="仿宋" w:cs="仿宋"/>
                <w:bCs/>
                <w:szCs w:val="21"/>
              </w:rPr>
            </w:pPr>
          </w:p>
        </w:tc>
        <w:tc>
          <w:tcPr>
            <w:tcW w:w="1218" w:type="dxa"/>
            <w:vAlign w:val="center"/>
          </w:tcPr>
          <w:p w:rsidR="00033305" w:rsidRDefault="00033305">
            <w:pPr>
              <w:adjustRightInd w:val="0"/>
              <w:snapToGrid w:val="0"/>
              <w:spacing w:line="300" w:lineRule="exact"/>
              <w:rPr>
                <w:rFonts w:ascii="仿宋" w:eastAsia="仿宋" w:hAnsi="仿宋" w:cs="仿宋"/>
                <w:szCs w:val="21"/>
              </w:rPr>
            </w:pPr>
          </w:p>
        </w:tc>
      </w:tr>
      <w:tr w:rsidR="00033305" w:rsidTr="00F55682">
        <w:trPr>
          <w:trHeight w:val="90"/>
        </w:trPr>
        <w:tc>
          <w:tcPr>
            <w:tcW w:w="698"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36</w:t>
            </w:r>
          </w:p>
        </w:tc>
        <w:tc>
          <w:tcPr>
            <w:tcW w:w="3409" w:type="dxa"/>
            <w:vAlign w:val="center"/>
          </w:tcPr>
          <w:p w:rsidR="00033305" w:rsidRDefault="00033305">
            <w:pPr>
              <w:adjustRightInd w:val="0"/>
              <w:snapToGrid w:val="0"/>
              <w:spacing w:line="300" w:lineRule="exact"/>
              <w:jc w:val="center"/>
              <w:rPr>
                <w:rFonts w:ascii="仿宋" w:eastAsia="仿宋" w:hAnsi="仿宋" w:cs="仿宋"/>
                <w:bCs/>
                <w:szCs w:val="21"/>
              </w:rPr>
            </w:pPr>
            <w:r>
              <w:rPr>
                <w:rFonts w:ascii="仿宋" w:eastAsia="仿宋" w:hAnsi="仿宋" w:cs="仿宋" w:hint="eastAsia"/>
                <w:b/>
                <w:szCs w:val="21"/>
              </w:rPr>
              <w:t>总</w:t>
            </w:r>
            <w:r>
              <w:rPr>
                <w:rFonts w:ascii="仿宋" w:eastAsia="仿宋" w:hAnsi="仿宋" w:cs="仿宋"/>
                <w:b/>
                <w:szCs w:val="21"/>
              </w:rPr>
              <w:t xml:space="preserve">       </w:t>
            </w:r>
            <w:r>
              <w:rPr>
                <w:rFonts w:ascii="仿宋" w:eastAsia="仿宋" w:hAnsi="仿宋" w:cs="仿宋" w:hint="eastAsia"/>
                <w:b/>
                <w:szCs w:val="21"/>
              </w:rPr>
              <w:t>计</w:t>
            </w:r>
          </w:p>
        </w:tc>
        <w:tc>
          <w:tcPr>
            <w:tcW w:w="1062" w:type="dxa"/>
            <w:vAlign w:val="center"/>
          </w:tcPr>
          <w:p w:rsidR="00033305" w:rsidRDefault="00033305">
            <w:pPr>
              <w:adjustRightInd w:val="0"/>
              <w:snapToGrid w:val="0"/>
              <w:spacing w:line="300" w:lineRule="exact"/>
              <w:jc w:val="center"/>
              <w:rPr>
                <w:rFonts w:ascii="仿宋" w:eastAsia="仿宋" w:hAnsi="仿宋" w:cs="仿宋"/>
                <w:szCs w:val="21"/>
                <w:highlight w:val="red"/>
              </w:rPr>
            </w:pPr>
            <w:r>
              <w:rPr>
                <w:rFonts w:ascii="仿宋" w:eastAsia="仿宋" w:hAnsi="仿宋" w:cs="仿宋"/>
                <w:b/>
                <w:szCs w:val="21"/>
              </w:rPr>
              <w:t>385191</w:t>
            </w:r>
          </w:p>
        </w:tc>
        <w:tc>
          <w:tcPr>
            <w:tcW w:w="2721" w:type="dxa"/>
            <w:vAlign w:val="center"/>
          </w:tcPr>
          <w:p w:rsidR="00033305" w:rsidRDefault="00033305">
            <w:pPr>
              <w:adjustRightInd w:val="0"/>
              <w:snapToGrid w:val="0"/>
              <w:spacing w:line="300" w:lineRule="exact"/>
              <w:jc w:val="center"/>
              <w:rPr>
                <w:rFonts w:ascii="仿宋" w:eastAsia="仿宋" w:hAnsi="仿宋" w:cs="仿宋"/>
                <w:bCs/>
                <w:szCs w:val="21"/>
                <w:highlight w:val="red"/>
              </w:rPr>
            </w:pPr>
            <w:r>
              <w:rPr>
                <w:rFonts w:ascii="仿宋" w:eastAsia="仿宋" w:hAnsi="仿宋" w:cs="仿宋" w:hint="eastAsia"/>
                <w:b/>
                <w:szCs w:val="21"/>
              </w:rPr>
              <w:t>总</w:t>
            </w:r>
            <w:r>
              <w:rPr>
                <w:rFonts w:ascii="仿宋" w:eastAsia="仿宋" w:hAnsi="仿宋" w:cs="仿宋"/>
                <w:b/>
                <w:szCs w:val="21"/>
              </w:rPr>
              <w:t xml:space="preserve">      </w:t>
            </w:r>
            <w:r>
              <w:rPr>
                <w:rFonts w:ascii="仿宋" w:eastAsia="仿宋" w:hAnsi="仿宋" w:cs="仿宋" w:hint="eastAsia"/>
                <w:b/>
                <w:szCs w:val="21"/>
              </w:rPr>
              <w:t>计</w:t>
            </w:r>
          </w:p>
        </w:tc>
        <w:tc>
          <w:tcPr>
            <w:tcW w:w="1218" w:type="dxa"/>
            <w:vAlign w:val="center"/>
          </w:tcPr>
          <w:p w:rsidR="00033305" w:rsidRDefault="00033305">
            <w:pPr>
              <w:adjustRightInd w:val="0"/>
              <w:snapToGrid w:val="0"/>
              <w:spacing w:line="300" w:lineRule="exact"/>
              <w:jc w:val="right"/>
              <w:rPr>
                <w:rFonts w:ascii="仿宋" w:eastAsia="仿宋" w:hAnsi="仿宋" w:cs="仿宋"/>
                <w:szCs w:val="21"/>
                <w:highlight w:val="red"/>
              </w:rPr>
            </w:pPr>
            <w:r>
              <w:rPr>
                <w:rFonts w:ascii="仿宋" w:eastAsia="仿宋" w:hAnsi="仿宋" w:cs="仿宋"/>
                <w:b/>
                <w:szCs w:val="21"/>
              </w:rPr>
              <w:t>385191</w:t>
            </w:r>
          </w:p>
        </w:tc>
      </w:tr>
    </w:tbl>
    <w:p w:rsidR="00033305" w:rsidRPr="00F55682" w:rsidRDefault="00033305">
      <w:pPr>
        <w:adjustRightInd w:val="0"/>
        <w:snapToGrid w:val="0"/>
        <w:spacing w:line="400" w:lineRule="exact"/>
        <w:rPr>
          <w:rFonts w:ascii="仿宋_GB2312" w:eastAsia="仿宋_GB2312"/>
          <w:sz w:val="32"/>
          <w:szCs w:val="32"/>
        </w:rPr>
      </w:pPr>
      <w:r w:rsidRPr="00F55682">
        <w:rPr>
          <w:rFonts w:ascii="仿宋_GB2312" w:eastAsia="仿宋_GB2312" w:hAnsi="仿宋" w:cs="仿宋" w:hint="eastAsia"/>
          <w:sz w:val="32"/>
          <w:szCs w:val="32"/>
        </w:rPr>
        <w:t>附表二</w:t>
      </w:r>
    </w:p>
    <w:p w:rsidR="00033305" w:rsidRDefault="00033305">
      <w:pPr>
        <w:pStyle w:val="a0"/>
        <w:adjustRightInd w:val="0"/>
        <w:snapToGrid w:val="0"/>
        <w:jc w:val="center"/>
        <w:rPr>
          <w:rFonts w:ascii="仿宋_GB2312" w:eastAsia="仿宋_GB2312" w:hAnsi="宋体" w:cs="宋体"/>
          <w:kern w:val="0"/>
          <w:sz w:val="32"/>
          <w:szCs w:val="32"/>
        </w:rPr>
      </w:pPr>
      <w:r>
        <w:rPr>
          <w:rFonts w:ascii="方正大标宋简体" w:eastAsia="方正大标宋简体" w:hAnsi="宋体" w:cs="宋体" w:hint="eastAsia"/>
          <w:bCs/>
          <w:sz w:val="36"/>
          <w:szCs w:val="36"/>
        </w:rPr>
        <w:t>西峡县</w:t>
      </w:r>
      <w:r>
        <w:rPr>
          <w:rFonts w:ascii="方正大标宋简体" w:eastAsia="方正大标宋简体" w:hAnsi="宋体" w:cs="宋体"/>
          <w:bCs/>
          <w:sz w:val="36"/>
          <w:szCs w:val="36"/>
        </w:rPr>
        <w:t>2019</w:t>
      </w:r>
      <w:r>
        <w:rPr>
          <w:rFonts w:ascii="方正大标宋简体" w:eastAsia="方正大标宋简体" w:hAnsi="宋体" w:cs="宋体" w:hint="eastAsia"/>
          <w:bCs/>
          <w:sz w:val="36"/>
          <w:szCs w:val="36"/>
        </w:rPr>
        <w:t>年政府性基金收支决算总表</w:t>
      </w:r>
    </w:p>
    <w:p w:rsidR="00033305" w:rsidRPr="002C5810" w:rsidRDefault="00033305" w:rsidP="002C5810">
      <w:pPr>
        <w:pStyle w:val="a0"/>
        <w:adjustRightInd w:val="0"/>
        <w:snapToGrid w:val="0"/>
        <w:ind w:firstLineChars="2350" w:firstLine="7050"/>
        <w:rPr>
          <w:rFonts w:ascii="仿宋_GB2312" w:eastAsia="仿宋_GB2312" w:hAnsi="仿宋" w:cs="仿宋"/>
          <w:kern w:val="0"/>
          <w:sz w:val="30"/>
          <w:szCs w:val="30"/>
        </w:rPr>
      </w:pPr>
      <w:r w:rsidRPr="002C5810">
        <w:rPr>
          <w:rFonts w:ascii="仿宋_GB2312" w:eastAsia="仿宋_GB2312" w:hAnsi="仿宋" w:cs="仿宋" w:hint="eastAsia"/>
          <w:sz w:val="30"/>
          <w:szCs w:val="30"/>
        </w:rPr>
        <w:t>单位</w:t>
      </w:r>
      <w:r w:rsidRPr="002C5810">
        <w:rPr>
          <w:rFonts w:ascii="仿宋_GB2312" w:eastAsia="仿宋_GB2312" w:hAnsi="仿宋" w:cs="仿宋"/>
          <w:sz w:val="30"/>
          <w:szCs w:val="30"/>
        </w:rPr>
        <w:t>:</w:t>
      </w:r>
      <w:r w:rsidRPr="002C5810">
        <w:rPr>
          <w:rFonts w:ascii="仿宋_GB2312" w:eastAsia="仿宋_GB2312" w:hAnsi="仿宋" w:cs="仿宋" w:hint="eastAsia"/>
          <w:sz w:val="30"/>
          <w:szCs w:val="30"/>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92"/>
        <w:gridCol w:w="1326"/>
        <w:gridCol w:w="2953"/>
        <w:gridCol w:w="1088"/>
      </w:tblGrid>
      <w:tr w:rsidR="00033305">
        <w:trPr>
          <w:trHeight w:val="891"/>
        </w:trPr>
        <w:tc>
          <w:tcPr>
            <w:tcW w:w="3492" w:type="dxa"/>
            <w:vAlign w:val="center"/>
          </w:tcPr>
          <w:p w:rsidR="00033305" w:rsidRDefault="00033305">
            <w:pPr>
              <w:adjustRightInd w:val="0"/>
              <w:snapToGrid w:val="0"/>
              <w:jc w:val="center"/>
              <w:rPr>
                <w:rFonts w:ascii="仿宋" w:eastAsia="仿宋" w:hAnsi="仿宋" w:cs="仿宋"/>
                <w:b/>
                <w:bCs/>
                <w:sz w:val="24"/>
                <w:szCs w:val="24"/>
              </w:rPr>
            </w:pPr>
            <w:r>
              <w:rPr>
                <w:rFonts w:ascii="仿宋" w:eastAsia="仿宋" w:hAnsi="仿宋" w:cs="仿宋" w:hint="eastAsia"/>
                <w:b/>
                <w:bCs/>
                <w:sz w:val="24"/>
                <w:szCs w:val="24"/>
              </w:rPr>
              <w:t>预算科目</w:t>
            </w:r>
          </w:p>
        </w:tc>
        <w:tc>
          <w:tcPr>
            <w:tcW w:w="1326" w:type="dxa"/>
            <w:vAlign w:val="center"/>
          </w:tcPr>
          <w:p w:rsidR="00033305" w:rsidRDefault="00033305">
            <w:pPr>
              <w:adjustRightInd w:val="0"/>
              <w:snapToGrid w:val="0"/>
              <w:jc w:val="center"/>
              <w:rPr>
                <w:rFonts w:ascii="仿宋" w:eastAsia="仿宋" w:hAnsi="仿宋" w:cs="仿宋"/>
                <w:b/>
                <w:bCs/>
                <w:sz w:val="24"/>
                <w:szCs w:val="24"/>
              </w:rPr>
            </w:pPr>
            <w:r>
              <w:rPr>
                <w:rFonts w:ascii="仿宋" w:eastAsia="仿宋" w:hAnsi="仿宋" w:cs="仿宋" w:hint="eastAsia"/>
                <w:b/>
                <w:bCs/>
                <w:sz w:val="24"/>
                <w:szCs w:val="24"/>
              </w:rPr>
              <w:t>决算数</w:t>
            </w:r>
          </w:p>
        </w:tc>
        <w:tc>
          <w:tcPr>
            <w:tcW w:w="2953" w:type="dxa"/>
            <w:vAlign w:val="center"/>
          </w:tcPr>
          <w:p w:rsidR="00033305" w:rsidRDefault="00033305">
            <w:pPr>
              <w:adjustRightInd w:val="0"/>
              <w:snapToGrid w:val="0"/>
              <w:jc w:val="center"/>
              <w:rPr>
                <w:rFonts w:ascii="仿宋" w:eastAsia="仿宋" w:hAnsi="仿宋" w:cs="仿宋"/>
                <w:b/>
                <w:bCs/>
                <w:sz w:val="24"/>
                <w:szCs w:val="24"/>
              </w:rPr>
            </w:pPr>
            <w:r>
              <w:rPr>
                <w:rFonts w:ascii="仿宋" w:eastAsia="仿宋" w:hAnsi="仿宋" w:cs="仿宋" w:hint="eastAsia"/>
                <w:b/>
                <w:bCs/>
                <w:sz w:val="24"/>
                <w:szCs w:val="24"/>
              </w:rPr>
              <w:t>预算科目</w:t>
            </w:r>
          </w:p>
        </w:tc>
        <w:tc>
          <w:tcPr>
            <w:tcW w:w="1088" w:type="dxa"/>
            <w:vAlign w:val="center"/>
          </w:tcPr>
          <w:p w:rsidR="00033305" w:rsidRDefault="00033305">
            <w:pPr>
              <w:adjustRightInd w:val="0"/>
              <w:snapToGrid w:val="0"/>
              <w:jc w:val="center"/>
              <w:rPr>
                <w:rFonts w:ascii="仿宋" w:eastAsia="仿宋" w:hAnsi="仿宋" w:cs="仿宋"/>
                <w:b/>
                <w:bCs/>
                <w:sz w:val="24"/>
                <w:szCs w:val="24"/>
              </w:rPr>
            </w:pPr>
            <w:r>
              <w:rPr>
                <w:rFonts w:ascii="仿宋" w:eastAsia="仿宋" w:hAnsi="仿宋" w:cs="仿宋" w:hint="eastAsia"/>
                <w:b/>
                <w:bCs/>
                <w:sz w:val="24"/>
                <w:szCs w:val="24"/>
              </w:rPr>
              <w:t>决算数</w:t>
            </w:r>
          </w:p>
        </w:tc>
      </w:tr>
      <w:tr w:rsidR="00033305">
        <w:trPr>
          <w:trHeight w:val="891"/>
        </w:trPr>
        <w:tc>
          <w:tcPr>
            <w:tcW w:w="3492" w:type="dxa"/>
            <w:vAlign w:val="center"/>
          </w:tcPr>
          <w:p w:rsidR="00033305" w:rsidRDefault="00033305">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污水处理费收入</w:t>
            </w:r>
          </w:p>
        </w:tc>
        <w:tc>
          <w:tcPr>
            <w:tcW w:w="1326" w:type="dxa"/>
            <w:vAlign w:val="center"/>
          </w:tcPr>
          <w:p w:rsidR="00033305" w:rsidRDefault="00033305">
            <w:pPr>
              <w:adjustRightInd w:val="0"/>
              <w:snapToGrid w:val="0"/>
              <w:ind w:right="120"/>
              <w:rPr>
                <w:rFonts w:ascii="仿宋" w:eastAsia="仿宋" w:hAnsi="仿宋" w:cs="仿宋"/>
                <w:sz w:val="24"/>
                <w:szCs w:val="24"/>
              </w:rPr>
            </w:pPr>
            <w:r>
              <w:rPr>
                <w:rFonts w:ascii="仿宋" w:eastAsia="仿宋" w:hAnsi="仿宋" w:cs="仿宋"/>
                <w:sz w:val="24"/>
                <w:szCs w:val="24"/>
              </w:rPr>
              <w:t>481</w:t>
            </w:r>
          </w:p>
        </w:tc>
        <w:tc>
          <w:tcPr>
            <w:tcW w:w="2953"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文化体育与传媒</w:t>
            </w:r>
          </w:p>
        </w:tc>
        <w:tc>
          <w:tcPr>
            <w:tcW w:w="1088"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32</w:t>
            </w:r>
          </w:p>
        </w:tc>
      </w:tr>
      <w:tr w:rsidR="00033305">
        <w:trPr>
          <w:trHeight w:val="891"/>
        </w:trPr>
        <w:tc>
          <w:tcPr>
            <w:tcW w:w="3492" w:type="dxa"/>
            <w:vAlign w:val="center"/>
          </w:tcPr>
          <w:p w:rsidR="00033305" w:rsidRDefault="00033305">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国有土地使用权出让收入</w:t>
            </w:r>
          </w:p>
        </w:tc>
        <w:tc>
          <w:tcPr>
            <w:tcW w:w="1326"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74694</w:t>
            </w:r>
          </w:p>
        </w:tc>
        <w:tc>
          <w:tcPr>
            <w:tcW w:w="2953"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社会保障和就业</w:t>
            </w:r>
          </w:p>
        </w:tc>
        <w:tc>
          <w:tcPr>
            <w:tcW w:w="1088"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422</w:t>
            </w:r>
          </w:p>
        </w:tc>
      </w:tr>
      <w:tr w:rsidR="00033305">
        <w:trPr>
          <w:trHeight w:val="891"/>
        </w:trPr>
        <w:tc>
          <w:tcPr>
            <w:tcW w:w="3492" w:type="dxa"/>
            <w:vAlign w:val="center"/>
          </w:tcPr>
          <w:p w:rsidR="00033305" w:rsidRDefault="00033305">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国有土地收益基金收入</w:t>
            </w:r>
          </w:p>
        </w:tc>
        <w:tc>
          <w:tcPr>
            <w:tcW w:w="1326"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1542</w:t>
            </w:r>
          </w:p>
        </w:tc>
        <w:tc>
          <w:tcPr>
            <w:tcW w:w="2953"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城乡社区事务</w:t>
            </w:r>
          </w:p>
        </w:tc>
        <w:tc>
          <w:tcPr>
            <w:tcW w:w="1088"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115352</w:t>
            </w:r>
          </w:p>
        </w:tc>
      </w:tr>
      <w:tr w:rsidR="00033305">
        <w:trPr>
          <w:trHeight w:val="891"/>
        </w:trPr>
        <w:tc>
          <w:tcPr>
            <w:tcW w:w="3492" w:type="dxa"/>
            <w:vAlign w:val="center"/>
          </w:tcPr>
          <w:p w:rsidR="00033305" w:rsidRDefault="00033305">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农业土地开发资金收入</w:t>
            </w:r>
          </w:p>
        </w:tc>
        <w:tc>
          <w:tcPr>
            <w:tcW w:w="1326"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440</w:t>
            </w:r>
          </w:p>
        </w:tc>
        <w:tc>
          <w:tcPr>
            <w:tcW w:w="2953"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农林水事务</w:t>
            </w:r>
          </w:p>
        </w:tc>
        <w:tc>
          <w:tcPr>
            <w:tcW w:w="1088"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15</w:t>
            </w:r>
          </w:p>
        </w:tc>
      </w:tr>
      <w:tr w:rsidR="00033305">
        <w:trPr>
          <w:trHeight w:val="891"/>
        </w:trPr>
        <w:tc>
          <w:tcPr>
            <w:tcW w:w="3492" w:type="dxa"/>
            <w:vAlign w:val="center"/>
          </w:tcPr>
          <w:p w:rsidR="00033305" w:rsidRDefault="00033305">
            <w:pPr>
              <w:adjustRightInd w:val="0"/>
              <w:snapToGrid w:val="0"/>
              <w:jc w:val="center"/>
              <w:rPr>
                <w:rFonts w:ascii="仿宋" w:eastAsia="仿宋" w:hAnsi="仿宋" w:cs="仿宋"/>
                <w:bCs/>
                <w:sz w:val="24"/>
                <w:szCs w:val="24"/>
              </w:rPr>
            </w:pPr>
          </w:p>
        </w:tc>
        <w:tc>
          <w:tcPr>
            <w:tcW w:w="1326" w:type="dxa"/>
            <w:vAlign w:val="center"/>
          </w:tcPr>
          <w:p w:rsidR="00033305" w:rsidRDefault="00033305">
            <w:pPr>
              <w:adjustRightInd w:val="0"/>
              <w:snapToGrid w:val="0"/>
              <w:rPr>
                <w:rFonts w:ascii="仿宋" w:eastAsia="仿宋" w:hAnsi="仿宋" w:cs="仿宋"/>
                <w:sz w:val="24"/>
                <w:szCs w:val="24"/>
              </w:rPr>
            </w:pPr>
          </w:p>
        </w:tc>
        <w:tc>
          <w:tcPr>
            <w:tcW w:w="2953"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其他支出</w:t>
            </w:r>
          </w:p>
        </w:tc>
        <w:tc>
          <w:tcPr>
            <w:tcW w:w="1088"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1453</w:t>
            </w:r>
          </w:p>
        </w:tc>
      </w:tr>
      <w:tr w:rsidR="00033305">
        <w:trPr>
          <w:trHeight w:val="891"/>
        </w:trPr>
        <w:tc>
          <w:tcPr>
            <w:tcW w:w="3492" w:type="dxa"/>
            <w:vAlign w:val="center"/>
          </w:tcPr>
          <w:p w:rsidR="00033305" w:rsidRDefault="00033305">
            <w:pPr>
              <w:adjustRightInd w:val="0"/>
              <w:snapToGrid w:val="0"/>
              <w:jc w:val="left"/>
              <w:rPr>
                <w:rFonts w:ascii="仿宋" w:eastAsia="仿宋" w:hAnsi="仿宋" w:cs="仿宋"/>
                <w:bCs/>
                <w:sz w:val="24"/>
                <w:szCs w:val="24"/>
              </w:rPr>
            </w:pPr>
          </w:p>
        </w:tc>
        <w:tc>
          <w:tcPr>
            <w:tcW w:w="1326" w:type="dxa"/>
            <w:vAlign w:val="center"/>
          </w:tcPr>
          <w:p w:rsidR="00033305" w:rsidRDefault="00033305">
            <w:pPr>
              <w:adjustRightInd w:val="0"/>
              <w:snapToGrid w:val="0"/>
              <w:rPr>
                <w:rFonts w:ascii="仿宋" w:eastAsia="仿宋" w:hAnsi="仿宋" w:cs="仿宋"/>
                <w:sz w:val="24"/>
                <w:szCs w:val="24"/>
              </w:rPr>
            </w:pPr>
          </w:p>
        </w:tc>
        <w:tc>
          <w:tcPr>
            <w:tcW w:w="2953"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债务付息支出</w:t>
            </w:r>
          </w:p>
        </w:tc>
        <w:tc>
          <w:tcPr>
            <w:tcW w:w="1088"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2534</w:t>
            </w:r>
          </w:p>
        </w:tc>
      </w:tr>
      <w:tr w:rsidR="00033305">
        <w:trPr>
          <w:trHeight w:val="891"/>
        </w:trPr>
        <w:tc>
          <w:tcPr>
            <w:tcW w:w="3492" w:type="dxa"/>
            <w:vAlign w:val="center"/>
          </w:tcPr>
          <w:p w:rsidR="00033305" w:rsidRDefault="00033305">
            <w:pPr>
              <w:adjustRightInd w:val="0"/>
              <w:snapToGrid w:val="0"/>
              <w:jc w:val="center"/>
              <w:rPr>
                <w:rFonts w:ascii="仿宋" w:eastAsia="仿宋" w:hAnsi="仿宋" w:cs="仿宋"/>
                <w:bCs/>
                <w:sz w:val="24"/>
                <w:szCs w:val="24"/>
              </w:rPr>
            </w:pPr>
            <w:r>
              <w:rPr>
                <w:rFonts w:ascii="仿宋" w:eastAsia="仿宋" w:hAnsi="仿宋" w:cs="仿宋" w:hint="eastAsia"/>
                <w:b/>
                <w:bCs/>
                <w:sz w:val="24"/>
                <w:szCs w:val="24"/>
              </w:rPr>
              <w:t>本年收入合计</w:t>
            </w:r>
          </w:p>
        </w:tc>
        <w:tc>
          <w:tcPr>
            <w:tcW w:w="1326"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77157</w:t>
            </w:r>
          </w:p>
        </w:tc>
        <w:tc>
          <w:tcPr>
            <w:tcW w:w="2953" w:type="dxa"/>
            <w:vAlign w:val="center"/>
          </w:tcPr>
          <w:p w:rsidR="00033305" w:rsidRDefault="00033305">
            <w:pPr>
              <w:adjustRightInd w:val="0"/>
              <w:snapToGrid w:val="0"/>
              <w:jc w:val="center"/>
              <w:rPr>
                <w:rFonts w:ascii="仿宋" w:eastAsia="仿宋" w:hAnsi="仿宋" w:cs="仿宋"/>
                <w:sz w:val="24"/>
                <w:szCs w:val="24"/>
              </w:rPr>
            </w:pPr>
            <w:r>
              <w:rPr>
                <w:rFonts w:ascii="仿宋" w:eastAsia="仿宋" w:hAnsi="仿宋" w:cs="仿宋" w:hint="eastAsia"/>
                <w:b/>
                <w:bCs/>
                <w:sz w:val="24"/>
                <w:szCs w:val="24"/>
              </w:rPr>
              <w:t>本年支出合计</w:t>
            </w:r>
          </w:p>
        </w:tc>
        <w:tc>
          <w:tcPr>
            <w:tcW w:w="1088"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119808</w:t>
            </w:r>
          </w:p>
        </w:tc>
      </w:tr>
      <w:tr w:rsidR="00033305">
        <w:trPr>
          <w:trHeight w:val="891"/>
        </w:trPr>
        <w:tc>
          <w:tcPr>
            <w:tcW w:w="3492" w:type="dxa"/>
            <w:vAlign w:val="center"/>
          </w:tcPr>
          <w:p w:rsidR="00033305" w:rsidRDefault="00033305">
            <w:pPr>
              <w:adjustRightInd w:val="0"/>
              <w:snapToGrid w:val="0"/>
              <w:jc w:val="left"/>
              <w:rPr>
                <w:rFonts w:ascii="仿宋" w:eastAsia="仿宋" w:hAnsi="仿宋" w:cs="仿宋"/>
                <w:bCs/>
                <w:sz w:val="24"/>
                <w:szCs w:val="24"/>
              </w:rPr>
            </w:pPr>
            <w:r>
              <w:rPr>
                <w:rFonts w:ascii="仿宋" w:eastAsia="仿宋" w:hAnsi="仿宋" w:cs="仿宋" w:hint="eastAsia"/>
                <w:sz w:val="24"/>
                <w:szCs w:val="24"/>
              </w:rPr>
              <w:t>上级补助收入</w:t>
            </w:r>
          </w:p>
        </w:tc>
        <w:tc>
          <w:tcPr>
            <w:tcW w:w="1326"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6968</w:t>
            </w:r>
          </w:p>
        </w:tc>
        <w:tc>
          <w:tcPr>
            <w:tcW w:w="2953"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上解上级支出</w:t>
            </w:r>
          </w:p>
        </w:tc>
        <w:tc>
          <w:tcPr>
            <w:tcW w:w="1088"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52</w:t>
            </w:r>
          </w:p>
        </w:tc>
      </w:tr>
      <w:tr w:rsidR="00033305">
        <w:trPr>
          <w:trHeight w:val="891"/>
        </w:trPr>
        <w:tc>
          <w:tcPr>
            <w:tcW w:w="3492" w:type="dxa"/>
            <w:vAlign w:val="center"/>
          </w:tcPr>
          <w:p w:rsidR="00033305" w:rsidRDefault="00033305">
            <w:pPr>
              <w:adjustRightInd w:val="0"/>
              <w:snapToGrid w:val="0"/>
              <w:jc w:val="left"/>
              <w:rPr>
                <w:rFonts w:ascii="仿宋" w:eastAsia="仿宋" w:hAnsi="仿宋" w:cs="仿宋"/>
                <w:bCs/>
                <w:sz w:val="24"/>
                <w:szCs w:val="24"/>
              </w:rPr>
            </w:pPr>
            <w:r>
              <w:rPr>
                <w:rFonts w:ascii="仿宋" w:eastAsia="仿宋" w:hAnsi="仿宋" w:cs="仿宋" w:hint="eastAsia"/>
                <w:sz w:val="24"/>
                <w:szCs w:val="24"/>
              </w:rPr>
              <w:t>地方政府专项债务收入</w:t>
            </w:r>
          </w:p>
        </w:tc>
        <w:tc>
          <w:tcPr>
            <w:tcW w:w="1326"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39900</w:t>
            </w:r>
          </w:p>
        </w:tc>
        <w:tc>
          <w:tcPr>
            <w:tcW w:w="2953"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调出资金</w:t>
            </w:r>
          </w:p>
        </w:tc>
        <w:tc>
          <w:tcPr>
            <w:tcW w:w="1088"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3435</w:t>
            </w:r>
          </w:p>
        </w:tc>
      </w:tr>
      <w:tr w:rsidR="00033305">
        <w:trPr>
          <w:trHeight w:val="891"/>
        </w:trPr>
        <w:tc>
          <w:tcPr>
            <w:tcW w:w="3492" w:type="dxa"/>
            <w:vAlign w:val="center"/>
          </w:tcPr>
          <w:p w:rsidR="00033305" w:rsidRDefault="00033305">
            <w:pPr>
              <w:adjustRightInd w:val="0"/>
              <w:snapToGrid w:val="0"/>
              <w:jc w:val="center"/>
              <w:rPr>
                <w:rFonts w:ascii="仿宋" w:eastAsia="仿宋" w:hAnsi="仿宋" w:cs="仿宋"/>
                <w:bCs/>
                <w:sz w:val="24"/>
                <w:szCs w:val="24"/>
              </w:rPr>
            </w:pPr>
          </w:p>
        </w:tc>
        <w:tc>
          <w:tcPr>
            <w:tcW w:w="1326" w:type="dxa"/>
            <w:vAlign w:val="center"/>
          </w:tcPr>
          <w:p w:rsidR="00033305" w:rsidRDefault="00033305">
            <w:pPr>
              <w:adjustRightInd w:val="0"/>
              <w:snapToGrid w:val="0"/>
              <w:rPr>
                <w:rFonts w:ascii="仿宋" w:eastAsia="仿宋" w:hAnsi="仿宋" w:cs="仿宋"/>
                <w:sz w:val="24"/>
                <w:szCs w:val="24"/>
              </w:rPr>
            </w:pPr>
          </w:p>
        </w:tc>
        <w:tc>
          <w:tcPr>
            <w:tcW w:w="2953"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 xml:space="preserve">　债务还本支出</w:t>
            </w:r>
          </w:p>
        </w:tc>
        <w:tc>
          <w:tcPr>
            <w:tcW w:w="1088"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730</w:t>
            </w:r>
          </w:p>
        </w:tc>
      </w:tr>
      <w:tr w:rsidR="00033305">
        <w:trPr>
          <w:trHeight w:val="909"/>
        </w:trPr>
        <w:tc>
          <w:tcPr>
            <w:tcW w:w="3492" w:type="dxa"/>
            <w:vAlign w:val="center"/>
          </w:tcPr>
          <w:p w:rsidR="00033305" w:rsidRDefault="00033305">
            <w:pPr>
              <w:adjustRightInd w:val="0"/>
              <w:snapToGrid w:val="0"/>
              <w:jc w:val="center"/>
              <w:rPr>
                <w:rFonts w:ascii="仿宋" w:eastAsia="仿宋" w:hAnsi="仿宋" w:cs="仿宋"/>
                <w:bCs/>
                <w:sz w:val="24"/>
                <w:szCs w:val="24"/>
              </w:rPr>
            </w:pPr>
            <w:r>
              <w:rPr>
                <w:rFonts w:ascii="仿宋" w:eastAsia="仿宋" w:hAnsi="仿宋" w:cs="仿宋" w:hint="eastAsia"/>
                <w:b/>
                <w:bCs/>
                <w:sz w:val="24"/>
                <w:szCs w:val="24"/>
              </w:rPr>
              <w:t>收</w:t>
            </w:r>
            <w:r>
              <w:rPr>
                <w:rFonts w:ascii="仿宋" w:eastAsia="仿宋" w:hAnsi="仿宋" w:cs="仿宋"/>
                <w:b/>
                <w:bCs/>
                <w:sz w:val="24"/>
                <w:szCs w:val="24"/>
              </w:rPr>
              <w:t xml:space="preserve"> </w:t>
            </w:r>
            <w:r>
              <w:rPr>
                <w:rFonts w:ascii="仿宋" w:eastAsia="仿宋" w:hAnsi="仿宋" w:cs="仿宋" w:hint="eastAsia"/>
                <w:b/>
                <w:bCs/>
                <w:sz w:val="24"/>
                <w:szCs w:val="24"/>
              </w:rPr>
              <w:t>入</w:t>
            </w:r>
            <w:r>
              <w:rPr>
                <w:rFonts w:ascii="仿宋" w:eastAsia="仿宋" w:hAnsi="仿宋" w:cs="仿宋"/>
                <w:b/>
                <w:bCs/>
                <w:sz w:val="24"/>
                <w:szCs w:val="24"/>
              </w:rPr>
              <w:t xml:space="preserve"> </w:t>
            </w:r>
            <w:r>
              <w:rPr>
                <w:rFonts w:ascii="仿宋" w:eastAsia="仿宋" w:hAnsi="仿宋" w:cs="仿宋" w:hint="eastAsia"/>
                <w:b/>
                <w:bCs/>
                <w:sz w:val="24"/>
                <w:szCs w:val="24"/>
              </w:rPr>
              <w:t>总</w:t>
            </w:r>
            <w:r>
              <w:rPr>
                <w:rFonts w:ascii="仿宋" w:eastAsia="仿宋" w:hAnsi="仿宋" w:cs="仿宋"/>
                <w:b/>
                <w:bCs/>
                <w:sz w:val="24"/>
                <w:szCs w:val="24"/>
              </w:rPr>
              <w:t xml:space="preserve"> </w:t>
            </w:r>
            <w:r>
              <w:rPr>
                <w:rFonts w:ascii="仿宋" w:eastAsia="仿宋" w:hAnsi="仿宋" w:cs="仿宋" w:hint="eastAsia"/>
                <w:b/>
                <w:bCs/>
                <w:sz w:val="24"/>
                <w:szCs w:val="24"/>
              </w:rPr>
              <w:t>计</w:t>
            </w:r>
          </w:p>
        </w:tc>
        <w:tc>
          <w:tcPr>
            <w:tcW w:w="1326"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124025</w:t>
            </w:r>
          </w:p>
        </w:tc>
        <w:tc>
          <w:tcPr>
            <w:tcW w:w="2953" w:type="dxa"/>
            <w:vAlign w:val="center"/>
          </w:tcPr>
          <w:p w:rsidR="00033305" w:rsidRDefault="00033305">
            <w:pPr>
              <w:adjustRightInd w:val="0"/>
              <w:snapToGrid w:val="0"/>
              <w:jc w:val="center"/>
              <w:rPr>
                <w:rFonts w:ascii="仿宋" w:eastAsia="仿宋" w:hAnsi="仿宋" w:cs="仿宋"/>
                <w:sz w:val="24"/>
                <w:szCs w:val="24"/>
              </w:rPr>
            </w:pPr>
            <w:r>
              <w:rPr>
                <w:rFonts w:ascii="仿宋" w:eastAsia="仿宋" w:hAnsi="仿宋" w:cs="仿宋" w:hint="eastAsia"/>
                <w:b/>
                <w:bCs/>
                <w:sz w:val="24"/>
                <w:szCs w:val="24"/>
              </w:rPr>
              <w:t>支</w:t>
            </w:r>
            <w:r>
              <w:rPr>
                <w:rFonts w:ascii="仿宋" w:eastAsia="仿宋" w:hAnsi="仿宋" w:cs="仿宋"/>
                <w:b/>
                <w:bCs/>
                <w:sz w:val="24"/>
                <w:szCs w:val="24"/>
              </w:rPr>
              <w:t xml:space="preserve"> </w:t>
            </w:r>
            <w:r>
              <w:rPr>
                <w:rFonts w:ascii="仿宋" w:eastAsia="仿宋" w:hAnsi="仿宋" w:cs="仿宋" w:hint="eastAsia"/>
                <w:b/>
                <w:bCs/>
                <w:sz w:val="24"/>
                <w:szCs w:val="24"/>
              </w:rPr>
              <w:t>出</w:t>
            </w:r>
            <w:r>
              <w:rPr>
                <w:rFonts w:ascii="仿宋" w:eastAsia="仿宋" w:hAnsi="仿宋" w:cs="仿宋"/>
                <w:b/>
                <w:bCs/>
                <w:sz w:val="24"/>
                <w:szCs w:val="24"/>
              </w:rPr>
              <w:t xml:space="preserve"> </w:t>
            </w:r>
            <w:r>
              <w:rPr>
                <w:rFonts w:ascii="仿宋" w:eastAsia="仿宋" w:hAnsi="仿宋" w:cs="仿宋" w:hint="eastAsia"/>
                <w:b/>
                <w:bCs/>
                <w:sz w:val="24"/>
                <w:szCs w:val="24"/>
              </w:rPr>
              <w:t>总</w:t>
            </w:r>
            <w:r>
              <w:rPr>
                <w:rFonts w:ascii="仿宋" w:eastAsia="仿宋" w:hAnsi="仿宋" w:cs="仿宋"/>
                <w:b/>
                <w:bCs/>
                <w:sz w:val="24"/>
                <w:szCs w:val="24"/>
              </w:rPr>
              <w:t xml:space="preserve"> </w:t>
            </w:r>
            <w:r>
              <w:rPr>
                <w:rFonts w:ascii="仿宋" w:eastAsia="仿宋" w:hAnsi="仿宋" w:cs="仿宋" w:hint="eastAsia"/>
                <w:b/>
                <w:bCs/>
                <w:sz w:val="24"/>
                <w:szCs w:val="24"/>
              </w:rPr>
              <w:t>计</w:t>
            </w:r>
          </w:p>
        </w:tc>
        <w:tc>
          <w:tcPr>
            <w:tcW w:w="1088"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124025</w:t>
            </w:r>
          </w:p>
        </w:tc>
      </w:tr>
    </w:tbl>
    <w:p w:rsidR="00033305" w:rsidRDefault="00033305">
      <w:pPr>
        <w:adjustRightInd w:val="0"/>
        <w:snapToGrid w:val="0"/>
        <w:spacing w:line="400" w:lineRule="exact"/>
        <w:rPr>
          <w:rFonts w:ascii="仿宋" w:eastAsia="仿宋" w:hAnsi="仿宋" w:cs="仿宋"/>
          <w:sz w:val="28"/>
          <w:szCs w:val="28"/>
        </w:rPr>
      </w:pPr>
    </w:p>
    <w:p w:rsidR="00033305" w:rsidRDefault="00033305">
      <w:pPr>
        <w:adjustRightInd w:val="0"/>
        <w:snapToGrid w:val="0"/>
        <w:spacing w:line="400" w:lineRule="exact"/>
        <w:rPr>
          <w:rFonts w:ascii="仿宋" w:eastAsia="仿宋" w:hAnsi="仿宋" w:cs="仿宋"/>
          <w:sz w:val="28"/>
          <w:szCs w:val="28"/>
        </w:rPr>
      </w:pPr>
    </w:p>
    <w:p w:rsidR="00033305" w:rsidRDefault="00033305">
      <w:pPr>
        <w:adjustRightInd w:val="0"/>
        <w:snapToGrid w:val="0"/>
        <w:spacing w:line="400" w:lineRule="exact"/>
        <w:rPr>
          <w:rFonts w:ascii="仿宋" w:eastAsia="仿宋" w:hAnsi="仿宋" w:cs="仿宋"/>
          <w:sz w:val="28"/>
          <w:szCs w:val="28"/>
        </w:rPr>
      </w:pPr>
    </w:p>
    <w:p w:rsidR="00033305" w:rsidRPr="002C5810" w:rsidRDefault="00033305">
      <w:pPr>
        <w:adjustRightInd w:val="0"/>
        <w:snapToGrid w:val="0"/>
        <w:spacing w:line="400" w:lineRule="exact"/>
        <w:rPr>
          <w:rFonts w:ascii="仿宋_GB2312" w:eastAsia="仿宋_GB2312" w:hAnsi="仿宋" w:cs="仿宋"/>
          <w:sz w:val="32"/>
          <w:szCs w:val="32"/>
        </w:rPr>
      </w:pPr>
      <w:r w:rsidRPr="002C5810">
        <w:rPr>
          <w:rFonts w:ascii="仿宋_GB2312" w:eastAsia="仿宋_GB2312" w:hAnsi="仿宋" w:cs="仿宋" w:hint="eastAsia"/>
          <w:sz w:val="32"/>
          <w:szCs w:val="32"/>
        </w:rPr>
        <w:t>附表三</w:t>
      </w:r>
    </w:p>
    <w:p w:rsidR="00033305" w:rsidRDefault="00033305">
      <w:pPr>
        <w:adjustRightInd w:val="0"/>
        <w:snapToGrid w:val="0"/>
        <w:jc w:val="center"/>
        <w:rPr>
          <w:rFonts w:ascii="宋体" w:cs="宋体"/>
          <w:sz w:val="24"/>
          <w:szCs w:val="24"/>
        </w:rPr>
      </w:pPr>
      <w:r>
        <w:rPr>
          <w:rFonts w:ascii="宋体" w:cs="宋体"/>
          <w:sz w:val="24"/>
          <w:szCs w:val="24"/>
        </w:rPr>
        <w:tab/>
      </w:r>
    </w:p>
    <w:p w:rsidR="00033305" w:rsidRDefault="00033305">
      <w:pPr>
        <w:adjustRightInd w:val="0"/>
        <w:snapToGrid w:val="0"/>
        <w:jc w:val="center"/>
        <w:rPr>
          <w:rFonts w:ascii="黑体" w:eastAsia="黑体" w:hAnsi="宋体" w:cs="宋体"/>
          <w:sz w:val="44"/>
          <w:szCs w:val="44"/>
        </w:rPr>
      </w:pPr>
      <w:r>
        <w:rPr>
          <w:rFonts w:ascii="方正大标宋简体" w:eastAsia="方正大标宋简体" w:hAnsi="宋体" w:cs="宋体" w:hint="eastAsia"/>
          <w:bCs/>
          <w:sz w:val="36"/>
          <w:szCs w:val="36"/>
        </w:rPr>
        <w:t>西峡县</w:t>
      </w:r>
      <w:r>
        <w:rPr>
          <w:rFonts w:ascii="方正大标宋简体" w:eastAsia="方正大标宋简体" w:hAnsi="宋体" w:cs="宋体"/>
          <w:bCs/>
          <w:sz w:val="36"/>
          <w:szCs w:val="36"/>
        </w:rPr>
        <w:t>2019</w:t>
      </w:r>
      <w:r>
        <w:rPr>
          <w:rFonts w:ascii="方正大标宋简体" w:eastAsia="方正大标宋简体" w:hAnsi="宋体" w:cs="宋体" w:hint="eastAsia"/>
          <w:bCs/>
          <w:sz w:val="36"/>
          <w:szCs w:val="36"/>
        </w:rPr>
        <w:t>年上级专项追加支出情况表</w:t>
      </w:r>
      <w:r>
        <w:rPr>
          <w:rFonts w:ascii="方正大标宋简体" w:eastAsia="方正大标宋简体" w:hAnsi="宋体" w:cs="宋体"/>
          <w:bCs/>
          <w:sz w:val="36"/>
          <w:szCs w:val="36"/>
        </w:rPr>
        <w:tab/>
      </w:r>
      <w:r>
        <w:rPr>
          <w:rFonts w:ascii="黑体" w:eastAsia="黑体" w:hAnsi="宋体" w:cs="宋体"/>
          <w:sz w:val="44"/>
          <w:szCs w:val="44"/>
        </w:rPr>
        <w:tab/>
      </w:r>
    </w:p>
    <w:p w:rsidR="00033305" w:rsidRPr="002C5810" w:rsidRDefault="00033305" w:rsidP="002C5810">
      <w:pPr>
        <w:tabs>
          <w:tab w:val="left" w:pos="1907"/>
        </w:tabs>
        <w:adjustRightInd w:val="0"/>
        <w:snapToGrid w:val="0"/>
        <w:ind w:firstLineChars="2400" w:firstLine="7200"/>
        <w:rPr>
          <w:rFonts w:ascii="仿宋_GB2312" w:eastAsia="仿宋_GB2312" w:hAnsi="仿宋" w:cs="仿宋"/>
          <w:sz w:val="30"/>
          <w:szCs w:val="30"/>
        </w:rPr>
      </w:pPr>
      <w:r w:rsidRPr="002C5810">
        <w:rPr>
          <w:rFonts w:ascii="仿宋_GB2312" w:eastAsia="仿宋_GB2312" w:hAnsi="仿宋" w:cs="仿宋" w:hint="eastAsia"/>
          <w:sz w:val="30"/>
          <w:szCs w:val="30"/>
        </w:rPr>
        <w:t>单位</w:t>
      </w:r>
      <w:r w:rsidRPr="002C5810">
        <w:rPr>
          <w:rFonts w:ascii="仿宋_GB2312" w:eastAsia="仿宋_GB2312" w:hAnsi="仿宋" w:cs="仿宋"/>
          <w:sz w:val="30"/>
          <w:szCs w:val="30"/>
        </w:rPr>
        <w:t>:</w:t>
      </w:r>
      <w:r w:rsidRPr="002C5810">
        <w:rPr>
          <w:rFonts w:ascii="仿宋_GB2312" w:eastAsia="仿宋_GB2312" w:hAnsi="仿宋" w:cs="仿宋" w:hint="eastAsia"/>
          <w:sz w:val="30"/>
          <w:szCs w:val="30"/>
        </w:rPr>
        <w:t>万元</w:t>
      </w:r>
    </w:p>
    <w:tbl>
      <w:tblPr>
        <w:tblW w:w="8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5"/>
        <w:gridCol w:w="2973"/>
        <w:gridCol w:w="2973"/>
      </w:tblGrid>
      <w:tr w:rsidR="00033305" w:rsidTr="006B2614">
        <w:trPr>
          <w:trHeight w:val="851"/>
        </w:trPr>
        <w:tc>
          <w:tcPr>
            <w:tcW w:w="2865" w:type="dxa"/>
            <w:vAlign w:val="center"/>
          </w:tcPr>
          <w:p w:rsidR="00033305" w:rsidRDefault="00033305">
            <w:pPr>
              <w:adjustRightInd w:val="0"/>
              <w:snapToGrid w:val="0"/>
              <w:jc w:val="center"/>
              <w:rPr>
                <w:rFonts w:ascii="仿宋" w:eastAsia="仿宋" w:hAnsi="仿宋" w:cs="仿宋"/>
                <w:b/>
                <w:bCs/>
                <w:sz w:val="24"/>
                <w:szCs w:val="24"/>
              </w:rPr>
            </w:pPr>
            <w:r>
              <w:rPr>
                <w:rFonts w:ascii="仿宋" w:eastAsia="仿宋" w:hAnsi="仿宋" w:cs="仿宋" w:hint="eastAsia"/>
                <w:b/>
                <w:bCs/>
                <w:sz w:val="24"/>
                <w:szCs w:val="24"/>
              </w:rPr>
              <w:t>科目编码</w:t>
            </w:r>
          </w:p>
        </w:tc>
        <w:tc>
          <w:tcPr>
            <w:tcW w:w="2973" w:type="dxa"/>
            <w:vAlign w:val="center"/>
          </w:tcPr>
          <w:p w:rsidR="00033305" w:rsidRDefault="00033305">
            <w:pPr>
              <w:adjustRightInd w:val="0"/>
              <w:snapToGrid w:val="0"/>
              <w:jc w:val="center"/>
              <w:rPr>
                <w:rFonts w:ascii="仿宋" w:eastAsia="仿宋" w:hAnsi="仿宋" w:cs="仿宋"/>
                <w:b/>
                <w:bCs/>
                <w:sz w:val="24"/>
                <w:szCs w:val="24"/>
              </w:rPr>
            </w:pPr>
            <w:r>
              <w:rPr>
                <w:rFonts w:ascii="仿宋" w:eastAsia="仿宋" w:hAnsi="仿宋" w:cs="仿宋" w:hint="eastAsia"/>
                <w:b/>
                <w:bCs/>
                <w:sz w:val="24"/>
                <w:szCs w:val="24"/>
              </w:rPr>
              <w:t>科目名称</w:t>
            </w:r>
          </w:p>
        </w:tc>
        <w:tc>
          <w:tcPr>
            <w:tcW w:w="2973" w:type="dxa"/>
            <w:vAlign w:val="center"/>
          </w:tcPr>
          <w:p w:rsidR="00033305" w:rsidRDefault="00033305">
            <w:pPr>
              <w:adjustRightInd w:val="0"/>
              <w:snapToGrid w:val="0"/>
              <w:jc w:val="center"/>
              <w:rPr>
                <w:rFonts w:ascii="仿宋" w:eastAsia="仿宋" w:hAnsi="仿宋" w:cs="仿宋"/>
                <w:b/>
                <w:bCs/>
                <w:sz w:val="24"/>
                <w:szCs w:val="24"/>
              </w:rPr>
            </w:pPr>
            <w:r>
              <w:rPr>
                <w:rFonts w:ascii="仿宋" w:eastAsia="仿宋" w:hAnsi="仿宋" w:cs="仿宋" w:hint="eastAsia"/>
                <w:b/>
                <w:bCs/>
                <w:sz w:val="24"/>
                <w:szCs w:val="24"/>
              </w:rPr>
              <w:t>决算数</w:t>
            </w:r>
          </w:p>
        </w:tc>
      </w:tr>
      <w:tr w:rsidR="00033305" w:rsidTr="006B2614">
        <w:trPr>
          <w:trHeight w:val="630"/>
        </w:trPr>
        <w:tc>
          <w:tcPr>
            <w:tcW w:w="2865" w:type="dxa"/>
            <w:vAlign w:val="center"/>
          </w:tcPr>
          <w:p w:rsidR="00033305" w:rsidRDefault="00033305">
            <w:pPr>
              <w:adjustRightInd w:val="0"/>
              <w:snapToGrid w:val="0"/>
              <w:jc w:val="center"/>
              <w:rPr>
                <w:rFonts w:ascii="仿宋" w:eastAsia="仿宋" w:hAnsi="仿宋" w:cs="仿宋"/>
                <w:sz w:val="24"/>
                <w:szCs w:val="24"/>
              </w:rPr>
            </w:pPr>
            <w:r>
              <w:rPr>
                <w:rFonts w:ascii="仿宋" w:eastAsia="仿宋" w:hAnsi="仿宋" w:cs="仿宋" w:hint="eastAsia"/>
                <w:sz w:val="24"/>
                <w:szCs w:val="24"/>
              </w:rPr>
              <w:t xml:space="preserve">　</w:t>
            </w:r>
          </w:p>
        </w:tc>
        <w:tc>
          <w:tcPr>
            <w:tcW w:w="2973" w:type="dxa"/>
            <w:vAlign w:val="center"/>
          </w:tcPr>
          <w:p w:rsidR="00033305" w:rsidRDefault="00033305">
            <w:pPr>
              <w:adjustRightInd w:val="0"/>
              <w:snapToGrid w:val="0"/>
              <w:jc w:val="center"/>
              <w:rPr>
                <w:rFonts w:ascii="仿宋" w:eastAsia="仿宋" w:hAnsi="仿宋" w:cs="仿宋"/>
                <w:sz w:val="24"/>
                <w:szCs w:val="24"/>
              </w:rPr>
            </w:pPr>
            <w:r>
              <w:rPr>
                <w:rFonts w:ascii="仿宋" w:eastAsia="仿宋" w:hAnsi="仿宋" w:cs="仿宋" w:hint="eastAsia"/>
                <w:sz w:val="24"/>
                <w:szCs w:val="24"/>
              </w:rPr>
              <w:t>合</w:t>
            </w:r>
            <w:r>
              <w:rPr>
                <w:rFonts w:ascii="仿宋" w:eastAsia="仿宋" w:hAnsi="仿宋" w:cs="仿宋"/>
                <w:sz w:val="24"/>
                <w:szCs w:val="24"/>
              </w:rPr>
              <w:t xml:space="preserve">       </w:t>
            </w:r>
            <w:r>
              <w:rPr>
                <w:rFonts w:ascii="仿宋" w:eastAsia="仿宋" w:hAnsi="仿宋" w:cs="仿宋" w:hint="eastAsia"/>
                <w:sz w:val="24"/>
                <w:szCs w:val="24"/>
              </w:rPr>
              <w:t>计</w:t>
            </w:r>
          </w:p>
        </w:tc>
        <w:tc>
          <w:tcPr>
            <w:tcW w:w="2973"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140292</w:t>
            </w:r>
          </w:p>
        </w:tc>
      </w:tr>
      <w:tr w:rsidR="00033305" w:rsidTr="006B2614">
        <w:trPr>
          <w:trHeight w:val="630"/>
        </w:trPr>
        <w:tc>
          <w:tcPr>
            <w:tcW w:w="2865"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sz w:val="24"/>
                <w:szCs w:val="24"/>
              </w:rPr>
              <w:t>201</w:t>
            </w:r>
          </w:p>
        </w:tc>
        <w:tc>
          <w:tcPr>
            <w:tcW w:w="2973"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一般公共服务</w:t>
            </w:r>
          </w:p>
        </w:tc>
        <w:tc>
          <w:tcPr>
            <w:tcW w:w="2973"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189</w:t>
            </w:r>
          </w:p>
        </w:tc>
      </w:tr>
      <w:tr w:rsidR="00033305" w:rsidTr="006B2614">
        <w:trPr>
          <w:trHeight w:val="630"/>
        </w:trPr>
        <w:tc>
          <w:tcPr>
            <w:tcW w:w="2865"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sz w:val="24"/>
                <w:szCs w:val="24"/>
              </w:rPr>
              <w:t>204</w:t>
            </w:r>
          </w:p>
        </w:tc>
        <w:tc>
          <w:tcPr>
            <w:tcW w:w="2973"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公共安全</w:t>
            </w:r>
          </w:p>
        </w:tc>
        <w:tc>
          <w:tcPr>
            <w:tcW w:w="2973"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2726</w:t>
            </w:r>
          </w:p>
        </w:tc>
      </w:tr>
      <w:tr w:rsidR="00033305" w:rsidTr="006B2614">
        <w:trPr>
          <w:trHeight w:val="630"/>
        </w:trPr>
        <w:tc>
          <w:tcPr>
            <w:tcW w:w="2865"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sz w:val="24"/>
                <w:szCs w:val="24"/>
              </w:rPr>
              <w:t>205</w:t>
            </w:r>
          </w:p>
        </w:tc>
        <w:tc>
          <w:tcPr>
            <w:tcW w:w="2973"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教育</w:t>
            </w:r>
          </w:p>
        </w:tc>
        <w:tc>
          <w:tcPr>
            <w:tcW w:w="2973"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20791</w:t>
            </w:r>
          </w:p>
        </w:tc>
      </w:tr>
      <w:tr w:rsidR="00033305" w:rsidTr="006B2614">
        <w:trPr>
          <w:trHeight w:val="630"/>
        </w:trPr>
        <w:tc>
          <w:tcPr>
            <w:tcW w:w="2865"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sz w:val="24"/>
                <w:szCs w:val="24"/>
              </w:rPr>
              <w:t>206</w:t>
            </w:r>
          </w:p>
        </w:tc>
        <w:tc>
          <w:tcPr>
            <w:tcW w:w="2973"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科学技术</w:t>
            </w:r>
          </w:p>
        </w:tc>
        <w:tc>
          <w:tcPr>
            <w:tcW w:w="2973"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2738</w:t>
            </w:r>
          </w:p>
        </w:tc>
      </w:tr>
      <w:tr w:rsidR="00033305" w:rsidTr="006B2614">
        <w:trPr>
          <w:trHeight w:val="630"/>
        </w:trPr>
        <w:tc>
          <w:tcPr>
            <w:tcW w:w="2865"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sz w:val="24"/>
                <w:szCs w:val="24"/>
              </w:rPr>
              <w:t>207</w:t>
            </w:r>
          </w:p>
        </w:tc>
        <w:tc>
          <w:tcPr>
            <w:tcW w:w="2973"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文化体育与传媒</w:t>
            </w:r>
          </w:p>
        </w:tc>
        <w:tc>
          <w:tcPr>
            <w:tcW w:w="2973"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1194</w:t>
            </w:r>
          </w:p>
        </w:tc>
      </w:tr>
      <w:tr w:rsidR="00033305" w:rsidTr="006B2614">
        <w:trPr>
          <w:trHeight w:val="630"/>
        </w:trPr>
        <w:tc>
          <w:tcPr>
            <w:tcW w:w="2865"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sz w:val="24"/>
                <w:szCs w:val="24"/>
              </w:rPr>
              <w:t>208</w:t>
            </w:r>
          </w:p>
        </w:tc>
        <w:tc>
          <w:tcPr>
            <w:tcW w:w="2973"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社会保障和就业</w:t>
            </w:r>
          </w:p>
        </w:tc>
        <w:tc>
          <w:tcPr>
            <w:tcW w:w="2973"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19594</w:t>
            </w:r>
          </w:p>
        </w:tc>
      </w:tr>
      <w:tr w:rsidR="00033305" w:rsidTr="006B2614">
        <w:trPr>
          <w:trHeight w:val="630"/>
        </w:trPr>
        <w:tc>
          <w:tcPr>
            <w:tcW w:w="2865"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sz w:val="24"/>
                <w:szCs w:val="24"/>
              </w:rPr>
              <w:t>210</w:t>
            </w:r>
          </w:p>
        </w:tc>
        <w:tc>
          <w:tcPr>
            <w:tcW w:w="0" w:type="auto"/>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医疗卫生</w:t>
            </w:r>
          </w:p>
        </w:tc>
        <w:tc>
          <w:tcPr>
            <w:tcW w:w="0" w:type="auto"/>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23025</w:t>
            </w:r>
          </w:p>
        </w:tc>
      </w:tr>
      <w:tr w:rsidR="00033305" w:rsidTr="006B2614">
        <w:trPr>
          <w:trHeight w:val="630"/>
        </w:trPr>
        <w:tc>
          <w:tcPr>
            <w:tcW w:w="2865"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sz w:val="24"/>
                <w:szCs w:val="24"/>
              </w:rPr>
              <w:t>211</w:t>
            </w:r>
          </w:p>
        </w:tc>
        <w:tc>
          <w:tcPr>
            <w:tcW w:w="0" w:type="auto"/>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节能环保</w:t>
            </w:r>
          </w:p>
        </w:tc>
        <w:tc>
          <w:tcPr>
            <w:tcW w:w="0" w:type="auto"/>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13086</w:t>
            </w:r>
          </w:p>
        </w:tc>
      </w:tr>
      <w:tr w:rsidR="00033305" w:rsidTr="006B2614">
        <w:trPr>
          <w:trHeight w:val="630"/>
        </w:trPr>
        <w:tc>
          <w:tcPr>
            <w:tcW w:w="2865"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sz w:val="24"/>
                <w:szCs w:val="24"/>
              </w:rPr>
              <w:t>213</w:t>
            </w:r>
          </w:p>
        </w:tc>
        <w:tc>
          <w:tcPr>
            <w:tcW w:w="0" w:type="auto"/>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农林水事务</w:t>
            </w:r>
          </w:p>
        </w:tc>
        <w:tc>
          <w:tcPr>
            <w:tcW w:w="0" w:type="auto"/>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39267</w:t>
            </w:r>
          </w:p>
        </w:tc>
      </w:tr>
      <w:tr w:rsidR="00033305" w:rsidTr="006B2614">
        <w:trPr>
          <w:trHeight w:val="630"/>
        </w:trPr>
        <w:tc>
          <w:tcPr>
            <w:tcW w:w="2865"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sz w:val="24"/>
                <w:szCs w:val="24"/>
              </w:rPr>
              <w:t>214</w:t>
            </w:r>
          </w:p>
        </w:tc>
        <w:tc>
          <w:tcPr>
            <w:tcW w:w="0" w:type="auto"/>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交通运输</w:t>
            </w:r>
          </w:p>
        </w:tc>
        <w:tc>
          <w:tcPr>
            <w:tcW w:w="0" w:type="auto"/>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11976</w:t>
            </w:r>
          </w:p>
        </w:tc>
      </w:tr>
      <w:tr w:rsidR="00033305" w:rsidTr="006B2614">
        <w:trPr>
          <w:trHeight w:val="630"/>
        </w:trPr>
        <w:tc>
          <w:tcPr>
            <w:tcW w:w="2865"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sz w:val="24"/>
                <w:szCs w:val="24"/>
              </w:rPr>
              <w:t>216</w:t>
            </w:r>
          </w:p>
        </w:tc>
        <w:tc>
          <w:tcPr>
            <w:tcW w:w="0" w:type="auto"/>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商业服务业等事务</w:t>
            </w:r>
          </w:p>
        </w:tc>
        <w:tc>
          <w:tcPr>
            <w:tcW w:w="0" w:type="auto"/>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2891</w:t>
            </w:r>
          </w:p>
        </w:tc>
      </w:tr>
      <w:tr w:rsidR="00033305" w:rsidTr="006B2614">
        <w:trPr>
          <w:trHeight w:val="630"/>
        </w:trPr>
        <w:tc>
          <w:tcPr>
            <w:tcW w:w="2865"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sz w:val="24"/>
                <w:szCs w:val="24"/>
              </w:rPr>
              <w:t>221</w:t>
            </w:r>
          </w:p>
        </w:tc>
        <w:tc>
          <w:tcPr>
            <w:tcW w:w="0" w:type="auto"/>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住房保障支出</w:t>
            </w:r>
          </w:p>
        </w:tc>
        <w:tc>
          <w:tcPr>
            <w:tcW w:w="0" w:type="auto"/>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1416</w:t>
            </w:r>
          </w:p>
        </w:tc>
      </w:tr>
      <w:tr w:rsidR="00033305" w:rsidTr="006B2614">
        <w:trPr>
          <w:trHeight w:val="630"/>
        </w:trPr>
        <w:tc>
          <w:tcPr>
            <w:tcW w:w="2865"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sz w:val="24"/>
                <w:szCs w:val="24"/>
              </w:rPr>
              <w:t>222</w:t>
            </w:r>
          </w:p>
        </w:tc>
        <w:tc>
          <w:tcPr>
            <w:tcW w:w="0" w:type="auto"/>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灾害防治及应急管理支出</w:t>
            </w:r>
          </w:p>
        </w:tc>
        <w:tc>
          <w:tcPr>
            <w:tcW w:w="0" w:type="auto"/>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80</w:t>
            </w:r>
          </w:p>
        </w:tc>
      </w:tr>
      <w:tr w:rsidR="00033305" w:rsidTr="006B2614">
        <w:trPr>
          <w:trHeight w:val="641"/>
        </w:trPr>
        <w:tc>
          <w:tcPr>
            <w:tcW w:w="2865"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sz w:val="24"/>
                <w:szCs w:val="24"/>
              </w:rPr>
              <w:t>229</w:t>
            </w:r>
          </w:p>
        </w:tc>
        <w:tc>
          <w:tcPr>
            <w:tcW w:w="0" w:type="auto"/>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其他支出</w:t>
            </w:r>
          </w:p>
        </w:tc>
        <w:tc>
          <w:tcPr>
            <w:tcW w:w="0" w:type="auto"/>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1319</w:t>
            </w:r>
          </w:p>
        </w:tc>
      </w:tr>
    </w:tbl>
    <w:p w:rsidR="00033305" w:rsidRDefault="00033305">
      <w:pPr>
        <w:pStyle w:val="a0"/>
        <w:adjustRightInd w:val="0"/>
        <w:snapToGrid w:val="0"/>
      </w:pPr>
    </w:p>
    <w:p w:rsidR="00033305" w:rsidRDefault="00033305">
      <w:pPr>
        <w:adjustRightInd w:val="0"/>
        <w:snapToGrid w:val="0"/>
      </w:pPr>
    </w:p>
    <w:p w:rsidR="00033305" w:rsidRDefault="00033305">
      <w:pPr>
        <w:pStyle w:val="a0"/>
        <w:adjustRightInd w:val="0"/>
        <w:snapToGrid w:val="0"/>
      </w:pPr>
    </w:p>
    <w:p w:rsidR="00033305" w:rsidRDefault="00033305">
      <w:pPr>
        <w:adjustRightInd w:val="0"/>
        <w:snapToGrid w:val="0"/>
        <w:spacing w:line="400" w:lineRule="exact"/>
        <w:rPr>
          <w:rFonts w:ascii="仿宋_GB2312" w:eastAsia="仿宋_GB2312" w:hAnsi="仿宋" w:cs="仿宋"/>
          <w:sz w:val="32"/>
          <w:szCs w:val="32"/>
        </w:rPr>
      </w:pPr>
    </w:p>
    <w:p w:rsidR="00033305" w:rsidRPr="002C5810" w:rsidRDefault="00033305">
      <w:pPr>
        <w:adjustRightInd w:val="0"/>
        <w:snapToGrid w:val="0"/>
        <w:spacing w:line="400" w:lineRule="exact"/>
        <w:rPr>
          <w:rFonts w:ascii="仿宋_GB2312" w:eastAsia="仿宋_GB2312" w:hAnsi="仿宋" w:cs="仿宋"/>
          <w:sz w:val="32"/>
          <w:szCs w:val="32"/>
        </w:rPr>
      </w:pPr>
      <w:r w:rsidRPr="002C5810">
        <w:rPr>
          <w:rFonts w:ascii="仿宋_GB2312" w:eastAsia="仿宋_GB2312" w:hAnsi="仿宋" w:cs="仿宋" w:hint="eastAsia"/>
          <w:sz w:val="32"/>
          <w:szCs w:val="32"/>
        </w:rPr>
        <w:t>附表四</w:t>
      </w:r>
    </w:p>
    <w:p w:rsidR="00033305" w:rsidRDefault="00033305">
      <w:pPr>
        <w:adjustRightInd w:val="0"/>
        <w:snapToGrid w:val="0"/>
        <w:jc w:val="center"/>
        <w:rPr>
          <w:rFonts w:ascii="宋体" w:cs="宋体"/>
          <w:sz w:val="24"/>
          <w:szCs w:val="24"/>
        </w:rPr>
      </w:pPr>
      <w:r>
        <w:rPr>
          <w:rFonts w:ascii="宋体" w:cs="宋体"/>
          <w:sz w:val="24"/>
          <w:szCs w:val="24"/>
        </w:rPr>
        <w:tab/>
      </w:r>
    </w:p>
    <w:p w:rsidR="00033305" w:rsidRDefault="00033305">
      <w:pPr>
        <w:adjustRightInd w:val="0"/>
        <w:snapToGrid w:val="0"/>
        <w:jc w:val="center"/>
        <w:rPr>
          <w:rFonts w:ascii="黑体" w:eastAsia="黑体" w:hAnsi="宋体" w:cs="宋体"/>
          <w:sz w:val="44"/>
          <w:szCs w:val="44"/>
        </w:rPr>
      </w:pPr>
      <w:r>
        <w:rPr>
          <w:rFonts w:ascii="方正大标宋简体" w:eastAsia="方正大标宋简体" w:hAnsi="宋体" w:cs="宋体" w:hint="eastAsia"/>
          <w:bCs/>
          <w:sz w:val="36"/>
          <w:szCs w:val="36"/>
        </w:rPr>
        <w:t>西峡县</w:t>
      </w:r>
      <w:r>
        <w:rPr>
          <w:rFonts w:ascii="方正大标宋简体" w:eastAsia="方正大标宋简体" w:hAnsi="宋体" w:cs="宋体"/>
          <w:bCs/>
          <w:sz w:val="36"/>
          <w:szCs w:val="36"/>
        </w:rPr>
        <w:t>2019</w:t>
      </w:r>
      <w:r>
        <w:rPr>
          <w:rFonts w:ascii="方正大标宋简体" w:eastAsia="方正大标宋简体" w:hAnsi="宋体" w:cs="宋体" w:hint="eastAsia"/>
          <w:bCs/>
          <w:sz w:val="36"/>
          <w:szCs w:val="36"/>
        </w:rPr>
        <w:t>年一般公共预算支出科目调剂情况表</w:t>
      </w:r>
      <w:r>
        <w:rPr>
          <w:rFonts w:ascii="方正大标宋简体" w:eastAsia="方正大标宋简体" w:hAnsi="宋体" w:cs="宋体"/>
          <w:bCs/>
          <w:sz w:val="36"/>
          <w:szCs w:val="36"/>
        </w:rPr>
        <w:tab/>
      </w:r>
    </w:p>
    <w:p w:rsidR="00033305" w:rsidRPr="002C5810" w:rsidRDefault="00033305" w:rsidP="002C5810">
      <w:pPr>
        <w:adjustRightInd w:val="0"/>
        <w:snapToGrid w:val="0"/>
        <w:spacing w:line="360" w:lineRule="auto"/>
        <w:ind w:firstLineChars="2450" w:firstLine="7350"/>
        <w:rPr>
          <w:rFonts w:ascii="仿宋_GB2312" w:eastAsia="仿宋_GB2312" w:hAnsi="仿宋" w:cs="仿宋"/>
          <w:sz w:val="30"/>
          <w:szCs w:val="30"/>
        </w:rPr>
      </w:pPr>
      <w:r w:rsidRPr="002C5810">
        <w:rPr>
          <w:rFonts w:ascii="仿宋_GB2312" w:eastAsia="仿宋_GB2312" w:hAnsi="仿宋" w:cs="仿宋" w:hint="eastAsia"/>
          <w:sz w:val="30"/>
          <w:szCs w:val="30"/>
        </w:rPr>
        <w:t>单位</w:t>
      </w:r>
      <w:r w:rsidRPr="002C5810">
        <w:rPr>
          <w:rFonts w:ascii="仿宋_GB2312" w:eastAsia="仿宋_GB2312" w:hAnsi="仿宋" w:cs="仿宋"/>
          <w:sz w:val="30"/>
          <w:szCs w:val="30"/>
        </w:rPr>
        <w:t>:</w:t>
      </w:r>
      <w:r w:rsidRPr="002C5810">
        <w:rPr>
          <w:rFonts w:ascii="仿宋_GB2312" w:eastAsia="仿宋_GB2312" w:hAnsi="仿宋" w:cs="仿宋" w:hint="eastAsia"/>
          <w:sz w:val="30"/>
          <w:szCs w:val="30"/>
        </w:rPr>
        <w:t>万元</w:t>
      </w:r>
    </w:p>
    <w:tbl>
      <w:tblPr>
        <w:tblW w:w="8718" w:type="dxa"/>
        <w:tblLayout w:type="fixed"/>
        <w:tblCellMar>
          <w:left w:w="0" w:type="dxa"/>
          <w:right w:w="0" w:type="dxa"/>
        </w:tblCellMar>
        <w:tblLook w:val="00A0"/>
      </w:tblPr>
      <w:tblGrid>
        <w:gridCol w:w="3233"/>
        <w:gridCol w:w="1395"/>
        <w:gridCol w:w="1395"/>
        <w:gridCol w:w="1455"/>
        <w:gridCol w:w="1240"/>
      </w:tblGrid>
      <w:tr w:rsidR="00033305">
        <w:trPr>
          <w:trHeight w:val="419"/>
        </w:trPr>
        <w:tc>
          <w:tcPr>
            <w:tcW w:w="3233" w:type="dxa"/>
            <w:vMerge w:val="restart"/>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rPr>
              <w:t>预算科目</w:t>
            </w:r>
          </w:p>
        </w:tc>
        <w:tc>
          <w:tcPr>
            <w:tcW w:w="1395" w:type="dxa"/>
            <w:vMerge w:val="restart"/>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rPr>
              <w:t>实际完成数</w:t>
            </w:r>
          </w:p>
        </w:tc>
        <w:tc>
          <w:tcPr>
            <w:tcW w:w="2850" w:type="dxa"/>
            <w:gridSpan w:val="2"/>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rPr>
              <w:t>科目调剂</w:t>
            </w:r>
          </w:p>
        </w:tc>
        <w:tc>
          <w:tcPr>
            <w:tcW w:w="1240" w:type="dxa"/>
            <w:vMerge w:val="restart"/>
            <w:tcBorders>
              <w:top w:val="single" w:sz="8"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033305" w:rsidRDefault="00033305">
            <w:pPr>
              <w:adjustRightInd w:val="0"/>
              <w:snapToGrid w:val="0"/>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rPr>
              <w:t>年终决算数</w:t>
            </w:r>
          </w:p>
        </w:tc>
      </w:tr>
      <w:tr w:rsidR="00033305">
        <w:trPr>
          <w:trHeight w:val="419"/>
        </w:trPr>
        <w:tc>
          <w:tcPr>
            <w:tcW w:w="3233" w:type="dxa"/>
            <w:vMerge/>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jc w:val="center"/>
              <w:rPr>
                <w:rFonts w:ascii="仿宋" w:eastAsia="仿宋" w:hAnsi="仿宋" w:cs="仿宋"/>
                <w:b/>
                <w:color w:val="000000"/>
                <w:sz w:val="24"/>
                <w:szCs w:val="24"/>
              </w:rPr>
            </w:pPr>
          </w:p>
        </w:tc>
        <w:tc>
          <w:tcPr>
            <w:tcW w:w="1395" w:type="dxa"/>
            <w:vMerge/>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jc w:val="center"/>
              <w:rPr>
                <w:rFonts w:ascii="仿宋" w:eastAsia="仿宋" w:hAnsi="仿宋" w:cs="仿宋"/>
                <w:b/>
                <w:color w:val="000000"/>
                <w:sz w:val="24"/>
                <w:szCs w:val="24"/>
              </w:rPr>
            </w:pP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033305" w:rsidRDefault="00033305">
            <w:pPr>
              <w:adjustRightInd w:val="0"/>
              <w:snapToGrid w:val="0"/>
              <w:jc w:val="center"/>
              <w:textAlignment w:val="top"/>
              <w:rPr>
                <w:rFonts w:ascii="仿宋" w:eastAsia="仿宋" w:hAnsi="仿宋" w:cs="仿宋"/>
                <w:b/>
                <w:color w:val="000000"/>
                <w:sz w:val="24"/>
                <w:szCs w:val="24"/>
              </w:rPr>
            </w:pPr>
            <w:r>
              <w:rPr>
                <w:rFonts w:ascii="仿宋" w:eastAsia="仿宋" w:hAnsi="仿宋" w:cs="仿宋" w:hint="eastAsia"/>
                <w:b/>
                <w:color w:val="000000"/>
                <w:kern w:val="0"/>
                <w:sz w:val="24"/>
                <w:szCs w:val="24"/>
              </w:rPr>
              <w:t>调增项目</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033305" w:rsidRDefault="00033305">
            <w:pPr>
              <w:adjustRightInd w:val="0"/>
              <w:snapToGrid w:val="0"/>
              <w:jc w:val="center"/>
              <w:textAlignment w:val="top"/>
              <w:rPr>
                <w:rFonts w:ascii="仿宋" w:eastAsia="仿宋" w:hAnsi="仿宋" w:cs="仿宋"/>
                <w:b/>
                <w:color w:val="000000"/>
                <w:sz w:val="24"/>
                <w:szCs w:val="24"/>
              </w:rPr>
            </w:pPr>
            <w:r>
              <w:rPr>
                <w:rFonts w:ascii="仿宋" w:eastAsia="仿宋" w:hAnsi="仿宋" w:cs="仿宋" w:hint="eastAsia"/>
                <w:b/>
                <w:color w:val="000000"/>
                <w:kern w:val="0"/>
                <w:sz w:val="24"/>
                <w:szCs w:val="24"/>
              </w:rPr>
              <w:t>调减项目</w:t>
            </w:r>
          </w:p>
        </w:tc>
        <w:tc>
          <w:tcPr>
            <w:tcW w:w="1240" w:type="dxa"/>
            <w:vMerge/>
            <w:tcBorders>
              <w:top w:val="single" w:sz="8"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033305" w:rsidRDefault="00033305">
            <w:pPr>
              <w:adjustRightInd w:val="0"/>
              <w:snapToGrid w:val="0"/>
              <w:jc w:val="center"/>
              <w:rPr>
                <w:rFonts w:ascii="仿宋" w:eastAsia="仿宋" w:hAnsi="仿宋" w:cs="仿宋"/>
                <w:b/>
                <w:color w:val="000000"/>
                <w:sz w:val="24"/>
                <w:szCs w:val="24"/>
              </w:rPr>
            </w:pPr>
          </w:p>
        </w:tc>
      </w:tr>
      <w:tr w:rsidR="00033305">
        <w:trPr>
          <w:trHeight w:val="407"/>
        </w:trPr>
        <w:tc>
          <w:tcPr>
            <w:tcW w:w="3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3305" w:rsidRDefault="00033305">
            <w:pPr>
              <w:adjustRightInd w:val="0"/>
              <w:snapToGrid w:val="0"/>
              <w:rPr>
                <w:rFonts w:ascii="仿宋" w:eastAsia="仿宋" w:hAnsi="仿宋" w:cs="仿宋"/>
                <w:b/>
                <w:color w:val="000000"/>
                <w:sz w:val="24"/>
                <w:szCs w:val="24"/>
              </w:rPr>
            </w:pP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3305" w:rsidRDefault="00033305">
            <w:pPr>
              <w:adjustRightInd w:val="0"/>
              <w:snapToGrid w:val="0"/>
              <w:textAlignment w:val="bottom"/>
              <w:rPr>
                <w:rFonts w:ascii="仿宋" w:eastAsia="仿宋" w:hAnsi="仿宋" w:cs="仿宋"/>
                <w:color w:val="000000"/>
                <w:sz w:val="24"/>
                <w:szCs w:val="24"/>
              </w:rPr>
            </w:pPr>
            <w:r>
              <w:rPr>
                <w:rFonts w:ascii="仿宋" w:eastAsia="仿宋" w:hAnsi="仿宋" w:cs="仿宋"/>
                <w:color w:val="000000"/>
                <w:kern w:val="0"/>
                <w:sz w:val="24"/>
                <w:szCs w:val="24"/>
              </w:rPr>
              <w:t>354789</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3305" w:rsidRDefault="00033305">
            <w:pPr>
              <w:adjustRightInd w:val="0"/>
              <w:snapToGrid w:val="0"/>
              <w:textAlignment w:val="bottom"/>
              <w:rPr>
                <w:rFonts w:ascii="仿宋" w:eastAsia="仿宋" w:hAnsi="仿宋" w:cs="仿宋"/>
                <w:color w:val="000000"/>
                <w:sz w:val="24"/>
                <w:szCs w:val="24"/>
              </w:rPr>
            </w:pPr>
            <w:r>
              <w:rPr>
                <w:rFonts w:ascii="仿宋" w:eastAsia="仿宋" w:hAnsi="仿宋" w:cs="仿宋"/>
                <w:color w:val="000000"/>
                <w:kern w:val="0"/>
                <w:sz w:val="24"/>
                <w:szCs w:val="24"/>
              </w:rPr>
              <w:t>54245</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3305" w:rsidRDefault="00033305">
            <w:pPr>
              <w:adjustRightInd w:val="0"/>
              <w:snapToGrid w:val="0"/>
              <w:textAlignment w:val="bottom"/>
              <w:rPr>
                <w:rFonts w:ascii="仿宋" w:eastAsia="仿宋" w:hAnsi="仿宋" w:cs="仿宋"/>
                <w:color w:val="000000"/>
                <w:sz w:val="24"/>
                <w:szCs w:val="24"/>
              </w:rPr>
            </w:pPr>
            <w:r>
              <w:rPr>
                <w:rFonts w:ascii="仿宋" w:eastAsia="仿宋" w:hAnsi="仿宋" w:cs="仿宋"/>
                <w:color w:val="000000"/>
                <w:kern w:val="0"/>
                <w:sz w:val="24"/>
                <w:szCs w:val="24"/>
              </w:rPr>
              <w:t>-54245</w:t>
            </w:r>
          </w:p>
        </w:tc>
        <w:tc>
          <w:tcPr>
            <w:tcW w:w="124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bottom"/>
          </w:tcPr>
          <w:p w:rsidR="00033305" w:rsidRDefault="00033305">
            <w:pPr>
              <w:adjustRightInd w:val="0"/>
              <w:snapToGrid w:val="0"/>
              <w:textAlignment w:val="bottom"/>
              <w:rPr>
                <w:rFonts w:ascii="仿宋" w:eastAsia="仿宋" w:hAnsi="仿宋" w:cs="仿宋"/>
                <w:color w:val="000000"/>
                <w:sz w:val="24"/>
                <w:szCs w:val="24"/>
              </w:rPr>
            </w:pPr>
            <w:r>
              <w:rPr>
                <w:rFonts w:ascii="仿宋" w:eastAsia="仿宋" w:hAnsi="仿宋" w:cs="仿宋"/>
                <w:color w:val="000000"/>
                <w:kern w:val="0"/>
                <w:sz w:val="24"/>
                <w:szCs w:val="24"/>
              </w:rPr>
              <w:t>354789</w:t>
            </w:r>
          </w:p>
        </w:tc>
      </w:tr>
      <w:tr w:rsidR="00033305">
        <w:trPr>
          <w:trHeight w:val="407"/>
        </w:trPr>
        <w:tc>
          <w:tcPr>
            <w:tcW w:w="3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 xml:space="preserve">201 </w:t>
            </w:r>
            <w:r>
              <w:rPr>
                <w:rFonts w:ascii="仿宋" w:eastAsia="仿宋" w:hAnsi="仿宋" w:cs="仿宋" w:hint="eastAsia"/>
                <w:color w:val="000000"/>
                <w:kern w:val="0"/>
                <w:sz w:val="24"/>
                <w:szCs w:val="24"/>
              </w:rPr>
              <w:t>一般公共服务支出</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3305" w:rsidRDefault="00033305">
            <w:pPr>
              <w:adjustRightInd w:val="0"/>
              <w:snapToGrid w:val="0"/>
              <w:textAlignment w:val="bottom"/>
              <w:rPr>
                <w:rFonts w:ascii="仿宋" w:eastAsia="仿宋" w:hAnsi="仿宋" w:cs="仿宋"/>
                <w:color w:val="000000"/>
                <w:sz w:val="24"/>
                <w:szCs w:val="24"/>
              </w:rPr>
            </w:pPr>
            <w:r>
              <w:rPr>
                <w:rFonts w:ascii="仿宋" w:eastAsia="仿宋" w:hAnsi="仿宋" w:cs="仿宋"/>
                <w:color w:val="000000"/>
                <w:kern w:val="0"/>
                <w:sz w:val="24"/>
                <w:szCs w:val="24"/>
              </w:rPr>
              <w:t>35447</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rPr>
                <w:rFonts w:ascii="仿宋" w:eastAsia="仿宋" w:hAnsi="仿宋" w:cs="仿宋"/>
                <w:color w:val="000000"/>
                <w:sz w:val="24"/>
                <w:szCs w:val="24"/>
              </w:rPr>
            </w:pP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-6094</w:t>
            </w:r>
          </w:p>
        </w:tc>
        <w:tc>
          <w:tcPr>
            <w:tcW w:w="12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29353</w:t>
            </w:r>
          </w:p>
        </w:tc>
      </w:tr>
      <w:tr w:rsidR="00033305">
        <w:trPr>
          <w:trHeight w:val="407"/>
        </w:trPr>
        <w:tc>
          <w:tcPr>
            <w:tcW w:w="3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 xml:space="preserve">203 </w:t>
            </w:r>
            <w:r>
              <w:rPr>
                <w:rFonts w:ascii="仿宋" w:eastAsia="仿宋" w:hAnsi="仿宋" w:cs="仿宋" w:hint="eastAsia"/>
                <w:color w:val="000000"/>
                <w:kern w:val="0"/>
                <w:sz w:val="24"/>
                <w:szCs w:val="24"/>
              </w:rPr>
              <w:t>国防支出</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3305" w:rsidRDefault="00033305">
            <w:pPr>
              <w:adjustRightInd w:val="0"/>
              <w:snapToGrid w:val="0"/>
              <w:textAlignment w:val="bottom"/>
              <w:rPr>
                <w:rFonts w:ascii="仿宋" w:eastAsia="仿宋" w:hAnsi="仿宋" w:cs="仿宋"/>
                <w:color w:val="000000"/>
                <w:sz w:val="24"/>
                <w:szCs w:val="24"/>
              </w:rPr>
            </w:pPr>
            <w:r>
              <w:rPr>
                <w:rFonts w:ascii="仿宋" w:eastAsia="仿宋" w:hAnsi="仿宋" w:cs="仿宋"/>
                <w:color w:val="000000"/>
                <w:kern w:val="0"/>
                <w:sz w:val="24"/>
                <w:szCs w:val="24"/>
              </w:rPr>
              <w:t>46</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rPr>
                <w:rFonts w:ascii="仿宋" w:eastAsia="仿宋" w:hAnsi="仿宋" w:cs="仿宋"/>
                <w:color w:val="000000"/>
                <w:sz w:val="24"/>
                <w:szCs w:val="24"/>
              </w:rPr>
            </w:pP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-46</w:t>
            </w:r>
          </w:p>
        </w:tc>
        <w:tc>
          <w:tcPr>
            <w:tcW w:w="12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0</w:t>
            </w:r>
          </w:p>
        </w:tc>
      </w:tr>
      <w:tr w:rsidR="00033305">
        <w:trPr>
          <w:trHeight w:val="407"/>
        </w:trPr>
        <w:tc>
          <w:tcPr>
            <w:tcW w:w="3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 xml:space="preserve">204 </w:t>
            </w:r>
            <w:r>
              <w:rPr>
                <w:rFonts w:ascii="仿宋" w:eastAsia="仿宋" w:hAnsi="仿宋" w:cs="仿宋" w:hint="eastAsia"/>
                <w:color w:val="000000"/>
                <w:kern w:val="0"/>
                <w:sz w:val="24"/>
                <w:szCs w:val="24"/>
              </w:rPr>
              <w:t>公共安全支出</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3305" w:rsidRDefault="00033305">
            <w:pPr>
              <w:adjustRightInd w:val="0"/>
              <w:snapToGrid w:val="0"/>
              <w:textAlignment w:val="bottom"/>
              <w:rPr>
                <w:rFonts w:ascii="仿宋" w:eastAsia="仿宋" w:hAnsi="仿宋" w:cs="仿宋"/>
                <w:color w:val="000000"/>
                <w:sz w:val="24"/>
                <w:szCs w:val="24"/>
              </w:rPr>
            </w:pPr>
            <w:r>
              <w:rPr>
                <w:rFonts w:ascii="仿宋" w:eastAsia="仿宋" w:hAnsi="仿宋" w:cs="仿宋"/>
                <w:color w:val="000000"/>
                <w:kern w:val="0"/>
                <w:sz w:val="24"/>
                <w:szCs w:val="24"/>
              </w:rPr>
              <w:t>19453</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rPr>
                <w:rFonts w:ascii="仿宋" w:eastAsia="仿宋" w:hAnsi="仿宋" w:cs="仿宋"/>
                <w:color w:val="000000"/>
                <w:sz w:val="24"/>
                <w:szCs w:val="24"/>
              </w:rPr>
            </w:pP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-9429</w:t>
            </w:r>
          </w:p>
        </w:tc>
        <w:tc>
          <w:tcPr>
            <w:tcW w:w="12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10024</w:t>
            </w:r>
          </w:p>
        </w:tc>
      </w:tr>
      <w:tr w:rsidR="00033305">
        <w:trPr>
          <w:trHeight w:val="407"/>
        </w:trPr>
        <w:tc>
          <w:tcPr>
            <w:tcW w:w="3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 xml:space="preserve">205 </w:t>
            </w:r>
            <w:r>
              <w:rPr>
                <w:rFonts w:ascii="仿宋" w:eastAsia="仿宋" w:hAnsi="仿宋" w:cs="仿宋" w:hint="eastAsia"/>
                <w:color w:val="000000"/>
                <w:kern w:val="0"/>
                <w:sz w:val="24"/>
                <w:szCs w:val="24"/>
              </w:rPr>
              <w:t>教育支出</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3305" w:rsidRDefault="00033305">
            <w:pPr>
              <w:adjustRightInd w:val="0"/>
              <w:snapToGrid w:val="0"/>
              <w:textAlignment w:val="bottom"/>
              <w:rPr>
                <w:rFonts w:ascii="仿宋" w:eastAsia="仿宋" w:hAnsi="仿宋" w:cs="仿宋"/>
                <w:color w:val="000000"/>
                <w:sz w:val="24"/>
                <w:szCs w:val="24"/>
              </w:rPr>
            </w:pPr>
            <w:r>
              <w:rPr>
                <w:rFonts w:ascii="仿宋" w:eastAsia="仿宋" w:hAnsi="仿宋" w:cs="仿宋"/>
                <w:color w:val="000000"/>
                <w:kern w:val="0"/>
                <w:sz w:val="24"/>
                <w:szCs w:val="24"/>
              </w:rPr>
              <w:t>75882</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24696</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rPr>
                <w:rFonts w:ascii="仿宋" w:eastAsia="仿宋" w:hAnsi="仿宋" w:cs="仿宋"/>
                <w:color w:val="000000"/>
                <w:sz w:val="24"/>
                <w:szCs w:val="24"/>
              </w:rPr>
            </w:pPr>
          </w:p>
        </w:tc>
        <w:tc>
          <w:tcPr>
            <w:tcW w:w="12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100578</w:t>
            </w:r>
          </w:p>
        </w:tc>
      </w:tr>
      <w:tr w:rsidR="00033305">
        <w:trPr>
          <w:trHeight w:val="407"/>
        </w:trPr>
        <w:tc>
          <w:tcPr>
            <w:tcW w:w="3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 xml:space="preserve">206 </w:t>
            </w:r>
            <w:r>
              <w:rPr>
                <w:rFonts w:ascii="仿宋" w:eastAsia="仿宋" w:hAnsi="仿宋" w:cs="仿宋" w:hint="eastAsia"/>
                <w:color w:val="000000"/>
                <w:kern w:val="0"/>
                <w:sz w:val="24"/>
                <w:szCs w:val="24"/>
              </w:rPr>
              <w:t>科学技术支出</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3305" w:rsidRDefault="00033305">
            <w:pPr>
              <w:adjustRightInd w:val="0"/>
              <w:snapToGrid w:val="0"/>
              <w:textAlignment w:val="bottom"/>
              <w:rPr>
                <w:rFonts w:ascii="仿宋" w:eastAsia="仿宋" w:hAnsi="仿宋" w:cs="仿宋"/>
                <w:color w:val="000000"/>
                <w:sz w:val="24"/>
                <w:szCs w:val="24"/>
              </w:rPr>
            </w:pPr>
            <w:r>
              <w:rPr>
                <w:rFonts w:ascii="仿宋" w:eastAsia="仿宋" w:hAnsi="仿宋" w:cs="仿宋"/>
                <w:color w:val="000000"/>
                <w:kern w:val="0"/>
                <w:sz w:val="24"/>
                <w:szCs w:val="24"/>
              </w:rPr>
              <w:t>3244</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8422</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rPr>
                <w:rFonts w:ascii="仿宋" w:eastAsia="仿宋" w:hAnsi="仿宋" w:cs="仿宋"/>
                <w:color w:val="000000"/>
                <w:sz w:val="24"/>
                <w:szCs w:val="24"/>
              </w:rPr>
            </w:pPr>
          </w:p>
        </w:tc>
        <w:tc>
          <w:tcPr>
            <w:tcW w:w="12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11666</w:t>
            </w:r>
          </w:p>
        </w:tc>
      </w:tr>
      <w:tr w:rsidR="00033305">
        <w:trPr>
          <w:trHeight w:val="349"/>
        </w:trPr>
        <w:tc>
          <w:tcPr>
            <w:tcW w:w="3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 xml:space="preserve">207 </w:t>
            </w:r>
            <w:r>
              <w:rPr>
                <w:rFonts w:ascii="仿宋" w:eastAsia="仿宋" w:hAnsi="仿宋" w:cs="仿宋" w:hint="eastAsia"/>
                <w:color w:val="000000"/>
                <w:kern w:val="0"/>
                <w:sz w:val="24"/>
                <w:szCs w:val="24"/>
              </w:rPr>
              <w:t>文化旅游体育与传媒支出</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3305" w:rsidRDefault="00033305">
            <w:pPr>
              <w:adjustRightInd w:val="0"/>
              <w:snapToGrid w:val="0"/>
              <w:textAlignment w:val="bottom"/>
              <w:rPr>
                <w:rFonts w:ascii="仿宋" w:eastAsia="仿宋" w:hAnsi="仿宋" w:cs="仿宋"/>
                <w:color w:val="000000"/>
                <w:sz w:val="24"/>
                <w:szCs w:val="24"/>
              </w:rPr>
            </w:pPr>
            <w:r>
              <w:rPr>
                <w:rFonts w:ascii="仿宋" w:eastAsia="仿宋" w:hAnsi="仿宋" w:cs="仿宋"/>
                <w:color w:val="000000"/>
                <w:kern w:val="0"/>
                <w:sz w:val="24"/>
                <w:szCs w:val="24"/>
              </w:rPr>
              <w:t>5241</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rPr>
                <w:rFonts w:ascii="仿宋" w:eastAsia="仿宋" w:hAnsi="仿宋" w:cs="仿宋"/>
                <w:color w:val="000000"/>
                <w:sz w:val="24"/>
                <w:szCs w:val="24"/>
              </w:rPr>
            </w:pP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-4315</w:t>
            </w:r>
          </w:p>
        </w:tc>
        <w:tc>
          <w:tcPr>
            <w:tcW w:w="12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926</w:t>
            </w:r>
          </w:p>
        </w:tc>
      </w:tr>
      <w:tr w:rsidR="00033305">
        <w:trPr>
          <w:trHeight w:val="407"/>
        </w:trPr>
        <w:tc>
          <w:tcPr>
            <w:tcW w:w="3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 xml:space="preserve">208 </w:t>
            </w:r>
            <w:r>
              <w:rPr>
                <w:rFonts w:ascii="仿宋" w:eastAsia="仿宋" w:hAnsi="仿宋" w:cs="仿宋" w:hint="eastAsia"/>
                <w:color w:val="000000"/>
                <w:kern w:val="0"/>
                <w:sz w:val="24"/>
                <w:szCs w:val="24"/>
              </w:rPr>
              <w:t>社会保障和就业支出</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3305" w:rsidRDefault="00033305">
            <w:pPr>
              <w:adjustRightInd w:val="0"/>
              <w:snapToGrid w:val="0"/>
              <w:textAlignment w:val="bottom"/>
              <w:rPr>
                <w:rFonts w:ascii="仿宋" w:eastAsia="仿宋" w:hAnsi="仿宋" w:cs="仿宋"/>
                <w:color w:val="000000"/>
                <w:sz w:val="24"/>
                <w:szCs w:val="24"/>
              </w:rPr>
            </w:pPr>
            <w:r>
              <w:rPr>
                <w:rFonts w:ascii="仿宋" w:eastAsia="仿宋" w:hAnsi="仿宋" w:cs="仿宋"/>
                <w:color w:val="000000"/>
                <w:kern w:val="0"/>
                <w:sz w:val="24"/>
                <w:szCs w:val="24"/>
              </w:rPr>
              <w:t>46633</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4277</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rPr>
                <w:rFonts w:ascii="仿宋" w:eastAsia="仿宋" w:hAnsi="仿宋" w:cs="仿宋"/>
                <w:color w:val="000000"/>
                <w:sz w:val="24"/>
                <w:szCs w:val="24"/>
              </w:rPr>
            </w:pPr>
          </w:p>
        </w:tc>
        <w:tc>
          <w:tcPr>
            <w:tcW w:w="12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50910</w:t>
            </w:r>
          </w:p>
        </w:tc>
      </w:tr>
      <w:tr w:rsidR="00033305">
        <w:trPr>
          <w:trHeight w:val="407"/>
        </w:trPr>
        <w:tc>
          <w:tcPr>
            <w:tcW w:w="3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 xml:space="preserve">210 </w:t>
            </w:r>
            <w:r>
              <w:rPr>
                <w:rFonts w:ascii="仿宋" w:eastAsia="仿宋" w:hAnsi="仿宋" w:cs="仿宋" w:hint="eastAsia"/>
                <w:color w:val="000000"/>
                <w:kern w:val="0"/>
                <w:sz w:val="24"/>
                <w:szCs w:val="24"/>
              </w:rPr>
              <w:t>卫生健康支出</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3305" w:rsidRDefault="00033305">
            <w:pPr>
              <w:adjustRightInd w:val="0"/>
              <w:snapToGrid w:val="0"/>
              <w:textAlignment w:val="bottom"/>
              <w:rPr>
                <w:rFonts w:ascii="仿宋" w:eastAsia="仿宋" w:hAnsi="仿宋" w:cs="仿宋"/>
                <w:color w:val="000000"/>
                <w:sz w:val="24"/>
                <w:szCs w:val="24"/>
              </w:rPr>
            </w:pPr>
            <w:r>
              <w:rPr>
                <w:rFonts w:ascii="仿宋" w:eastAsia="仿宋" w:hAnsi="仿宋" w:cs="仿宋"/>
                <w:color w:val="000000"/>
                <w:kern w:val="0"/>
                <w:sz w:val="24"/>
                <w:szCs w:val="24"/>
              </w:rPr>
              <w:t>44029</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rPr>
                <w:rFonts w:ascii="仿宋" w:eastAsia="仿宋" w:hAnsi="仿宋" w:cs="仿宋"/>
                <w:color w:val="000000"/>
                <w:sz w:val="24"/>
                <w:szCs w:val="24"/>
              </w:rPr>
            </w:pP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-1249</w:t>
            </w:r>
          </w:p>
        </w:tc>
        <w:tc>
          <w:tcPr>
            <w:tcW w:w="12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42780</w:t>
            </w:r>
          </w:p>
        </w:tc>
      </w:tr>
      <w:tr w:rsidR="00033305">
        <w:trPr>
          <w:trHeight w:val="407"/>
        </w:trPr>
        <w:tc>
          <w:tcPr>
            <w:tcW w:w="3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 xml:space="preserve">211 </w:t>
            </w:r>
            <w:r>
              <w:rPr>
                <w:rFonts w:ascii="仿宋" w:eastAsia="仿宋" w:hAnsi="仿宋" w:cs="仿宋" w:hint="eastAsia"/>
                <w:color w:val="000000"/>
                <w:kern w:val="0"/>
                <w:sz w:val="24"/>
                <w:szCs w:val="24"/>
              </w:rPr>
              <w:t>节能环保支出</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3305" w:rsidRDefault="00033305">
            <w:pPr>
              <w:adjustRightInd w:val="0"/>
              <w:snapToGrid w:val="0"/>
              <w:textAlignment w:val="bottom"/>
              <w:rPr>
                <w:rFonts w:ascii="仿宋" w:eastAsia="仿宋" w:hAnsi="仿宋" w:cs="仿宋"/>
                <w:color w:val="000000"/>
                <w:sz w:val="24"/>
                <w:szCs w:val="24"/>
              </w:rPr>
            </w:pPr>
            <w:r>
              <w:rPr>
                <w:rFonts w:ascii="仿宋" w:eastAsia="仿宋" w:hAnsi="仿宋" w:cs="仿宋"/>
                <w:color w:val="000000"/>
                <w:kern w:val="0"/>
                <w:sz w:val="24"/>
                <w:szCs w:val="24"/>
              </w:rPr>
              <w:t>13347</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16816</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rPr>
                <w:rFonts w:ascii="仿宋" w:eastAsia="仿宋" w:hAnsi="仿宋" w:cs="仿宋"/>
                <w:color w:val="000000"/>
                <w:sz w:val="24"/>
                <w:szCs w:val="24"/>
              </w:rPr>
            </w:pPr>
          </w:p>
        </w:tc>
        <w:tc>
          <w:tcPr>
            <w:tcW w:w="12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30163</w:t>
            </w:r>
          </w:p>
        </w:tc>
      </w:tr>
      <w:tr w:rsidR="00033305">
        <w:trPr>
          <w:trHeight w:val="407"/>
        </w:trPr>
        <w:tc>
          <w:tcPr>
            <w:tcW w:w="3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 xml:space="preserve">212 </w:t>
            </w:r>
            <w:r>
              <w:rPr>
                <w:rFonts w:ascii="仿宋" w:eastAsia="仿宋" w:hAnsi="仿宋" w:cs="仿宋" w:hint="eastAsia"/>
                <w:color w:val="000000"/>
                <w:kern w:val="0"/>
                <w:sz w:val="24"/>
                <w:szCs w:val="24"/>
              </w:rPr>
              <w:t>城乡社区支出</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3305" w:rsidRDefault="00033305">
            <w:pPr>
              <w:adjustRightInd w:val="0"/>
              <w:snapToGrid w:val="0"/>
              <w:textAlignment w:val="bottom"/>
              <w:rPr>
                <w:rFonts w:ascii="仿宋" w:eastAsia="仿宋" w:hAnsi="仿宋" w:cs="仿宋"/>
                <w:color w:val="000000"/>
                <w:sz w:val="24"/>
                <w:szCs w:val="24"/>
              </w:rPr>
            </w:pPr>
            <w:r>
              <w:rPr>
                <w:rFonts w:ascii="仿宋" w:eastAsia="仿宋" w:hAnsi="仿宋" w:cs="仿宋"/>
                <w:color w:val="000000"/>
                <w:kern w:val="0"/>
                <w:sz w:val="24"/>
                <w:szCs w:val="24"/>
              </w:rPr>
              <w:t>14637</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rPr>
                <w:rFonts w:ascii="仿宋" w:eastAsia="仿宋" w:hAnsi="仿宋" w:cs="仿宋"/>
                <w:color w:val="000000"/>
                <w:sz w:val="24"/>
                <w:szCs w:val="24"/>
              </w:rPr>
            </w:pP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-9756</w:t>
            </w:r>
          </w:p>
        </w:tc>
        <w:tc>
          <w:tcPr>
            <w:tcW w:w="12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4881</w:t>
            </w:r>
          </w:p>
        </w:tc>
      </w:tr>
      <w:tr w:rsidR="00033305">
        <w:trPr>
          <w:trHeight w:val="407"/>
        </w:trPr>
        <w:tc>
          <w:tcPr>
            <w:tcW w:w="3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 xml:space="preserve">213 </w:t>
            </w:r>
            <w:r>
              <w:rPr>
                <w:rFonts w:ascii="仿宋" w:eastAsia="仿宋" w:hAnsi="仿宋" w:cs="仿宋" w:hint="eastAsia"/>
                <w:color w:val="000000"/>
                <w:kern w:val="0"/>
                <w:sz w:val="24"/>
                <w:szCs w:val="24"/>
              </w:rPr>
              <w:t>农林水支出</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3305" w:rsidRDefault="00033305">
            <w:pPr>
              <w:adjustRightInd w:val="0"/>
              <w:snapToGrid w:val="0"/>
              <w:textAlignment w:val="bottom"/>
              <w:rPr>
                <w:rFonts w:ascii="仿宋" w:eastAsia="仿宋" w:hAnsi="仿宋" w:cs="仿宋"/>
                <w:color w:val="000000"/>
                <w:sz w:val="24"/>
                <w:szCs w:val="24"/>
              </w:rPr>
            </w:pPr>
            <w:r>
              <w:rPr>
                <w:rFonts w:ascii="仿宋" w:eastAsia="仿宋" w:hAnsi="仿宋" w:cs="仿宋"/>
                <w:color w:val="000000"/>
                <w:kern w:val="0"/>
                <w:sz w:val="24"/>
                <w:szCs w:val="24"/>
              </w:rPr>
              <w:t>58704</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rPr>
                <w:rFonts w:ascii="仿宋" w:eastAsia="仿宋" w:hAnsi="仿宋" w:cs="仿宋"/>
                <w:color w:val="000000"/>
                <w:sz w:val="24"/>
                <w:szCs w:val="24"/>
              </w:rPr>
            </w:pP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-7492</w:t>
            </w:r>
          </w:p>
        </w:tc>
        <w:tc>
          <w:tcPr>
            <w:tcW w:w="12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51212</w:t>
            </w:r>
          </w:p>
        </w:tc>
      </w:tr>
      <w:tr w:rsidR="00033305">
        <w:trPr>
          <w:trHeight w:val="407"/>
        </w:trPr>
        <w:tc>
          <w:tcPr>
            <w:tcW w:w="3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 xml:space="preserve">214 </w:t>
            </w:r>
            <w:r>
              <w:rPr>
                <w:rFonts w:ascii="仿宋" w:eastAsia="仿宋" w:hAnsi="仿宋" w:cs="仿宋" w:hint="eastAsia"/>
                <w:color w:val="000000"/>
                <w:kern w:val="0"/>
                <w:sz w:val="24"/>
                <w:szCs w:val="24"/>
              </w:rPr>
              <w:t>交通运输支出</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3305" w:rsidRDefault="00033305">
            <w:pPr>
              <w:adjustRightInd w:val="0"/>
              <w:snapToGrid w:val="0"/>
              <w:textAlignment w:val="bottom"/>
              <w:rPr>
                <w:rFonts w:ascii="仿宋" w:eastAsia="仿宋" w:hAnsi="仿宋" w:cs="仿宋"/>
                <w:color w:val="000000"/>
                <w:sz w:val="24"/>
                <w:szCs w:val="24"/>
              </w:rPr>
            </w:pPr>
            <w:r>
              <w:rPr>
                <w:rFonts w:ascii="仿宋" w:eastAsia="仿宋" w:hAnsi="仿宋" w:cs="仿宋"/>
                <w:color w:val="000000"/>
                <w:kern w:val="0"/>
                <w:sz w:val="24"/>
                <w:szCs w:val="24"/>
              </w:rPr>
              <w:t>10933</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rPr>
                <w:rFonts w:ascii="仿宋" w:eastAsia="仿宋" w:hAnsi="仿宋" w:cs="仿宋"/>
                <w:color w:val="000000"/>
                <w:sz w:val="24"/>
                <w:szCs w:val="24"/>
              </w:rPr>
            </w:pP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-730</w:t>
            </w:r>
          </w:p>
        </w:tc>
        <w:tc>
          <w:tcPr>
            <w:tcW w:w="12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10203</w:t>
            </w:r>
          </w:p>
        </w:tc>
      </w:tr>
      <w:tr w:rsidR="00033305">
        <w:trPr>
          <w:trHeight w:val="407"/>
        </w:trPr>
        <w:tc>
          <w:tcPr>
            <w:tcW w:w="3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 xml:space="preserve">215 </w:t>
            </w:r>
            <w:r>
              <w:rPr>
                <w:rFonts w:ascii="仿宋" w:eastAsia="仿宋" w:hAnsi="仿宋" w:cs="仿宋" w:hint="eastAsia"/>
                <w:color w:val="000000"/>
                <w:kern w:val="0"/>
                <w:sz w:val="24"/>
                <w:szCs w:val="24"/>
              </w:rPr>
              <w:t>资源勘探信息等支出</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3305" w:rsidRDefault="00033305">
            <w:pPr>
              <w:adjustRightInd w:val="0"/>
              <w:snapToGrid w:val="0"/>
              <w:textAlignment w:val="bottom"/>
              <w:rPr>
                <w:rFonts w:ascii="仿宋" w:eastAsia="仿宋" w:hAnsi="仿宋" w:cs="仿宋"/>
                <w:color w:val="000000"/>
                <w:sz w:val="24"/>
                <w:szCs w:val="24"/>
              </w:rPr>
            </w:pPr>
            <w:r>
              <w:rPr>
                <w:rFonts w:ascii="仿宋" w:eastAsia="仿宋" w:hAnsi="仿宋" w:cs="仿宋"/>
                <w:color w:val="000000"/>
                <w:kern w:val="0"/>
                <w:sz w:val="24"/>
                <w:szCs w:val="24"/>
              </w:rPr>
              <w:t>1263</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rPr>
                <w:rFonts w:ascii="仿宋" w:eastAsia="仿宋" w:hAnsi="仿宋" w:cs="仿宋"/>
                <w:color w:val="000000"/>
                <w:sz w:val="24"/>
                <w:szCs w:val="24"/>
              </w:rPr>
            </w:pP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-1003</w:t>
            </w:r>
          </w:p>
        </w:tc>
        <w:tc>
          <w:tcPr>
            <w:tcW w:w="12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260</w:t>
            </w:r>
          </w:p>
        </w:tc>
      </w:tr>
      <w:tr w:rsidR="00033305">
        <w:trPr>
          <w:trHeight w:val="407"/>
        </w:trPr>
        <w:tc>
          <w:tcPr>
            <w:tcW w:w="3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 xml:space="preserve">216 </w:t>
            </w:r>
            <w:r>
              <w:rPr>
                <w:rFonts w:ascii="仿宋" w:eastAsia="仿宋" w:hAnsi="仿宋" w:cs="仿宋" w:hint="eastAsia"/>
                <w:color w:val="000000"/>
                <w:kern w:val="0"/>
                <w:sz w:val="24"/>
                <w:szCs w:val="24"/>
              </w:rPr>
              <w:t>商业服务业等支出</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3305" w:rsidRDefault="00033305">
            <w:pPr>
              <w:adjustRightInd w:val="0"/>
              <w:snapToGrid w:val="0"/>
              <w:textAlignment w:val="bottom"/>
              <w:rPr>
                <w:rFonts w:ascii="仿宋" w:eastAsia="仿宋" w:hAnsi="仿宋" w:cs="仿宋"/>
                <w:color w:val="000000"/>
                <w:sz w:val="24"/>
                <w:szCs w:val="24"/>
              </w:rPr>
            </w:pPr>
            <w:r>
              <w:rPr>
                <w:rFonts w:ascii="仿宋" w:eastAsia="仿宋" w:hAnsi="仿宋" w:cs="仿宋"/>
                <w:color w:val="000000"/>
                <w:kern w:val="0"/>
                <w:sz w:val="24"/>
                <w:szCs w:val="24"/>
              </w:rPr>
              <w:t>2899</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8</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rPr>
                <w:rFonts w:ascii="仿宋" w:eastAsia="仿宋" w:hAnsi="仿宋" w:cs="仿宋"/>
                <w:color w:val="000000"/>
                <w:sz w:val="24"/>
                <w:szCs w:val="24"/>
              </w:rPr>
            </w:pPr>
          </w:p>
        </w:tc>
        <w:tc>
          <w:tcPr>
            <w:tcW w:w="12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2907</w:t>
            </w:r>
          </w:p>
        </w:tc>
      </w:tr>
      <w:tr w:rsidR="00033305">
        <w:trPr>
          <w:trHeight w:val="407"/>
        </w:trPr>
        <w:tc>
          <w:tcPr>
            <w:tcW w:w="3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 xml:space="preserve">217 </w:t>
            </w:r>
            <w:r>
              <w:rPr>
                <w:rFonts w:ascii="仿宋" w:eastAsia="仿宋" w:hAnsi="仿宋" w:cs="仿宋" w:hint="eastAsia"/>
                <w:color w:val="000000"/>
                <w:kern w:val="0"/>
                <w:sz w:val="24"/>
                <w:szCs w:val="24"/>
              </w:rPr>
              <w:t>金融支出</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3305" w:rsidRDefault="00033305">
            <w:pPr>
              <w:adjustRightInd w:val="0"/>
              <w:snapToGrid w:val="0"/>
              <w:textAlignment w:val="bottom"/>
              <w:rPr>
                <w:rFonts w:ascii="仿宋" w:eastAsia="仿宋" w:hAnsi="仿宋" w:cs="仿宋"/>
                <w:color w:val="000000"/>
                <w:sz w:val="24"/>
                <w:szCs w:val="24"/>
              </w:rPr>
            </w:pPr>
            <w:r>
              <w:rPr>
                <w:rFonts w:ascii="仿宋" w:eastAsia="仿宋" w:hAnsi="仿宋" w:cs="仿宋"/>
                <w:color w:val="000000"/>
                <w:kern w:val="0"/>
                <w:sz w:val="24"/>
                <w:szCs w:val="24"/>
              </w:rPr>
              <w:t>0</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26</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rPr>
                <w:rFonts w:ascii="仿宋" w:eastAsia="仿宋" w:hAnsi="仿宋" w:cs="仿宋"/>
                <w:color w:val="000000"/>
                <w:sz w:val="24"/>
                <w:szCs w:val="24"/>
              </w:rPr>
            </w:pPr>
          </w:p>
        </w:tc>
        <w:tc>
          <w:tcPr>
            <w:tcW w:w="12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26</w:t>
            </w:r>
          </w:p>
        </w:tc>
      </w:tr>
      <w:tr w:rsidR="00033305">
        <w:trPr>
          <w:trHeight w:val="384"/>
        </w:trPr>
        <w:tc>
          <w:tcPr>
            <w:tcW w:w="3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 xml:space="preserve">220 </w:t>
            </w:r>
            <w:r>
              <w:rPr>
                <w:rFonts w:ascii="仿宋" w:eastAsia="仿宋" w:hAnsi="仿宋" w:cs="仿宋" w:hint="eastAsia"/>
                <w:color w:val="000000"/>
                <w:kern w:val="0"/>
                <w:sz w:val="24"/>
                <w:szCs w:val="24"/>
              </w:rPr>
              <w:t>自然资源海洋气象等支出</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3305" w:rsidRDefault="00033305">
            <w:pPr>
              <w:adjustRightInd w:val="0"/>
              <w:snapToGrid w:val="0"/>
              <w:textAlignment w:val="bottom"/>
              <w:rPr>
                <w:rFonts w:ascii="仿宋" w:eastAsia="仿宋" w:hAnsi="仿宋" w:cs="仿宋"/>
                <w:color w:val="000000"/>
                <w:sz w:val="24"/>
                <w:szCs w:val="24"/>
              </w:rPr>
            </w:pPr>
            <w:r>
              <w:rPr>
                <w:rFonts w:ascii="仿宋" w:eastAsia="仿宋" w:hAnsi="仿宋" w:cs="仿宋"/>
                <w:color w:val="000000"/>
                <w:kern w:val="0"/>
                <w:sz w:val="24"/>
                <w:szCs w:val="24"/>
              </w:rPr>
              <w:t>5102</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rPr>
                <w:rFonts w:ascii="仿宋" w:eastAsia="仿宋" w:hAnsi="仿宋" w:cs="仿宋"/>
                <w:color w:val="000000"/>
                <w:sz w:val="24"/>
                <w:szCs w:val="24"/>
              </w:rPr>
            </w:pP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-4922</w:t>
            </w:r>
          </w:p>
        </w:tc>
        <w:tc>
          <w:tcPr>
            <w:tcW w:w="12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180</w:t>
            </w:r>
          </w:p>
        </w:tc>
      </w:tr>
      <w:tr w:rsidR="00033305">
        <w:trPr>
          <w:trHeight w:val="407"/>
        </w:trPr>
        <w:tc>
          <w:tcPr>
            <w:tcW w:w="3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 xml:space="preserve">221 </w:t>
            </w:r>
            <w:r>
              <w:rPr>
                <w:rFonts w:ascii="仿宋" w:eastAsia="仿宋" w:hAnsi="仿宋" w:cs="仿宋" w:hint="eastAsia"/>
                <w:color w:val="000000"/>
                <w:kern w:val="0"/>
                <w:sz w:val="24"/>
                <w:szCs w:val="24"/>
              </w:rPr>
              <w:t>住房保障支出</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3305" w:rsidRDefault="00033305">
            <w:pPr>
              <w:adjustRightInd w:val="0"/>
              <w:snapToGrid w:val="0"/>
              <w:textAlignment w:val="bottom"/>
              <w:rPr>
                <w:rFonts w:ascii="仿宋" w:eastAsia="仿宋" w:hAnsi="仿宋" w:cs="仿宋"/>
                <w:color w:val="000000"/>
                <w:sz w:val="24"/>
                <w:szCs w:val="24"/>
              </w:rPr>
            </w:pPr>
            <w:r>
              <w:rPr>
                <w:rFonts w:ascii="仿宋" w:eastAsia="仿宋" w:hAnsi="仿宋" w:cs="仿宋"/>
                <w:color w:val="000000"/>
                <w:kern w:val="0"/>
                <w:sz w:val="24"/>
                <w:szCs w:val="24"/>
              </w:rPr>
              <w:t>7101</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rPr>
                <w:rFonts w:ascii="仿宋" w:eastAsia="仿宋" w:hAnsi="仿宋" w:cs="仿宋"/>
                <w:color w:val="000000"/>
                <w:sz w:val="24"/>
                <w:szCs w:val="24"/>
              </w:rPr>
            </w:pP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-3218</w:t>
            </w:r>
          </w:p>
        </w:tc>
        <w:tc>
          <w:tcPr>
            <w:tcW w:w="12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3883</w:t>
            </w:r>
          </w:p>
        </w:tc>
      </w:tr>
      <w:tr w:rsidR="00033305">
        <w:trPr>
          <w:trHeight w:val="407"/>
        </w:trPr>
        <w:tc>
          <w:tcPr>
            <w:tcW w:w="3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 xml:space="preserve">222 </w:t>
            </w:r>
            <w:r>
              <w:rPr>
                <w:rFonts w:ascii="仿宋" w:eastAsia="仿宋" w:hAnsi="仿宋" w:cs="仿宋" w:hint="eastAsia"/>
                <w:color w:val="000000"/>
                <w:kern w:val="0"/>
                <w:sz w:val="24"/>
                <w:szCs w:val="24"/>
              </w:rPr>
              <w:t>粮油物资储备支出</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3305" w:rsidRDefault="00033305">
            <w:pPr>
              <w:adjustRightInd w:val="0"/>
              <w:snapToGrid w:val="0"/>
              <w:textAlignment w:val="bottom"/>
              <w:rPr>
                <w:rFonts w:ascii="仿宋" w:eastAsia="仿宋" w:hAnsi="仿宋" w:cs="仿宋"/>
                <w:color w:val="000000"/>
                <w:sz w:val="24"/>
                <w:szCs w:val="24"/>
              </w:rPr>
            </w:pPr>
            <w:r>
              <w:rPr>
                <w:rFonts w:ascii="仿宋" w:eastAsia="仿宋" w:hAnsi="仿宋" w:cs="仿宋"/>
                <w:color w:val="000000"/>
                <w:kern w:val="0"/>
                <w:sz w:val="24"/>
                <w:szCs w:val="24"/>
              </w:rPr>
              <w:t>364</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rPr>
                <w:rFonts w:ascii="仿宋" w:eastAsia="仿宋" w:hAnsi="仿宋" w:cs="仿宋"/>
                <w:color w:val="000000"/>
                <w:sz w:val="24"/>
                <w:szCs w:val="24"/>
              </w:rPr>
            </w:pP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-322</w:t>
            </w:r>
          </w:p>
        </w:tc>
        <w:tc>
          <w:tcPr>
            <w:tcW w:w="12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42</w:t>
            </w:r>
          </w:p>
        </w:tc>
      </w:tr>
      <w:tr w:rsidR="00033305">
        <w:trPr>
          <w:trHeight w:val="399"/>
        </w:trPr>
        <w:tc>
          <w:tcPr>
            <w:tcW w:w="3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 xml:space="preserve">224 </w:t>
            </w:r>
            <w:r>
              <w:rPr>
                <w:rFonts w:ascii="仿宋" w:eastAsia="仿宋" w:hAnsi="仿宋" w:cs="仿宋" w:hint="eastAsia"/>
                <w:color w:val="000000"/>
                <w:kern w:val="0"/>
                <w:sz w:val="24"/>
                <w:szCs w:val="24"/>
              </w:rPr>
              <w:t>灾害防治及应急管理支出</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3305" w:rsidRDefault="00033305">
            <w:pPr>
              <w:adjustRightInd w:val="0"/>
              <w:snapToGrid w:val="0"/>
              <w:textAlignment w:val="bottom"/>
              <w:rPr>
                <w:rFonts w:ascii="仿宋" w:eastAsia="仿宋" w:hAnsi="仿宋" w:cs="仿宋"/>
                <w:color w:val="000000"/>
                <w:sz w:val="24"/>
                <w:szCs w:val="24"/>
              </w:rPr>
            </w:pPr>
            <w:r>
              <w:rPr>
                <w:rFonts w:ascii="仿宋" w:eastAsia="仿宋" w:hAnsi="仿宋" w:cs="仿宋"/>
                <w:color w:val="000000"/>
                <w:kern w:val="0"/>
                <w:sz w:val="24"/>
                <w:szCs w:val="24"/>
              </w:rPr>
              <w:t>1289</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rPr>
                <w:rFonts w:ascii="仿宋" w:eastAsia="仿宋" w:hAnsi="仿宋" w:cs="仿宋"/>
                <w:color w:val="000000"/>
                <w:sz w:val="24"/>
                <w:szCs w:val="24"/>
              </w:rPr>
            </w:pP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-1209</w:t>
            </w:r>
          </w:p>
        </w:tc>
        <w:tc>
          <w:tcPr>
            <w:tcW w:w="12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80</w:t>
            </w:r>
          </w:p>
        </w:tc>
      </w:tr>
      <w:tr w:rsidR="00033305">
        <w:trPr>
          <w:trHeight w:val="407"/>
        </w:trPr>
        <w:tc>
          <w:tcPr>
            <w:tcW w:w="3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 xml:space="preserve">229 </w:t>
            </w:r>
            <w:r>
              <w:rPr>
                <w:rFonts w:ascii="仿宋" w:eastAsia="仿宋" w:hAnsi="仿宋" w:cs="仿宋" w:hint="eastAsia"/>
                <w:color w:val="000000"/>
                <w:kern w:val="0"/>
                <w:sz w:val="24"/>
                <w:szCs w:val="24"/>
              </w:rPr>
              <w:t>其他支出</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3305" w:rsidRDefault="00033305">
            <w:pPr>
              <w:adjustRightInd w:val="0"/>
              <w:snapToGrid w:val="0"/>
              <w:textAlignment w:val="bottom"/>
              <w:rPr>
                <w:rFonts w:ascii="仿宋" w:eastAsia="仿宋" w:hAnsi="仿宋" w:cs="仿宋"/>
                <w:color w:val="000000"/>
                <w:sz w:val="24"/>
                <w:szCs w:val="24"/>
              </w:rPr>
            </w:pPr>
            <w:r>
              <w:rPr>
                <w:rFonts w:ascii="仿宋" w:eastAsia="仿宋" w:hAnsi="仿宋" w:cs="仿宋"/>
                <w:color w:val="000000"/>
                <w:kern w:val="0"/>
                <w:sz w:val="24"/>
                <w:szCs w:val="24"/>
              </w:rPr>
              <w:t>4460</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rPr>
                <w:rFonts w:ascii="仿宋" w:eastAsia="仿宋" w:hAnsi="仿宋" w:cs="仿宋"/>
                <w:color w:val="000000"/>
                <w:sz w:val="24"/>
                <w:szCs w:val="24"/>
              </w:rPr>
            </w:pP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-4460</w:t>
            </w:r>
          </w:p>
        </w:tc>
        <w:tc>
          <w:tcPr>
            <w:tcW w:w="12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0</w:t>
            </w:r>
          </w:p>
        </w:tc>
      </w:tr>
      <w:tr w:rsidR="00033305">
        <w:trPr>
          <w:trHeight w:val="431"/>
        </w:trPr>
        <w:tc>
          <w:tcPr>
            <w:tcW w:w="3233"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 xml:space="preserve">232 </w:t>
            </w:r>
            <w:r>
              <w:rPr>
                <w:rFonts w:ascii="仿宋" w:eastAsia="仿宋" w:hAnsi="仿宋" w:cs="仿宋" w:hint="eastAsia"/>
                <w:color w:val="000000"/>
                <w:kern w:val="0"/>
                <w:sz w:val="24"/>
                <w:szCs w:val="24"/>
              </w:rPr>
              <w:t>债务付息支出</w:t>
            </w:r>
          </w:p>
        </w:tc>
        <w:tc>
          <w:tcPr>
            <w:tcW w:w="1395" w:type="dxa"/>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bottom"/>
          </w:tcPr>
          <w:p w:rsidR="00033305" w:rsidRDefault="00033305">
            <w:pPr>
              <w:adjustRightInd w:val="0"/>
              <w:snapToGrid w:val="0"/>
              <w:textAlignment w:val="bottom"/>
              <w:rPr>
                <w:rFonts w:ascii="仿宋" w:eastAsia="仿宋" w:hAnsi="仿宋" w:cs="仿宋"/>
                <w:color w:val="000000"/>
                <w:sz w:val="24"/>
                <w:szCs w:val="24"/>
              </w:rPr>
            </w:pPr>
            <w:r>
              <w:rPr>
                <w:rFonts w:ascii="仿宋" w:eastAsia="仿宋" w:hAnsi="仿宋" w:cs="仿宋"/>
                <w:color w:val="000000"/>
                <w:kern w:val="0"/>
                <w:sz w:val="24"/>
                <w:szCs w:val="24"/>
              </w:rPr>
              <w:t>4715</w:t>
            </w:r>
          </w:p>
        </w:tc>
        <w:tc>
          <w:tcPr>
            <w:tcW w:w="1395" w:type="dxa"/>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033305" w:rsidRDefault="00033305">
            <w:pPr>
              <w:adjustRightInd w:val="0"/>
              <w:snapToGrid w:val="0"/>
              <w:rPr>
                <w:rFonts w:ascii="仿宋" w:eastAsia="仿宋" w:hAnsi="仿宋" w:cs="仿宋"/>
                <w:color w:val="000000"/>
                <w:sz w:val="24"/>
                <w:szCs w:val="24"/>
              </w:rPr>
            </w:pPr>
          </w:p>
        </w:tc>
        <w:tc>
          <w:tcPr>
            <w:tcW w:w="1455" w:type="dxa"/>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0</w:t>
            </w:r>
          </w:p>
        </w:tc>
        <w:tc>
          <w:tcPr>
            <w:tcW w:w="1240"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033305" w:rsidRDefault="00033305">
            <w:pPr>
              <w:adjustRightInd w:val="0"/>
              <w:snapToGrid w:val="0"/>
              <w:textAlignment w:val="center"/>
              <w:rPr>
                <w:rFonts w:ascii="仿宋" w:eastAsia="仿宋" w:hAnsi="仿宋" w:cs="仿宋"/>
                <w:color w:val="000000"/>
                <w:sz w:val="24"/>
                <w:szCs w:val="24"/>
              </w:rPr>
            </w:pPr>
            <w:r>
              <w:rPr>
                <w:rFonts w:ascii="仿宋" w:eastAsia="仿宋" w:hAnsi="仿宋" w:cs="仿宋"/>
                <w:color w:val="000000"/>
                <w:kern w:val="0"/>
                <w:sz w:val="24"/>
                <w:szCs w:val="24"/>
              </w:rPr>
              <w:t>4715</w:t>
            </w:r>
          </w:p>
        </w:tc>
      </w:tr>
    </w:tbl>
    <w:p w:rsidR="00033305" w:rsidRDefault="00033305">
      <w:pPr>
        <w:adjustRightInd w:val="0"/>
        <w:snapToGrid w:val="0"/>
        <w:spacing w:line="400" w:lineRule="exact"/>
        <w:rPr>
          <w:rFonts w:ascii="仿宋" w:eastAsia="仿宋" w:hAnsi="仿宋" w:cs="仿宋"/>
          <w:sz w:val="24"/>
          <w:szCs w:val="24"/>
        </w:rPr>
      </w:pPr>
    </w:p>
    <w:p w:rsidR="00033305" w:rsidRDefault="00033305">
      <w:pPr>
        <w:adjustRightInd w:val="0"/>
        <w:snapToGrid w:val="0"/>
        <w:spacing w:line="400" w:lineRule="exact"/>
        <w:rPr>
          <w:rFonts w:ascii="仿宋" w:eastAsia="仿宋" w:hAnsi="仿宋" w:cs="仿宋"/>
          <w:sz w:val="28"/>
          <w:szCs w:val="28"/>
        </w:rPr>
      </w:pPr>
    </w:p>
    <w:p w:rsidR="00033305" w:rsidRPr="002C5810" w:rsidRDefault="00033305">
      <w:pPr>
        <w:adjustRightInd w:val="0"/>
        <w:snapToGrid w:val="0"/>
        <w:spacing w:line="400" w:lineRule="exact"/>
        <w:rPr>
          <w:rFonts w:ascii="仿宋_GB2312" w:eastAsia="仿宋_GB2312" w:hAnsi="仿宋" w:cs="仿宋"/>
          <w:sz w:val="32"/>
          <w:szCs w:val="32"/>
        </w:rPr>
      </w:pPr>
      <w:r w:rsidRPr="002C5810">
        <w:rPr>
          <w:rFonts w:ascii="仿宋_GB2312" w:eastAsia="仿宋_GB2312" w:hAnsi="仿宋" w:cs="仿宋" w:hint="eastAsia"/>
          <w:sz w:val="32"/>
          <w:szCs w:val="32"/>
        </w:rPr>
        <w:t>附表五</w:t>
      </w:r>
    </w:p>
    <w:p w:rsidR="00033305" w:rsidRDefault="00033305">
      <w:pPr>
        <w:adjustRightInd w:val="0"/>
        <w:snapToGrid w:val="0"/>
        <w:jc w:val="center"/>
        <w:rPr>
          <w:rFonts w:ascii="方正大标宋简体" w:eastAsia="方正大标宋简体" w:hAnsi="宋体" w:cs="宋体"/>
          <w:bCs/>
          <w:sz w:val="36"/>
          <w:szCs w:val="36"/>
        </w:rPr>
      </w:pPr>
    </w:p>
    <w:p w:rsidR="00033305" w:rsidRDefault="00033305">
      <w:pPr>
        <w:adjustRightInd w:val="0"/>
        <w:snapToGrid w:val="0"/>
        <w:jc w:val="center"/>
      </w:pPr>
      <w:r>
        <w:rPr>
          <w:rFonts w:ascii="方正大标宋简体" w:eastAsia="方正大标宋简体" w:hAnsi="宋体" w:cs="宋体" w:hint="eastAsia"/>
          <w:bCs/>
          <w:sz w:val="36"/>
          <w:szCs w:val="36"/>
        </w:rPr>
        <w:t>西峡县</w:t>
      </w:r>
      <w:r>
        <w:rPr>
          <w:rFonts w:ascii="方正大标宋简体" w:eastAsia="方正大标宋简体" w:hAnsi="宋体" w:cs="宋体"/>
          <w:bCs/>
          <w:sz w:val="36"/>
          <w:szCs w:val="36"/>
        </w:rPr>
        <w:t>2020</w:t>
      </w:r>
      <w:r>
        <w:rPr>
          <w:rFonts w:ascii="方正大标宋简体" w:eastAsia="方正大标宋简体" w:hAnsi="宋体" w:cs="宋体" w:hint="eastAsia"/>
          <w:bCs/>
          <w:sz w:val="36"/>
          <w:szCs w:val="36"/>
        </w:rPr>
        <w:t>年财政一般预算收支预算总表</w:t>
      </w:r>
    </w:p>
    <w:p w:rsidR="00033305" w:rsidRPr="002C5810" w:rsidRDefault="00033305" w:rsidP="002C5810">
      <w:pPr>
        <w:tabs>
          <w:tab w:val="left" w:pos="1907"/>
        </w:tabs>
        <w:adjustRightInd w:val="0"/>
        <w:snapToGrid w:val="0"/>
        <w:ind w:firstLineChars="2450" w:firstLine="7350"/>
        <w:rPr>
          <w:rFonts w:ascii="仿宋_GB2312" w:eastAsia="仿宋_GB2312" w:hAnsi="仿宋" w:cs="仿宋"/>
          <w:sz w:val="30"/>
          <w:szCs w:val="30"/>
        </w:rPr>
      </w:pPr>
      <w:r w:rsidRPr="002C5810">
        <w:rPr>
          <w:rFonts w:ascii="仿宋_GB2312" w:eastAsia="仿宋_GB2312" w:hAnsi="仿宋" w:cs="仿宋" w:hint="eastAsia"/>
          <w:sz w:val="30"/>
          <w:szCs w:val="30"/>
        </w:rPr>
        <w:t>单位</w:t>
      </w:r>
      <w:r w:rsidRPr="002C5810">
        <w:rPr>
          <w:rFonts w:ascii="仿宋_GB2312" w:eastAsia="仿宋_GB2312" w:hAnsi="仿宋" w:cs="仿宋"/>
          <w:sz w:val="30"/>
          <w:szCs w:val="30"/>
        </w:rPr>
        <w:t>:</w:t>
      </w:r>
      <w:r w:rsidRPr="002C5810">
        <w:rPr>
          <w:rFonts w:ascii="仿宋_GB2312" w:eastAsia="仿宋_GB2312" w:hAnsi="仿宋" w:cs="仿宋" w:hint="eastAsia"/>
          <w:sz w:val="30"/>
          <w:szCs w:val="30"/>
        </w:rPr>
        <w:t>万元</w:t>
      </w:r>
    </w:p>
    <w:tbl>
      <w:tblPr>
        <w:tblW w:w="8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7"/>
        <w:gridCol w:w="3156"/>
        <w:gridCol w:w="955"/>
        <w:gridCol w:w="2912"/>
        <w:gridCol w:w="1159"/>
      </w:tblGrid>
      <w:tr w:rsidR="00033305" w:rsidTr="002C5810">
        <w:trPr>
          <w:trHeight w:val="341"/>
        </w:trPr>
        <w:tc>
          <w:tcPr>
            <w:tcW w:w="677" w:type="dxa"/>
            <w:vAlign w:val="center"/>
          </w:tcPr>
          <w:p w:rsidR="00033305" w:rsidRDefault="00033305">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行次</w:t>
            </w:r>
          </w:p>
        </w:tc>
        <w:tc>
          <w:tcPr>
            <w:tcW w:w="4111" w:type="dxa"/>
            <w:gridSpan w:val="2"/>
            <w:vAlign w:val="center"/>
          </w:tcPr>
          <w:p w:rsidR="00033305" w:rsidRDefault="00033305">
            <w:pPr>
              <w:adjustRightInd w:val="0"/>
              <w:snapToGrid w:val="0"/>
              <w:spacing w:line="300" w:lineRule="exact"/>
              <w:jc w:val="center"/>
              <w:rPr>
                <w:rFonts w:ascii="仿宋" w:eastAsia="仿宋" w:hAnsi="仿宋" w:cs="仿宋"/>
                <w:b/>
                <w:bCs/>
                <w:szCs w:val="21"/>
              </w:rPr>
            </w:pPr>
            <w:r>
              <w:rPr>
                <w:rFonts w:ascii="仿宋" w:eastAsia="仿宋" w:hAnsi="仿宋" w:cs="仿宋" w:hint="eastAsia"/>
                <w:b/>
                <w:bCs/>
                <w:szCs w:val="21"/>
              </w:rPr>
              <w:t>收</w:t>
            </w:r>
            <w:r>
              <w:rPr>
                <w:rFonts w:ascii="仿宋" w:eastAsia="仿宋" w:hAnsi="仿宋" w:cs="仿宋"/>
                <w:b/>
                <w:bCs/>
                <w:szCs w:val="21"/>
              </w:rPr>
              <w:t xml:space="preserve">        </w:t>
            </w:r>
            <w:r>
              <w:rPr>
                <w:rFonts w:ascii="仿宋" w:eastAsia="仿宋" w:hAnsi="仿宋" w:cs="仿宋" w:hint="eastAsia"/>
                <w:b/>
                <w:bCs/>
                <w:szCs w:val="21"/>
              </w:rPr>
              <w:t xml:space="preserve">入　</w:t>
            </w:r>
          </w:p>
        </w:tc>
        <w:tc>
          <w:tcPr>
            <w:tcW w:w="4071" w:type="dxa"/>
            <w:gridSpan w:val="2"/>
          </w:tcPr>
          <w:p w:rsidR="00033305" w:rsidRDefault="00033305">
            <w:pPr>
              <w:adjustRightInd w:val="0"/>
              <w:snapToGrid w:val="0"/>
              <w:jc w:val="center"/>
              <w:rPr>
                <w:rFonts w:ascii="仿宋" w:eastAsia="仿宋" w:hAnsi="仿宋" w:cs="仿宋"/>
                <w:b/>
                <w:bCs/>
                <w:szCs w:val="21"/>
              </w:rPr>
            </w:pPr>
            <w:r>
              <w:rPr>
                <w:rFonts w:ascii="仿宋" w:eastAsia="仿宋" w:hAnsi="仿宋" w:cs="仿宋" w:hint="eastAsia"/>
                <w:b/>
                <w:bCs/>
                <w:szCs w:val="21"/>
              </w:rPr>
              <w:t>支</w:t>
            </w:r>
            <w:r>
              <w:rPr>
                <w:rFonts w:ascii="仿宋" w:eastAsia="仿宋" w:hAnsi="仿宋" w:cs="仿宋"/>
                <w:b/>
                <w:bCs/>
                <w:szCs w:val="21"/>
              </w:rPr>
              <w:t xml:space="preserve">           </w:t>
            </w:r>
            <w:r>
              <w:rPr>
                <w:rFonts w:ascii="仿宋" w:eastAsia="仿宋" w:hAnsi="仿宋" w:cs="仿宋" w:hint="eastAsia"/>
                <w:b/>
                <w:bCs/>
                <w:szCs w:val="21"/>
              </w:rPr>
              <w:t>出</w:t>
            </w:r>
          </w:p>
        </w:tc>
      </w:tr>
      <w:tr w:rsidR="00033305" w:rsidTr="002C5810">
        <w:trPr>
          <w:trHeight w:val="341"/>
        </w:trPr>
        <w:tc>
          <w:tcPr>
            <w:tcW w:w="677" w:type="dxa"/>
          </w:tcPr>
          <w:p w:rsidR="00033305" w:rsidRDefault="00033305">
            <w:pPr>
              <w:adjustRightInd w:val="0"/>
              <w:snapToGrid w:val="0"/>
              <w:jc w:val="center"/>
              <w:rPr>
                <w:rFonts w:ascii="仿宋" w:eastAsia="仿宋" w:hAnsi="仿宋" w:cs="仿宋"/>
                <w:szCs w:val="21"/>
              </w:rPr>
            </w:pPr>
            <w:r>
              <w:rPr>
                <w:rFonts w:ascii="仿宋" w:eastAsia="仿宋" w:hAnsi="仿宋" w:cs="仿宋"/>
                <w:szCs w:val="21"/>
              </w:rPr>
              <w:t>1</w:t>
            </w:r>
          </w:p>
        </w:tc>
        <w:tc>
          <w:tcPr>
            <w:tcW w:w="3156"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bCs/>
                <w:szCs w:val="21"/>
              </w:rPr>
              <w:t>一般预算收入</w:t>
            </w:r>
            <w:r>
              <w:rPr>
                <w:rFonts w:ascii="仿宋" w:eastAsia="仿宋" w:hAnsi="仿宋" w:cs="仿宋" w:hint="eastAsia"/>
                <w:szCs w:val="21"/>
              </w:rPr>
              <w:t xml:space="preserve">　</w:t>
            </w:r>
          </w:p>
        </w:tc>
        <w:tc>
          <w:tcPr>
            <w:tcW w:w="955"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预算数</w:t>
            </w:r>
          </w:p>
        </w:tc>
        <w:tc>
          <w:tcPr>
            <w:tcW w:w="2912"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bCs/>
                <w:szCs w:val="21"/>
              </w:rPr>
              <w:t>一般预算支出</w:t>
            </w:r>
            <w:r>
              <w:rPr>
                <w:rFonts w:ascii="仿宋" w:eastAsia="仿宋" w:hAnsi="仿宋" w:cs="仿宋" w:hint="eastAsia"/>
                <w:szCs w:val="21"/>
              </w:rPr>
              <w:t xml:space="preserve">　</w:t>
            </w:r>
          </w:p>
        </w:tc>
        <w:tc>
          <w:tcPr>
            <w:tcW w:w="1159"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预算数</w:t>
            </w: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2</w:t>
            </w:r>
          </w:p>
        </w:tc>
        <w:tc>
          <w:tcPr>
            <w:tcW w:w="3156"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
                <w:szCs w:val="21"/>
              </w:rPr>
              <w:t>税收收入</w:t>
            </w:r>
          </w:p>
        </w:tc>
        <w:tc>
          <w:tcPr>
            <w:tcW w:w="955" w:type="dxa"/>
            <w:vAlign w:val="center"/>
          </w:tcPr>
          <w:p w:rsidR="00033305" w:rsidRDefault="00033305">
            <w:pPr>
              <w:adjustRightInd w:val="0"/>
              <w:snapToGrid w:val="0"/>
              <w:spacing w:line="300" w:lineRule="exact"/>
              <w:rPr>
                <w:rFonts w:ascii="仿宋" w:eastAsia="仿宋" w:hAnsi="仿宋" w:cs="仿宋"/>
                <w:szCs w:val="21"/>
              </w:rPr>
            </w:pPr>
            <w:r>
              <w:rPr>
                <w:rFonts w:ascii="仿宋" w:eastAsia="仿宋" w:hAnsi="仿宋" w:cs="仿宋"/>
                <w:szCs w:val="21"/>
              </w:rPr>
              <w:t>134930</w:t>
            </w:r>
          </w:p>
        </w:tc>
        <w:tc>
          <w:tcPr>
            <w:tcW w:w="2912"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一般公共服务支出</w:t>
            </w:r>
          </w:p>
        </w:tc>
        <w:tc>
          <w:tcPr>
            <w:tcW w:w="1159" w:type="dxa"/>
            <w:vAlign w:val="center"/>
          </w:tcPr>
          <w:p w:rsidR="00033305" w:rsidRDefault="00033305">
            <w:pPr>
              <w:adjustRightInd w:val="0"/>
              <w:snapToGrid w:val="0"/>
              <w:spacing w:line="300" w:lineRule="exact"/>
              <w:ind w:right="120"/>
              <w:jc w:val="left"/>
              <w:rPr>
                <w:rFonts w:ascii="仿宋" w:eastAsia="仿宋" w:hAnsi="仿宋" w:cs="仿宋"/>
                <w:szCs w:val="21"/>
              </w:rPr>
            </w:pPr>
            <w:r>
              <w:rPr>
                <w:rFonts w:ascii="仿宋" w:eastAsia="仿宋" w:hAnsi="仿宋" w:cs="仿宋"/>
                <w:szCs w:val="21"/>
              </w:rPr>
              <w:t>17863</w:t>
            </w: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3</w:t>
            </w:r>
          </w:p>
        </w:tc>
        <w:tc>
          <w:tcPr>
            <w:tcW w:w="3156"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增值税</w:t>
            </w:r>
          </w:p>
        </w:tc>
        <w:tc>
          <w:tcPr>
            <w:tcW w:w="955" w:type="dxa"/>
            <w:vAlign w:val="center"/>
          </w:tcPr>
          <w:p w:rsidR="00033305" w:rsidRDefault="00033305">
            <w:pPr>
              <w:adjustRightInd w:val="0"/>
              <w:snapToGrid w:val="0"/>
              <w:spacing w:line="300" w:lineRule="exact"/>
              <w:rPr>
                <w:rFonts w:ascii="仿宋" w:eastAsia="仿宋" w:hAnsi="仿宋" w:cs="仿宋"/>
                <w:szCs w:val="21"/>
              </w:rPr>
            </w:pPr>
            <w:r>
              <w:rPr>
                <w:rFonts w:ascii="仿宋" w:eastAsia="仿宋" w:hAnsi="仿宋" w:cs="仿宋"/>
                <w:szCs w:val="21"/>
              </w:rPr>
              <w:t>89853</w:t>
            </w:r>
          </w:p>
        </w:tc>
        <w:tc>
          <w:tcPr>
            <w:tcW w:w="2912"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公共安全支出</w:t>
            </w:r>
          </w:p>
        </w:tc>
        <w:tc>
          <w:tcPr>
            <w:tcW w:w="1159" w:type="dxa"/>
            <w:vAlign w:val="center"/>
          </w:tcPr>
          <w:p w:rsidR="00033305" w:rsidRDefault="00033305">
            <w:pPr>
              <w:adjustRightInd w:val="0"/>
              <w:snapToGrid w:val="0"/>
              <w:spacing w:line="300" w:lineRule="exact"/>
              <w:ind w:right="240"/>
              <w:jc w:val="left"/>
              <w:rPr>
                <w:rFonts w:ascii="仿宋" w:eastAsia="仿宋" w:hAnsi="仿宋" w:cs="仿宋"/>
                <w:szCs w:val="21"/>
              </w:rPr>
            </w:pPr>
            <w:r>
              <w:rPr>
                <w:rFonts w:ascii="仿宋" w:eastAsia="仿宋" w:hAnsi="仿宋" w:cs="仿宋"/>
                <w:szCs w:val="21"/>
              </w:rPr>
              <w:t>7847</w:t>
            </w: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4</w:t>
            </w:r>
          </w:p>
        </w:tc>
        <w:tc>
          <w:tcPr>
            <w:tcW w:w="3156"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企业所得税</w:t>
            </w:r>
          </w:p>
        </w:tc>
        <w:tc>
          <w:tcPr>
            <w:tcW w:w="955" w:type="dxa"/>
            <w:vAlign w:val="center"/>
          </w:tcPr>
          <w:p w:rsidR="00033305" w:rsidRDefault="00033305">
            <w:pPr>
              <w:adjustRightInd w:val="0"/>
              <w:snapToGrid w:val="0"/>
              <w:spacing w:line="300" w:lineRule="exact"/>
              <w:rPr>
                <w:rFonts w:ascii="仿宋" w:eastAsia="仿宋" w:hAnsi="仿宋" w:cs="仿宋"/>
                <w:szCs w:val="21"/>
              </w:rPr>
            </w:pPr>
            <w:r>
              <w:rPr>
                <w:rFonts w:ascii="仿宋" w:eastAsia="仿宋" w:hAnsi="仿宋" w:cs="仿宋"/>
                <w:szCs w:val="21"/>
              </w:rPr>
              <w:t>8661</w:t>
            </w:r>
          </w:p>
        </w:tc>
        <w:tc>
          <w:tcPr>
            <w:tcW w:w="2912"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教育支出</w:t>
            </w:r>
          </w:p>
        </w:tc>
        <w:tc>
          <w:tcPr>
            <w:tcW w:w="1159" w:type="dxa"/>
            <w:vAlign w:val="center"/>
          </w:tcPr>
          <w:p w:rsidR="00033305" w:rsidRDefault="00033305">
            <w:pPr>
              <w:adjustRightInd w:val="0"/>
              <w:snapToGrid w:val="0"/>
              <w:spacing w:line="300" w:lineRule="exact"/>
              <w:ind w:right="120"/>
              <w:jc w:val="left"/>
              <w:rPr>
                <w:rFonts w:ascii="仿宋" w:eastAsia="仿宋" w:hAnsi="仿宋" w:cs="仿宋"/>
                <w:szCs w:val="21"/>
              </w:rPr>
            </w:pPr>
            <w:r>
              <w:rPr>
                <w:rFonts w:ascii="仿宋" w:eastAsia="仿宋" w:hAnsi="仿宋" w:cs="仿宋"/>
                <w:szCs w:val="21"/>
              </w:rPr>
              <w:t>82038</w:t>
            </w: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5</w:t>
            </w:r>
          </w:p>
        </w:tc>
        <w:tc>
          <w:tcPr>
            <w:tcW w:w="3156"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个人所得税</w:t>
            </w:r>
          </w:p>
        </w:tc>
        <w:tc>
          <w:tcPr>
            <w:tcW w:w="955" w:type="dxa"/>
            <w:vAlign w:val="center"/>
          </w:tcPr>
          <w:p w:rsidR="00033305" w:rsidRDefault="00033305">
            <w:pPr>
              <w:adjustRightInd w:val="0"/>
              <w:snapToGrid w:val="0"/>
              <w:spacing w:line="300" w:lineRule="exact"/>
              <w:ind w:right="120"/>
              <w:rPr>
                <w:rFonts w:ascii="仿宋" w:eastAsia="仿宋" w:hAnsi="仿宋" w:cs="仿宋"/>
                <w:szCs w:val="21"/>
              </w:rPr>
            </w:pPr>
            <w:r>
              <w:rPr>
                <w:rFonts w:ascii="仿宋" w:eastAsia="仿宋" w:hAnsi="仿宋" w:cs="仿宋"/>
                <w:szCs w:val="21"/>
              </w:rPr>
              <w:t>2801</w:t>
            </w:r>
          </w:p>
        </w:tc>
        <w:tc>
          <w:tcPr>
            <w:tcW w:w="2912"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科学技术支出</w:t>
            </w:r>
          </w:p>
        </w:tc>
        <w:tc>
          <w:tcPr>
            <w:tcW w:w="1159" w:type="dxa"/>
            <w:vAlign w:val="center"/>
          </w:tcPr>
          <w:p w:rsidR="00033305" w:rsidRDefault="00033305">
            <w:pPr>
              <w:adjustRightInd w:val="0"/>
              <w:snapToGrid w:val="0"/>
              <w:spacing w:line="300" w:lineRule="exact"/>
              <w:ind w:right="120"/>
              <w:jc w:val="left"/>
              <w:rPr>
                <w:rFonts w:ascii="仿宋" w:eastAsia="仿宋" w:hAnsi="仿宋" w:cs="仿宋"/>
                <w:szCs w:val="21"/>
              </w:rPr>
            </w:pPr>
            <w:r>
              <w:rPr>
                <w:rFonts w:ascii="仿宋" w:eastAsia="仿宋" w:hAnsi="仿宋" w:cs="仿宋"/>
                <w:szCs w:val="21"/>
              </w:rPr>
              <w:t>7990</w:t>
            </w: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6</w:t>
            </w:r>
          </w:p>
        </w:tc>
        <w:tc>
          <w:tcPr>
            <w:tcW w:w="3156"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资源税</w:t>
            </w:r>
          </w:p>
        </w:tc>
        <w:tc>
          <w:tcPr>
            <w:tcW w:w="955" w:type="dxa"/>
            <w:vAlign w:val="center"/>
          </w:tcPr>
          <w:p w:rsidR="00033305" w:rsidRDefault="00033305">
            <w:pPr>
              <w:adjustRightInd w:val="0"/>
              <w:snapToGrid w:val="0"/>
              <w:spacing w:line="300" w:lineRule="exact"/>
              <w:ind w:right="240"/>
              <w:rPr>
                <w:rFonts w:ascii="仿宋" w:eastAsia="仿宋" w:hAnsi="仿宋" w:cs="仿宋"/>
                <w:szCs w:val="21"/>
              </w:rPr>
            </w:pPr>
            <w:r>
              <w:rPr>
                <w:rFonts w:ascii="仿宋" w:eastAsia="仿宋" w:hAnsi="仿宋" w:cs="仿宋"/>
                <w:szCs w:val="21"/>
              </w:rPr>
              <w:t>874</w:t>
            </w:r>
          </w:p>
        </w:tc>
        <w:tc>
          <w:tcPr>
            <w:tcW w:w="2912"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文化旅游体育与传媒支出</w:t>
            </w:r>
          </w:p>
        </w:tc>
        <w:tc>
          <w:tcPr>
            <w:tcW w:w="1159" w:type="dxa"/>
            <w:vAlign w:val="center"/>
          </w:tcPr>
          <w:p w:rsidR="00033305" w:rsidRDefault="00033305">
            <w:pPr>
              <w:adjustRightInd w:val="0"/>
              <w:snapToGrid w:val="0"/>
              <w:spacing w:line="300" w:lineRule="exact"/>
              <w:ind w:right="240"/>
              <w:jc w:val="left"/>
              <w:rPr>
                <w:rFonts w:ascii="仿宋" w:eastAsia="仿宋" w:hAnsi="仿宋" w:cs="仿宋"/>
                <w:szCs w:val="21"/>
              </w:rPr>
            </w:pPr>
            <w:r>
              <w:rPr>
                <w:rFonts w:ascii="仿宋" w:eastAsia="仿宋" w:hAnsi="仿宋" w:cs="仿宋"/>
                <w:szCs w:val="21"/>
              </w:rPr>
              <w:t>5156</w:t>
            </w: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7</w:t>
            </w:r>
          </w:p>
        </w:tc>
        <w:tc>
          <w:tcPr>
            <w:tcW w:w="3156"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城市维护建设税</w:t>
            </w:r>
          </w:p>
        </w:tc>
        <w:tc>
          <w:tcPr>
            <w:tcW w:w="955" w:type="dxa"/>
            <w:vAlign w:val="center"/>
          </w:tcPr>
          <w:p w:rsidR="00033305" w:rsidRDefault="00033305">
            <w:pPr>
              <w:adjustRightInd w:val="0"/>
              <w:snapToGrid w:val="0"/>
              <w:spacing w:line="300" w:lineRule="exact"/>
              <w:ind w:right="120"/>
              <w:rPr>
                <w:rFonts w:ascii="仿宋" w:eastAsia="仿宋" w:hAnsi="仿宋" w:cs="仿宋"/>
                <w:szCs w:val="21"/>
              </w:rPr>
            </w:pPr>
            <w:r>
              <w:rPr>
                <w:rFonts w:ascii="仿宋" w:eastAsia="仿宋" w:hAnsi="仿宋" w:cs="仿宋"/>
                <w:szCs w:val="21"/>
              </w:rPr>
              <w:t>9947</w:t>
            </w:r>
          </w:p>
        </w:tc>
        <w:tc>
          <w:tcPr>
            <w:tcW w:w="2912"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社会保障和就业支出</w:t>
            </w:r>
          </w:p>
        </w:tc>
        <w:tc>
          <w:tcPr>
            <w:tcW w:w="0" w:type="auto"/>
            <w:vAlign w:val="center"/>
          </w:tcPr>
          <w:p w:rsidR="00033305" w:rsidRDefault="00033305">
            <w:pPr>
              <w:adjustRightInd w:val="0"/>
              <w:snapToGrid w:val="0"/>
              <w:spacing w:line="300" w:lineRule="exact"/>
              <w:ind w:right="120"/>
              <w:jc w:val="left"/>
              <w:rPr>
                <w:rFonts w:ascii="仿宋" w:eastAsia="仿宋" w:hAnsi="仿宋" w:cs="仿宋"/>
                <w:szCs w:val="21"/>
              </w:rPr>
            </w:pPr>
            <w:r>
              <w:rPr>
                <w:rFonts w:ascii="仿宋" w:eastAsia="仿宋" w:hAnsi="仿宋" w:cs="仿宋"/>
                <w:szCs w:val="21"/>
              </w:rPr>
              <w:t>48819</w:t>
            </w: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8</w:t>
            </w:r>
          </w:p>
        </w:tc>
        <w:tc>
          <w:tcPr>
            <w:tcW w:w="3156"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房产税</w:t>
            </w:r>
          </w:p>
        </w:tc>
        <w:tc>
          <w:tcPr>
            <w:tcW w:w="955" w:type="dxa"/>
            <w:vAlign w:val="center"/>
          </w:tcPr>
          <w:p w:rsidR="00033305" w:rsidRDefault="00033305">
            <w:pPr>
              <w:adjustRightInd w:val="0"/>
              <w:snapToGrid w:val="0"/>
              <w:spacing w:line="300" w:lineRule="exact"/>
              <w:ind w:right="120"/>
              <w:rPr>
                <w:rFonts w:ascii="仿宋" w:eastAsia="仿宋" w:hAnsi="仿宋" w:cs="仿宋"/>
                <w:szCs w:val="21"/>
              </w:rPr>
            </w:pPr>
            <w:r>
              <w:rPr>
                <w:rFonts w:ascii="仿宋" w:eastAsia="仿宋" w:hAnsi="仿宋" w:cs="仿宋"/>
                <w:szCs w:val="21"/>
              </w:rPr>
              <w:t>2764</w:t>
            </w:r>
          </w:p>
        </w:tc>
        <w:tc>
          <w:tcPr>
            <w:tcW w:w="2912"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卫生健康支出</w:t>
            </w:r>
          </w:p>
        </w:tc>
        <w:tc>
          <w:tcPr>
            <w:tcW w:w="0" w:type="auto"/>
            <w:vAlign w:val="center"/>
          </w:tcPr>
          <w:p w:rsidR="00033305" w:rsidRDefault="00033305">
            <w:pPr>
              <w:adjustRightInd w:val="0"/>
              <w:snapToGrid w:val="0"/>
              <w:spacing w:line="300" w:lineRule="exact"/>
              <w:ind w:right="120"/>
              <w:jc w:val="left"/>
              <w:rPr>
                <w:rFonts w:ascii="仿宋" w:eastAsia="仿宋" w:hAnsi="仿宋" w:cs="仿宋"/>
                <w:szCs w:val="21"/>
              </w:rPr>
            </w:pPr>
            <w:r>
              <w:rPr>
                <w:rFonts w:ascii="仿宋" w:eastAsia="仿宋" w:hAnsi="仿宋" w:cs="仿宋"/>
                <w:szCs w:val="21"/>
              </w:rPr>
              <w:t>36205</w:t>
            </w: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9</w:t>
            </w:r>
          </w:p>
        </w:tc>
        <w:tc>
          <w:tcPr>
            <w:tcW w:w="3156"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印花税</w:t>
            </w:r>
          </w:p>
        </w:tc>
        <w:tc>
          <w:tcPr>
            <w:tcW w:w="955" w:type="dxa"/>
            <w:vAlign w:val="center"/>
          </w:tcPr>
          <w:p w:rsidR="00033305" w:rsidRDefault="00033305">
            <w:pPr>
              <w:adjustRightInd w:val="0"/>
              <w:snapToGrid w:val="0"/>
              <w:spacing w:line="300" w:lineRule="exact"/>
              <w:ind w:right="120"/>
              <w:rPr>
                <w:rFonts w:ascii="仿宋" w:eastAsia="仿宋" w:hAnsi="仿宋" w:cs="仿宋"/>
                <w:szCs w:val="21"/>
              </w:rPr>
            </w:pPr>
            <w:r>
              <w:rPr>
                <w:rFonts w:ascii="仿宋" w:eastAsia="仿宋" w:hAnsi="仿宋" w:cs="仿宋"/>
                <w:szCs w:val="21"/>
              </w:rPr>
              <w:t>3146</w:t>
            </w:r>
          </w:p>
        </w:tc>
        <w:tc>
          <w:tcPr>
            <w:tcW w:w="2912"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节能环保支出</w:t>
            </w:r>
          </w:p>
        </w:tc>
        <w:tc>
          <w:tcPr>
            <w:tcW w:w="0" w:type="auto"/>
            <w:vAlign w:val="center"/>
          </w:tcPr>
          <w:p w:rsidR="00033305" w:rsidRDefault="00033305">
            <w:pPr>
              <w:adjustRightInd w:val="0"/>
              <w:snapToGrid w:val="0"/>
              <w:spacing w:line="300" w:lineRule="exact"/>
              <w:ind w:right="120"/>
              <w:jc w:val="left"/>
              <w:rPr>
                <w:rFonts w:ascii="仿宋" w:eastAsia="仿宋" w:hAnsi="仿宋" w:cs="仿宋"/>
                <w:szCs w:val="21"/>
              </w:rPr>
            </w:pPr>
            <w:r>
              <w:rPr>
                <w:rFonts w:ascii="仿宋" w:eastAsia="仿宋" w:hAnsi="仿宋" w:cs="仿宋"/>
                <w:szCs w:val="21"/>
              </w:rPr>
              <w:t>8284</w:t>
            </w: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10</w:t>
            </w:r>
          </w:p>
        </w:tc>
        <w:tc>
          <w:tcPr>
            <w:tcW w:w="3156"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城镇土地使用税</w:t>
            </w:r>
          </w:p>
        </w:tc>
        <w:tc>
          <w:tcPr>
            <w:tcW w:w="955" w:type="dxa"/>
            <w:vAlign w:val="center"/>
          </w:tcPr>
          <w:p w:rsidR="00033305" w:rsidRDefault="00033305">
            <w:pPr>
              <w:adjustRightInd w:val="0"/>
              <w:snapToGrid w:val="0"/>
              <w:spacing w:line="300" w:lineRule="exact"/>
              <w:ind w:right="120"/>
              <w:rPr>
                <w:rFonts w:ascii="仿宋" w:eastAsia="仿宋" w:hAnsi="仿宋" w:cs="仿宋"/>
                <w:szCs w:val="21"/>
              </w:rPr>
            </w:pPr>
            <w:r>
              <w:rPr>
                <w:rFonts w:ascii="仿宋" w:eastAsia="仿宋" w:hAnsi="仿宋" w:cs="仿宋"/>
                <w:szCs w:val="21"/>
              </w:rPr>
              <w:t>5633</w:t>
            </w:r>
          </w:p>
        </w:tc>
        <w:tc>
          <w:tcPr>
            <w:tcW w:w="2912"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城乡社区支出</w:t>
            </w:r>
          </w:p>
        </w:tc>
        <w:tc>
          <w:tcPr>
            <w:tcW w:w="0" w:type="auto"/>
            <w:vAlign w:val="center"/>
          </w:tcPr>
          <w:p w:rsidR="00033305" w:rsidRDefault="00033305">
            <w:pPr>
              <w:adjustRightInd w:val="0"/>
              <w:snapToGrid w:val="0"/>
              <w:spacing w:line="300" w:lineRule="exact"/>
              <w:ind w:right="240"/>
              <w:jc w:val="left"/>
              <w:rPr>
                <w:rFonts w:ascii="仿宋" w:eastAsia="仿宋" w:hAnsi="仿宋" w:cs="仿宋"/>
                <w:szCs w:val="21"/>
              </w:rPr>
            </w:pPr>
            <w:r>
              <w:rPr>
                <w:rFonts w:ascii="仿宋" w:eastAsia="仿宋" w:hAnsi="仿宋" w:cs="仿宋"/>
                <w:szCs w:val="21"/>
              </w:rPr>
              <w:t>1369</w:t>
            </w: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11</w:t>
            </w:r>
          </w:p>
        </w:tc>
        <w:tc>
          <w:tcPr>
            <w:tcW w:w="3156"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土地增值税</w:t>
            </w:r>
          </w:p>
        </w:tc>
        <w:tc>
          <w:tcPr>
            <w:tcW w:w="955" w:type="dxa"/>
            <w:vAlign w:val="center"/>
          </w:tcPr>
          <w:p w:rsidR="00033305" w:rsidRDefault="00033305">
            <w:pPr>
              <w:adjustRightInd w:val="0"/>
              <w:snapToGrid w:val="0"/>
              <w:spacing w:line="300" w:lineRule="exact"/>
              <w:ind w:right="120"/>
              <w:rPr>
                <w:rFonts w:ascii="仿宋" w:eastAsia="仿宋" w:hAnsi="仿宋" w:cs="仿宋"/>
                <w:szCs w:val="21"/>
              </w:rPr>
            </w:pPr>
            <w:r>
              <w:rPr>
                <w:rFonts w:ascii="仿宋" w:eastAsia="仿宋" w:hAnsi="仿宋" w:cs="仿宋"/>
                <w:szCs w:val="21"/>
              </w:rPr>
              <w:t>2971</w:t>
            </w:r>
          </w:p>
        </w:tc>
        <w:tc>
          <w:tcPr>
            <w:tcW w:w="2912"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农林水支出</w:t>
            </w:r>
          </w:p>
        </w:tc>
        <w:tc>
          <w:tcPr>
            <w:tcW w:w="0" w:type="auto"/>
            <w:vAlign w:val="center"/>
          </w:tcPr>
          <w:p w:rsidR="00033305" w:rsidRDefault="00033305">
            <w:pPr>
              <w:adjustRightInd w:val="0"/>
              <w:snapToGrid w:val="0"/>
              <w:spacing w:line="300" w:lineRule="exact"/>
              <w:ind w:right="120"/>
              <w:jc w:val="left"/>
              <w:rPr>
                <w:rFonts w:ascii="仿宋" w:eastAsia="仿宋" w:hAnsi="仿宋" w:cs="仿宋"/>
                <w:szCs w:val="21"/>
              </w:rPr>
            </w:pPr>
            <w:r>
              <w:rPr>
                <w:rFonts w:ascii="仿宋" w:eastAsia="仿宋" w:hAnsi="仿宋" w:cs="仿宋"/>
                <w:szCs w:val="21"/>
              </w:rPr>
              <w:t>41752</w:t>
            </w: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12</w:t>
            </w:r>
          </w:p>
        </w:tc>
        <w:tc>
          <w:tcPr>
            <w:tcW w:w="3156"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环境保护税</w:t>
            </w:r>
          </w:p>
        </w:tc>
        <w:tc>
          <w:tcPr>
            <w:tcW w:w="955" w:type="dxa"/>
            <w:vAlign w:val="center"/>
          </w:tcPr>
          <w:p w:rsidR="00033305" w:rsidRDefault="00033305">
            <w:pPr>
              <w:adjustRightInd w:val="0"/>
              <w:snapToGrid w:val="0"/>
              <w:spacing w:line="300" w:lineRule="exact"/>
              <w:ind w:right="240"/>
              <w:rPr>
                <w:rFonts w:ascii="仿宋" w:eastAsia="仿宋" w:hAnsi="仿宋" w:cs="仿宋"/>
                <w:szCs w:val="21"/>
              </w:rPr>
            </w:pPr>
            <w:r>
              <w:rPr>
                <w:rFonts w:ascii="仿宋" w:eastAsia="仿宋" w:hAnsi="仿宋" w:cs="仿宋"/>
                <w:szCs w:val="21"/>
              </w:rPr>
              <w:t>967</w:t>
            </w:r>
          </w:p>
        </w:tc>
        <w:tc>
          <w:tcPr>
            <w:tcW w:w="2912"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交通运输支出</w:t>
            </w:r>
          </w:p>
        </w:tc>
        <w:tc>
          <w:tcPr>
            <w:tcW w:w="0" w:type="auto"/>
            <w:vAlign w:val="center"/>
          </w:tcPr>
          <w:p w:rsidR="00033305" w:rsidRDefault="00033305">
            <w:pPr>
              <w:adjustRightInd w:val="0"/>
              <w:snapToGrid w:val="0"/>
              <w:spacing w:line="300" w:lineRule="exact"/>
              <w:ind w:right="120"/>
              <w:jc w:val="left"/>
              <w:rPr>
                <w:rFonts w:ascii="仿宋" w:eastAsia="仿宋" w:hAnsi="仿宋" w:cs="仿宋"/>
                <w:szCs w:val="21"/>
              </w:rPr>
            </w:pPr>
            <w:r>
              <w:rPr>
                <w:rFonts w:ascii="仿宋" w:eastAsia="仿宋" w:hAnsi="仿宋" w:cs="仿宋"/>
                <w:szCs w:val="21"/>
              </w:rPr>
              <w:t>2019</w:t>
            </w: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13</w:t>
            </w:r>
          </w:p>
        </w:tc>
        <w:tc>
          <w:tcPr>
            <w:tcW w:w="3156"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耕地占用税</w:t>
            </w:r>
          </w:p>
        </w:tc>
        <w:tc>
          <w:tcPr>
            <w:tcW w:w="955" w:type="dxa"/>
            <w:vAlign w:val="center"/>
          </w:tcPr>
          <w:p w:rsidR="00033305" w:rsidRDefault="00033305">
            <w:pPr>
              <w:adjustRightInd w:val="0"/>
              <w:snapToGrid w:val="0"/>
              <w:spacing w:line="300" w:lineRule="exact"/>
              <w:ind w:right="120"/>
              <w:rPr>
                <w:rFonts w:ascii="仿宋" w:eastAsia="仿宋" w:hAnsi="仿宋" w:cs="仿宋"/>
                <w:szCs w:val="21"/>
              </w:rPr>
            </w:pPr>
            <w:r>
              <w:rPr>
                <w:rFonts w:ascii="仿宋" w:eastAsia="仿宋" w:hAnsi="仿宋" w:cs="仿宋"/>
                <w:szCs w:val="21"/>
              </w:rPr>
              <w:t>1355</w:t>
            </w:r>
          </w:p>
        </w:tc>
        <w:tc>
          <w:tcPr>
            <w:tcW w:w="2912"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资源勘探工业信息等支出</w:t>
            </w:r>
          </w:p>
        </w:tc>
        <w:tc>
          <w:tcPr>
            <w:tcW w:w="0" w:type="auto"/>
            <w:vAlign w:val="center"/>
          </w:tcPr>
          <w:p w:rsidR="00033305" w:rsidRDefault="00033305">
            <w:pPr>
              <w:adjustRightInd w:val="0"/>
              <w:snapToGrid w:val="0"/>
              <w:spacing w:line="300" w:lineRule="exact"/>
              <w:ind w:right="360"/>
              <w:jc w:val="left"/>
              <w:rPr>
                <w:rFonts w:ascii="仿宋" w:eastAsia="仿宋" w:hAnsi="仿宋" w:cs="仿宋"/>
                <w:szCs w:val="21"/>
              </w:rPr>
            </w:pPr>
            <w:r>
              <w:rPr>
                <w:rFonts w:ascii="仿宋" w:eastAsia="仿宋" w:hAnsi="仿宋" w:cs="仿宋"/>
                <w:szCs w:val="21"/>
              </w:rPr>
              <w:t>560</w:t>
            </w: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14</w:t>
            </w:r>
          </w:p>
        </w:tc>
        <w:tc>
          <w:tcPr>
            <w:tcW w:w="3156"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契税</w:t>
            </w:r>
          </w:p>
        </w:tc>
        <w:tc>
          <w:tcPr>
            <w:tcW w:w="955" w:type="dxa"/>
            <w:vAlign w:val="center"/>
          </w:tcPr>
          <w:p w:rsidR="00033305" w:rsidRDefault="00033305">
            <w:pPr>
              <w:adjustRightInd w:val="0"/>
              <w:snapToGrid w:val="0"/>
              <w:spacing w:line="300" w:lineRule="exact"/>
              <w:ind w:right="120"/>
              <w:rPr>
                <w:rFonts w:ascii="仿宋" w:eastAsia="仿宋" w:hAnsi="仿宋" w:cs="仿宋"/>
                <w:szCs w:val="21"/>
              </w:rPr>
            </w:pPr>
            <w:r>
              <w:rPr>
                <w:rFonts w:ascii="仿宋" w:eastAsia="仿宋" w:hAnsi="仿宋" w:cs="仿宋"/>
                <w:szCs w:val="21"/>
              </w:rPr>
              <w:t>5302</w:t>
            </w:r>
          </w:p>
        </w:tc>
        <w:tc>
          <w:tcPr>
            <w:tcW w:w="2912"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商业服务业等支出</w:t>
            </w:r>
          </w:p>
        </w:tc>
        <w:tc>
          <w:tcPr>
            <w:tcW w:w="0" w:type="auto"/>
            <w:vAlign w:val="center"/>
          </w:tcPr>
          <w:p w:rsidR="00033305" w:rsidRDefault="00033305">
            <w:pPr>
              <w:adjustRightInd w:val="0"/>
              <w:snapToGrid w:val="0"/>
              <w:spacing w:line="300" w:lineRule="exact"/>
              <w:ind w:right="240"/>
              <w:jc w:val="left"/>
              <w:rPr>
                <w:rFonts w:ascii="仿宋" w:eastAsia="仿宋" w:hAnsi="仿宋" w:cs="仿宋"/>
                <w:szCs w:val="21"/>
              </w:rPr>
            </w:pPr>
            <w:r>
              <w:rPr>
                <w:rFonts w:ascii="仿宋" w:eastAsia="仿宋" w:hAnsi="仿宋" w:cs="仿宋"/>
                <w:szCs w:val="21"/>
              </w:rPr>
              <w:t>609</w:t>
            </w: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15</w:t>
            </w:r>
          </w:p>
        </w:tc>
        <w:tc>
          <w:tcPr>
            <w:tcW w:w="3156"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烟叶税</w:t>
            </w:r>
          </w:p>
        </w:tc>
        <w:tc>
          <w:tcPr>
            <w:tcW w:w="955" w:type="dxa"/>
            <w:vAlign w:val="center"/>
          </w:tcPr>
          <w:p w:rsidR="00033305" w:rsidRDefault="00033305">
            <w:pPr>
              <w:adjustRightInd w:val="0"/>
              <w:snapToGrid w:val="0"/>
              <w:spacing w:line="300" w:lineRule="exact"/>
              <w:ind w:right="240"/>
              <w:rPr>
                <w:rFonts w:ascii="仿宋" w:eastAsia="仿宋" w:hAnsi="仿宋" w:cs="仿宋"/>
                <w:szCs w:val="21"/>
              </w:rPr>
            </w:pPr>
            <w:r>
              <w:rPr>
                <w:rFonts w:ascii="仿宋" w:eastAsia="仿宋" w:hAnsi="仿宋" w:cs="仿宋"/>
                <w:szCs w:val="21"/>
              </w:rPr>
              <w:t>563</w:t>
            </w:r>
          </w:p>
        </w:tc>
        <w:tc>
          <w:tcPr>
            <w:tcW w:w="2912"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金融支出</w:t>
            </w:r>
          </w:p>
        </w:tc>
        <w:tc>
          <w:tcPr>
            <w:tcW w:w="0" w:type="auto"/>
            <w:vAlign w:val="center"/>
          </w:tcPr>
          <w:p w:rsidR="00033305" w:rsidRDefault="00033305">
            <w:pPr>
              <w:adjustRightInd w:val="0"/>
              <w:snapToGrid w:val="0"/>
              <w:spacing w:line="300" w:lineRule="exact"/>
              <w:ind w:right="120"/>
              <w:jc w:val="left"/>
              <w:rPr>
                <w:rFonts w:ascii="仿宋" w:eastAsia="仿宋" w:hAnsi="仿宋" w:cs="仿宋"/>
                <w:szCs w:val="21"/>
              </w:rPr>
            </w:pPr>
            <w:r>
              <w:rPr>
                <w:rFonts w:ascii="仿宋" w:eastAsia="仿宋" w:hAnsi="仿宋" w:cs="仿宋"/>
                <w:szCs w:val="21"/>
              </w:rPr>
              <w:t>26</w:t>
            </w: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16</w:t>
            </w:r>
          </w:p>
        </w:tc>
        <w:tc>
          <w:tcPr>
            <w:tcW w:w="3156" w:type="dxa"/>
            <w:vAlign w:val="center"/>
          </w:tcPr>
          <w:p w:rsidR="00033305" w:rsidRDefault="00033305">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其他税收入</w:t>
            </w:r>
          </w:p>
        </w:tc>
        <w:tc>
          <w:tcPr>
            <w:tcW w:w="955" w:type="dxa"/>
            <w:vAlign w:val="center"/>
          </w:tcPr>
          <w:p w:rsidR="00033305" w:rsidRDefault="00033305">
            <w:pPr>
              <w:adjustRightInd w:val="0"/>
              <w:snapToGrid w:val="0"/>
              <w:spacing w:line="300" w:lineRule="exact"/>
              <w:rPr>
                <w:rFonts w:ascii="仿宋" w:eastAsia="仿宋" w:hAnsi="仿宋" w:cs="仿宋"/>
                <w:szCs w:val="21"/>
              </w:rPr>
            </w:pPr>
            <w:r>
              <w:rPr>
                <w:rFonts w:ascii="仿宋" w:eastAsia="仿宋" w:hAnsi="仿宋" w:cs="仿宋"/>
                <w:szCs w:val="21"/>
              </w:rPr>
              <w:t>93</w:t>
            </w:r>
          </w:p>
        </w:tc>
        <w:tc>
          <w:tcPr>
            <w:tcW w:w="2912"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自然资源海洋气象等支出</w:t>
            </w:r>
          </w:p>
        </w:tc>
        <w:tc>
          <w:tcPr>
            <w:tcW w:w="0" w:type="auto"/>
            <w:vAlign w:val="center"/>
          </w:tcPr>
          <w:p w:rsidR="00033305" w:rsidRDefault="00033305">
            <w:pPr>
              <w:adjustRightInd w:val="0"/>
              <w:snapToGrid w:val="0"/>
              <w:spacing w:line="300" w:lineRule="exact"/>
              <w:ind w:right="360"/>
              <w:jc w:val="left"/>
              <w:rPr>
                <w:rFonts w:ascii="仿宋" w:eastAsia="仿宋" w:hAnsi="仿宋" w:cs="仿宋"/>
                <w:szCs w:val="21"/>
              </w:rPr>
            </w:pPr>
            <w:r>
              <w:rPr>
                <w:rFonts w:ascii="仿宋" w:eastAsia="仿宋" w:hAnsi="仿宋" w:cs="仿宋"/>
                <w:szCs w:val="21"/>
              </w:rPr>
              <w:t>80</w:t>
            </w: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17</w:t>
            </w:r>
          </w:p>
        </w:tc>
        <w:tc>
          <w:tcPr>
            <w:tcW w:w="3156"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
                <w:szCs w:val="21"/>
              </w:rPr>
              <w:t>非税收入</w:t>
            </w:r>
          </w:p>
        </w:tc>
        <w:tc>
          <w:tcPr>
            <w:tcW w:w="955" w:type="dxa"/>
            <w:vAlign w:val="center"/>
          </w:tcPr>
          <w:p w:rsidR="00033305" w:rsidRDefault="00033305">
            <w:pPr>
              <w:adjustRightInd w:val="0"/>
              <w:snapToGrid w:val="0"/>
              <w:spacing w:line="300" w:lineRule="exact"/>
              <w:ind w:right="120"/>
              <w:rPr>
                <w:rFonts w:ascii="仿宋" w:eastAsia="仿宋" w:hAnsi="仿宋" w:cs="仿宋"/>
                <w:szCs w:val="21"/>
              </w:rPr>
            </w:pPr>
            <w:r>
              <w:rPr>
                <w:rFonts w:ascii="仿宋" w:eastAsia="仿宋" w:hAnsi="仿宋" w:cs="仿宋"/>
                <w:szCs w:val="21"/>
              </w:rPr>
              <w:t>43370</w:t>
            </w:r>
          </w:p>
        </w:tc>
        <w:tc>
          <w:tcPr>
            <w:tcW w:w="2912"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住房保障支出</w:t>
            </w:r>
          </w:p>
        </w:tc>
        <w:tc>
          <w:tcPr>
            <w:tcW w:w="0" w:type="auto"/>
            <w:vAlign w:val="center"/>
          </w:tcPr>
          <w:p w:rsidR="00033305" w:rsidRDefault="00033305">
            <w:pPr>
              <w:adjustRightInd w:val="0"/>
              <w:snapToGrid w:val="0"/>
              <w:spacing w:line="300" w:lineRule="exact"/>
              <w:ind w:right="240"/>
              <w:jc w:val="left"/>
              <w:rPr>
                <w:rFonts w:ascii="仿宋" w:eastAsia="仿宋" w:hAnsi="仿宋" w:cs="仿宋"/>
                <w:szCs w:val="21"/>
              </w:rPr>
            </w:pPr>
            <w:r>
              <w:rPr>
                <w:rFonts w:ascii="仿宋" w:eastAsia="仿宋" w:hAnsi="仿宋" w:cs="仿宋"/>
                <w:szCs w:val="21"/>
              </w:rPr>
              <w:t>2492</w:t>
            </w: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18</w:t>
            </w:r>
          </w:p>
        </w:tc>
        <w:tc>
          <w:tcPr>
            <w:tcW w:w="3156"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专项收入</w:t>
            </w:r>
          </w:p>
        </w:tc>
        <w:tc>
          <w:tcPr>
            <w:tcW w:w="955" w:type="dxa"/>
            <w:vAlign w:val="center"/>
          </w:tcPr>
          <w:p w:rsidR="00033305" w:rsidRDefault="00033305">
            <w:pPr>
              <w:adjustRightInd w:val="0"/>
              <w:snapToGrid w:val="0"/>
              <w:spacing w:line="300" w:lineRule="exact"/>
              <w:ind w:right="120"/>
              <w:rPr>
                <w:rFonts w:ascii="仿宋" w:eastAsia="仿宋" w:hAnsi="仿宋" w:cs="仿宋"/>
                <w:szCs w:val="21"/>
              </w:rPr>
            </w:pPr>
            <w:r>
              <w:rPr>
                <w:rFonts w:ascii="仿宋" w:eastAsia="仿宋" w:hAnsi="仿宋" w:cs="仿宋"/>
                <w:szCs w:val="21"/>
              </w:rPr>
              <w:t>8090</w:t>
            </w:r>
          </w:p>
        </w:tc>
        <w:tc>
          <w:tcPr>
            <w:tcW w:w="2912"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粮油物资储备支出</w:t>
            </w:r>
          </w:p>
        </w:tc>
        <w:tc>
          <w:tcPr>
            <w:tcW w:w="0" w:type="auto"/>
            <w:vAlign w:val="center"/>
          </w:tcPr>
          <w:p w:rsidR="00033305" w:rsidRDefault="00033305">
            <w:pPr>
              <w:adjustRightInd w:val="0"/>
              <w:snapToGrid w:val="0"/>
              <w:spacing w:line="300" w:lineRule="exact"/>
              <w:ind w:right="480"/>
              <w:jc w:val="left"/>
              <w:rPr>
                <w:rFonts w:ascii="仿宋" w:eastAsia="仿宋" w:hAnsi="仿宋" w:cs="仿宋"/>
                <w:szCs w:val="21"/>
              </w:rPr>
            </w:pPr>
            <w:r>
              <w:rPr>
                <w:rFonts w:ascii="仿宋" w:eastAsia="仿宋" w:hAnsi="仿宋" w:cs="仿宋"/>
                <w:szCs w:val="21"/>
              </w:rPr>
              <w:t>42</w:t>
            </w: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19</w:t>
            </w:r>
          </w:p>
        </w:tc>
        <w:tc>
          <w:tcPr>
            <w:tcW w:w="3156"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行政事业性收费收入</w:t>
            </w:r>
          </w:p>
        </w:tc>
        <w:tc>
          <w:tcPr>
            <w:tcW w:w="955" w:type="dxa"/>
            <w:vAlign w:val="center"/>
          </w:tcPr>
          <w:p w:rsidR="00033305" w:rsidRDefault="00033305">
            <w:pPr>
              <w:adjustRightInd w:val="0"/>
              <w:snapToGrid w:val="0"/>
              <w:spacing w:line="300" w:lineRule="exact"/>
              <w:ind w:right="120"/>
              <w:rPr>
                <w:rFonts w:ascii="仿宋" w:eastAsia="仿宋" w:hAnsi="仿宋" w:cs="仿宋"/>
                <w:szCs w:val="21"/>
              </w:rPr>
            </w:pPr>
            <w:r>
              <w:rPr>
                <w:rFonts w:ascii="仿宋" w:eastAsia="仿宋" w:hAnsi="仿宋" w:cs="仿宋"/>
                <w:szCs w:val="21"/>
              </w:rPr>
              <w:t>8990</w:t>
            </w:r>
          </w:p>
        </w:tc>
        <w:tc>
          <w:tcPr>
            <w:tcW w:w="2912"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hint="eastAsia"/>
                <w:bCs/>
                <w:szCs w:val="21"/>
              </w:rPr>
              <w:t>债务付息支出</w:t>
            </w:r>
          </w:p>
        </w:tc>
        <w:tc>
          <w:tcPr>
            <w:tcW w:w="0" w:type="auto"/>
            <w:vAlign w:val="center"/>
          </w:tcPr>
          <w:p w:rsidR="00033305" w:rsidRDefault="00033305">
            <w:pPr>
              <w:adjustRightInd w:val="0"/>
              <w:snapToGrid w:val="0"/>
              <w:spacing w:line="300" w:lineRule="exact"/>
              <w:ind w:right="240"/>
              <w:jc w:val="left"/>
              <w:rPr>
                <w:rFonts w:ascii="仿宋" w:eastAsia="仿宋" w:hAnsi="仿宋" w:cs="仿宋"/>
                <w:szCs w:val="21"/>
              </w:rPr>
            </w:pPr>
            <w:r>
              <w:rPr>
                <w:rFonts w:ascii="仿宋" w:eastAsia="仿宋" w:hAnsi="仿宋" w:cs="仿宋"/>
                <w:szCs w:val="21"/>
              </w:rPr>
              <w:t>4494</w:t>
            </w: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20</w:t>
            </w:r>
          </w:p>
        </w:tc>
        <w:tc>
          <w:tcPr>
            <w:tcW w:w="3156"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罚没收入</w:t>
            </w:r>
          </w:p>
        </w:tc>
        <w:tc>
          <w:tcPr>
            <w:tcW w:w="955" w:type="dxa"/>
            <w:vAlign w:val="center"/>
          </w:tcPr>
          <w:p w:rsidR="00033305" w:rsidRDefault="00033305">
            <w:pPr>
              <w:adjustRightInd w:val="0"/>
              <w:snapToGrid w:val="0"/>
              <w:spacing w:line="300" w:lineRule="exact"/>
              <w:ind w:right="120"/>
              <w:rPr>
                <w:rFonts w:ascii="仿宋" w:eastAsia="仿宋" w:hAnsi="仿宋" w:cs="仿宋"/>
                <w:szCs w:val="21"/>
              </w:rPr>
            </w:pPr>
            <w:r>
              <w:rPr>
                <w:rFonts w:ascii="仿宋" w:eastAsia="仿宋" w:hAnsi="仿宋" w:cs="仿宋"/>
                <w:szCs w:val="21"/>
              </w:rPr>
              <w:t>3097</w:t>
            </w:r>
          </w:p>
        </w:tc>
        <w:tc>
          <w:tcPr>
            <w:tcW w:w="2912" w:type="dxa"/>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hint="eastAsia"/>
                <w:szCs w:val="21"/>
              </w:rPr>
              <w:t>预备费</w:t>
            </w:r>
          </w:p>
        </w:tc>
        <w:tc>
          <w:tcPr>
            <w:tcW w:w="0" w:type="auto"/>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szCs w:val="21"/>
              </w:rPr>
              <w:t>5000</w:t>
            </w: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21</w:t>
            </w:r>
          </w:p>
        </w:tc>
        <w:tc>
          <w:tcPr>
            <w:tcW w:w="3156"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国有资本经营收入</w:t>
            </w:r>
          </w:p>
        </w:tc>
        <w:tc>
          <w:tcPr>
            <w:tcW w:w="955" w:type="dxa"/>
            <w:vAlign w:val="center"/>
          </w:tcPr>
          <w:p w:rsidR="00033305" w:rsidRDefault="00033305">
            <w:pPr>
              <w:adjustRightInd w:val="0"/>
              <w:snapToGrid w:val="0"/>
              <w:spacing w:line="300" w:lineRule="exact"/>
              <w:ind w:right="120"/>
              <w:rPr>
                <w:rFonts w:ascii="仿宋" w:eastAsia="仿宋" w:hAnsi="仿宋" w:cs="仿宋"/>
                <w:szCs w:val="21"/>
              </w:rPr>
            </w:pPr>
            <w:r>
              <w:rPr>
                <w:rFonts w:ascii="仿宋" w:eastAsia="仿宋" w:hAnsi="仿宋" w:cs="仿宋"/>
                <w:szCs w:val="21"/>
              </w:rPr>
              <w:t>6030</w:t>
            </w:r>
          </w:p>
        </w:tc>
        <w:tc>
          <w:tcPr>
            <w:tcW w:w="2912" w:type="dxa"/>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hint="eastAsia"/>
                <w:szCs w:val="21"/>
              </w:rPr>
              <w:t xml:space="preserve">灾害防治及应急管理支出　</w:t>
            </w:r>
          </w:p>
        </w:tc>
        <w:tc>
          <w:tcPr>
            <w:tcW w:w="0" w:type="auto"/>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szCs w:val="21"/>
              </w:rPr>
              <w:t>1300</w:t>
            </w: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22</w:t>
            </w:r>
          </w:p>
        </w:tc>
        <w:tc>
          <w:tcPr>
            <w:tcW w:w="3156"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国有资源（资产）有偿使用收入</w:t>
            </w:r>
          </w:p>
        </w:tc>
        <w:tc>
          <w:tcPr>
            <w:tcW w:w="955" w:type="dxa"/>
            <w:vAlign w:val="center"/>
          </w:tcPr>
          <w:p w:rsidR="00033305" w:rsidRDefault="00033305">
            <w:pPr>
              <w:adjustRightInd w:val="0"/>
              <w:snapToGrid w:val="0"/>
              <w:spacing w:line="300" w:lineRule="exact"/>
              <w:rPr>
                <w:rFonts w:ascii="仿宋" w:eastAsia="仿宋" w:hAnsi="仿宋" w:cs="仿宋"/>
                <w:szCs w:val="21"/>
              </w:rPr>
            </w:pPr>
            <w:r>
              <w:rPr>
                <w:rFonts w:ascii="仿宋" w:eastAsia="仿宋" w:hAnsi="仿宋" w:cs="仿宋"/>
                <w:szCs w:val="21"/>
              </w:rPr>
              <w:t>15310</w:t>
            </w:r>
          </w:p>
        </w:tc>
        <w:tc>
          <w:tcPr>
            <w:tcW w:w="2912" w:type="dxa"/>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hint="eastAsia"/>
                <w:szCs w:val="21"/>
              </w:rPr>
              <w:t xml:space="preserve">　</w:t>
            </w:r>
          </w:p>
        </w:tc>
        <w:tc>
          <w:tcPr>
            <w:tcW w:w="0" w:type="auto"/>
            <w:vAlign w:val="center"/>
          </w:tcPr>
          <w:p w:rsidR="00033305" w:rsidRDefault="00033305">
            <w:pPr>
              <w:adjustRightInd w:val="0"/>
              <w:snapToGrid w:val="0"/>
              <w:spacing w:line="300" w:lineRule="exact"/>
              <w:ind w:right="240"/>
              <w:jc w:val="left"/>
              <w:rPr>
                <w:rFonts w:ascii="仿宋" w:eastAsia="仿宋" w:hAnsi="仿宋" w:cs="仿宋"/>
                <w:color w:val="548DD4"/>
                <w:szCs w:val="21"/>
              </w:rPr>
            </w:pP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23</w:t>
            </w:r>
          </w:p>
        </w:tc>
        <w:tc>
          <w:tcPr>
            <w:tcW w:w="3156"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其他收入</w:t>
            </w:r>
          </w:p>
        </w:tc>
        <w:tc>
          <w:tcPr>
            <w:tcW w:w="955" w:type="dxa"/>
            <w:vAlign w:val="center"/>
          </w:tcPr>
          <w:p w:rsidR="00033305" w:rsidRDefault="00033305">
            <w:pPr>
              <w:adjustRightInd w:val="0"/>
              <w:snapToGrid w:val="0"/>
              <w:spacing w:line="300" w:lineRule="exact"/>
              <w:ind w:right="120"/>
              <w:rPr>
                <w:rFonts w:ascii="仿宋" w:eastAsia="仿宋" w:hAnsi="仿宋" w:cs="仿宋"/>
                <w:szCs w:val="21"/>
              </w:rPr>
            </w:pPr>
            <w:r>
              <w:rPr>
                <w:rFonts w:ascii="仿宋" w:eastAsia="仿宋" w:hAnsi="仿宋" w:cs="仿宋"/>
                <w:szCs w:val="21"/>
              </w:rPr>
              <w:t>1853</w:t>
            </w:r>
          </w:p>
        </w:tc>
        <w:tc>
          <w:tcPr>
            <w:tcW w:w="2912" w:type="dxa"/>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hint="eastAsia"/>
                <w:szCs w:val="21"/>
              </w:rPr>
              <w:t xml:space="preserve">　</w:t>
            </w:r>
          </w:p>
        </w:tc>
        <w:tc>
          <w:tcPr>
            <w:tcW w:w="0" w:type="auto"/>
            <w:vAlign w:val="center"/>
          </w:tcPr>
          <w:p w:rsidR="00033305" w:rsidRDefault="00033305">
            <w:pPr>
              <w:adjustRightInd w:val="0"/>
              <w:snapToGrid w:val="0"/>
              <w:spacing w:line="300" w:lineRule="exact"/>
              <w:jc w:val="left"/>
              <w:rPr>
                <w:rFonts w:ascii="仿宋" w:eastAsia="仿宋" w:hAnsi="仿宋" w:cs="仿宋"/>
                <w:szCs w:val="21"/>
              </w:rPr>
            </w:pP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24</w:t>
            </w:r>
          </w:p>
        </w:tc>
        <w:tc>
          <w:tcPr>
            <w:tcW w:w="3156" w:type="dxa"/>
            <w:vAlign w:val="center"/>
          </w:tcPr>
          <w:p w:rsidR="00033305" w:rsidRDefault="00033305">
            <w:pPr>
              <w:adjustRightInd w:val="0"/>
              <w:snapToGrid w:val="0"/>
              <w:spacing w:line="300" w:lineRule="exact"/>
              <w:jc w:val="center"/>
              <w:rPr>
                <w:rFonts w:ascii="仿宋" w:eastAsia="仿宋" w:hAnsi="仿宋" w:cs="仿宋"/>
                <w:bCs/>
                <w:szCs w:val="21"/>
              </w:rPr>
            </w:pPr>
            <w:r>
              <w:rPr>
                <w:rFonts w:ascii="仿宋" w:eastAsia="仿宋" w:hAnsi="仿宋" w:cs="仿宋" w:hint="eastAsia"/>
                <w:b/>
                <w:szCs w:val="21"/>
              </w:rPr>
              <w:t>本年收入合计</w:t>
            </w:r>
          </w:p>
        </w:tc>
        <w:tc>
          <w:tcPr>
            <w:tcW w:w="955" w:type="dxa"/>
            <w:vAlign w:val="center"/>
          </w:tcPr>
          <w:p w:rsidR="00033305" w:rsidRDefault="00033305">
            <w:pPr>
              <w:adjustRightInd w:val="0"/>
              <w:snapToGrid w:val="0"/>
              <w:spacing w:line="300" w:lineRule="exact"/>
              <w:rPr>
                <w:rFonts w:ascii="仿宋" w:eastAsia="仿宋" w:hAnsi="仿宋" w:cs="仿宋"/>
                <w:szCs w:val="21"/>
              </w:rPr>
            </w:pPr>
            <w:r>
              <w:rPr>
                <w:rFonts w:ascii="仿宋" w:eastAsia="仿宋" w:hAnsi="仿宋" w:cs="仿宋"/>
                <w:szCs w:val="21"/>
              </w:rPr>
              <w:t>178300</w:t>
            </w:r>
          </w:p>
        </w:tc>
        <w:tc>
          <w:tcPr>
            <w:tcW w:w="2912" w:type="dxa"/>
            <w:vAlign w:val="center"/>
          </w:tcPr>
          <w:p w:rsidR="00033305" w:rsidRDefault="00033305">
            <w:pPr>
              <w:adjustRightInd w:val="0"/>
              <w:snapToGrid w:val="0"/>
              <w:spacing w:line="300" w:lineRule="exact"/>
              <w:jc w:val="center"/>
              <w:rPr>
                <w:rFonts w:ascii="仿宋" w:eastAsia="仿宋" w:hAnsi="仿宋" w:cs="仿宋"/>
                <w:bCs/>
                <w:szCs w:val="21"/>
              </w:rPr>
            </w:pPr>
            <w:r>
              <w:rPr>
                <w:rFonts w:ascii="仿宋" w:eastAsia="仿宋" w:hAnsi="仿宋" w:cs="仿宋" w:hint="eastAsia"/>
                <w:b/>
                <w:szCs w:val="21"/>
              </w:rPr>
              <w:t>本年支出合计</w:t>
            </w:r>
          </w:p>
        </w:tc>
        <w:tc>
          <w:tcPr>
            <w:tcW w:w="0" w:type="auto"/>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szCs w:val="21"/>
              </w:rPr>
              <w:t>273945</w:t>
            </w: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25</w:t>
            </w:r>
          </w:p>
        </w:tc>
        <w:tc>
          <w:tcPr>
            <w:tcW w:w="3156"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本年收入</w:t>
            </w:r>
            <w:r>
              <w:rPr>
                <w:rFonts w:ascii="仿宋" w:eastAsia="仿宋" w:hAnsi="仿宋" w:cs="仿宋"/>
                <w:bCs/>
                <w:szCs w:val="21"/>
              </w:rPr>
              <w:t xml:space="preserve">                             </w:t>
            </w:r>
          </w:p>
        </w:tc>
        <w:tc>
          <w:tcPr>
            <w:tcW w:w="955" w:type="dxa"/>
            <w:vAlign w:val="center"/>
          </w:tcPr>
          <w:p w:rsidR="00033305" w:rsidRDefault="00033305">
            <w:pPr>
              <w:adjustRightInd w:val="0"/>
              <w:snapToGrid w:val="0"/>
              <w:spacing w:line="300" w:lineRule="exact"/>
              <w:rPr>
                <w:rFonts w:ascii="仿宋" w:eastAsia="仿宋" w:hAnsi="仿宋" w:cs="仿宋"/>
                <w:szCs w:val="21"/>
              </w:rPr>
            </w:pPr>
            <w:r>
              <w:rPr>
                <w:rFonts w:ascii="仿宋" w:eastAsia="仿宋" w:hAnsi="仿宋" w:cs="仿宋"/>
                <w:szCs w:val="21"/>
              </w:rPr>
              <w:t>178300</w:t>
            </w:r>
          </w:p>
        </w:tc>
        <w:tc>
          <w:tcPr>
            <w:tcW w:w="2912" w:type="dxa"/>
            <w:vAlign w:val="center"/>
          </w:tcPr>
          <w:p w:rsidR="00033305" w:rsidRDefault="00033305">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上解上级支出</w:t>
            </w:r>
          </w:p>
        </w:tc>
        <w:tc>
          <w:tcPr>
            <w:tcW w:w="0" w:type="auto"/>
            <w:vAlign w:val="center"/>
          </w:tcPr>
          <w:p w:rsidR="00033305" w:rsidRDefault="00033305">
            <w:pPr>
              <w:adjustRightInd w:val="0"/>
              <w:snapToGrid w:val="0"/>
              <w:spacing w:line="300" w:lineRule="exact"/>
              <w:ind w:right="120"/>
              <w:jc w:val="left"/>
              <w:rPr>
                <w:rFonts w:ascii="仿宋" w:eastAsia="仿宋" w:hAnsi="仿宋" w:cs="仿宋"/>
                <w:szCs w:val="21"/>
              </w:rPr>
            </w:pPr>
            <w:r>
              <w:rPr>
                <w:rFonts w:ascii="仿宋" w:eastAsia="仿宋" w:hAnsi="仿宋" w:cs="仿宋"/>
                <w:szCs w:val="21"/>
              </w:rPr>
              <w:t>25000</w:t>
            </w: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26</w:t>
            </w:r>
          </w:p>
        </w:tc>
        <w:tc>
          <w:tcPr>
            <w:tcW w:w="3156" w:type="dxa"/>
            <w:vAlign w:val="center"/>
          </w:tcPr>
          <w:p w:rsidR="00033305" w:rsidRDefault="00033305">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上级补助收入</w:t>
            </w:r>
          </w:p>
        </w:tc>
        <w:tc>
          <w:tcPr>
            <w:tcW w:w="955" w:type="dxa"/>
            <w:vAlign w:val="center"/>
          </w:tcPr>
          <w:p w:rsidR="00033305" w:rsidRDefault="00033305">
            <w:pPr>
              <w:adjustRightInd w:val="0"/>
              <w:snapToGrid w:val="0"/>
              <w:spacing w:line="300" w:lineRule="exact"/>
              <w:rPr>
                <w:rFonts w:ascii="仿宋" w:eastAsia="仿宋" w:hAnsi="仿宋" w:cs="仿宋"/>
                <w:szCs w:val="21"/>
              </w:rPr>
            </w:pPr>
            <w:r>
              <w:rPr>
                <w:rFonts w:ascii="仿宋" w:eastAsia="仿宋" w:hAnsi="仿宋" w:cs="仿宋"/>
                <w:szCs w:val="21"/>
              </w:rPr>
              <w:t>115145</w:t>
            </w:r>
          </w:p>
        </w:tc>
        <w:tc>
          <w:tcPr>
            <w:tcW w:w="2912" w:type="dxa"/>
            <w:vAlign w:val="center"/>
          </w:tcPr>
          <w:p w:rsidR="00033305" w:rsidRDefault="00033305">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体制上解支出</w:t>
            </w:r>
          </w:p>
        </w:tc>
        <w:tc>
          <w:tcPr>
            <w:tcW w:w="0" w:type="auto"/>
            <w:vAlign w:val="center"/>
          </w:tcPr>
          <w:p w:rsidR="00033305" w:rsidRDefault="00033305">
            <w:pPr>
              <w:adjustRightInd w:val="0"/>
              <w:snapToGrid w:val="0"/>
              <w:spacing w:line="300" w:lineRule="exact"/>
              <w:ind w:right="240"/>
              <w:jc w:val="left"/>
              <w:rPr>
                <w:rFonts w:ascii="仿宋" w:eastAsia="仿宋" w:hAnsi="仿宋" w:cs="仿宋"/>
                <w:szCs w:val="21"/>
              </w:rPr>
            </w:pPr>
            <w:r>
              <w:rPr>
                <w:rFonts w:ascii="仿宋" w:eastAsia="仿宋" w:hAnsi="仿宋" w:cs="仿宋"/>
                <w:szCs w:val="21"/>
              </w:rPr>
              <w:t>2741</w:t>
            </w: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27</w:t>
            </w:r>
          </w:p>
        </w:tc>
        <w:tc>
          <w:tcPr>
            <w:tcW w:w="3156" w:type="dxa"/>
            <w:vAlign w:val="center"/>
          </w:tcPr>
          <w:p w:rsidR="00033305" w:rsidRDefault="00033305">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返还性收入</w:t>
            </w:r>
          </w:p>
        </w:tc>
        <w:tc>
          <w:tcPr>
            <w:tcW w:w="955" w:type="dxa"/>
            <w:vAlign w:val="center"/>
          </w:tcPr>
          <w:p w:rsidR="00033305" w:rsidRDefault="00033305">
            <w:pPr>
              <w:adjustRightInd w:val="0"/>
              <w:snapToGrid w:val="0"/>
              <w:spacing w:line="300" w:lineRule="exact"/>
              <w:rPr>
                <w:rFonts w:ascii="仿宋" w:eastAsia="仿宋" w:hAnsi="仿宋" w:cs="仿宋"/>
                <w:szCs w:val="21"/>
              </w:rPr>
            </w:pPr>
            <w:r>
              <w:rPr>
                <w:rFonts w:ascii="仿宋" w:eastAsia="仿宋" w:hAnsi="仿宋" w:cs="仿宋"/>
                <w:szCs w:val="21"/>
              </w:rPr>
              <w:t>1387</w:t>
            </w:r>
          </w:p>
        </w:tc>
        <w:tc>
          <w:tcPr>
            <w:tcW w:w="2912" w:type="dxa"/>
            <w:vAlign w:val="center"/>
          </w:tcPr>
          <w:p w:rsidR="00033305" w:rsidRDefault="00033305">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专项上解支出</w:t>
            </w:r>
          </w:p>
        </w:tc>
        <w:tc>
          <w:tcPr>
            <w:tcW w:w="0" w:type="auto"/>
            <w:vAlign w:val="center"/>
          </w:tcPr>
          <w:p w:rsidR="00033305" w:rsidRDefault="00033305">
            <w:pPr>
              <w:adjustRightInd w:val="0"/>
              <w:snapToGrid w:val="0"/>
              <w:spacing w:line="300" w:lineRule="exact"/>
              <w:ind w:right="120"/>
              <w:jc w:val="left"/>
              <w:rPr>
                <w:rFonts w:ascii="仿宋" w:eastAsia="仿宋" w:hAnsi="仿宋" w:cs="仿宋"/>
                <w:szCs w:val="21"/>
              </w:rPr>
            </w:pPr>
            <w:r>
              <w:rPr>
                <w:rFonts w:ascii="仿宋" w:eastAsia="仿宋" w:hAnsi="仿宋" w:cs="仿宋"/>
                <w:szCs w:val="21"/>
              </w:rPr>
              <w:t>22259</w:t>
            </w: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28</w:t>
            </w:r>
          </w:p>
        </w:tc>
        <w:tc>
          <w:tcPr>
            <w:tcW w:w="3156" w:type="dxa"/>
            <w:vAlign w:val="center"/>
          </w:tcPr>
          <w:p w:rsidR="00033305" w:rsidRDefault="00033305">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财力性转移支付收入</w:t>
            </w:r>
          </w:p>
        </w:tc>
        <w:tc>
          <w:tcPr>
            <w:tcW w:w="955" w:type="dxa"/>
            <w:vAlign w:val="center"/>
          </w:tcPr>
          <w:p w:rsidR="00033305" w:rsidRDefault="00033305">
            <w:pPr>
              <w:adjustRightInd w:val="0"/>
              <w:snapToGrid w:val="0"/>
              <w:spacing w:line="300" w:lineRule="exact"/>
              <w:rPr>
                <w:rFonts w:ascii="仿宋" w:eastAsia="仿宋" w:hAnsi="仿宋" w:cs="仿宋"/>
                <w:szCs w:val="21"/>
              </w:rPr>
            </w:pPr>
            <w:r>
              <w:rPr>
                <w:rFonts w:ascii="仿宋" w:eastAsia="仿宋" w:hAnsi="仿宋" w:cs="仿宋"/>
                <w:szCs w:val="21"/>
              </w:rPr>
              <w:t>64678</w:t>
            </w:r>
          </w:p>
        </w:tc>
        <w:tc>
          <w:tcPr>
            <w:tcW w:w="2912" w:type="dxa"/>
            <w:vAlign w:val="center"/>
          </w:tcPr>
          <w:p w:rsidR="00033305" w:rsidRDefault="00033305">
            <w:pPr>
              <w:adjustRightInd w:val="0"/>
              <w:snapToGrid w:val="0"/>
              <w:spacing w:line="300" w:lineRule="exact"/>
              <w:ind w:firstLineChars="100" w:firstLine="210"/>
              <w:jc w:val="left"/>
              <w:rPr>
                <w:rFonts w:ascii="仿宋" w:eastAsia="仿宋" w:hAnsi="仿宋" w:cs="仿宋"/>
                <w:bCs/>
                <w:szCs w:val="21"/>
              </w:rPr>
            </w:pPr>
          </w:p>
        </w:tc>
        <w:tc>
          <w:tcPr>
            <w:tcW w:w="0" w:type="auto"/>
            <w:vAlign w:val="center"/>
          </w:tcPr>
          <w:p w:rsidR="00033305" w:rsidRDefault="00033305">
            <w:pPr>
              <w:adjustRightInd w:val="0"/>
              <w:snapToGrid w:val="0"/>
              <w:spacing w:line="300" w:lineRule="exact"/>
              <w:ind w:right="120"/>
              <w:jc w:val="left"/>
              <w:rPr>
                <w:rFonts w:ascii="仿宋" w:eastAsia="仿宋" w:hAnsi="仿宋" w:cs="仿宋"/>
                <w:szCs w:val="21"/>
              </w:rPr>
            </w:pP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29</w:t>
            </w:r>
          </w:p>
        </w:tc>
        <w:tc>
          <w:tcPr>
            <w:tcW w:w="3156" w:type="dxa"/>
            <w:vAlign w:val="center"/>
          </w:tcPr>
          <w:p w:rsidR="00033305" w:rsidRDefault="00033305">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专项转移支付收入</w:t>
            </w:r>
          </w:p>
        </w:tc>
        <w:tc>
          <w:tcPr>
            <w:tcW w:w="955" w:type="dxa"/>
            <w:vAlign w:val="center"/>
          </w:tcPr>
          <w:p w:rsidR="00033305" w:rsidRDefault="00033305">
            <w:pPr>
              <w:adjustRightInd w:val="0"/>
              <w:snapToGrid w:val="0"/>
              <w:spacing w:line="300" w:lineRule="exact"/>
              <w:rPr>
                <w:rFonts w:ascii="仿宋" w:eastAsia="仿宋" w:hAnsi="仿宋" w:cs="仿宋"/>
                <w:szCs w:val="21"/>
              </w:rPr>
            </w:pPr>
            <w:r>
              <w:rPr>
                <w:rFonts w:ascii="仿宋" w:eastAsia="仿宋" w:hAnsi="仿宋" w:cs="仿宋"/>
                <w:szCs w:val="21"/>
              </w:rPr>
              <w:t>49080</w:t>
            </w:r>
          </w:p>
        </w:tc>
        <w:tc>
          <w:tcPr>
            <w:tcW w:w="2912" w:type="dxa"/>
            <w:vAlign w:val="center"/>
          </w:tcPr>
          <w:p w:rsidR="00033305" w:rsidRDefault="00033305">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bCs/>
                <w:szCs w:val="21"/>
              </w:rPr>
              <w:t xml:space="preserve">    </w:t>
            </w:r>
          </w:p>
        </w:tc>
        <w:tc>
          <w:tcPr>
            <w:tcW w:w="0" w:type="auto"/>
            <w:vAlign w:val="center"/>
          </w:tcPr>
          <w:p w:rsidR="00033305" w:rsidRDefault="00033305">
            <w:pPr>
              <w:adjustRightInd w:val="0"/>
              <w:snapToGrid w:val="0"/>
              <w:spacing w:line="300" w:lineRule="exact"/>
              <w:jc w:val="left"/>
              <w:rPr>
                <w:rFonts w:ascii="仿宋" w:eastAsia="仿宋" w:hAnsi="仿宋" w:cs="仿宋"/>
                <w:szCs w:val="21"/>
              </w:rPr>
            </w:pP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30</w:t>
            </w:r>
          </w:p>
        </w:tc>
        <w:tc>
          <w:tcPr>
            <w:tcW w:w="3156" w:type="dxa"/>
            <w:vAlign w:val="center"/>
          </w:tcPr>
          <w:p w:rsidR="00033305" w:rsidRDefault="00033305">
            <w:pPr>
              <w:adjustRightInd w:val="0"/>
              <w:snapToGrid w:val="0"/>
              <w:spacing w:line="300" w:lineRule="exact"/>
              <w:ind w:firstLineChars="100" w:firstLine="210"/>
              <w:jc w:val="left"/>
              <w:rPr>
                <w:rFonts w:ascii="仿宋" w:eastAsia="仿宋" w:hAnsi="仿宋" w:cs="仿宋"/>
                <w:bCs/>
                <w:szCs w:val="21"/>
              </w:rPr>
            </w:pPr>
            <w:r>
              <w:rPr>
                <w:rFonts w:ascii="仿宋" w:eastAsia="仿宋" w:hAnsi="仿宋" w:cs="仿宋" w:hint="eastAsia"/>
                <w:bCs/>
                <w:szCs w:val="21"/>
              </w:rPr>
              <w:t>债务收入（代发地方债券）</w:t>
            </w:r>
          </w:p>
        </w:tc>
        <w:tc>
          <w:tcPr>
            <w:tcW w:w="955" w:type="dxa"/>
            <w:vAlign w:val="center"/>
          </w:tcPr>
          <w:p w:rsidR="00033305" w:rsidRDefault="00033305">
            <w:pPr>
              <w:adjustRightInd w:val="0"/>
              <w:snapToGrid w:val="0"/>
              <w:spacing w:line="300" w:lineRule="exact"/>
              <w:rPr>
                <w:rFonts w:ascii="仿宋" w:eastAsia="仿宋" w:hAnsi="仿宋" w:cs="仿宋"/>
                <w:szCs w:val="21"/>
              </w:rPr>
            </w:pPr>
            <w:r>
              <w:rPr>
                <w:rFonts w:ascii="仿宋" w:eastAsia="仿宋" w:hAnsi="仿宋" w:cs="仿宋"/>
                <w:szCs w:val="21"/>
              </w:rPr>
              <w:t>3500</w:t>
            </w:r>
          </w:p>
        </w:tc>
        <w:tc>
          <w:tcPr>
            <w:tcW w:w="2912"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p>
        </w:tc>
        <w:tc>
          <w:tcPr>
            <w:tcW w:w="0" w:type="auto"/>
            <w:vAlign w:val="center"/>
          </w:tcPr>
          <w:p w:rsidR="00033305" w:rsidRDefault="00033305">
            <w:pPr>
              <w:adjustRightInd w:val="0"/>
              <w:snapToGrid w:val="0"/>
              <w:spacing w:line="300" w:lineRule="exact"/>
              <w:ind w:right="240"/>
              <w:jc w:val="left"/>
              <w:rPr>
                <w:rFonts w:ascii="仿宋" w:eastAsia="仿宋" w:hAnsi="仿宋" w:cs="仿宋"/>
                <w:szCs w:val="21"/>
              </w:rPr>
            </w:pP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31</w:t>
            </w:r>
          </w:p>
        </w:tc>
        <w:tc>
          <w:tcPr>
            <w:tcW w:w="3156"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调入资金</w:t>
            </w:r>
            <w:r>
              <w:rPr>
                <w:rFonts w:ascii="仿宋" w:eastAsia="仿宋" w:hAnsi="仿宋" w:cs="仿宋"/>
                <w:bCs/>
                <w:szCs w:val="21"/>
              </w:rPr>
              <w:t xml:space="preserve">                         </w:t>
            </w:r>
          </w:p>
        </w:tc>
        <w:tc>
          <w:tcPr>
            <w:tcW w:w="955" w:type="dxa"/>
            <w:vAlign w:val="center"/>
          </w:tcPr>
          <w:p w:rsidR="00033305" w:rsidRDefault="00033305">
            <w:pPr>
              <w:adjustRightInd w:val="0"/>
              <w:snapToGrid w:val="0"/>
              <w:spacing w:line="300" w:lineRule="exact"/>
              <w:rPr>
                <w:rFonts w:ascii="仿宋" w:eastAsia="仿宋" w:hAnsi="仿宋" w:cs="仿宋"/>
                <w:color w:val="FF0000"/>
                <w:szCs w:val="21"/>
              </w:rPr>
            </w:pPr>
            <w:r>
              <w:rPr>
                <w:rFonts w:ascii="仿宋" w:eastAsia="仿宋" w:hAnsi="仿宋" w:cs="仿宋"/>
                <w:szCs w:val="21"/>
              </w:rPr>
              <w:t>2000</w:t>
            </w:r>
          </w:p>
        </w:tc>
        <w:tc>
          <w:tcPr>
            <w:tcW w:w="2912"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p>
        </w:tc>
        <w:tc>
          <w:tcPr>
            <w:tcW w:w="0" w:type="auto"/>
            <w:vAlign w:val="center"/>
          </w:tcPr>
          <w:p w:rsidR="00033305" w:rsidRDefault="00033305">
            <w:pPr>
              <w:adjustRightInd w:val="0"/>
              <w:snapToGrid w:val="0"/>
              <w:spacing w:line="300" w:lineRule="exact"/>
              <w:jc w:val="left"/>
              <w:rPr>
                <w:rFonts w:ascii="仿宋" w:eastAsia="仿宋" w:hAnsi="仿宋" w:cs="仿宋"/>
                <w:szCs w:val="21"/>
              </w:rPr>
            </w:pPr>
          </w:p>
        </w:tc>
      </w:tr>
      <w:tr w:rsidR="00033305" w:rsidTr="002C5810">
        <w:trPr>
          <w:trHeight w:val="328"/>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32</w:t>
            </w:r>
          </w:p>
        </w:tc>
        <w:tc>
          <w:tcPr>
            <w:tcW w:w="3156"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r>
              <w:rPr>
                <w:rFonts w:ascii="仿宋" w:eastAsia="仿宋" w:hAnsi="仿宋" w:cs="仿宋" w:hint="eastAsia"/>
                <w:bCs/>
                <w:szCs w:val="21"/>
              </w:rPr>
              <w:t>其中：动用预算稳定调节基金</w:t>
            </w:r>
            <w:r>
              <w:rPr>
                <w:rFonts w:ascii="仿宋" w:eastAsia="仿宋" w:hAnsi="仿宋" w:cs="仿宋"/>
                <w:bCs/>
                <w:szCs w:val="21"/>
              </w:rPr>
              <w:t xml:space="preserve">                   </w:t>
            </w:r>
          </w:p>
        </w:tc>
        <w:tc>
          <w:tcPr>
            <w:tcW w:w="955" w:type="dxa"/>
            <w:vAlign w:val="center"/>
          </w:tcPr>
          <w:p w:rsidR="00033305" w:rsidRDefault="00033305">
            <w:pPr>
              <w:adjustRightInd w:val="0"/>
              <w:snapToGrid w:val="0"/>
              <w:spacing w:line="300" w:lineRule="exact"/>
              <w:rPr>
                <w:rFonts w:ascii="仿宋" w:eastAsia="仿宋" w:hAnsi="仿宋" w:cs="仿宋"/>
                <w:szCs w:val="21"/>
              </w:rPr>
            </w:pPr>
            <w:r>
              <w:rPr>
                <w:rFonts w:ascii="仿宋" w:eastAsia="仿宋" w:hAnsi="仿宋" w:cs="仿宋"/>
                <w:szCs w:val="21"/>
              </w:rPr>
              <w:t>2000</w:t>
            </w:r>
          </w:p>
        </w:tc>
        <w:tc>
          <w:tcPr>
            <w:tcW w:w="2912" w:type="dxa"/>
            <w:vAlign w:val="center"/>
          </w:tcPr>
          <w:p w:rsidR="00033305" w:rsidRDefault="00033305">
            <w:pPr>
              <w:adjustRightInd w:val="0"/>
              <w:snapToGrid w:val="0"/>
              <w:spacing w:line="300" w:lineRule="exact"/>
              <w:jc w:val="left"/>
              <w:rPr>
                <w:rFonts w:ascii="仿宋" w:eastAsia="仿宋" w:hAnsi="仿宋" w:cs="仿宋"/>
                <w:bCs/>
                <w:szCs w:val="21"/>
              </w:rPr>
            </w:pPr>
            <w:r>
              <w:rPr>
                <w:rFonts w:ascii="仿宋" w:eastAsia="仿宋" w:hAnsi="仿宋" w:cs="仿宋"/>
                <w:bCs/>
                <w:szCs w:val="21"/>
              </w:rPr>
              <w:t xml:space="preserve">   </w:t>
            </w:r>
          </w:p>
        </w:tc>
        <w:tc>
          <w:tcPr>
            <w:tcW w:w="0" w:type="auto"/>
            <w:vAlign w:val="center"/>
          </w:tcPr>
          <w:p w:rsidR="00033305" w:rsidRDefault="00033305">
            <w:pPr>
              <w:adjustRightInd w:val="0"/>
              <w:snapToGrid w:val="0"/>
              <w:spacing w:line="300" w:lineRule="exact"/>
              <w:jc w:val="left"/>
              <w:rPr>
                <w:rFonts w:ascii="仿宋" w:eastAsia="仿宋" w:hAnsi="仿宋" w:cs="仿宋"/>
                <w:szCs w:val="21"/>
              </w:rPr>
            </w:pPr>
          </w:p>
        </w:tc>
      </w:tr>
      <w:tr w:rsidR="00033305" w:rsidTr="002C5810">
        <w:trPr>
          <w:trHeight w:val="339"/>
        </w:trPr>
        <w:tc>
          <w:tcPr>
            <w:tcW w:w="677" w:type="dxa"/>
            <w:vAlign w:val="center"/>
          </w:tcPr>
          <w:p w:rsidR="00033305" w:rsidRDefault="00033305">
            <w:pPr>
              <w:adjustRightInd w:val="0"/>
              <w:snapToGrid w:val="0"/>
              <w:spacing w:line="300" w:lineRule="exact"/>
              <w:jc w:val="center"/>
              <w:rPr>
                <w:rFonts w:ascii="仿宋" w:eastAsia="仿宋" w:hAnsi="仿宋" w:cs="仿宋"/>
                <w:szCs w:val="21"/>
              </w:rPr>
            </w:pPr>
            <w:r>
              <w:rPr>
                <w:rFonts w:ascii="仿宋" w:eastAsia="仿宋" w:hAnsi="仿宋" w:cs="仿宋"/>
                <w:szCs w:val="21"/>
              </w:rPr>
              <w:t>33</w:t>
            </w:r>
          </w:p>
        </w:tc>
        <w:tc>
          <w:tcPr>
            <w:tcW w:w="3156" w:type="dxa"/>
            <w:vAlign w:val="center"/>
          </w:tcPr>
          <w:p w:rsidR="00033305" w:rsidRDefault="00033305">
            <w:pPr>
              <w:adjustRightInd w:val="0"/>
              <w:snapToGrid w:val="0"/>
              <w:spacing w:line="300" w:lineRule="exact"/>
              <w:jc w:val="center"/>
              <w:rPr>
                <w:rFonts w:ascii="仿宋" w:eastAsia="仿宋" w:hAnsi="仿宋" w:cs="仿宋"/>
                <w:bCs/>
                <w:szCs w:val="21"/>
              </w:rPr>
            </w:pPr>
            <w:r>
              <w:rPr>
                <w:rFonts w:ascii="仿宋" w:eastAsia="仿宋" w:hAnsi="仿宋" w:cs="仿宋" w:hint="eastAsia"/>
                <w:b/>
                <w:szCs w:val="21"/>
              </w:rPr>
              <w:t>总</w:t>
            </w:r>
            <w:r>
              <w:rPr>
                <w:rFonts w:ascii="仿宋" w:eastAsia="仿宋" w:hAnsi="仿宋" w:cs="仿宋"/>
                <w:b/>
                <w:szCs w:val="21"/>
              </w:rPr>
              <w:t xml:space="preserve">       </w:t>
            </w:r>
            <w:r>
              <w:rPr>
                <w:rFonts w:ascii="仿宋" w:eastAsia="仿宋" w:hAnsi="仿宋" w:cs="仿宋" w:hint="eastAsia"/>
                <w:b/>
                <w:szCs w:val="21"/>
              </w:rPr>
              <w:t>计</w:t>
            </w:r>
          </w:p>
        </w:tc>
        <w:tc>
          <w:tcPr>
            <w:tcW w:w="955" w:type="dxa"/>
            <w:vAlign w:val="center"/>
          </w:tcPr>
          <w:p w:rsidR="00033305" w:rsidRDefault="00033305">
            <w:pPr>
              <w:adjustRightInd w:val="0"/>
              <w:snapToGrid w:val="0"/>
              <w:spacing w:line="300" w:lineRule="exact"/>
              <w:rPr>
                <w:rFonts w:ascii="仿宋" w:eastAsia="仿宋" w:hAnsi="仿宋" w:cs="仿宋"/>
                <w:szCs w:val="21"/>
              </w:rPr>
            </w:pPr>
            <w:r>
              <w:rPr>
                <w:rFonts w:ascii="仿宋" w:eastAsia="仿宋" w:hAnsi="仿宋" w:cs="仿宋"/>
                <w:szCs w:val="21"/>
              </w:rPr>
              <w:t>298945</w:t>
            </w:r>
          </w:p>
        </w:tc>
        <w:tc>
          <w:tcPr>
            <w:tcW w:w="2912" w:type="dxa"/>
            <w:vAlign w:val="center"/>
          </w:tcPr>
          <w:p w:rsidR="00033305" w:rsidRDefault="00033305">
            <w:pPr>
              <w:adjustRightInd w:val="0"/>
              <w:snapToGrid w:val="0"/>
              <w:spacing w:line="300" w:lineRule="exact"/>
              <w:jc w:val="center"/>
              <w:rPr>
                <w:rFonts w:ascii="仿宋" w:eastAsia="仿宋" w:hAnsi="仿宋" w:cs="仿宋"/>
                <w:bCs/>
                <w:szCs w:val="21"/>
              </w:rPr>
            </w:pPr>
            <w:r>
              <w:rPr>
                <w:rFonts w:ascii="仿宋" w:eastAsia="仿宋" w:hAnsi="仿宋" w:cs="仿宋" w:hint="eastAsia"/>
                <w:b/>
                <w:szCs w:val="21"/>
              </w:rPr>
              <w:t>总</w:t>
            </w:r>
            <w:r>
              <w:rPr>
                <w:rFonts w:ascii="仿宋" w:eastAsia="仿宋" w:hAnsi="仿宋" w:cs="仿宋"/>
                <w:b/>
                <w:szCs w:val="21"/>
              </w:rPr>
              <w:t xml:space="preserve">      </w:t>
            </w:r>
            <w:r>
              <w:rPr>
                <w:rFonts w:ascii="仿宋" w:eastAsia="仿宋" w:hAnsi="仿宋" w:cs="仿宋" w:hint="eastAsia"/>
                <w:b/>
                <w:szCs w:val="21"/>
              </w:rPr>
              <w:t>计</w:t>
            </w:r>
          </w:p>
        </w:tc>
        <w:tc>
          <w:tcPr>
            <w:tcW w:w="0" w:type="auto"/>
            <w:vAlign w:val="center"/>
          </w:tcPr>
          <w:p w:rsidR="00033305" w:rsidRDefault="00033305">
            <w:pPr>
              <w:adjustRightInd w:val="0"/>
              <w:snapToGrid w:val="0"/>
              <w:spacing w:line="300" w:lineRule="exact"/>
              <w:jc w:val="left"/>
              <w:rPr>
                <w:rFonts w:ascii="仿宋" w:eastAsia="仿宋" w:hAnsi="仿宋" w:cs="仿宋"/>
                <w:szCs w:val="21"/>
              </w:rPr>
            </w:pPr>
            <w:r>
              <w:rPr>
                <w:rFonts w:ascii="仿宋" w:eastAsia="仿宋" w:hAnsi="仿宋" w:cs="仿宋"/>
                <w:szCs w:val="21"/>
              </w:rPr>
              <w:t>298945</w:t>
            </w:r>
          </w:p>
        </w:tc>
      </w:tr>
    </w:tbl>
    <w:p w:rsidR="00033305" w:rsidRPr="002C5810" w:rsidRDefault="00033305">
      <w:pPr>
        <w:adjustRightInd w:val="0"/>
        <w:snapToGrid w:val="0"/>
        <w:spacing w:line="400" w:lineRule="exact"/>
        <w:rPr>
          <w:rFonts w:ascii="仿宋_GB2312" w:eastAsia="仿宋_GB2312" w:hAnsi="仿宋" w:cs="仿宋"/>
          <w:sz w:val="32"/>
          <w:szCs w:val="32"/>
        </w:rPr>
      </w:pPr>
      <w:r w:rsidRPr="002C5810">
        <w:rPr>
          <w:rFonts w:ascii="仿宋_GB2312" w:eastAsia="仿宋_GB2312" w:hAnsi="仿宋" w:cs="仿宋" w:hint="eastAsia"/>
          <w:sz w:val="32"/>
          <w:szCs w:val="32"/>
        </w:rPr>
        <w:t>附表六</w:t>
      </w:r>
    </w:p>
    <w:p w:rsidR="00033305" w:rsidRDefault="00033305">
      <w:pPr>
        <w:adjustRightInd w:val="0"/>
        <w:snapToGrid w:val="0"/>
        <w:jc w:val="center"/>
        <w:rPr>
          <w:rFonts w:ascii="方正大标宋简体" w:eastAsia="方正大标宋简体" w:hAnsi="宋体" w:cs="宋体"/>
          <w:bCs/>
          <w:sz w:val="36"/>
          <w:szCs w:val="36"/>
        </w:rPr>
      </w:pPr>
    </w:p>
    <w:p w:rsidR="00033305" w:rsidRDefault="00033305">
      <w:pPr>
        <w:adjustRightInd w:val="0"/>
        <w:snapToGrid w:val="0"/>
        <w:jc w:val="center"/>
      </w:pPr>
      <w:r>
        <w:rPr>
          <w:rFonts w:ascii="方正大标宋简体" w:eastAsia="方正大标宋简体" w:hAnsi="宋体" w:cs="宋体" w:hint="eastAsia"/>
          <w:bCs/>
          <w:sz w:val="36"/>
          <w:szCs w:val="36"/>
        </w:rPr>
        <w:t>西峡县</w:t>
      </w:r>
      <w:r>
        <w:rPr>
          <w:rFonts w:ascii="方正大标宋简体" w:eastAsia="方正大标宋简体" w:hAnsi="宋体" w:cs="宋体"/>
          <w:bCs/>
          <w:sz w:val="36"/>
          <w:szCs w:val="36"/>
        </w:rPr>
        <w:t>2020</w:t>
      </w:r>
      <w:r>
        <w:rPr>
          <w:rFonts w:ascii="方正大标宋简体" w:eastAsia="方正大标宋简体" w:hAnsi="宋体" w:cs="宋体" w:hint="eastAsia"/>
          <w:bCs/>
          <w:sz w:val="36"/>
          <w:szCs w:val="36"/>
        </w:rPr>
        <w:t>年政府性基金收支预算总表</w:t>
      </w:r>
    </w:p>
    <w:p w:rsidR="00033305" w:rsidRPr="002C5810" w:rsidRDefault="00033305" w:rsidP="002C5810">
      <w:pPr>
        <w:tabs>
          <w:tab w:val="left" w:pos="1907"/>
        </w:tabs>
        <w:adjustRightInd w:val="0"/>
        <w:snapToGrid w:val="0"/>
        <w:ind w:firstLineChars="2450" w:firstLine="7350"/>
        <w:rPr>
          <w:rFonts w:ascii="仿宋_GB2312" w:eastAsia="仿宋_GB2312" w:hAnsi="仿宋" w:cs="仿宋"/>
          <w:sz w:val="30"/>
          <w:szCs w:val="30"/>
        </w:rPr>
      </w:pPr>
      <w:r w:rsidRPr="002C5810">
        <w:rPr>
          <w:rFonts w:ascii="仿宋_GB2312" w:eastAsia="仿宋_GB2312" w:hAnsi="仿宋" w:cs="仿宋" w:hint="eastAsia"/>
          <w:sz w:val="30"/>
          <w:szCs w:val="30"/>
        </w:rPr>
        <w:t>单位</w:t>
      </w:r>
      <w:r w:rsidRPr="002C5810">
        <w:rPr>
          <w:rFonts w:ascii="仿宋_GB2312" w:eastAsia="仿宋_GB2312" w:hAnsi="仿宋" w:cs="仿宋"/>
          <w:sz w:val="30"/>
          <w:szCs w:val="30"/>
        </w:rPr>
        <w:t>:</w:t>
      </w:r>
      <w:r w:rsidRPr="002C5810">
        <w:rPr>
          <w:rFonts w:ascii="仿宋_GB2312" w:eastAsia="仿宋_GB2312" w:hAnsi="仿宋" w:cs="仿宋" w:hint="eastAsia"/>
          <w:sz w:val="30"/>
          <w:szCs w:val="30"/>
        </w:rPr>
        <w:t>万元</w:t>
      </w:r>
    </w:p>
    <w:tbl>
      <w:tblPr>
        <w:tblW w:w="8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60"/>
        <w:gridCol w:w="1260"/>
        <w:gridCol w:w="3210"/>
        <w:gridCol w:w="1297"/>
      </w:tblGrid>
      <w:tr w:rsidR="00033305" w:rsidTr="002C5810">
        <w:trPr>
          <w:trHeight w:val="953"/>
        </w:trPr>
        <w:tc>
          <w:tcPr>
            <w:tcW w:w="3060" w:type="dxa"/>
            <w:vAlign w:val="center"/>
          </w:tcPr>
          <w:p w:rsidR="00033305" w:rsidRPr="002C5810" w:rsidRDefault="00033305">
            <w:pPr>
              <w:adjustRightInd w:val="0"/>
              <w:snapToGrid w:val="0"/>
              <w:jc w:val="center"/>
              <w:rPr>
                <w:rFonts w:ascii="仿宋" w:eastAsia="仿宋" w:hAnsi="仿宋" w:cs="仿宋"/>
                <w:bCs/>
                <w:sz w:val="24"/>
                <w:szCs w:val="24"/>
              </w:rPr>
            </w:pPr>
            <w:r w:rsidRPr="002C5810">
              <w:rPr>
                <w:rFonts w:ascii="仿宋" w:eastAsia="仿宋" w:hAnsi="仿宋" w:cs="仿宋" w:hint="eastAsia"/>
                <w:bCs/>
                <w:sz w:val="24"/>
                <w:szCs w:val="24"/>
              </w:rPr>
              <w:t>预算科目</w:t>
            </w:r>
          </w:p>
        </w:tc>
        <w:tc>
          <w:tcPr>
            <w:tcW w:w="1260" w:type="dxa"/>
            <w:vAlign w:val="center"/>
          </w:tcPr>
          <w:p w:rsidR="00033305" w:rsidRPr="002C5810" w:rsidRDefault="00033305">
            <w:pPr>
              <w:adjustRightInd w:val="0"/>
              <w:snapToGrid w:val="0"/>
              <w:jc w:val="center"/>
              <w:rPr>
                <w:rFonts w:ascii="仿宋" w:eastAsia="仿宋" w:hAnsi="仿宋" w:cs="仿宋"/>
                <w:bCs/>
                <w:sz w:val="24"/>
                <w:szCs w:val="24"/>
              </w:rPr>
            </w:pPr>
            <w:r w:rsidRPr="002C5810">
              <w:rPr>
                <w:rFonts w:ascii="仿宋" w:eastAsia="仿宋" w:hAnsi="仿宋" w:cs="仿宋" w:hint="eastAsia"/>
                <w:bCs/>
                <w:sz w:val="24"/>
                <w:szCs w:val="24"/>
              </w:rPr>
              <w:t>预算数</w:t>
            </w:r>
          </w:p>
        </w:tc>
        <w:tc>
          <w:tcPr>
            <w:tcW w:w="3210" w:type="dxa"/>
            <w:vAlign w:val="center"/>
          </w:tcPr>
          <w:p w:rsidR="00033305" w:rsidRPr="002C5810" w:rsidRDefault="00033305">
            <w:pPr>
              <w:adjustRightInd w:val="0"/>
              <w:snapToGrid w:val="0"/>
              <w:jc w:val="center"/>
              <w:rPr>
                <w:rFonts w:ascii="仿宋" w:eastAsia="仿宋" w:hAnsi="仿宋" w:cs="仿宋"/>
                <w:bCs/>
                <w:sz w:val="24"/>
                <w:szCs w:val="24"/>
              </w:rPr>
            </w:pPr>
            <w:r w:rsidRPr="002C5810">
              <w:rPr>
                <w:rFonts w:ascii="仿宋" w:eastAsia="仿宋" w:hAnsi="仿宋" w:cs="仿宋" w:hint="eastAsia"/>
                <w:bCs/>
                <w:sz w:val="24"/>
                <w:szCs w:val="24"/>
              </w:rPr>
              <w:t>预算科目</w:t>
            </w:r>
          </w:p>
        </w:tc>
        <w:tc>
          <w:tcPr>
            <w:tcW w:w="1297" w:type="dxa"/>
            <w:vAlign w:val="center"/>
          </w:tcPr>
          <w:p w:rsidR="00033305" w:rsidRPr="002C5810" w:rsidRDefault="00033305">
            <w:pPr>
              <w:adjustRightInd w:val="0"/>
              <w:snapToGrid w:val="0"/>
              <w:jc w:val="center"/>
              <w:rPr>
                <w:rFonts w:ascii="仿宋" w:eastAsia="仿宋" w:hAnsi="仿宋" w:cs="仿宋"/>
                <w:bCs/>
                <w:sz w:val="24"/>
                <w:szCs w:val="24"/>
              </w:rPr>
            </w:pPr>
            <w:r w:rsidRPr="002C5810">
              <w:rPr>
                <w:rFonts w:ascii="仿宋" w:eastAsia="仿宋" w:hAnsi="仿宋" w:cs="仿宋" w:hint="eastAsia"/>
                <w:bCs/>
                <w:sz w:val="24"/>
                <w:szCs w:val="24"/>
              </w:rPr>
              <w:t>预算数</w:t>
            </w:r>
          </w:p>
        </w:tc>
      </w:tr>
      <w:tr w:rsidR="00033305" w:rsidTr="002C5810">
        <w:trPr>
          <w:trHeight w:val="689"/>
        </w:trPr>
        <w:tc>
          <w:tcPr>
            <w:tcW w:w="3060" w:type="dxa"/>
            <w:vAlign w:val="center"/>
          </w:tcPr>
          <w:p w:rsidR="00033305" w:rsidRDefault="00033305">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污水处理费收入</w:t>
            </w:r>
          </w:p>
        </w:tc>
        <w:tc>
          <w:tcPr>
            <w:tcW w:w="1260" w:type="dxa"/>
            <w:vAlign w:val="center"/>
          </w:tcPr>
          <w:p w:rsidR="00033305" w:rsidRDefault="00033305">
            <w:pPr>
              <w:adjustRightInd w:val="0"/>
              <w:snapToGrid w:val="0"/>
              <w:ind w:right="120"/>
              <w:rPr>
                <w:rFonts w:ascii="仿宋" w:eastAsia="仿宋" w:hAnsi="仿宋" w:cs="仿宋"/>
                <w:sz w:val="24"/>
                <w:szCs w:val="24"/>
              </w:rPr>
            </w:pPr>
            <w:r>
              <w:rPr>
                <w:rFonts w:ascii="仿宋" w:eastAsia="仿宋" w:hAnsi="仿宋" w:cs="仿宋"/>
                <w:sz w:val="24"/>
                <w:szCs w:val="24"/>
              </w:rPr>
              <w:t>830</w:t>
            </w:r>
          </w:p>
        </w:tc>
        <w:tc>
          <w:tcPr>
            <w:tcW w:w="3210"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文化体育与传媒</w:t>
            </w:r>
          </w:p>
        </w:tc>
        <w:tc>
          <w:tcPr>
            <w:tcW w:w="1297"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58</w:t>
            </w:r>
          </w:p>
        </w:tc>
      </w:tr>
      <w:tr w:rsidR="00033305" w:rsidTr="002C5810">
        <w:trPr>
          <w:trHeight w:val="689"/>
        </w:trPr>
        <w:tc>
          <w:tcPr>
            <w:tcW w:w="3060" w:type="dxa"/>
            <w:vAlign w:val="center"/>
          </w:tcPr>
          <w:p w:rsidR="00033305" w:rsidRDefault="00033305">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国有土地使用权出让收入</w:t>
            </w:r>
          </w:p>
        </w:tc>
        <w:tc>
          <w:tcPr>
            <w:tcW w:w="1260"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77164</w:t>
            </w:r>
          </w:p>
        </w:tc>
        <w:tc>
          <w:tcPr>
            <w:tcW w:w="3210"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社会保障和就业</w:t>
            </w:r>
          </w:p>
        </w:tc>
        <w:tc>
          <w:tcPr>
            <w:tcW w:w="1297"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598</w:t>
            </w:r>
          </w:p>
        </w:tc>
      </w:tr>
      <w:tr w:rsidR="00033305" w:rsidTr="002C5810">
        <w:trPr>
          <w:trHeight w:val="689"/>
        </w:trPr>
        <w:tc>
          <w:tcPr>
            <w:tcW w:w="3060" w:type="dxa"/>
            <w:vAlign w:val="center"/>
          </w:tcPr>
          <w:p w:rsidR="00033305" w:rsidRDefault="00033305">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国有土地收益基金收入</w:t>
            </w:r>
          </w:p>
        </w:tc>
        <w:tc>
          <w:tcPr>
            <w:tcW w:w="1260"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1600</w:t>
            </w:r>
          </w:p>
        </w:tc>
        <w:tc>
          <w:tcPr>
            <w:tcW w:w="3210"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城乡社区事务</w:t>
            </w:r>
          </w:p>
        </w:tc>
        <w:tc>
          <w:tcPr>
            <w:tcW w:w="1297"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108409</w:t>
            </w:r>
          </w:p>
        </w:tc>
      </w:tr>
      <w:tr w:rsidR="00033305" w:rsidTr="002C5810">
        <w:trPr>
          <w:trHeight w:val="689"/>
        </w:trPr>
        <w:tc>
          <w:tcPr>
            <w:tcW w:w="3060" w:type="dxa"/>
            <w:vAlign w:val="center"/>
          </w:tcPr>
          <w:p w:rsidR="00033305" w:rsidRDefault="00033305">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农业土地开发资金收入</w:t>
            </w:r>
          </w:p>
        </w:tc>
        <w:tc>
          <w:tcPr>
            <w:tcW w:w="1260"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400</w:t>
            </w:r>
          </w:p>
        </w:tc>
        <w:tc>
          <w:tcPr>
            <w:tcW w:w="3210"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农林水事务</w:t>
            </w:r>
          </w:p>
        </w:tc>
        <w:tc>
          <w:tcPr>
            <w:tcW w:w="1297"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17</w:t>
            </w:r>
          </w:p>
        </w:tc>
      </w:tr>
      <w:tr w:rsidR="00033305" w:rsidTr="002C5810">
        <w:trPr>
          <w:trHeight w:val="689"/>
        </w:trPr>
        <w:tc>
          <w:tcPr>
            <w:tcW w:w="3060" w:type="dxa"/>
            <w:vAlign w:val="center"/>
          </w:tcPr>
          <w:p w:rsidR="00033305" w:rsidRDefault="00033305">
            <w:pPr>
              <w:adjustRightInd w:val="0"/>
              <w:snapToGrid w:val="0"/>
              <w:jc w:val="left"/>
              <w:rPr>
                <w:rFonts w:ascii="仿宋" w:eastAsia="仿宋" w:hAnsi="仿宋" w:cs="仿宋"/>
                <w:bCs/>
                <w:sz w:val="24"/>
                <w:szCs w:val="24"/>
              </w:rPr>
            </w:pPr>
            <w:r>
              <w:rPr>
                <w:rFonts w:ascii="仿宋" w:eastAsia="仿宋" w:hAnsi="仿宋" w:cs="仿宋" w:hint="eastAsia"/>
                <w:bCs/>
                <w:sz w:val="24"/>
                <w:szCs w:val="24"/>
              </w:rPr>
              <w:t>其他政府性基金收入</w:t>
            </w:r>
          </w:p>
        </w:tc>
        <w:tc>
          <w:tcPr>
            <w:tcW w:w="1260"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6</w:t>
            </w:r>
          </w:p>
        </w:tc>
        <w:tc>
          <w:tcPr>
            <w:tcW w:w="3210"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其他支出</w:t>
            </w:r>
          </w:p>
        </w:tc>
        <w:tc>
          <w:tcPr>
            <w:tcW w:w="1297"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8592</w:t>
            </w:r>
          </w:p>
        </w:tc>
      </w:tr>
      <w:tr w:rsidR="00033305" w:rsidTr="002C5810">
        <w:trPr>
          <w:trHeight w:val="689"/>
        </w:trPr>
        <w:tc>
          <w:tcPr>
            <w:tcW w:w="3060" w:type="dxa"/>
            <w:vAlign w:val="center"/>
          </w:tcPr>
          <w:p w:rsidR="00033305" w:rsidRDefault="00033305">
            <w:pPr>
              <w:adjustRightInd w:val="0"/>
              <w:snapToGrid w:val="0"/>
              <w:jc w:val="center"/>
              <w:rPr>
                <w:rFonts w:ascii="仿宋" w:eastAsia="仿宋" w:hAnsi="仿宋" w:cs="仿宋"/>
                <w:bCs/>
                <w:sz w:val="24"/>
                <w:szCs w:val="24"/>
              </w:rPr>
            </w:pPr>
          </w:p>
        </w:tc>
        <w:tc>
          <w:tcPr>
            <w:tcW w:w="1260" w:type="dxa"/>
            <w:vAlign w:val="center"/>
          </w:tcPr>
          <w:p w:rsidR="00033305" w:rsidRDefault="00033305">
            <w:pPr>
              <w:adjustRightInd w:val="0"/>
              <w:snapToGrid w:val="0"/>
              <w:ind w:right="120"/>
              <w:rPr>
                <w:rFonts w:ascii="仿宋" w:eastAsia="仿宋" w:hAnsi="仿宋" w:cs="仿宋"/>
                <w:sz w:val="24"/>
                <w:szCs w:val="24"/>
              </w:rPr>
            </w:pPr>
          </w:p>
        </w:tc>
        <w:tc>
          <w:tcPr>
            <w:tcW w:w="3210" w:type="dxa"/>
            <w:vAlign w:val="center"/>
          </w:tcPr>
          <w:p w:rsidR="00033305" w:rsidRDefault="00033305">
            <w:pPr>
              <w:adjustRightInd w:val="0"/>
              <w:snapToGrid w:val="0"/>
              <w:jc w:val="left"/>
              <w:rPr>
                <w:rFonts w:ascii="仿宋" w:eastAsia="仿宋" w:hAnsi="仿宋" w:cs="仿宋"/>
                <w:sz w:val="24"/>
                <w:szCs w:val="24"/>
              </w:rPr>
            </w:pPr>
            <w:r>
              <w:rPr>
                <w:rFonts w:ascii="仿宋" w:eastAsia="仿宋" w:hAnsi="仿宋" w:cs="仿宋" w:hint="eastAsia"/>
                <w:sz w:val="24"/>
                <w:szCs w:val="24"/>
              </w:rPr>
              <w:t>债务付息支出</w:t>
            </w:r>
          </w:p>
        </w:tc>
        <w:tc>
          <w:tcPr>
            <w:tcW w:w="1297"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3916</w:t>
            </w:r>
          </w:p>
        </w:tc>
      </w:tr>
      <w:tr w:rsidR="00033305" w:rsidTr="002C5810">
        <w:trPr>
          <w:trHeight w:val="574"/>
        </w:trPr>
        <w:tc>
          <w:tcPr>
            <w:tcW w:w="3060" w:type="dxa"/>
            <w:vAlign w:val="center"/>
          </w:tcPr>
          <w:p w:rsidR="00033305" w:rsidRDefault="00033305">
            <w:pPr>
              <w:adjustRightInd w:val="0"/>
              <w:snapToGrid w:val="0"/>
              <w:jc w:val="center"/>
              <w:rPr>
                <w:rFonts w:ascii="仿宋" w:eastAsia="仿宋" w:hAnsi="仿宋" w:cs="仿宋"/>
                <w:bCs/>
                <w:sz w:val="24"/>
                <w:szCs w:val="24"/>
              </w:rPr>
            </w:pPr>
            <w:r>
              <w:rPr>
                <w:rFonts w:ascii="仿宋" w:eastAsia="仿宋" w:hAnsi="仿宋" w:cs="仿宋" w:hint="eastAsia"/>
                <w:b/>
                <w:bCs/>
                <w:sz w:val="24"/>
                <w:szCs w:val="24"/>
              </w:rPr>
              <w:t>本年收入合计</w:t>
            </w:r>
          </w:p>
        </w:tc>
        <w:tc>
          <w:tcPr>
            <w:tcW w:w="1260" w:type="dxa"/>
            <w:vAlign w:val="center"/>
          </w:tcPr>
          <w:p w:rsidR="00033305" w:rsidRDefault="00033305">
            <w:pPr>
              <w:adjustRightInd w:val="0"/>
              <w:snapToGrid w:val="0"/>
              <w:ind w:right="120"/>
              <w:rPr>
                <w:rFonts w:ascii="仿宋" w:eastAsia="仿宋" w:hAnsi="仿宋" w:cs="仿宋"/>
                <w:sz w:val="24"/>
                <w:szCs w:val="24"/>
              </w:rPr>
            </w:pPr>
            <w:r>
              <w:rPr>
                <w:rFonts w:ascii="仿宋" w:eastAsia="仿宋" w:hAnsi="仿宋" w:cs="仿宋"/>
                <w:sz w:val="24"/>
                <w:szCs w:val="24"/>
              </w:rPr>
              <w:t>80000</w:t>
            </w:r>
          </w:p>
        </w:tc>
        <w:tc>
          <w:tcPr>
            <w:tcW w:w="3210" w:type="dxa"/>
            <w:vAlign w:val="center"/>
          </w:tcPr>
          <w:p w:rsidR="00033305" w:rsidRDefault="00033305">
            <w:pPr>
              <w:adjustRightInd w:val="0"/>
              <w:snapToGrid w:val="0"/>
              <w:jc w:val="center"/>
              <w:rPr>
                <w:rFonts w:ascii="仿宋" w:eastAsia="仿宋" w:hAnsi="仿宋" w:cs="仿宋"/>
                <w:sz w:val="24"/>
                <w:szCs w:val="24"/>
              </w:rPr>
            </w:pPr>
            <w:r>
              <w:rPr>
                <w:rFonts w:ascii="仿宋" w:eastAsia="仿宋" w:hAnsi="仿宋" w:cs="仿宋" w:hint="eastAsia"/>
                <w:b/>
                <w:bCs/>
                <w:sz w:val="24"/>
                <w:szCs w:val="24"/>
              </w:rPr>
              <w:t>本年支出合计</w:t>
            </w:r>
          </w:p>
        </w:tc>
        <w:tc>
          <w:tcPr>
            <w:tcW w:w="1297"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121590</w:t>
            </w:r>
          </w:p>
        </w:tc>
      </w:tr>
      <w:tr w:rsidR="00033305" w:rsidTr="002C5810">
        <w:trPr>
          <w:trHeight w:val="724"/>
        </w:trPr>
        <w:tc>
          <w:tcPr>
            <w:tcW w:w="3060" w:type="dxa"/>
            <w:vAlign w:val="center"/>
          </w:tcPr>
          <w:p w:rsidR="00033305" w:rsidRDefault="00033305">
            <w:pPr>
              <w:adjustRightInd w:val="0"/>
              <w:snapToGrid w:val="0"/>
              <w:jc w:val="left"/>
              <w:rPr>
                <w:rFonts w:ascii="仿宋" w:eastAsia="仿宋" w:hAnsi="仿宋" w:cs="仿宋"/>
                <w:bCs/>
                <w:sz w:val="24"/>
                <w:szCs w:val="24"/>
              </w:rPr>
            </w:pPr>
            <w:r>
              <w:rPr>
                <w:rFonts w:ascii="仿宋" w:eastAsia="仿宋" w:hAnsi="仿宋" w:cs="仿宋" w:hint="eastAsia"/>
                <w:sz w:val="24"/>
                <w:szCs w:val="24"/>
              </w:rPr>
              <w:t>上级补助收入</w:t>
            </w:r>
          </w:p>
        </w:tc>
        <w:tc>
          <w:tcPr>
            <w:tcW w:w="1260"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690</w:t>
            </w:r>
          </w:p>
        </w:tc>
        <w:tc>
          <w:tcPr>
            <w:tcW w:w="3210" w:type="dxa"/>
            <w:vAlign w:val="center"/>
          </w:tcPr>
          <w:p w:rsidR="00033305" w:rsidRDefault="00033305">
            <w:pPr>
              <w:adjustRightInd w:val="0"/>
              <w:snapToGrid w:val="0"/>
              <w:jc w:val="left"/>
              <w:rPr>
                <w:rFonts w:ascii="仿宋" w:eastAsia="仿宋" w:hAnsi="仿宋" w:cs="仿宋"/>
                <w:sz w:val="24"/>
                <w:szCs w:val="24"/>
              </w:rPr>
            </w:pPr>
          </w:p>
        </w:tc>
        <w:tc>
          <w:tcPr>
            <w:tcW w:w="1297" w:type="dxa"/>
            <w:vAlign w:val="center"/>
          </w:tcPr>
          <w:p w:rsidR="00033305" w:rsidRDefault="00033305">
            <w:pPr>
              <w:adjustRightInd w:val="0"/>
              <w:snapToGrid w:val="0"/>
              <w:rPr>
                <w:rFonts w:ascii="仿宋" w:eastAsia="仿宋" w:hAnsi="仿宋" w:cs="仿宋"/>
                <w:sz w:val="24"/>
                <w:szCs w:val="24"/>
              </w:rPr>
            </w:pPr>
          </w:p>
        </w:tc>
      </w:tr>
      <w:tr w:rsidR="00033305" w:rsidTr="002C5810">
        <w:trPr>
          <w:trHeight w:val="675"/>
        </w:trPr>
        <w:tc>
          <w:tcPr>
            <w:tcW w:w="3060" w:type="dxa"/>
            <w:vAlign w:val="center"/>
          </w:tcPr>
          <w:p w:rsidR="00033305" w:rsidRDefault="00033305">
            <w:pPr>
              <w:adjustRightInd w:val="0"/>
              <w:snapToGrid w:val="0"/>
              <w:jc w:val="left"/>
              <w:rPr>
                <w:rFonts w:ascii="仿宋" w:eastAsia="仿宋" w:hAnsi="仿宋" w:cs="仿宋"/>
                <w:bCs/>
                <w:sz w:val="24"/>
                <w:szCs w:val="24"/>
              </w:rPr>
            </w:pPr>
            <w:r>
              <w:rPr>
                <w:rFonts w:ascii="仿宋" w:eastAsia="仿宋" w:hAnsi="仿宋" w:cs="仿宋" w:hint="eastAsia"/>
                <w:sz w:val="24"/>
                <w:szCs w:val="24"/>
              </w:rPr>
              <w:t xml:space="preserve">　地方政府专项债务收入</w:t>
            </w:r>
          </w:p>
        </w:tc>
        <w:tc>
          <w:tcPr>
            <w:tcW w:w="1260"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42400</w:t>
            </w:r>
          </w:p>
        </w:tc>
        <w:tc>
          <w:tcPr>
            <w:tcW w:w="3210" w:type="dxa"/>
            <w:vAlign w:val="center"/>
          </w:tcPr>
          <w:p w:rsidR="00033305" w:rsidRDefault="00033305">
            <w:pPr>
              <w:adjustRightInd w:val="0"/>
              <w:snapToGrid w:val="0"/>
              <w:jc w:val="center"/>
              <w:rPr>
                <w:rFonts w:ascii="仿宋" w:eastAsia="仿宋" w:hAnsi="仿宋" w:cs="仿宋"/>
                <w:sz w:val="24"/>
                <w:szCs w:val="24"/>
              </w:rPr>
            </w:pPr>
            <w:r>
              <w:rPr>
                <w:rFonts w:ascii="仿宋" w:eastAsia="仿宋" w:hAnsi="仿宋" w:cs="仿宋" w:hint="eastAsia"/>
                <w:sz w:val="24"/>
                <w:szCs w:val="24"/>
              </w:rPr>
              <w:t>地方政府专项债劵还本支出</w:t>
            </w:r>
          </w:p>
        </w:tc>
        <w:tc>
          <w:tcPr>
            <w:tcW w:w="1297"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1500</w:t>
            </w:r>
          </w:p>
        </w:tc>
      </w:tr>
      <w:tr w:rsidR="00033305" w:rsidTr="002C5810">
        <w:trPr>
          <w:trHeight w:val="710"/>
        </w:trPr>
        <w:tc>
          <w:tcPr>
            <w:tcW w:w="3060" w:type="dxa"/>
            <w:vAlign w:val="center"/>
          </w:tcPr>
          <w:p w:rsidR="00033305" w:rsidRDefault="00033305">
            <w:pPr>
              <w:adjustRightInd w:val="0"/>
              <w:snapToGrid w:val="0"/>
              <w:jc w:val="center"/>
              <w:rPr>
                <w:rFonts w:ascii="仿宋" w:eastAsia="仿宋" w:hAnsi="仿宋" w:cs="仿宋"/>
                <w:bCs/>
                <w:sz w:val="24"/>
                <w:szCs w:val="24"/>
              </w:rPr>
            </w:pPr>
            <w:r>
              <w:rPr>
                <w:rFonts w:ascii="仿宋" w:eastAsia="仿宋" w:hAnsi="仿宋" w:cs="仿宋" w:hint="eastAsia"/>
                <w:b/>
                <w:bCs/>
                <w:sz w:val="24"/>
                <w:szCs w:val="24"/>
              </w:rPr>
              <w:t>收</w:t>
            </w:r>
            <w:r>
              <w:rPr>
                <w:rFonts w:ascii="仿宋" w:eastAsia="仿宋" w:hAnsi="仿宋" w:cs="仿宋"/>
                <w:b/>
                <w:bCs/>
                <w:sz w:val="24"/>
                <w:szCs w:val="24"/>
              </w:rPr>
              <w:t xml:space="preserve"> </w:t>
            </w:r>
            <w:r>
              <w:rPr>
                <w:rFonts w:ascii="仿宋" w:eastAsia="仿宋" w:hAnsi="仿宋" w:cs="仿宋" w:hint="eastAsia"/>
                <w:b/>
                <w:bCs/>
                <w:sz w:val="24"/>
                <w:szCs w:val="24"/>
              </w:rPr>
              <w:t>入</w:t>
            </w:r>
            <w:r>
              <w:rPr>
                <w:rFonts w:ascii="仿宋" w:eastAsia="仿宋" w:hAnsi="仿宋" w:cs="仿宋"/>
                <w:b/>
                <w:bCs/>
                <w:sz w:val="24"/>
                <w:szCs w:val="24"/>
              </w:rPr>
              <w:t xml:space="preserve"> </w:t>
            </w:r>
            <w:r>
              <w:rPr>
                <w:rFonts w:ascii="仿宋" w:eastAsia="仿宋" w:hAnsi="仿宋" w:cs="仿宋" w:hint="eastAsia"/>
                <w:b/>
                <w:bCs/>
                <w:sz w:val="24"/>
                <w:szCs w:val="24"/>
              </w:rPr>
              <w:t>总</w:t>
            </w:r>
            <w:r>
              <w:rPr>
                <w:rFonts w:ascii="仿宋" w:eastAsia="仿宋" w:hAnsi="仿宋" w:cs="仿宋"/>
                <w:b/>
                <w:bCs/>
                <w:sz w:val="24"/>
                <w:szCs w:val="24"/>
              </w:rPr>
              <w:t xml:space="preserve"> </w:t>
            </w:r>
            <w:r>
              <w:rPr>
                <w:rFonts w:ascii="仿宋" w:eastAsia="仿宋" w:hAnsi="仿宋" w:cs="仿宋" w:hint="eastAsia"/>
                <w:b/>
                <w:bCs/>
                <w:sz w:val="24"/>
                <w:szCs w:val="24"/>
              </w:rPr>
              <w:t>计</w:t>
            </w:r>
          </w:p>
        </w:tc>
        <w:tc>
          <w:tcPr>
            <w:tcW w:w="1260"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123090</w:t>
            </w:r>
          </w:p>
        </w:tc>
        <w:tc>
          <w:tcPr>
            <w:tcW w:w="3210" w:type="dxa"/>
            <w:vAlign w:val="center"/>
          </w:tcPr>
          <w:p w:rsidR="00033305" w:rsidRDefault="00033305">
            <w:pPr>
              <w:adjustRightInd w:val="0"/>
              <w:snapToGrid w:val="0"/>
              <w:jc w:val="center"/>
              <w:rPr>
                <w:rFonts w:ascii="仿宋" w:eastAsia="仿宋" w:hAnsi="仿宋" w:cs="仿宋"/>
                <w:sz w:val="24"/>
                <w:szCs w:val="24"/>
              </w:rPr>
            </w:pPr>
            <w:r>
              <w:rPr>
                <w:rFonts w:ascii="仿宋" w:eastAsia="仿宋" w:hAnsi="仿宋" w:cs="仿宋" w:hint="eastAsia"/>
                <w:b/>
                <w:bCs/>
                <w:sz w:val="24"/>
                <w:szCs w:val="24"/>
              </w:rPr>
              <w:t>支</w:t>
            </w:r>
            <w:r>
              <w:rPr>
                <w:rFonts w:ascii="仿宋" w:eastAsia="仿宋" w:hAnsi="仿宋" w:cs="仿宋"/>
                <w:b/>
                <w:bCs/>
                <w:sz w:val="24"/>
                <w:szCs w:val="24"/>
              </w:rPr>
              <w:t xml:space="preserve"> </w:t>
            </w:r>
            <w:r>
              <w:rPr>
                <w:rFonts w:ascii="仿宋" w:eastAsia="仿宋" w:hAnsi="仿宋" w:cs="仿宋" w:hint="eastAsia"/>
                <w:b/>
                <w:bCs/>
                <w:sz w:val="24"/>
                <w:szCs w:val="24"/>
              </w:rPr>
              <w:t>出</w:t>
            </w:r>
            <w:r>
              <w:rPr>
                <w:rFonts w:ascii="仿宋" w:eastAsia="仿宋" w:hAnsi="仿宋" w:cs="仿宋"/>
                <w:b/>
                <w:bCs/>
                <w:sz w:val="24"/>
                <w:szCs w:val="24"/>
              </w:rPr>
              <w:t xml:space="preserve"> </w:t>
            </w:r>
            <w:r>
              <w:rPr>
                <w:rFonts w:ascii="仿宋" w:eastAsia="仿宋" w:hAnsi="仿宋" w:cs="仿宋" w:hint="eastAsia"/>
                <w:b/>
                <w:bCs/>
                <w:sz w:val="24"/>
                <w:szCs w:val="24"/>
              </w:rPr>
              <w:t>总</w:t>
            </w:r>
            <w:r>
              <w:rPr>
                <w:rFonts w:ascii="仿宋" w:eastAsia="仿宋" w:hAnsi="仿宋" w:cs="仿宋"/>
                <w:b/>
                <w:bCs/>
                <w:sz w:val="24"/>
                <w:szCs w:val="24"/>
              </w:rPr>
              <w:t xml:space="preserve"> </w:t>
            </w:r>
            <w:r>
              <w:rPr>
                <w:rFonts w:ascii="仿宋" w:eastAsia="仿宋" w:hAnsi="仿宋" w:cs="仿宋" w:hint="eastAsia"/>
                <w:b/>
                <w:bCs/>
                <w:sz w:val="24"/>
                <w:szCs w:val="24"/>
              </w:rPr>
              <w:t>计</w:t>
            </w:r>
          </w:p>
        </w:tc>
        <w:tc>
          <w:tcPr>
            <w:tcW w:w="1297" w:type="dxa"/>
            <w:vAlign w:val="center"/>
          </w:tcPr>
          <w:p w:rsidR="00033305" w:rsidRDefault="00033305">
            <w:pPr>
              <w:adjustRightInd w:val="0"/>
              <w:snapToGrid w:val="0"/>
              <w:rPr>
                <w:rFonts w:ascii="仿宋" w:eastAsia="仿宋" w:hAnsi="仿宋" w:cs="仿宋"/>
                <w:sz w:val="24"/>
                <w:szCs w:val="24"/>
              </w:rPr>
            </w:pPr>
            <w:r>
              <w:rPr>
                <w:rFonts w:ascii="仿宋" w:eastAsia="仿宋" w:hAnsi="仿宋" w:cs="仿宋"/>
                <w:sz w:val="24"/>
                <w:szCs w:val="24"/>
              </w:rPr>
              <w:t>123090</w:t>
            </w:r>
          </w:p>
        </w:tc>
      </w:tr>
    </w:tbl>
    <w:p w:rsidR="00033305" w:rsidRDefault="00033305">
      <w:pPr>
        <w:pStyle w:val="a0"/>
        <w:adjustRightInd w:val="0"/>
        <w:snapToGrid w:val="0"/>
      </w:pPr>
    </w:p>
    <w:p w:rsidR="00033305" w:rsidRDefault="00033305">
      <w:pPr>
        <w:wordWrap w:val="0"/>
        <w:adjustRightInd w:val="0"/>
        <w:snapToGrid w:val="0"/>
        <w:spacing w:line="520" w:lineRule="exact"/>
        <w:jc w:val="left"/>
        <w:rPr>
          <w:rFonts w:ascii="仿宋_GB2312" w:eastAsia="仿宋_GB2312" w:hAnsi="仿宋" w:cs="仿宋"/>
          <w:bCs/>
          <w:sz w:val="32"/>
          <w:szCs w:val="32"/>
          <w:u w:val="single"/>
        </w:rPr>
      </w:pPr>
    </w:p>
    <w:p w:rsidR="00033305" w:rsidRDefault="00033305">
      <w:pPr>
        <w:wordWrap w:val="0"/>
        <w:adjustRightInd w:val="0"/>
        <w:snapToGrid w:val="0"/>
        <w:spacing w:line="520" w:lineRule="exact"/>
        <w:jc w:val="left"/>
        <w:rPr>
          <w:rFonts w:ascii="仿宋_GB2312" w:eastAsia="仿宋_GB2312" w:hAnsi="仿宋" w:cs="仿宋"/>
          <w:bCs/>
          <w:sz w:val="32"/>
          <w:szCs w:val="32"/>
          <w:u w:val="single"/>
        </w:rPr>
      </w:pPr>
    </w:p>
    <w:p w:rsidR="00033305" w:rsidRDefault="00033305">
      <w:pPr>
        <w:pStyle w:val="a0"/>
        <w:rPr>
          <w:rFonts w:ascii="仿宋_GB2312" w:eastAsia="仿宋_GB2312" w:hAnsi="仿宋" w:cs="仿宋"/>
          <w:bCs/>
          <w:sz w:val="32"/>
          <w:szCs w:val="32"/>
          <w:u w:val="single"/>
        </w:rPr>
      </w:pPr>
    </w:p>
    <w:p w:rsidR="00033305" w:rsidRDefault="00033305"/>
    <w:p w:rsidR="00033305" w:rsidRDefault="00033305" w:rsidP="006B2614">
      <w:pPr>
        <w:pStyle w:val="a0"/>
      </w:pPr>
    </w:p>
    <w:p w:rsidR="00033305" w:rsidRDefault="00033305" w:rsidP="006B2614"/>
    <w:p w:rsidR="00033305" w:rsidRDefault="00033305" w:rsidP="006B2614">
      <w:pPr>
        <w:pStyle w:val="a0"/>
      </w:pPr>
    </w:p>
    <w:p w:rsidR="00033305" w:rsidRDefault="00033305" w:rsidP="006B2614"/>
    <w:p w:rsidR="00033305" w:rsidRDefault="00033305" w:rsidP="006B2614">
      <w:pPr>
        <w:pStyle w:val="a0"/>
      </w:pPr>
    </w:p>
    <w:p w:rsidR="00033305" w:rsidRDefault="00033305" w:rsidP="006B2614"/>
    <w:p w:rsidR="00033305" w:rsidRDefault="00033305" w:rsidP="006B2614">
      <w:pPr>
        <w:pStyle w:val="a0"/>
      </w:pPr>
    </w:p>
    <w:p w:rsidR="00033305" w:rsidRDefault="00033305" w:rsidP="006B2614"/>
    <w:p w:rsidR="00033305" w:rsidRDefault="00033305" w:rsidP="006B2614">
      <w:pPr>
        <w:pStyle w:val="a0"/>
      </w:pPr>
    </w:p>
    <w:p w:rsidR="00033305" w:rsidRDefault="00033305" w:rsidP="006B2614"/>
    <w:p w:rsidR="00033305" w:rsidRDefault="00033305" w:rsidP="006B2614">
      <w:pPr>
        <w:pStyle w:val="a0"/>
      </w:pPr>
    </w:p>
    <w:p w:rsidR="00033305" w:rsidRDefault="00033305" w:rsidP="006B2614"/>
    <w:p w:rsidR="00033305" w:rsidRDefault="00033305" w:rsidP="006B2614">
      <w:pPr>
        <w:pStyle w:val="a0"/>
      </w:pPr>
    </w:p>
    <w:p w:rsidR="00033305" w:rsidRDefault="00033305" w:rsidP="006B2614"/>
    <w:p w:rsidR="00033305" w:rsidRDefault="00033305" w:rsidP="006B2614">
      <w:pPr>
        <w:pStyle w:val="a0"/>
      </w:pPr>
    </w:p>
    <w:p w:rsidR="00033305" w:rsidRDefault="00033305" w:rsidP="006B2614"/>
    <w:p w:rsidR="00033305" w:rsidRPr="006B2614" w:rsidRDefault="00E83ED7" w:rsidP="006B2614">
      <w:pPr>
        <w:pStyle w:val="a0"/>
      </w:pPr>
      <w:r>
        <w:rPr>
          <w:noProof/>
        </w:rPr>
        <w:pict>
          <v:rect id="_x0000_s1026" style="position:absolute;left:0;text-align:left;margin-left:-27pt;margin-top:514.8pt;width:117pt;height:39pt;z-index:251658240" strokecolor="white">
            <w10:wrap type="square" side="largest"/>
          </v:rect>
        </w:pict>
      </w:r>
    </w:p>
    <w:sectPr w:rsidR="00033305" w:rsidRPr="006B2614" w:rsidSect="006B2614">
      <w:headerReference w:type="default" r:id="rId7"/>
      <w:footerReference w:type="even" r:id="rId8"/>
      <w:footerReference w:type="default" r:id="rId9"/>
      <w:pgSz w:w="11907" w:h="16840" w:orient="landscape" w:code="8"/>
      <w:pgMar w:top="1701" w:right="1588" w:bottom="158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E58" w:rsidRDefault="00D85E58" w:rsidP="00E315D2">
      <w:r>
        <w:separator/>
      </w:r>
    </w:p>
  </w:endnote>
  <w:endnote w:type="continuationSeparator" w:id="1">
    <w:p w:rsidR="00D85E58" w:rsidRDefault="00D85E58" w:rsidP="00E31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variable"/>
    <w:sig w:usb0="00000001" w:usb1="080E0000" w:usb2="00000010" w:usb3="00000000" w:csb0="00040000" w:csb1="00000000"/>
  </w:font>
  <w:font w:name="方正小标宋简体">
    <w:altName w:val="方正舒体"/>
    <w:charset w:val="86"/>
    <w:family w:val="auto"/>
    <w:pitch w:val="variable"/>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仿宋">
    <w:altName w:val="黑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文星标宋">
    <w:altName w:val="微软雅黑"/>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文星仿宋">
    <w:altName w:val="Arial Unicode MS"/>
    <w:panose1 w:val="00000000000000000000"/>
    <w:charset w:val="86"/>
    <w:family w:val="auto"/>
    <w:notTrueType/>
    <w:pitch w:val="default"/>
    <w:sig w:usb0="00000001" w:usb1="080E0000" w:usb2="00000010" w:usb3="00000000" w:csb0="00040000" w:csb1="00000000"/>
  </w:font>
  <w:font w:name="文星黑体">
    <w:altName w:val="Arial Unicode MS"/>
    <w:panose1 w:val="00000000000000000000"/>
    <w:charset w:val="86"/>
    <w:family w:val="auto"/>
    <w:notTrueType/>
    <w:pitch w:val="default"/>
    <w:sig w:usb0="00000001" w:usb1="080E0000" w:usb2="00000010" w:usb3="00000000" w:csb0="00040000" w:csb1="00000000"/>
  </w:font>
  <w:font w:name="文星楷体">
    <w:altName w:val="Arial Unicode MS"/>
    <w:panose1 w:val="00000000000000000000"/>
    <w:charset w:val="86"/>
    <w:family w:val="auto"/>
    <w:notTrueType/>
    <w:pitch w:val="default"/>
    <w:sig w:usb0="00000001" w:usb1="080E0000" w:usb2="00000010" w:usb3="00000000" w:csb0="00040000" w:csb1="00000000"/>
  </w:font>
  <w:font w:name="Malgun Gothic Semilight">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305" w:rsidRDefault="00E83ED7">
    <w:pPr>
      <w:pStyle w:val="a6"/>
      <w:framePr w:w="899" w:wrap="around" w:vAnchor="text" w:hAnchor="margin" w:xAlign="outside" w:y="3"/>
      <w:jc w:val="right"/>
      <w:rPr>
        <w:rStyle w:val="ab"/>
        <w:rFonts w:ascii="宋体"/>
        <w:sz w:val="28"/>
        <w:szCs w:val="28"/>
      </w:rPr>
    </w:pPr>
    <w:r>
      <w:rPr>
        <w:rStyle w:val="ab"/>
        <w:rFonts w:ascii="宋体" w:hAnsi="宋体"/>
        <w:sz w:val="28"/>
        <w:szCs w:val="28"/>
      </w:rPr>
      <w:fldChar w:fldCharType="begin"/>
    </w:r>
    <w:r w:rsidR="00033305">
      <w:rPr>
        <w:rStyle w:val="ab"/>
        <w:rFonts w:ascii="宋体" w:hAnsi="宋体"/>
        <w:sz w:val="28"/>
        <w:szCs w:val="28"/>
      </w:rPr>
      <w:instrText xml:space="preserve">PAGE  </w:instrText>
    </w:r>
    <w:r>
      <w:rPr>
        <w:rStyle w:val="ab"/>
        <w:rFonts w:ascii="宋体" w:hAnsi="宋体"/>
        <w:sz w:val="28"/>
        <w:szCs w:val="28"/>
      </w:rPr>
      <w:fldChar w:fldCharType="separate"/>
    </w:r>
    <w:r w:rsidR="0025361C">
      <w:rPr>
        <w:rStyle w:val="ab"/>
        <w:rFonts w:ascii="宋体" w:hAnsi="宋体"/>
        <w:noProof/>
        <w:sz w:val="28"/>
        <w:szCs w:val="28"/>
      </w:rPr>
      <w:t>- 2 -</w:t>
    </w:r>
    <w:r>
      <w:rPr>
        <w:rStyle w:val="ab"/>
        <w:rFonts w:ascii="宋体" w:hAnsi="宋体"/>
        <w:sz w:val="28"/>
        <w:szCs w:val="28"/>
      </w:rPr>
      <w:fldChar w:fldCharType="end"/>
    </w:r>
  </w:p>
  <w:p w:rsidR="00033305" w:rsidRDefault="00033305">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305" w:rsidRDefault="00E83ED7">
    <w:pPr>
      <w:pStyle w:val="a6"/>
      <w:framePr w:w="978" w:wrap="around" w:vAnchor="text" w:hAnchor="page" w:x="9329" w:y="3"/>
      <w:jc w:val="right"/>
      <w:rPr>
        <w:rStyle w:val="ab"/>
        <w:rFonts w:ascii="宋体"/>
        <w:sz w:val="28"/>
        <w:szCs w:val="28"/>
      </w:rPr>
    </w:pPr>
    <w:r>
      <w:rPr>
        <w:rStyle w:val="ab"/>
        <w:rFonts w:ascii="宋体" w:hAnsi="宋体"/>
        <w:sz w:val="28"/>
        <w:szCs w:val="28"/>
      </w:rPr>
      <w:fldChar w:fldCharType="begin"/>
    </w:r>
    <w:r w:rsidR="00033305">
      <w:rPr>
        <w:rStyle w:val="ab"/>
        <w:rFonts w:ascii="宋体" w:hAnsi="宋体"/>
        <w:sz w:val="28"/>
        <w:szCs w:val="28"/>
      </w:rPr>
      <w:instrText xml:space="preserve">PAGE  </w:instrText>
    </w:r>
    <w:r>
      <w:rPr>
        <w:rStyle w:val="ab"/>
        <w:rFonts w:ascii="宋体" w:hAnsi="宋体"/>
        <w:sz w:val="28"/>
        <w:szCs w:val="28"/>
      </w:rPr>
      <w:fldChar w:fldCharType="separate"/>
    </w:r>
    <w:r w:rsidR="0025361C">
      <w:rPr>
        <w:rStyle w:val="ab"/>
        <w:rFonts w:ascii="宋体" w:hAnsi="宋体"/>
        <w:noProof/>
        <w:sz w:val="28"/>
        <w:szCs w:val="28"/>
      </w:rPr>
      <w:t>- 1 -</w:t>
    </w:r>
    <w:r>
      <w:rPr>
        <w:rStyle w:val="ab"/>
        <w:rFonts w:ascii="宋体" w:hAnsi="宋体"/>
        <w:sz w:val="28"/>
        <w:szCs w:val="28"/>
      </w:rPr>
      <w:fldChar w:fldCharType="end"/>
    </w:r>
  </w:p>
  <w:p w:rsidR="00033305" w:rsidRDefault="00033305">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E58" w:rsidRDefault="00D85E58" w:rsidP="00E315D2">
      <w:r>
        <w:separator/>
      </w:r>
    </w:p>
  </w:footnote>
  <w:footnote w:type="continuationSeparator" w:id="1">
    <w:p w:rsidR="00D85E58" w:rsidRDefault="00D85E58" w:rsidP="00E31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305" w:rsidRDefault="00033305">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D091"/>
    <w:multiLevelType w:val="singleLevel"/>
    <w:tmpl w:val="13D2D091"/>
    <w:lvl w:ilvl="0">
      <w:start w:val="1"/>
      <w:numFmt w:val="chineseCounting"/>
      <w:suff w:val="nothing"/>
      <w:lvlText w:val="（%1）"/>
      <w:lvlJc w:val="left"/>
      <w:rPr>
        <w:rFonts w:cs="Times New Roman" w:hint="eastAsia"/>
      </w:rPr>
    </w:lvl>
  </w:abstractNum>
  <w:abstractNum w:abstractNumId="1">
    <w:nsid w:val="5993515C"/>
    <w:multiLevelType w:val="singleLevel"/>
    <w:tmpl w:val="5993515C"/>
    <w:lvl w:ilvl="0">
      <w:start w:val="2"/>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bookFoldPrinting/>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0776"/>
    <w:rsid w:val="00000472"/>
    <w:rsid w:val="000006C3"/>
    <w:rsid w:val="0000483A"/>
    <w:rsid w:val="00013981"/>
    <w:rsid w:val="00014F12"/>
    <w:rsid w:val="00015859"/>
    <w:rsid w:val="00016124"/>
    <w:rsid w:val="00033305"/>
    <w:rsid w:val="000368E9"/>
    <w:rsid w:val="00036982"/>
    <w:rsid w:val="0004266D"/>
    <w:rsid w:val="000465EB"/>
    <w:rsid w:val="00050F50"/>
    <w:rsid w:val="00052E7B"/>
    <w:rsid w:val="00053930"/>
    <w:rsid w:val="00057CC5"/>
    <w:rsid w:val="0007229C"/>
    <w:rsid w:val="0007534B"/>
    <w:rsid w:val="000767C4"/>
    <w:rsid w:val="00076A06"/>
    <w:rsid w:val="00076CC3"/>
    <w:rsid w:val="000918E4"/>
    <w:rsid w:val="00091A3E"/>
    <w:rsid w:val="000A3742"/>
    <w:rsid w:val="000B30FA"/>
    <w:rsid w:val="000B5594"/>
    <w:rsid w:val="000D62FE"/>
    <w:rsid w:val="000D6334"/>
    <w:rsid w:val="000E63E8"/>
    <w:rsid w:val="000E7CD1"/>
    <w:rsid w:val="000F230A"/>
    <w:rsid w:val="000F59DB"/>
    <w:rsid w:val="000F6828"/>
    <w:rsid w:val="000F6DD7"/>
    <w:rsid w:val="00104079"/>
    <w:rsid w:val="00105C0C"/>
    <w:rsid w:val="001073CD"/>
    <w:rsid w:val="001107B4"/>
    <w:rsid w:val="00120DF0"/>
    <w:rsid w:val="00124E3F"/>
    <w:rsid w:val="00125761"/>
    <w:rsid w:val="00140243"/>
    <w:rsid w:val="0014297E"/>
    <w:rsid w:val="00144146"/>
    <w:rsid w:val="00145BBD"/>
    <w:rsid w:val="001537A2"/>
    <w:rsid w:val="001559F6"/>
    <w:rsid w:val="001564D8"/>
    <w:rsid w:val="00156CD4"/>
    <w:rsid w:val="001602AA"/>
    <w:rsid w:val="001778CF"/>
    <w:rsid w:val="001849A2"/>
    <w:rsid w:val="00185367"/>
    <w:rsid w:val="001853C1"/>
    <w:rsid w:val="00191CFE"/>
    <w:rsid w:val="0019415C"/>
    <w:rsid w:val="001A284B"/>
    <w:rsid w:val="001A5871"/>
    <w:rsid w:val="001B5602"/>
    <w:rsid w:val="001C680C"/>
    <w:rsid w:val="001D1FC9"/>
    <w:rsid w:val="001E17E6"/>
    <w:rsid w:val="001E4CB6"/>
    <w:rsid w:val="001E5E69"/>
    <w:rsid w:val="001E7923"/>
    <w:rsid w:val="001F7B62"/>
    <w:rsid w:val="001F7F22"/>
    <w:rsid w:val="00202E8C"/>
    <w:rsid w:val="0020351F"/>
    <w:rsid w:val="00204E90"/>
    <w:rsid w:val="002060F7"/>
    <w:rsid w:val="002173CC"/>
    <w:rsid w:val="00225D9F"/>
    <w:rsid w:val="00226C18"/>
    <w:rsid w:val="002309D6"/>
    <w:rsid w:val="00230DA5"/>
    <w:rsid w:val="00235F62"/>
    <w:rsid w:val="002401D1"/>
    <w:rsid w:val="0024313E"/>
    <w:rsid w:val="0024351D"/>
    <w:rsid w:val="0025361C"/>
    <w:rsid w:val="0026601E"/>
    <w:rsid w:val="002703B3"/>
    <w:rsid w:val="00275433"/>
    <w:rsid w:val="00277F57"/>
    <w:rsid w:val="002825B4"/>
    <w:rsid w:val="00290B85"/>
    <w:rsid w:val="002A20BC"/>
    <w:rsid w:val="002A2CFC"/>
    <w:rsid w:val="002A6602"/>
    <w:rsid w:val="002B14F9"/>
    <w:rsid w:val="002C3098"/>
    <w:rsid w:val="002C3A7E"/>
    <w:rsid w:val="002C5810"/>
    <w:rsid w:val="002D0CCB"/>
    <w:rsid w:val="002F18D1"/>
    <w:rsid w:val="002F1E84"/>
    <w:rsid w:val="00300542"/>
    <w:rsid w:val="00306BCD"/>
    <w:rsid w:val="00310037"/>
    <w:rsid w:val="00310AD9"/>
    <w:rsid w:val="00315230"/>
    <w:rsid w:val="0033078E"/>
    <w:rsid w:val="00336C53"/>
    <w:rsid w:val="0033796B"/>
    <w:rsid w:val="0034350A"/>
    <w:rsid w:val="003449B4"/>
    <w:rsid w:val="00350AFB"/>
    <w:rsid w:val="003560C0"/>
    <w:rsid w:val="00365A7E"/>
    <w:rsid w:val="0036699D"/>
    <w:rsid w:val="00366C76"/>
    <w:rsid w:val="003704DD"/>
    <w:rsid w:val="0037561F"/>
    <w:rsid w:val="00384551"/>
    <w:rsid w:val="003932DC"/>
    <w:rsid w:val="003A22E0"/>
    <w:rsid w:val="003A27BD"/>
    <w:rsid w:val="003A28D7"/>
    <w:rsid w:val="003A2AB9"/>
    <w:rsid w:val="003A54CB"/>
    <w:rsid w:val="003B5EFC"/>
    <w:rsid w:val="003B74DE"/>
    <w:rsid w:val="003C7E2C"/>
    <w:rsid w:val="003D0A7D"/>
    <w:rsid w:val="003D2993"/>
    <w:rsid w:val="003E277F"/>
    <w:rsid w:val="003F3677"/>
    <w:rsid w:val="003F6827"/>
    <w:rsid w:val="0041553E"/>
    <w:rsid w:val="004164C4"/>
    <w:rsid w:val="00417497"/>
    <w:rsid w:val="00420A3C"/>
    <w:rsid w:val="00424A22"/>
    <w:rsid w:val="004322C0"/>
    <w:rsid w:val="004367F5"/>
    <w:rsid w:val="00440A95"/>
    <w:rsid w:val="0045173B"/>
    <w:rsid w:val="0045232D"/>
    <w:rsid w:val="004660ED"/>
    <w:rsid w:val="00467138"/>
    <w:rsid w:val="00471B0D"/>
    <w:rsid w:val="0047366F"/>
    <w:rsid w:val="0048681C"/>
    <w:rsid w:val="004902DE"/>
    <w:rsid w:val="004A393B"/>
    <w:rsid w:val="004B2668"/>
    <w:rsid w:val="004B4980"/>
    <w:rsid w:val="004B5312"/>
    <w:rsid w:val="004D06A3"/>
    <w:rsid w:val="004D7D39"/>
    <w:rsid w:val="004E57AC"/>
    <w:rsid w:val="004E5C88"/>
    <w:rsid w:val="004E76B5"/>
    <w:rsid w:val="00515338"/>
    <w:rsid w:val="0051643F"/>
    <w:rsid w:val="00535701"/>
    <w:rsid w:val="00547651"/>
    <w:rsid w:val="00552085"/>
    <w:rsid w:val="0055295F"/>
    <w:rsid w:val="005544A3"/>
    <w:rsid w:val="005545F7"/>
    <w:rsid w:val="0055586D"/>
    <w:rsid w:val="0056458C"/>
    <w:rsid w:val="00573521"/>
    <w:rsid w:val="00573685"/>
    <w:rsid w:val="005736D1"/>
    <w:rsid w:val="00573952"/>
    <w:rsid w:val="00575FA7"/>
    <w:rsid w:val="00577520"/>
    <w:rsid w:val="0058195A"/>
    <w:rsid w:val="0058260D"/>
    <w:rsid w:val="00583969"/>
    <w:rsid w:val="00593A23"/>
    <w:rsid w:val="005A124D"/>
    <w:rsid w:val="005A3D14"/>
    <w:rsid w:val="005B1777"/>
    <w:rsid w:val="005B4BDB"/>
    <w:rsid w:val="005C16D3"/>
    <w:rsid w:val="005C33CF"/>
    <w:rsid w:val="005C4420"/>
    <w:rsid w:val="005C7CB2"/>
    <w:rsid w:val="005C7EC9"/>
    <w:rsid w:val="005D2E99"/>
    <w:rsid w:val="005F12E9"/>
    <w:rsid w:val="005F1A7D"/>
    <w:rsid w:val="005F492D"/>
    <w:rsid w:val="005F6265"/>
    <w:rsid w:val="005F6A81"/>
    <w:rsid w:val="005F7775"/>
    <w:rsid w:val="00600FC9"/>
    <w:rsid w:val="00601520"/>
    <w:rsid w:val="00604B5F"/>
    <w:rsid w:val="00606750"/>
    <w:rsid w:val="00607F08"/>
    <w:rsid w:val="00611AB5"/>
    <w:rsid w:val="00621D77"/>
    <w:rsid w:val="00627398"/>
    <w:rsid w:val="0064161C"/>
    <w:rsid w:val="00642F43"/>
    <w:rsid w:val="00652449"/>
    <w:rsid w:val="00654DF4"/>
    <w:rsid w:val="00662F5F"/>
    <w:rsid w:val="00675DDC"/>
    <w:rsid w:val="0068140D"/>
    <w:rsid w:val="00685955"/>
    <w:rsid w:val="00686584"/>
    <w:rsid w:val="00693B91"/>
    <w:rsid w:val="00694576"/>
    <w:rsid w:val="006958AA"/>
    <w:rsid w:val="00695999"/>
    <w:rsid w:val="00697B81"/>
    <w:rsid w:val="006A12EE"/>
    <w:rsid w:val="006A394D"/>
    <w:rsid w:val="006A5C4A"/>
    <w:rsid w:val="006A7688"/>
    <w:rsid w:val="006B2614"/>
    <w:rsid w:val="006B377C"/>
    <w:rsid w:val="006D0D25"/>
    <w:rsid w:val="006D3ABE"/>
    <w:rsid w:val="006D5C71"/>
    <w:rsid w:val="006E10DA"/>
    <w:rsid w:val="006E3406"/>
    <w:rsid w:val="006E7589"/>
    <w:rsid w:val="006F6128"/>
    <w:rsid w:val="006F6DE6"/>
    <w:rsid w:val="00700CC7"/>
    <w:rsid w:val="0071087E"/>
    <w:rsid w:val="0071217F"/>
    <w:rsid w:val="00712EC2"/>
    <w:rsid w:val="0071472E"/>
    <w:rsid w:val="00716281"/>
    <w:rsid w:val="00722387"/>
    <w:rsid w:val="00724C13"/>
    <w:rsid w:val="00727527"/>
    <w:rsid w:val="00732906"/>
    <w:rsid w:val="00733A92"/>
    <w:rsid w:val="00735CFC"/>
    <w:rsid w:val="0073693A"/>
    <w:rsid w:val="00736F90"/>
    <w:rsid w:val="007377CF"/>
    <w:rsid w:val="00741DD8"/>
    <w:rsid w:val="007448E3"/>
    <w:rsid w:val="00746944"/>
    <w:rsid w:val="00751423"/>
    <w:rsid w:val="00752D7A"/>
    <w:rsid w:val="00757A51"/>
    <w:rsid w:val="00760D28"/>
    <w:rsid w:val="00774F42"/>
    <w:rsid w:val="007852F7"/>
    <w:rsid w:val="00793C0F"/>
    <w:rsid w:val="007A4D5C"/>
    <w:rsid w:val="007B1150"/>
    <w:rsid w:val="007B25F2"/>
    <w:rsid w:val="007B37E8"/>
    <w:rsid w:val="007C4A0F"/>
    <w:rsid w:val="007D1575"/>
    <w:rsid w:val="007D6516"/>
    <w:rsid w:val="007E31A4"/>
    <w:rsid w:val="007F066B"/>
    <w:rsid w:val="007F246B"/>
    <w:rsid w:val="008007AC"/>
    <w:rsid w:val="00801517"/>
    <w:rsid w:val="008142D4"/>
    <w:rsid w:val="008203FC"/>
    <w:rsid w:val="00822C48"/>
    <w:rsid w:val="00823372"/>
    <w:rsid w:val="008261F0"/>
    <w:rsid w:val="00842FC2"/>
    <w:rsid w:val="008431FE"/>
    <w:rsid w:val="00845CF3"/>
    <w:rsid w:val="00845E91"/>
    <w:rsid w:val="008471A8"/>
    <w:rsid w:val="00847DFE"/>
    <w:rsid w:val="008616FA"/>
    <w:rsid w:val="00876FB9"/>
    <w:rsid w:val="00880004"/>
    <w:rsid w:val="008874FE"/>
    <w:rsid w:val="0089617B"/>
    <w:rsid w:val="008A4599"/>
    <w:rsid w:val="008D2000"/>
    <w:rsid w:val="008D4BD4"/>
    <w:rsid w:val="008D4D8A"/>
    <w:rsid w:val="008E2261"/>
    <w:rsid w:val="008E4EC6"/>
    <w:rsid w:val="008E57F4"/>
    <w:rsid w:val="008E70C2"/>
    <w:rsid w:val="008F01F8"/>
    <w:rsid w:val="008F0B2B"/>
    <w:rsid w:val="008F4C9D"/>
    <w:rsid w:val="008F5407"/>
    <w:rsid w:val="0090199F"/>
    <w:rsid w:val="009046E3"/>
    <w:rsid w:val="00910DA2"/>
    <w:rsid w:val="00912B6D"/>
    <w:rsid w:val="009207F3"/>
    <w:rsid w:val="00921FA8"/>
    <w:rsid w:val="0093359E"/>
    <w:rsid w:val="00935831"/>
    <w:rsid w:val="00937527"/>
    <w:rsid w:val="00942B08"/>
    <w:rsid w:val="00954392"/>
    <w:rsid w:val="00957FE0"/>
    <w:rsid w:val="0096093F"/>
    <w:rsid w:val="00960DD7"/>
    <w:rsid w:val="009619F1"/>
    <w:rsid w:val="00962413"/>
    <w:rsid w:val="009639F1"/>
    <w:rsid w:val="00964E23"/>
    <w:rsid w:val="0096712B"/>
    <w:rsid w:val="009742D2"/>
    <w:rsid w:val="0097512C"/>
    <w:rsid w:val="00983C6D"/>
    <w:rsid w:val="009850EE"/>
    <w:rsid w:val="009929B8"/>
    <w:rsid w:val="00993B37"/>
    <w:rsid w:val="009A1180"/>
    <w:rsid w:val="009A1407"/>
    <w:rsid w:val="009A456F"/>
    <w:rsid w:val="009A682B"/>
    <w:rsid w:val="009A7D3A"/>
    <w:rsid w:val="009B2262"/>
    <w:rsid w:val="009B44CB"/>
    <w:rsid w:val="009B56AF"/>
    <w:rsid w:val="009B6792"/>
    <w:rsid w:val="009C0C9B"/>
    <w:rsid w:val="009C1BED"/>
    <w:rsid w:val="009C2EB9"/>
    <w:rsid w:val="009C340F"/>
    <w:rsid w:val="009C3DBE"/>
    <w:rsid w:val="009C5C2D"/>
    <w:rsid w:val="009D0812"/>
    <w:rsid w:val="009D57D0"/>
    <w:rsid w:val="009D7BDD"/>
    <w:rsid w:val="009F1532"/>
    <w:rsid w:val="009F2BCB"/>
    <w:rsid w:val="009F671A"/>
    <w:rsid w:val="00A03B1D"/>
    <w:rsid w:val="00A0468A"/>
    <w:rsid w:val="00A06AD7"/>
    <w:rsid w:val="00A06F62"/>
    <w:rsid w:val="00A10003"/>
    <w:rsid w:val="00A1166D"/>
    <w:rsid w:val="00A1427D"/>
    <w:rsid w:val="00A15D91"/>
    <w:rsid w:val="00A27E24"/>
    <w:rsid w:val="00A368AB"/>
    <w:rsid w:val="00A37CA5"/>
    <w:rsid w:val="00A37D5C"/>
    <w:rsid w:val="00A404D4"/>
    <w:rsid w:val="00A4322B"/>
    <w:rsid w:val="00A46D88"/>
    <w:rsid w:val="00A552CA"/>
    <w:rsid w:val="00A55762"/>
    <w:rsid w:val="00A64853"/>
    <w:rsid w:val="00A71EC4"/>
    <w:rsid w:val="00A726A2"/>
    <w:rsid w:val="00A76FE4"/>
    <w:rsid w:val="00A7750B"/>
    <w:rsid w:val="00A805DA"/>
    <w:rsid w:val="00A80E1D"/>
    <w:rsid w:val="00A8241F"/>
    <w:rsid w:val="00A846E5"/>
    <w:rsid w:val="00A8480E"/>
    <w:rsid w:val="00A90363"/>
    <w:rsid w:val="00A90920"/>
    <w:rsid w:val="00A966D5"/>
    <w:rsid w:val="00A9738D"/>
    <w:rsid w:val="00AA0EE8"/>
    <w:rsid w:val="00AA47A1"/>
    <w:rsid w:val="00AA5EBF"/>
    <w:rsid w:val="00AA604A"/>
    <w:rsid w:val="00AB04A2"/>
    <w:rsid w:val="00AC4B48"/>
    <w:rsid w:val="00AC4CBF"/>
    <w:rsid w:val="00AD22AA"/>
    <w:rsid w:val="00AE0431"/>
    <w:rsid w:val="00AE0BD0"/>
    <w:rsid w:val="00AE6A40"/>
    <w:rsid w:val="00AF4F01"/>
    <w:rsid w:val="00AF6A2B"/>
    <w:rsid w:val="00B029B6"/>
    <w:rsid w:val="00B0447B"/>
    <w:rsid w:val="00B05051"/>
    <w:rsid w:val="00B06746"/>
    <w:rsid w:val="00B16097"/>
    <w:rsid w:val="00B1668C"/>
    <w:rsid w:val="00B210CA"/>
    <w:rsid w:val="00B22BC7"/>
    <w:rsid w:val="00B30F6B"/>
    <w:rsid w:val="00B3585C"/>
    <w:rsid w:val="00B37836"/>
    <w:rsid w:val="00B41765"/>
    <w:rsid w:val="00B43C81"/>
    <w:rsid w:val="00B442BC"/>
    <w:rsid w:val="00B53295"/>
    <w:rsid w:val="00B55797"/>
    <w:rsid w:val="00B724E2"/>
    <w:rsid w:val="00B74046"/>
    <w:rsid w:val="00B7437B"/>
    <w:rsid w:val="00B754C5"/>
    <w:rsid w:val="00B76841"/>
    <w:rsid w:val="00B7711A"/>
    <w:rsid w:val="00B77501"/>
    <w:rsid w:val="00B87B6E"/>
    <w:rsid w:val="00B901E8"/>
    <w:rsid w:val="00B94081"/>
    <w:rsid w:val="00B97FF6"/>
    <w:rsid w:val="00BA01EE"/>
    <w:rsid w:val="00BA163E"/>
    <w:rsid w:val="00BA5981"/>
    <w:rsid w:val="00BB0105"/>
    <w:rsid w:val="00BB2B02"/>
    <w:rsid w:val="00BB3B92"/>
    <w:rsid w:val="00BB5BC2"/>
    <w:rsid w:val="00BD06D5"/>
    <w:rsid w:val="00BD0A42"/>
    <w:rsid w:val="00BD2A8D"/>
    <w:rsid w:val="00BD7845"/>
    <w:rsid w:val="00BE0EE5"/>
    <w:rsid w:val="00BE109D"/>
    <w:rsid w:val="00BF6A08"/>
    <w:rsid w:val="00C1308F"/>
    <w:rsid w:val="00C13ACD"/>
    <w:rsid w:val="00C14EF5"/>
    <w:rsid w:val="00C1740A"/>
    <w:rsid w:val="00C17DD7"/>
    <w:rsid w:val="00C37861"/>
    <w:rsid w:val="00C37E1C"/>
    <w:rsid w:val="00C4234E"/>
    <w:rsid w:val="00C432A5"/>
    <w:rsid w:val="00C529A1"/>
    <w:rsid w:val="00C52C8B"/>
    <w:rsid w:val="00C56C35"/>
    <w:rsid w:val="00C6047D"/>
    <w:rsid w:val="00C65A8A"/>
    <w:rsid w:val="00C65B3B"/>
    <w:rsid w:val="00C67963"/>
    <w:rsid w:val="00C908B8"/>
    <w:rsid w:val="00CA3EA0"/>
    <w:rsid w:val="00CA5158"/>
    <w:rsid w:val="00CB2A1B"/>
    <w:rsid w:val="00CC0634"/>
    <w:rsid w:val="00CC34D6"/>
    <w:rsid w:val="00CD0984"/>
    <w:rsid w:val="00CD6A42"/>
    <w:rsid w:val="00CE2FA7"/>
    <w:rsid w:val="00CF3966"/>
    <w:rsid w:val="00D00A88"/>
    <w:rsid w:val="00D05B54"/>
    <w:rsid w:val="00D07EAA"/>
    <w:rsid w:val="00D1376F"/>
    <w:rsid w:val="00D273D6"/>
    <w:rsid w:val="00D441C9"/>
    <w:rsid w:val="00D4759F"/>
    <w:rsid w:val="00D57E6A"/>
    <w:rsid w:val="00D63EDA"/>
    <w:rsid w:val="00D648E6"/>
    <w:rsid w:val="00D724C9"/>
    <w:rsid w:val="00D7324C"/>
    <w:rsid w:val="00D73D97"/>
    <w:rsid w:val="00D759ED"/>
    <w:rsid w:val="00D82BC7"/>
    <w:rsid w:val="00D8344A"/>
    <w:rsid w:val="00D85E58"/>
    <w:rsid w:val="00D90FD9"/>
    <w:rsid w:val="00D95667"/>
    <w:rsid w:val="00D96DC1"/>
    <w:rsid w:val="00DA2019"/>
    <w:rsid w:val="00DA3BF7"/>
    <w:rsid w:val="00DA54C9"/>
    <w:rsid w:val="00DA70FE"/>
    <w:rsid w:val="00DB7F21"/>
    <w:rsid w:val="00DC0658"/>
    <w:rsid w:val="00DC72D0"/>
    <w:rsid w:val="00DD2681"/>
    <w:rsid w:val="00DD31D8"/>
    <w:rsid w:val="00DE0776"/>
    <w:rsid w:val="00DE141D"/>
    <w:rsid w:val="00DE36CE"/>
    <w:rsid w:val="00DE387B"/>
    <w:rsid w:val="00DE73C5"/>
    <w:rsid w:val="00DF08F7"/>
    <w:rsid w:val="00DF230B"/>
    <w:rsid w:val="00DF4EAA"/>
    <w:rsid w:val="00DF6DBA"/>
    <w:rsid w:val="00E02794"/>
    <w:rsid w:val="00E22473"/>
    <w:rsid w:val="00E3005D"/>
    <w:rsid w:val="00E315D2"/>
    <w:rsid w:val="00E35649"/>
    <w:rsid w:val="00E35C26"/>
    <w:rsid w:val="00E37D8C"/>
    <w:rsid w:val="00E4063B"/>
    <w:rsid w:val="00E47388"/>
    <w:rsid w:val="00E535B3"/>
    <w:rsid w:val="00E55B4E"/>
    <w:rsid w:val="00E626A7"/>
    <w:rsid w:val="00E70618"/>
    <w:rsid w:val="00E76F30"/>
    <w:rsid w:val="00E812FD"/>
    <w:rsid w:val="00E83ED7"/>
    <w:rsid w:val="00E86505"/>
    <w:rsid w:val="00E914DA"/>
    <w:rsid w:val="00E91A88"/>
    <w:rsid w:val="00E9310B"/>
    <w:rsid w:val="00EA0DD5"/>
    <w:rsid w:val="00EA3802"/>
    <w:rsid w:val="00EA3FDC"/>
    <w:rsid w:val="00EB248E"/>
    <w:rsid w:val="00EB2B4A"/>
    <w:rsid w:val="00EB31A2"/>
    <w:rsid w:val="00EB3776"/>
    <w:rsid w:val="00EB47B4"/>
    <w:rsid w:val="00EB497E"/>
    <w:rsid w:val="00ED10E2"/>
    <w:rsid w:val="00ED3FA3"/>
    <w:rsid w:val="00ED5ABA"/>
    <w:rsid w:val="00EE03B8"/>
    <w:rsid w:val="00EE27D3"/>
    <w:rsid w:val="00EE29A1"/>
    <w:rsid w:val="00EF1EEA"/>
    <w:rsid w:val="00F022B3"/>
    <w:rsid w:val="00F142F7"/>
    <w:rsid w:val="00F170BA"/>
    <w:rsid w:val="00F2412A"/>
    <w:rsid w:val="00F253D3"/>
    <w:rsid w:val="00F25E54"/>
    <w:rsid w:val="00F30FDF"/>
    <w:rsid w:val="00F35A1C"/>
    <w:rsid w:val="00F35A3B"/>
    <w:rsid w:val="00F51742"/>
    <w:rsid w:val="00F51A86"/>
    <w:rsid w:val="00F55682"/>
    <w:rsid w:val="00F56E4D"/>
    <w:rsid w:val="00F64DC6"/>
    <w:rsid w:val="00F6671B"/>
    <w:rsid w:val="00F70DAD"/>
    <w:rsid w:val="00F77C20"/>
    <w:rsid w:val="00F77D6F"/>
    <w:rsid w:val="00F90FD7"/>
    <w:rsid w:val="00F91127"/>
    <w:rsid w:val="00F94833"/>
    <w:rsid w:val="00F95FDB"/>
    <w:rsid w:val="00FA685F"/>
    <w:rsid w:val="00FA6B9B"/>
    <w:rsid w:val="00FB3011"/>
    <w:rsid w:val="00FB53C9"/>
    <w:rsid w:val="00FC17B6"/>
    <w:rsid w:val="00FC3BD7"/>
    <w:rsid w:val="00FD5098"/>
    <w:rsid w:val="00FE1421"/>
    <w:rsid w:val="00FF06F5"/>
    <w:rsid w:val="00FF2EB2"/>
    <w:rsid w:val="00FF578C"/>
    <w:rsid w:val="00FF57F8"/>
    <w:rsid w:val="00FF7FBE"/>
    <w:rsid w:val="012A3B18"/>
    <w:rsid w:val="01351765"/>
    <w:rsid w:val="01640717"/>
    <w:rsid w:val="018D74DB"/>
    <w:rsid w:val="01C61D49"/>
    <w:rsid w:val="021C611A"/>
    <w:rsid w:val="023634AF"/>
    <w:rsid w:val="02662650"/>
    <w:rsid w:val="029B54AE"/>
    <w:rsid w:val="02AF43B2"/>
    <w:rsid w:val="02BE184D"/>
    <w:rsid w:val="02C84F26"/>
    <w:rsid w:val="02E4178D"/>
    <w:rsid w:val="03043F7D"/>
    <w:rsid w:val="033B48A2"/>
    <w:rsid w:val="03451644"/>
    <w:rsid w:val="03862A2B"/>
    <w:rsid w:val="0387643B"/>
    <w:rsid w:val="03B3303E"/>
    <w:rsid w:val="03BB2F59"/>
    <w:rsid w:val="04136836"/>
    <w:rsid w:val="043D55D1"/>
    <w:rsid w:val="04782FF5"/>
    <w:rsid w:val="047E5307"/>
    <w:rsid w:val="04980BB1"/>
    <w:rsid w:val="04A6337D"/>
    <w:rsid w:val="04B14154"/>
    <w:rsid w:val="04B66B6D"/>
    <w:rsid w:val="04D007EF"/>
    <w:rsid w:val="04EC73FE"/>
    <w:rsid w:val="05010718"/>
    <w:rsid w:val="050527CA"/>
    <w:rsid w:val="052C1D43"/>
    <w:rsid w:val="055C5011"/>
    <w:rsid w:val="05766EDA"/>
    <w:rsid w:val="058B570E"/>
    <w:rsid w:val="06115690"/>
    <w:rsid w:val="061A7325"/>
    <w:rsid w:val="0626517B"/>
    <w:rsid w:val="066919E4"/>
    <w:rsid w:val="067528B1"/>
    <w:rsid w:val="06DB09D3"/>
    <w:rsid w:val="06DB7321"/>
    <w:rsid w:val="07047884"/>
    <w:rsid w:val="07105EAC"/>
    <w:rsid w:val="072836DD"/>
    <w:rsid w:val="073806E7"/>
    <w:rsid w:val="074053C6"/>
    <w:rsid w:val="07D05EE2"/>
    <w:rsid w:val="07DE5D8D"/>
    <w:rsid w:val="08076AE6"/>
    <w:rsid w:val="0828658E"/>
    <w:rsid w:val="083141CE"/>
    <w:rsid w:val="08523B28"/>
    <w:rsid w:val="08CE4221"/>
    <w:rsid w:val="08D01AE2"/>
    <w:rsid w:val="08F5688F"/>
    <w:rsid w:val="09175357"/>
    <w:rsid w:val="091A2995"/>
    <w:rsid w:val="09244E1C"/>
    <w:rsid w:val="09387A98"/>
    <w:rsid w:val="097E048B"/>
    <w:rsid w:val="0987319C"/>
    <w:rsid w:val="09895A03"/>
    <w:rsid w:val="09BD4EEE"/>
    <w:rsid w:val="0A021B01"/>
    <w:rsid w:val="0A526FD3"/>
    <w:rsid w:val="0A8C1060"/>
    <w:rsid w:val="0A94679E"/>
    <w:rsid w:val="0AAE1387"/>
    <w:rsid w:val="0AB4343A"/>
    <w:rsid w:val="0ABD05D4"/>
    <w:rsid w:val="0AC12E2B"/>
    <w:rsid w:val="0AC156E9"/>
    <w:rsid w:val="0B1A10BB"/>
    <w:rsid w:val="0B5919AA"/>
    <w:rsid w:val="0B6276E5"/>
    <w:rsid w:val="0BB6140A"/>
    <w:rsid w:val="0BCB5FBB"/>
    <w:rsid w:val="0C065D49"/>
    <w:rsid w:val="0C4907D4"/>
    <w:rsid w:val="0C534048"/>
    <w:rsid w:val="0C8F7EF1"/>
    <w:rsid w:val="0CAE2B0F"/>
    <w:rsid w:val="0CD73486"/>
    <w:rsid w:val="0CE37326"/>
    <w:rsid w:val="0CF43B31"/>
    <w:rsid w:val="0D556604"/>
    <w:rsid w:val="0DB263DE"/>
    <w:rsid w:val="0DC10F5B"/>
    <w:rsid w:val="0DCF0475"/>
    <w:rsid w:val="0DD17D36"/>
    <w:rsid w:val="0DF6421E"/>
    <w:rsid w:val="0E337AF5"/>
    <w:rsid w:val="0E653FEF"/>
    <w:rsid w:val="0E7E5DCF"/>
    <w:rsid w:val="0E8A5E2F"/>
    <w:rsid w:val="0E974A61"/>
    <w:rsid w:val="0EDD2214"/>
    <w:rsid w:val="0EF3018B"/>
    <w:rsid w:val="0F1D23A6"/>
    <w:rsid w:val="0F480363"/>
    <w:rsid w:val="0F660DED"/>
    <w:rsid w:val="0F71758F"/>
    <w:rsid w:val="0FB8349B"/>
    <w:rsid w:val="0FC70877"/>
    <w:rsid w:val="0FDF50E4"/>
    <w:rsid w:val="0FE13159"/>
    <w:rsid w:val="10057CBE"/>
    <w:rsid w:val="10076B1F"/>
    <w:rsid w:val="1015135D"/>
    <w:rsid w:val="10270D34"/>
    <w:rsid w:val="1060768C"/>
    <w:rsid w:val="107E7693"/>
    <w:rsid w:val="1104453E"/>
    <w:rsid w:val="110B626F"/>
    <w:rsid w:val="112F75A9"/>
    <w:rsid w:val="11532C6A"/>
    <w:rsid w:val="115675FF"/>
    <w:rsid w:val="11A9260B"/>
    <w:rsid w:val="11B15AEF"/>
    <w:rsid w:val="11EB25AE"/>
    <w:rsid w:val="12055864"/>
    <w:rsid w:val="127902B3"/>
    <w:rsid w:val="128E4463"/>
    <w:rsid w:val="12A257A6"/>
    <w:rsid w:val="12AB136B"/>
    <w:rsid w:val="12AC321A"/>
    <w:rsid w:val="12E01FE9"/>
    <w:rsid w:val="12E037D3"/>
    <w:rsid w:val="133E6E0B"/>
    <w:rsid w:val="13637565"/>
    <w:rsid w:val="13CD18C3"/>
    <w:rsid w:val="14067064"/>
    <w:rsid w:val="143D39F5"/>
    <w:rsid w:val="14926588"/>
    <w:rsid w:val="14972C5A"/>
    <w:rsid w:val="15114474"/>
    <w:rsid w:val="152E4852"/>
    <w:rsid w:val="15432548"/>
    <w:rsid w:val="155F6010"/>
    <w:rsid w:val="15967661"/>
    <w:rsid w:val="15A668AC"/>
    <w:rsid w:val="15E51885"/>
    <w:rsid w:val="162A1C64"/>
    <w:rsid w:val="166A6ED4"/>
    <w:rsid w:val="167364AF"/>
    <w:rsid w:val="167F71AA"/>
    <w:rsid w:val="16935763"/>
    <w:rsid w:val="16B94FF5"/>
    <w:rsid w:val="16DF3392"/>
    <w:rsid w:val="17132703"/>
    <w:rsid w:val="171F75F6"/>
    <w:rsid w:val="174A7EEE"/>
    <w:rsid w:val="175E1980"/>
    <w:rsid w:val="17657B34"/>
    <w:rsid w:val="17996FF4"/>
    <w:rsid w:val="17B37786"/>
    <w:rsid w:val="17D6105A"/>
    <w:rsid w:val="17F553E2"/>
    <w:rsid w:val="18224E53"/>
    <w:rsid w:val="182B71F7"/>
    <w:rsid w:val="18411137"/>
    <w:rsid w:val="1854094E"/>
    <w:rsid w:val="188D2205"/>
    <w:rsid w:val="18A0406B"/>
    <w:rsid w:val="18B603EF"/>
    <w:rsid w:val="18D24B2F"/>
    <w:rsid w:val="18D57AF5"/>
    <w:rsid w:val="18E139F3"/>
    <w:rsid w:val="18EC7F89"/>
    <w:rsid w:val="18F4299C"/>
    <w:rsid w:val="19054FCF"/>
    <w:rsid w:val="1933719F"/>
    <w:rsid w:val="1A694E2B"/>
    <w:rsid w:val="1AB33E40"/>
    <w:rsid w:val="1AF35EEB"/>
    <w:rsid w:val="1B1205DA"/>
    <w:rsid w:val="1B7A78C0"/>
    <w:rsid w:val="1BA40B0C"/>
    <w:rsid w:val="1C643B32"/>
    <w:rsid w:val="1C830A15"/>
    <w:rsid w:val="1C895A58"/>
    <w:rsid w:val="1CAC07F1"/>
    <w:rsid w:val="1CB55BA4"/>
    <w:rsid w:val="1CE634FE"/>
    <w:rsid w:val="1CF83CA4"/>
    <w:rsid w:val="1D041967"/>
    <w:rsid w:val="1D0F4E90"/>
    <w:rsid w:val="1D6051A6"/>
    <w:rsid w:val="1DAF3FDD"/>
    <w:rsid w:val="1DB874EE"/>
    <w:rsid w:val="1DCD34FB"/>
    <w:rsid w:val="1DD640E0"/>
    <w:rsid w:val="1DDD0179"/>
    <w:rsid w:val="1DF12D2D"/>
    <w:rsid w:val="1E030C2D"/>
    <w:rsid w:val="1E4E4486"/>
    <w:rsid w:val="1E5A1F03"/>
    <w:rsid w:val="1EB9662E"/>
    <w:rsid w:val="1EEA48B8"/>
    <w:rsid w:val="1F201E65"/>
    <w:rsid w:val="1F2A51BD"/>
    <w:rsid w:val="1F325B92"/>
    <w:rsid w:val="1F39236E"/>
    <w:rsid w:val="1F394482"/>
    <w:rsid w:val="1F6D40F1"/>
    <w:rsid w:val="1FA54C7B"/>
    <w:rsid w:val="201E703F"/>
    <w:rsid w:val="2026660F"/>
    <w:rsid w:val="20317150"/>
    <w:rsid w:val="20410514"/>
    <w:rsid w:val="20465262"/>
    <w:rsid w:val="205E5A6B"/>
    <w:rsid w:val="205F648E"/>
    <w:rsid w:val="206113C2"/>
    <w:rsid w:val="20CD18DD"/>
    <w:rsid w:val="21333A7E"/>
    <w:rsid w:val="21755F84"/>
    <w:rsid w:val="219C4DEE"/>
    <w:rsid w:val="21A328C2"/>
    <w:rsid w:val="21F854F7"/>
    <w:rsid w:val="223713E1"/>
    <w:rsid w:val="226C70DB"/>
    <w:rsid w:val="22CD1F31"/>
    <w:rsid w:val="22E1060F"/>
    <w:rsid w:val="22E868D9"/>
    <w:rsid w:val="232F320E"/>
    <w:rsid w:val="23400803"/>
    <w:rsid w:val="23405BFB"/>
    <w:rsid w:val="2353704F"/>
    <w:rsid w:val="23A65703"/>
    <w:rsid w:val="23B620C0"/>
    <w:rsid w:val="23D87E36"/>
    <w:rsid w:val="23DF0217"/>
    <w:rsid w:val="23FD4D0B"/>
    <w:rsid w:val="2403485F"/>
    <w:rsid w:val="2407016B"/>
    <w:rsid w:val="24146A48"/>
    <w:rsid w:val="24722591"/>
    <w:rsid w:val="24876D04"/>
    <w:rsid w:val="24917458"/>
    <w:rsid w:val="24EB39C7"/>
    <w:rsid w:val="25191AE9"/>
    <w:rsid w:val="251C3BF6"/>
    <w:rsid w:val="251D51E8"/>
    <w:rsid w:val="2538354A"/>
    <w:rsid w:val="254664E0"/>
    <w:rsid w:val="258D1D9D"/>
    <w:rsid w:val="259A0C03"/>
    <w:rsid w:val="25C6193E"/>
    <w:rsid w:val="26057F41"/>
    <w:rsid w:val="261A3BEB"/>
    <w:rsid w:val="263B7253"/>
    <w:rsid w:val="26AA2742"/>
    <w:rsid w:val="26BC6330"/>
    <w:rsid w:val="2712287A"/>
    <w:rsid w:val="273067E9"/>
    <w:rsid w:val="27326643"/>
    <w:rsid w:val="2773619C"/>
    <w:rsid w:val="2777474D"/>
    <w:rsid w:val="277A63AC"/>
    <w:rsid w:val="27A3580C"/>
    <w:rsid w:val="28121A3A"/>
    <w:rsid w:val="281C63AC"/>
    <w:rsid w:val="282B6C23"/>
    <w:rsid w:val="283A7ABF"/>
    <w:rsid w:val="28685E48"/>
    <w:rsid w:val="28B57BD4"/>
    <w:rsid w:val="28DA4475"/>
    <w:rsid w:val="28EF1864"/>
    <w:rsid w:val="29080CA7"/>
    <w:rsid w:val="293A09EC"/>
    <w:rsid w:val="295D0886"/>
    <w:rsid w:val="29723A03"/>
    <w:rsid w:val="298A0396"/>
    <w:rsid w:val="299200C3"/>
    <w:rsid w:val="29EA07DC"/>
    <w:rsid w:val="2A0E3FC6"/>
    <w:rsid w:val="2A2F56F9"/>
    <w:rsid w:val="2A2F693D"/>
    <w:rsid w:val="2A7C1DFD"/>
    <w:rsid w:val="2AAC4C8C"/>
    <w:rsid w:val="2AC203B1"/>
    <w:rsid w:val="2B2C2255"/>
    <w:rsid w:val="2B5C2057"/>
    <w:rsid w:val="2B6D1235"/>
    <w:rsid w:val="2B76259B"/>
    <w:rsid w:val="2B8140D9"/>
    <w:rsid w:val="2B8735B0"/>
    <w:rsid w:val="2B8A4281"/>
    <w:rsid w:val="2B8F3297"/>
    <w:rsid w:val="2BC876BA"/>
    <w:rsid w:val="2BFA24A1"/>
    <w:rsid w:val="2C150831"/>
    <w:rsid w:val="2C2271A5"/>
    <w:rsid w:val="2CB51190"/>
    <w:rsid w:val="2CBE6F8E"/>
    <w:rsid w:val="2CFE776A"/>
    <w:rsid w:val="2D270481"/>
    <w:rsid w:val="2D3D783C"/>
    <w:rsid w:val="2D521CCB"/>
    <w:rsid w:val="2D751B6B"/>
    <w:rsid w:val="2D7D16C5"/>
    <w:rsid w:val="2D9C3E40"/>
    <w:rsid w:val="2DDB154D"/>
    <w:rsid w:val="2DDC1250"/>
    <w:rsid w:val="2DF13F25"/>
    <w:rsid w:val="2E3B345F"/>
    <w:rsid w:val="2E8D2AD1"/>
    <w:rsid w:val="2EBA4631"/>
    <w:rsid w:val="2EDA3F6B"/>
    <w:rsid w:val="2EE21BD7"/>
    <w:rsid w:val="2EF04919"/>
    <w:rsid w:val="2F0917B0"/>
    <w:rsid w:val="2F265FF8"/>
    <w:rsid w:val="2F92335F"/>
    <w:rsid w:val="2FA4702B"/>
    <w:rsid w:val="2FC172C9"/>
    <w:rsid w:val="2FDD529D"/>
    <w:rsid w:val="30587F64"/>
    <w:rsid w:val="30862827"/>
    <w:rsid w:val="30BB44FF"/>
    <w:rsid w:val="31055272"/>
    <w:rsid w:val="311F1525"/>
    <w:rsid w:val="31302EE1"/>
    <w:rsid w:val="319060B8"/>
    <w:rsid w:val="31BB0388"/>
    <w:rsid w:val="3279120A"/>
    <w:rsid w:val="330A6222"/>
    <w:rsid w:val="331254AD"/>
    <w:rsid w:val="333A467A"/>
    <w:rsid w:val="33471CCC"/>
    <w:rsid w:val="337B11E7"/>
    <w:rsid w:val="337E1A07"/>
    <w:rsid w:val="33B012F8"/>
    <w:rsid w:val="33BE5CB5"/>
    <w:rsid w:val="33C44625"/>
    <w:rsid w:val="34150A1D"/>
    <w:rsid w:val="341D5841"/>
    <w:rsid w:val="34AF27C0"/>
    <w:rsid w:val="34DE0D55"/>
    <w:rsid w:val="34F0183B"/>
    <w:rsid w:val="359549F6"/>
    <w:rsid w:val="365B73AE"/>
    <w:rsid w:val="36BB07F9"/>
    <w:rsid w:val="36C627E8"/>
    <w:rsid w:val="370D7B66"/>
    <w:rsid w:val="371F401B"/>
    <w:rsid w:val="373E69C7"/>
    <w:rsid w:val="37734AFB"/>
    <w:rsid w:val="379E7907"/>
    <w:rsid w:val="37C1126B"/>
    <w:rsid w:val="37C20DDC"/>
    <w:rsid w:val="37C33EC5"/>
    <w:rsid w:val="37C57A9D"/>
    <w:rsid w:val="37CC44B9"/>
    <w:rsid w:val="3801306B"/>
    <w:rsid w:val="383C24E7"/>
    <w:rsid w:val="385622B9"/>
    <w:rsid w:val="38787D5F"/>
    <w:rsid w:val="39190735"/>
    <w:rsid w:val="39357537"/>
    <w:rsid w:val="39477AA1"/>
    <w:rsid w:val="395927D2"/>
    <w:rsid w:val="39F37C06"/>
    <w:rsid w:val="3A0C124E"/>
    <w:rsid w:val="3A296892"/>
    <w:rsid w:val="3A457E9B"/>
    <w:rsid w:val="3A664686"/>
    <w:rsid w:val="3AA806AE"/>
    <w:rsid w:val="3AB678C1"/>
    <w:rsid w:val="3AD6722C"/>
    <w:rsid w:val="3AE31694"/>
    <w:rsid w:val="3B317F64"/>
    <w:rsid w:val="3B380C5D"/>
    <w:rsid w:val="3B504814"/>
    <w:rsid w:val="3B5A5B58"/>
    <w:rsid w:val="3BEE4B3E"/>
    <w:rsid w:val="3C1469BF"/>
    <w:rsid w:val="3C6660B4"/>
    <w:rsid w:val="3C6F108C"/>
    <w:rsid w:val="3CA36AAB"/>
    <w:rsid w:val="3CC00872"/>
    <w:rsid w:val="3CC97463"/>
    <w:rsid w:val="3D063BB6"/>
    <w:rsid w:val="3D280B5D"/>
    <w:rsid w:val="3D6D0653"/>
    <w:rsid w:val="3DAF4D59"/>
    <w:rsid w:val="3DD45C4D"/>
    <w:rsid w:val="3DF23896"/>
    <w:rsid w:val="3E80319A"/>
    <w:rsid w:val="3E8E05DF"/>
    <w:rsid w:val="3E9D1185"/>
    <w:rsid w:val="3EC05AB1"/>
    <w:rsid w:val="3EE015E9"/>
    <w:rsid w:val="3F1D65B8"/>
    <w:rsid w:val="3F3F0A6A"/>
    <w:rsid w:val="3FA1575B"/>
    <w:rsid w:val="3FA346D3"/>
    <w:rsid w:val="3FBD33E7"/>
    <w:rsid w:val="400330CB"/>
    <w:rsid w:val="405B3C26"/>
    <w:rsid w:val="405B51EA"/>
    <w:rsid w:val="409E58FF"/>
    <w:rsid w:val="415053F5"/>
    <w:rsid w:val="417F2907"/>
    <w:rsid w:val="41D71CFF"/>
    <w:rsid w:val="41ED69CB"/>
    <w:rsid w:val="423F613B"/>
    <w:rsid w:val="424C3E59"/>
    <w:rsid w:val="429A6D0A"/>
    <w:rsid w:val="42BB3BF3"/>
    <w:rsid w:val="42E305B3"/>
    <w:rsid w:val="42E67A3F"/>
    <w:rsid w:val="431511BC"/>
    <w:rsid w:val="435B432E"/>
    <w:rsid w:val="43735FBF"/>
    <w:rsid w:val="437943F5"/>
    <w:rsid w:val="437969B4"/>
    <w:rsid w:val="438106A0"/>
    <w:rsid w:val="43DA7949"/>
    <w:rsid w:val="43F41391"/>
    <w:rsid w:val="44031633"/>
    <w:rsid w:val="44187949"/>
    <w:rsid w:val="445945B7"/>
    <w:rsid w:val="44841F2E"/>
    <w:rsid w:val="44D13BBD"/>
    <w:rsid w:val="45011ACA"/>
    <w:rsid w:val="4517313F"/>
    <w:rsid w:val="45671EA0"/>
    <w:rsid w:val="457F4F71"/>
    <w:rsid w:val="45865621"/>
    <w:rsid w:val="459C7DB5"/>
    <w:rsid w:val="45A362F7"/>
    <w:rsid w:val="45B612D1"/>
    <w:rsid w:val="45DC5D07"/>
    <w:rsid w:val="45FB4E64"/>
    <w:rsid w:val="461D6357"/>
    <w:rsid w:val="462A6283"/>
    <w:rsid w:val="462C7A0D"/>
    <w:rsid w:val="462D1713"/>
    <w:rsid w:val="465E3AF8"/>
    <w:rsid w:val="465F0A19"/>
    <w:rsid w:val="46982177"/>
    <w:rsid w:val="46DC38F9"/>
    <w:rsid w:val="470631D3"/>
    <w:rsid w:val="473B7C31"/>
    <w:rsid w:val="47581835"/>
    <w:rsid w:val="475E40D6"/>
    <w:rsid w:val="47AC08A9"/>
    <w:rsid w:val="47DF0D08"/>
    <w:rsid w:val="47E970A6"/>
    <w:rsid w:val="48161C7E"/>
    <w:rsid w:val="481C6947"/>
    <w:rsid w:val="48643A0E"/>
    <w:rsid w:val="488758F9"/>
    <w:rsid w:val="48AE1DCD"/>
    <w:rsid w:val="48C9262E"/>
    <w:rsid w:val="48E4095F"/>
    <w:rsid w:val="49094052"/>
    <w:rsid w:val="492A1BBF"/>
    <w:rsid w:val="49BC1DF3"/>
    <w:rsid w:val="49C642DF"/>
    <w:rsid w:val="49DE5797"/>
    <w:rsid w:val="4A1156A0"/>
    <w:rsid w:val="4A1A3B5E"/>
    <w:rsid w:val="4A1B23B1"/>
    <w:rsid w:val="4A2D53C9"/>
    <w:rsid w:val="4A523466"/>
    <w:rsid w:val="4A770B7C"/>
    <w:rsid w:val="4AB145CD"/>
    <w:rsid w:val="4ABC6235"/>
    <w:rsid w:val="4AF9751E"/>
    <w:rsid w:val="4B2A3F46"/>
    <w:rsid w:val="4BF1296A"/>
    <w:rsid w:val="4C2C4D60"/>
    <w:rsid w:val="4C791D8F"/>
    <w:rsid w:val="4C971EA7"/>
    <w:rsid w:val="4CC4230D"/>
    <w:rsid w:val="4CCA361A"/>
    <w:rsid w:val="4CF46BE0"/>
    <w:rsid w:val="4CFC5AC3"/>
    <w:rsid w:val="4CFD63CC"/>
    <w:rsid w:val="4D623900"/>
    <w:rsid w:val="4D66217B"/>
    <w:rsid w:val="4D9A369A"/>
    <w:rsid w:val="4DC32EDA"/>
    <w:rsid w:val="4DE703F0"/>
    <w:rsid w:val="4DF26451"/>
    <w:rsid w:val="4DF26E21"/>
    <w:rsid w:val="4E0E18BB"/>
    <w:rsid w:val="4E1A19D5"/>
    <w:rsid w:val="4E457217"/>
    <w:rsid w:val="4E72049E"/>
    <w:rsid w:val="4E813769"/>
    <w:rsid w:val="4E923C7A"/>
    <w:rsid w:val="4E9D60DE"/>
    <w:rsid w:val="4EAC219A"/>
    <w:rsid w:val="4EED3173"/>
    <w:rsid w:val="4EFC012D"/>
    <w:rsid w:val="4FA21ACA"/>
    <w:rsid w:val="4FAD2D5A"/>
    <w:rsid w:val="4FBD06C5"/>
    <w:rsid w:val="4FEC7566"/>
    <w:rsid w:val="50271C47"/>
    <w:rsid w:val="50642B35"/>
    <w:rsid w:val="508F368D"/>
    <w:rsid w:val="50A05F0F"/>
    <w:rsid w:val="50C658B2"/>
    <w:rsid w:val="50CE115A"/>
    <w:rsid w:val="50FC0B33"/>
    <w:rsid w:val="519601AC"/>
    <w:rsid w:val="5224697D"/>
    <w:rsid w:val="524F5817"/>
    <w:rsid w:val="529C1789"/>
    <w:rsid w:val="52A91DA2"/>
    <w:rsid w:val="530B5D55"/>
    <w:rsid w:val="530F6327"/>
    <w:rsid w:val="536C0412"/>
    <w:rsid w:val="53B844EB"/>
    <w:rsid w:val="53DE3FC8"/>
    <w:rsid w:val="547B31F1"/>
    <w:rsid w:val="549052F0"/>
    <w:rsid w:val="54925DF4"/>
    <w:rsid w:val="54DD67E8"/>
    <w:rsid w:val="550F5057"/>
    <w:rsid w:val="55153593"/>
    <w:rsid w:val="555F0D61"/>
    <w:rsid w:val="55874182"/>
    <w:rsid w:val="559A1306"/>
    <w:rsid w:val="55B73635"/>
    <w:rsid w:val="560210C2"/>
    <w:rsid w:val="570B4A66"/>
    <w:rsid w:val="57296F87"/>
    <w:rsid w:val="576227DC"/>
    <w:rsid w:val="578E1B92"/>
    <w:rsid w:val="5796009F"/>
    <w:rsid w:val="57A73988"/>
    <w:rsid w:val="58077831"/>
    <w:rsid w:val="58810B48"/>
    <w:rsid w:val="58AB33B1"/>
    <w:rsid w:val="58BB424D"/>
    <w:rsid w:val="58F913C8"/>
    <w:rsid w:val="58FA129E"/>
    <w:rsid w:val="590B34B2"/>
    <w:rsid w:val="590B6B32"/>
    <w:rsid w:val="59143C70"/>
    <w:rsid w:val="59157122"/>
    <w:rsid w:val="59927AB8"/>
    <w:rsid w:val="59CF0918"/>
    <w:rsid w:val="59ED3787"/>
    <w:rsid w:val="5A047500"/>
    <w:rsid w:val="5A4919CD"/>
    <w:rsid w:val="5A63570D"/>
    <w:rsid w:val="5AF34BD9"/>
    <w:rsid w:val="5B2374D1"/>
    <w:rsid w:val="5B3C5EF8"/>
    <w:rsid w:val="5B5033F9"/>
    <w:rsid w:val="5B742975"/>
    <w:rsid w:val="5B78135E"/>
    <w:rsid w:val="5BD54543"/>
    <w:rsid w:val="5C016D4D"/>
    <w:rsid w:val="5C393937"/>
    <w:rsid w:val="5C3B2CFA"/>
    <w:rsid w:val="5C413A37"/>
    <w:rsid w:val="5C920A8B"/>
    <w:rsid w:val="5C9272E8"/>
    <w:rsid w:val="5CF67AB7"/>
    <w:rsid w:val="5D431049"/>
    <w:rsid w:val="5D5A023D"/>
    <w:rsid w:val="5D5C0530"/>
    <w:rsid w:val="5D6574C2"/>
    <w:rsid w:val="5DA952CE"/>
    <w:rsid w:val="5DD23FC6"/>
    <w:rsid w:val="5DE34DC7"/>
    <w:rsid w:val="5DE87B80"/>
    <w:rsid w:val="5DF12D41"/>
    <w:rsid w:val="5E60496B"/>
    <w:rsid w:val="5E863E94"/>
    <w:rsid w:val="5E953C13"/>
    <w:rsid w:val="5EAC4EA2"/>
    <w:rsid w:val="5EBC6DE5"/>
    <w:rsid w:val="5EDC5420"/>
    <w:rsid w:val="5F49637E"/>
    <w:rsid w:val="5F4A0011"/>
    <w:rsid w:val="5F7723D6"/>
    <w:rsid w:val="5F7914B1"/>
    <w:rsid w:val="5F8E4401"/>
    <w:rsid w:val="5FE97733"/>
    <w:rsid w:val="60031370"/>
    <w:rsid w:val="600A083D"/>
    <w:rsid w:val="60194C1B"/>
    <w:rsid w:val="604F4BB6"/>
    <w:rsid w:val="60A30684"/>
    <w:rsid w:val="60EF76C2"/>
    <w:rsid w:val="61117F38"/>
    <w:rsid w:val="612F6B2D"/>
    <w:rsid w:val="614D606C"/>
    <w:rsid w:val="615813A9"/>
    <w:rsid w:val="618F1196"/>
    <w:rsid w:val="618F1819"/>
    <w:rsid w:val="61960457"/>
    <w:rsid w:val="61AF7485"/>
    <w:rsid w:val="61B316BD"/>
    <w:rsid w:val="620B3DF3"/>
    <w:rsid w:val="621858B6"/>
    <w:rsid w:val="62362E35"/>
    <w:rsid w:val="62376E8A"/>
    <w:rsid w:val="623B744C"/>
    <w:rsid w:val="62633345"/>
    <w:rsid w:val="626E218F"/>
    <w:rsid w:val="628052F8"/>
    <w:rsid w:val="62826BBE"/>
    <w:rsid w:val="62B0635E"/>
    <w:rsid w:val="63087FBA"/>
    <w:rsid w:val="630E43C5"/>
    <w:rsid w:val="632323CE"/>
    <w:rsid w:val="632366AD"/>
    <w:rsid w:val="632C3181"/>
    <w:rsid w:val="634476E2"/>
    <w:rsid w:val="635D4B04"/>
    <w:rsid w:val="63700AC5"/>
    <w:rsid w:val="63760D52"/>
    <w:rsid w:val="63AA6B62"/>
    <w:rsid w:val="63D22E77"/>
    <w:rsid w:val="64563B31"/>
    <w:rsid w:val="6486035B"/>
    <w:rsid w:val="64AD2A4D"/>
    <w:rsid w:val="64C02FDC"/>
    <w:rsid w:val="64E72E57"/>
    <w:rsid w:val="64E76E51"/>
    <w:rsid w:val="64EA3416"/>
    <w:rsid w:val="651349E8"/>
    <w:rsid w:val="652A19F1"/>
    <w:rsid w:val="65891314"/>
    <w:rsid w:val="65B75EAA"/>
    <w:rsid w:val="65C0134E"/>
    <w:rsid w:val="65D21278"/>
    <w:rsid w:val="660C2D5A"/>
    <w:rsid w:val="663517EC"/>
    <w:rsid w:val="66526EE7"/>
    <w:rsid w:val="66F22A18"/>
    <w:rsid w:val="66F778DC"/>
    <w:rsid w:val="6727055C"/>
    <w:rsid w:val="67270DBC"/>
    <w:rsid w:val="674351CC"/>
    <w:rsid w:val="6750090E"/>
    <w:rsid w:val="676C3C7E"/>
    <w:rsid w:val="678C4BEB"/>
    <w:rsid w:val="67C05F8B"/>
    <w:rsid w:val="67F86D18"/>
    <w:rsid w:val="680A6D07"/>
    <w:rsid w:val="684F38FB"/>
    <w:rsid w:val="68696710"/>
    <w:rsid w:val="688809D6"/>
    <w:rsid w:val="68921542"/>
    <w:rsid w:val="69093C9A"/>
    <w:rsid w:val="69C03507"/>
    <w:rsid w:val="6A032C87"/>
    <w:rsid w:val="6A0D53B9"/>
    <w:rsid w:val="6A1737A2"/>
    <w:rsid w:val="6A3557CF"/>
    <w:rsid w:val="6A587652"/>
    <w:rsid w:val="6A73222A"/>
    <w:rsid w:val="6AC45666"/>
    <w:rsid w:val="6AEF6101"/>
    <w:rsid w:val="6B067D24"/>
    <w:rsid w:val="6B15120A"/>
    <w:rsid w:val="6B6813CF"/>
    <w:rsid w:val="6B732ED1"/>
    <w:rsid w:val="6B76555A"/>
    <w:rsid w:val="6B9B30FA"/>
    <w:rsid w:val="6BA70256"/>
    <w:rsid w:val="6BAE34BF"/>
    <w:rsid w:val="6BBC56E1"/>
    <w:rsid w:val="6BC80BE9"/>
    <w:rsid w:val="6BC854F1"/>
    <w:rsid w:val="6C29565C"/>
    <w:rsid w:val="6C3E2058"/>
    <w:rsid w:val="6C55088A"/>
    <w:rsid w:val="6CA914B7"/>
    <w:rsid w:val="6CDD746D"/>
    <w:rsid w:val="6CED6E13"/>
    <w:rsid w:val="6D3C3E38"/>
    <w:rsid w:val="6D3E0B2F"/>
    <w:rsid w:val="6D4B7624"/>
    <w:rsid w:val="6DBA794A"/>
    <w:rsid w:val="6DC00F46"/>
    <w:rsid w:val="6E17485A"/>
    <w:rsid w:val="6E270937"/>
    <w:rsid w:val="6E500A70"/>
    <w:rsid w:val="6E556FFD"/>
    <w:rsid w:val="6E6804E9"/>
    <w:rsid w:val="6EC62520"/>
    <w:rsid w:val="6F440A5E"/>
    <w:rsid w:val="6FA6011F"/>
    <w:rsid w:val="701911DC"/>
    <w:rsid w:val="70250FD1"/>
    <w:rsid w:val="70457C6C"/>
    <w:rsid w:val="7098222D"/>
    <w:rsid w:val="70AE6527"/>
    <w:rsid w:val="70B16DBD"/>
    <w:rsid w:val="70BE2653"/>
    <w:rsid w:val="71132236"/>
    <w:rsid w:val="71457AF8"/>
    <w:rsid w:val="71667665"/>
    <w:rsid w:val="717F4CCC"/>
    <w:rsid w:val="718A7418"/>
    <w:rsid w:val="719E0E58"/>
    <w:rsid w:val="71A40E59"/>
    <w:rsid w:val="71D03A84"/>
    <w:rsid w:val="7255220D"/>
    <w:rsid w:val="725D53F8"/>
    <w:rsid w:val="72797DC7"/>
    <w:rsid w:val="72977CC6"/>
    <w:rsid w:val="72EC5C82"/>
    <w:rsid w:val="72ED53D4"/>
    <w:rsid w:val="72F1540D"/>
    <w:rsid w:val="731768C5"/>
    <w:rsid w:val="731835D1"/>
    <w:rsid w:val="732D12A2"/>
    <w:rsid w:val="735A3B01"/>
    <w:rsid w:val="73AC2F59"/>
    <w:rsid w:val="73C55698"/>
    <w:rsid w:val="74024D07"/>
    <w:rsid w:val="74283308"/>
    <w:rsid w:val="74350868"/>
    <w:rsid w:val="746B07BA"/>
    <w:rsid w:val="74754685"/>
    <w:rsid w:val="747B2BB8"/>
    <w:rsid w:val="74885022"/>
    <w:rsid w:val="74A56F86"/>
    <w:rsid w:val="750577F4"/>
    <w:rsid w:val="75CB00A7"/>
    <w:rsid w:val="764B56B8"/>
    <w:rsid w:val="7654072A"/>
    <w:rsid w:val="768F548E"/>
    <w:rsid w:val="76993EEF"/>
    <w:rsid w:val="76A475DE"/>
    <w:rsid w:val="76AD06D4"/>
    <w:rsid w:val="76B12F98"/>
    <w:rsid w:val="76D245B3"/>
    <w:rsid w:val="76DA3E09"/>
    <w:rsid w:val="76DF2888"/>
    <w:rsid w:val="76EF60EE"/>
    <w:rsid w:val="76F43066"/>
    <w:rsid w:val="77110FCD"/>
    <w:rsid w:val="7716434A"/>
    <w:rsid w:val="7798303B"/>
    <w:rsid w:val="77DA1D28"/>
    <w:rsid w:val="781F3B54"/>
    <w:rsid w:val="782719FC"/>
    <w:rsid w:val="784A4B4A"/>
    <w:rsid w:val="78D85FB9"/>
    <w:rsid w:val="78DC2849"/>
    <w:rsid w:val="7914606B"/>
    <w:rsid w:val="792F6FC9"/>
    <w:rsid w:val="79471422"/>
    <w:rsid w:val="795E6011"/>
    <w:rsid w:val="7A133386"/>
    <w:rsid w:val="7A300583"/>
    <w:rsid w:val="7A3E6D0F"/>
    <w:rsid w:val="7A841C57"/>
    <w:rsid w:val="7AA92F1E"/>
    <w:rsid w:val="7AE3175E"/>
    <w:rsid w:val="7AEB086F"/>
    <w:rsid w:val="7AF15F86"/>
    <w:rsid w:val="7B2A10E6"/>
    <w:rsid w:val="7BBA16B8"/>
    <w:rsid w:val="7BEB4A7F"/>
    <w:rsid w:val="7BF05F57"/>
    <w:rsid w:val="7C096898"/>
    <w:rsid w:val="7C1F1C2F"/>
    <w:rsid w:val="7C2068AD"/>
    <w:rsid w:val="7C3A416F"/>
    <w:rsid w:val="7C6E6399"/>
    <w:rsid w:val="7C7C58D4"/>
    <w:rsid w:val="7C823940"/>
    <w:rsid w:val="7C8B1D39"/>
    <w:rsid w:val="7C942074"/>
    <w:rsid w:val="7CD31D2C"/>
    <w:rsid w:val="7CFE6DF2"/>
    <w:rsid w:val="7D02641C"/>
    <w:rsid w:val="7D0C209E"/>
    <w:rsid w:val="7D23553C"/>
    <w:rsid w:val="7D261C66"/>
    <w:rsid w:val="7D6734B5"/>
    <w:rsid w:val="7D760B73"/>
    <w:rsid w:val="7D8B35AF"/>
    <w:rsid w:val="7D9B5DF0"/>
    <w:rsid w:val="7DA41101"/>
    <w:rsid w:val="7E025AAB"/>
    <w:rsid w:val="7E086B1D"/>
    <w:rsid w:val="7E273BC8"/>
    <w:rsid w:val="7E3C5064"/>
    <w:rsid w:val="7E412AFF"/>
    <w:rsid w:val="7E7E16B6"/>
    <w:rsid w:val="7E85091C"/>
    <w:rsid w:val="7E955C65"/>
    <w:rsid w:val="7EAD6E40"/>
    <w:rsid w:val="7F1B1744"/>
    <w:rsid w:val="7F4C1566"/>
    <w:rsid w:val="7F523315"/>
    <w:rsid w:val="7F5F102D"/>
    <w:rsid w:val="7F6C0122"/>
    <w:rsid w:val="7F996DDF"/>
    <w:rsid w:val="7FA33772"/>
    <w:rsid w:val="7FA46BE2"/>
    <w:rsid w:val="7FB560E1"/>
    <w:rsid w:val="7FB80D3A"/>
    <w:rsid w:val="7FC964D7"/>
    <w:rsid w:val="7FD24AB6"/>
    <w:rsid w:val="7FD312AE"/>
    <w:rsid w:val="7FD465A7"/>
    <w:rsid w:val="7FEE0D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rsid w:val="00E315D2"/>
    <w:pPr>
      <w:widowControl w:val="0"/>
      <w:jc w:val="both"/>
    </w:pPr>
    <w:rPr>
      <w:rFonts w:eastAsia="宋体"/>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rsid w:val="00E315D2"/>
    <w:rPr>
      <w:sz w:val="24"/>
      <w:szCs w:val="24"/>
    </w:rPr>
  </w:style>
  <w:style w:type="character" w:customStyle="1" w:styleId="Char">
    <w:name w:val="正文文本 Char"/>
    <w:basedOn w:val="a1"/>
    <w:link w:val="a0"/>
    <w:uiPriority w:val="99"/>
    <w:semiHidden/>
    <w:locked/>
    <w:rsid w:val="00E315D2"/>
    <w:rPr>
      <w:rFonts w:ascii="Calibri" w:hAnsi="Calibri" w:cs="Times New Roman"/>
    </w:rPr>
  </w:style>
  <w:style w:type="paragraph" w:styleId="a4">
    <w:name w:val="Plain Text"/>
    <w:basedOn w:val="a"/>
    <w:link w:val="Char0"/>
    <w:uiPriority w:val="99"/>
    <w:rsid w:val="00E315D2"/>
    <w:rPr>
      <w:rFonts w:ascii="宋体" w:hAnsi="Courier New"/>
    </w:rPr>
  </w:style>
  <w:style w:type="character" w:customStyle="1" w:styleId="PlainTextChar">
    <w:name w:val="Plain Text Char"/>
    <w:basedOn w:val="a1"/>
    <w:link w:val="a4"/>
    <w:uiPriority w:val="99"/>
    <w:semiHidden/>
    <w:locked/>
    <w:rsid w:val="00E315D2"/>
    <w:rPr>
      <w:rFonts w:ascii="宋体" w:eastAsia="宋体" w:hAnsi="Courier New" w:cs="Courier New"/>
      <w:sz w:val="21"/>
      <w:szCs w:val="21"/>
    </w:rPr>
  </w:style>
  <w:style w:type="paragraph" w:styleId="a5">
    <w:name w:val="Balloon Text"/>
    <w:basedOn w:val="a"/>
    <w:link w:val="Char1"/>
    <w:uiPriority w:val="99"/>
    <w:semiHidden/>
    <w:rsid w:val="00E315D2"/>
    <w:rPr>
      <w:sz w:val="18"/>
      <w:szCs w:val="18"/>
    </w:rPr>
  </w:style>
  <w:style w:type="character" w:customStyle="1" w:styleId="Char1">
    <w:name w:val="批注框文本 Char"/>
    <w:basedOn w:val="a1"/>
    <w:link w:val="a5"/>
    <w:uiPriority w:val="99"/>
    <w:semiHidden/>
    <w:locked/>
    <w:rsid w:val="00E315D2"/>
    <w:rPr>
      <w:rFonts w:cs="Times New Roman"/>
      <w:kern w:val="2"/>
      <w:sz w:val="18"/>
      <w:szCs w:val="18"/>
    </w:rPr>
  </w:style>
  <w:style w:type="paragraph" w:styleId="a6">
    <w:name w:val="footer"/>
    <w:basedOn w:val="a"/>
    <w:link w:val="Char2"/>
    <w:uiPriority w:val="99"/>
    <w:rsid w:val="00E315D2"/>
    <w:pPr>
      <w:tabs>
        <w:tab w:val="center" w:pos="4153"/>
        <w:tab w:val="right" w:pos="8306"/>
      </w:tabs>
      <w:snapToGrid w:val="0"/>
      <w:jc w:val="left"/>
    </w:pPr>
    <w:rPr>
      <w:sz w:val="18"/>
      <w:szCs w:val="18"/>
    </w:rPr>
  </w:style>
  <w:style w:type="character" w:customStyle="1" w:styleId="Char2">
    <w:name w:val="页脚 Char"/>
    <w:basedOn w:val="a1"/>
    <w:link w:val="a6"/>
    <w:uiPriority w:val="99"/>
    <w:locked/>
    <w:rsid w:val="00E315D2"/>
    <w:rPr>
      <w:rFonts w:ascii="Calibri" w:eastAsia="宋体" w:hAnsi="Calibri" w:cs="Times New Roman"/>
      <w:sz w:val="18"/>
      <w:szCs w:val="18"/>
    </w:rPr>
  </w:style>
  <w:style w:type="paragraph" w:styleId="a7">
    <w:name w:val="header"/>
    <w:basedOn w:val="a"/>
    <w:link w:val="Char3"/>
    <w:uiPriority w:val="99"/>
    <w:semiHidden/>
    <w:rsid w:val="00E315D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7"/>
    <w:uiPriority w:val="99"/>
    <w:semiHidden/>
    <w:locked/>
    <w:rsid w:val="00E315D2"/>
    <w:rPr>
      <w:rFonts w:ascii="Calibri" w:eastAsia="宋体" w:hAnsi="Calibri" w:cs="Times New Roman"/>
      <w:sz w:val="18"/>
      <w:szCs w:val="18"/>
    </w:rPr>
  </w:style>
  <w:style w:type="paragraph" w:styleId="a8">
    <w:name w:val="Normal (Web)"/>
    <w:basedOn w:val="a"/>
    <w:uiPriority w:val="99"/>
    <w:semiHidden/>
    <w:rsid w:val="00E315D2"/>
    <w:pPr>
      <w:spacing w:beforeAutospacing="1" w:afterAutospacing="1"/>
      <w:jc w:val="left"/>
    </w:pPr>
    <w:rPr>
      <w:kern w:val="0"/>
      <w:sz w:val="24"/>
    </w:rPr>
  </w:style>
  <w:style w:type="table" w:styleId="a9">
    <w:name w:val="Table Grid"/>
    <w:basedOn w:val="a2"/>
    <w:uiPriority w:val="99"/>
    <w:locked/>
    <w:rsid w:val="00E315D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1"/>
    <w:uiPriority w:val="99"/>
    <w:qFormat/>
    <w:locked/>
    <w:rsid w:val="00E315D2"/>
    <w:rPr>
      <w:rFonts w:cs="Times New Roman"/>
    </w:rPr>
  </w:style>
  <w:style w:type="character" w:styleId="ab">
    <w:name w:val="page number"/>
    <w:basedOn w:val="a1"/>
    <w:uiPriority w:val="99"/>
    <w:rsid w:val="00E315D2"/>
    <w:rPr>
      <w:rFonts w:cs="Times New Roman"/>
    </w:rPr>
  </w:style>
  <w:style w:type="character" w:styleId="ac">
    <w:name w:val="FollowedHyperlink"/>
    <w:basedOn w:val="a1"/>
    <w:uiPriority w:val="99"/>
    <w:semiHidden/>
    <w:rsid w:val="00E315D2"/>
    <w:rPr>
      <w:rFonts w:cs="Times New Roman"/>
      <w:color w:val="000000"/>
      <w:sz w:val="14"/>
      <w:szCs w:val="14"/>
      <w:u w:val="none"/>
    </w:rPr>
  </w:style>
  <w:style w:type="character" w:styleId="ad">
    <w:name w:val="Emphasis"/>
    <w:basedOn w:val="a1"/>
    <w:uiPriority w:val="99"/>
    <w:qFormat/>
    <w:locked/>
    <w:rsid w:val="00E315D2"/>
    <w:rPr>
      <w:rFonts w:cs="Times New Roman"/>
    </w:rPr>
  </w:style>
  <w:style w:type="character" w:styleId="HTML">
    <w:name w:val="HTML Definition"/>
    <w:basedOn w:val="a1"/>
    <w:uiPriority w:val="99"/>
    <w:semiHidden/>
    <w:rsid w:val="00E315D2"/>
    <w:rPr>
      <w:rFonts w:cs="Times New Roman"/>
    </w:rPr>
  </w:style>
  <w:style w:type="character" w:styleId="HTML0">
    <w:name w:val="HTML Variable"/>
    <w:basedOn w:val="a1"/>
    <w:uiPriority w:val="99"/>
    <w:semiHidden/>
    <w:rsid w:val="00E315D2"/>
    <w:rPr>
      <w:rFonts w:cs="Times New Roman"/>
    </w:rPr>
  </w:style>
  <w:style w:type="character" w:styleId="ae">
    <w:name w:val="Hyperlink"/>
    <w:basedOn w:val="a1"/>
    <w:uiPriority w:val="99"/>
    <w:semiHidden/>
    <w:rsid w:val="00E315D2"/>
    <w:rPr>
      <w:rFonts w:cs="Times New Roman"/>
      <w:color w:val="000000"/>
      <w:sz w:val="14"/>
      <w:szCs w:val="14"/>
      <w:u w:val="none"/>
    </w:rPr>
  </w:style>
  <w:style w:type="character" w:styleId="HTML1">
    <w:name w:val="HTML Code"/>
    <w:basedOn w:val="a1"/>
    <w:uiPriority w:val="99"/>
    <w:semiHidden/>
    <w:rsid w:val="00E315D2"/>
    <w:rPr>
      <w:rFonts w:ascii="Courier New" w:hAnsi="Courier New" w:cs="Times New Roman"/>
      <w:sz w:val="20"/>
    </w:rPr>
  </w:style>
  <w:style w:type="character" w:styleId="HTML2">
    <w:name w:val="HTML Cite"/>
    <w:basedOn w:val="a1"/>
    <w:uiPriority w:val="99"/>
    <w:semiHidden/>
    <w:rsid w:val="00E315D2"/>
    <w:rPr>
      <w:rFonts w:cs="Times New Roman"/>
    </w:rPr>
  </w:style>
  <w:style w:type="paragraph" w:customStyle="1" w:styleId="NoSpacing1">
    <w:name w:val="No Spacing1"/>
    <w:uiPriority w:val="99"/>
    <w:rsid w:val="00E315D2"/>
    <w:pPr>
      <w:widowControl w:val="0"/>
      <w:jc w:val="both"/>
    </w:pPr>
    <w:rPr>
      <w:rFonts w:eastAsia="宋体"/>
      <w:sz w:val="28"/>
    </w:rPr>
  </w:style>
  <w:style w:type="character" w:customStyle="1" w:styleId="Char0">
    <w:name w:val="纯文本 Char"/>
    <w:basedOn w:val="a1"/>
    <w:link w:val="a4"/>
    <w:uiPriority w:val="99"/>
    <w:locked/>
    <w:rsid w:val="00E315D2"/>
    <w:rPr>
      <w:rFonts w:ascii="宋体" w:hAnsi="Courier New" w:cs="Times New Roman"/>
    </w:rPr>
  </w:style>
  <w:style w:type="paragraph" w:customStyle="1" w:styleId="Style6">
    <w:name w:val="Style6"/>
    <w:basedOn w:val="a"/>
    <w:uiPriority w:val="99"/>
    <w:rsid w:val="00E315D2"/>
    <w:pPr>
      <w:adjustRightInd w:val="0"/>
      <w:spacing w:line="576" w:lineRule="exact"/>
      <w:ind w:firstLine="614"/>
    </w:pPr>
    <w:rPr>
      <w:rFonts w:ascii="宋体" w:hAnsi="Times New Roman"/>
      <w:kern w:val="0"/>
      <w:sz w:val="24"/>
      <w:szCs w:val="24"/>
    </w:rPr>
  </w:style>
  <w:style w:type="character" w:customStyle="1" w:styleId="ne-ch-height">
    <w:name w:val="ne-ch-height"/>
    <w:basedOn w:val="a1"/>
    <w:uiPriority w:val="99"/>
    <w:rsid w:val="00E315D2"/>
    <w:rPr>
      <w:rFonts w:cs="Times New Roman"/>
    </w:rPr>
  </w:style>
  <w:style w:type="paragraph" w:customStyle="1" w:styleId="CharCharCharCharCharCharChar">
    <w:name w:val="Char Char Char Char Char Char Char"/>
    <w:basedOn w:val="a"/>
    <w:uiPriority w:val="99"/>
    <w:rsid w:val="00E315D2"/>
    <w:rPr>
      <w:rFonts w:ascii="Times New Roman" w:hAnsi="Times New Roman"/>
      <w:szCs w:val="21"/>
    </w:rPr>
  </w:style>
  <w:style w:type="paragraph" w:styleId="af">
    <w:name w:val="List Paragraph"/>
    <w:basedOn w:val="a"/>
    <w:uiPriority w:val="99"/>
    <w:qFormat/>
    <w:rsid w:val="00E315D2"/>
    <w:pPr>
      <w:ind w:firstLineChars="200" w:firstLine="420"/>
    </w:pPr>
  </w:style>
  <w:style w:type="character" w:customStyle="1" w:styleId="prev21">
    <w:name w:val="prev21"/>
    <w:basedOn w:val="a1"/>
    <w:uiPriority w:val="99"/>
    <w:rsid w:val="00E315D2"/>
    <w:rPr>
      <w:rFonts w:cs="Times New Roman"/>
      <w:shd w:val="clear" w:color="auto" w:fill="336699"/>
    </w:rPr>
  </w:style>
  <w:style w:type="character" w:customStyle="1" w:styleId="current1">
    <w:name w:val="current1"/>
    <w:basedOn w:val="a1"/>
    <w:uiPriority w:val="99"/>
    <w:rsid w:val="00E315D2"/>
    <w:rPr>
      <w:rFonts w:cs="Times New Roman"/>
      <w:b/>
      <w:color w:val="FFFFFF"/>
      <w:bdr w:val="single" w:sz="6" w:space="0" w:color="000099"/>
      <w:shd w:val="clear" w:color="auto" w:fill="000099"/>
    </w:rPr>
  </w:style>
  <w:style w:type="character" w:customStyle="1" w:styleId="prev11">
    <w:name w:val="prev11"/>
    <w:basedOn w:val="a1"/>
    <w:uiPriority w:val="99"/>
    <w:rsid w:val="00E315D2"/>
    <w:rPr>
      <w:rFonts w:cs="Times New Roman"/>
      <w:shd w:val="clear" w:color="auto" w:fill="336699"/>
    </w:rPr>
  </w:style>
  <w:style w:type="character" w:customStyle="1" w:styleId="prev31">
    <w:name w:val="prev31"/>
    <w:basedOn w:val="a1"/>
    <w:uiPriority w:val="99"/>
    <w:rsid w:val="00E315D2"/>
    <w:rPr>
      <w:rFonts w:cs="Times New Roman"/>
      <w:shd w:val="clear" w:color="auto" w:fill="336699"/>
    </w:rPr>
  </w:style>
  <w:style w:type="character" w:customStyle="1" w:styleId="next21">
    <w:name w:val="next21"/>
    <w:basedOn w:val="a1"/>
    <w:uiPriority w:val="99"/>
    <w:rsid w:val="00E315D2"/>
    <w:rPr>
      <w:rFonts w:cs="Times New Roman"/>
      <w:shd w:val="clear" w:color="auto" w:fill="FF0000"/>
    </w:rPr>
  </w:style>
  <w:style w:type="character" w:customStyle="1" w:styleId="disabled">
    <w:name w:val="disabled"/>
    <w:basedOn w:val="a1"/>
    <w:uiPriority w:val="99"/>
    <w:rsid w:val="00E315D2"/>
    <w:rPr>
      <w:rFonts w:cs="Times New Roman"/>
      <w:color w:val="DDDDDD"/>
      <w:bdr w:val="single" w:sz="6" w:space="0" w:color="EEEEEE"/>
    </w:rPr>
  </w:style>
  <w:style w:type="character" w:customStyle="1" w:styleId="bsharetext">
    <w:name w:val="bsharetext"/>
    <w:basedOn w:val="a1"/>
    <w:uiPriority w:val="99"/>
    <w:rsid w:val="00E315D2"/>
    <w:rPr>
      <w:rFonts w:cs="Times New Roman"/>
    </w:rPr>
  </w:style>
  <w:style w:type="character" w:customStyle="1" w:styleId="next31">
    <w:name w:val="next31"/>
    <w:basedOn w:val="a1"/>
    <w:uiPriority w:val="99"/>
    <w:rsid w:val="00E315D2"/>
    <w:rPr>
      <w:rFonts w:cs="Times New Roman"/>
      <w:shd w:val="clear" w:color="auto" w:fill="FF0000"/>
    </w:rPr>
  </w:style>
  <w:style w:type="character" w:customStyle="1" w:styleId="next11">
    <w:name w:val="next11"/>
    <w:basedOn w:val="a1"/>
    <w:uiPriority w:val="99"/>
    <w:rsid w:val="00E315D2"/>
    <w:rPr>
      <w:rFonts w:cs="Times New Roman"/>
      <w:shd w:val="clear" w:color="auto" w:fill="FF0000"/>
    </w:rPr>
  </w:style>
  <w:style w:type="character" w:customStyle="1" w:styleId="current">
    <w:name w:val="current"/>
    <w:basedOn w:val="a1"/>
    <w:uiPriority w:val="99"/>
    <w:rsid w:val="00E315D2"/>
    <w:rPr>
      <w:rFonts w:cs="Times New Roman"/>
      <w:b/>
      <w:color w:val="FFFFFF"/>
      <w:bdr w:val="single" w:sz="6" w:space="0" w:color="000099"/>
      <w:shd w:val="clear" w:color="auto" w:fill="000099"/>
    </w:rPr>
  </w:style>
  <w:style w:type="character" w:customStyle="1" w:styleId="prev2">
    <w:name w:val="prev2"/>
    <w:basedOn w:val="a1"/>
    <w:uiPriority w:val="99"/>
    <w:rsid w:val="00E315D2"/>
    <w:rPr>
      <w:rFonts w:cs="Times New Roman"/>
      <w:shd w:val="clear" w:color="auto" w:fill="336699"/>
    </w:rPr>
  </w:style>
  <w:style w:type="character" w:customStyle="1" w:styleId="prev1">
    <w:name w:val="prev1"/>
    <w:basedOn w:val="a1"/>
    <w:uiPriority w:val="99"/>
    <w:rsid w:val="00E315D2"/>
    <w:rPr>
      <w:rFonts w:cs="Times New Roman"/>
      <w:shd w:val="clear" w:color="auto" w:fill="336699"/>
    </w:rPr>
  </w:style>
  <w:style w:type="character" w:customStyle="1" w:styleId="next3">
    <w:name w:val="next3"/>
    <w:basedOn w:val="a1"/>
    <w:uiPriority w:val="99"/>
    <w:rsid w:val="00E315D2"/>
    <w:rPr>
      <w:rFonts w:cs="Times New Roman"/>
      <w:shd w:val="clear" w:color="auto" w:fill="FF0000"/>
    </w:rPr>
  </w:style>
  <w:style w:type="character" w:customStyle="1" w:styleId="next1">
    <w:name w:val="next1"/>
    <w:basedOn w:val="a1"/>
    <w:uiPriority w:val="99"/>
    <w:rsid w:val="00E315D2"/>
    <w:rPr>
      <w:rFonts w:cs="Times New Roman"/>
      <w:shd w:val="clear" w:color="auto" w:fill="FF0000"/>
    </w:rPr>
  </w:style>
  <w:style w:type="character" w:customStyle="1" w:styleId="next2">
    <w:name w:val="next2"/>
    <w:basedOn w:val="a1"/>
    <w:uiPriority w:val="99"/>
    <w:rsid w:val="00E315D2"/>
    <w:rPr>
      <w:rFonts w:cs="Times New Roman"/>
      <w:shd w:val="clear" w:color="auto" w:fill="FF0000"/>
    </w:rPr>
  </w:style>
  <w:style w:type="character" w:customStyle="1" w:styleId="prev3">
    <w:name w:val="prev3"/>
    <w:basedOn w:val="a1"/>
    <w:uiPriority w:val="99"/>
    <w:rsid w:val="00E315D2"/>
    <w:rPr>
      <w:rFonts w:cs="Times New Roman"/>
      <w:shd w:val="clear" w:color="auto" w:fill="33669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2559</Words>
  <Characters>14590</Characters>
  <Application>Microsoft Office Word</Application>
  <DocSecurity>0</DocSecurity>
  <Lines>121</Lines>
  <Paragraphs>34</Paragraphs>
  <ScaleCrop>false</ScaleCrop>
  <Company>微软中国</Company>
  <LinksUpToDate>false</LinksUpToDate>
  <CharactersWithSpaces>17115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xsw</cp:lastModifiedBy>
  <cp:revision>2</cp:revision>
  <cp:lastPrinted>2020-05-19T07:38:00Z</cp:lastPrinted>
  <dcterms:created xsi:type="dcterms:W3CDTF">2020-06-01T09:27:00Z</dcterms:created>
  <dcterms:modified xsi:type="dcterms:W3CDTF">2020-06-01T09:27:00Z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