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0A" w:rsidRDefault="00DF5D0A">
      <w:pPr>
        <w:pStyle w:val="Title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:rsidR="00DF5D0A" w:rsidRPr="00671166" w:rsidRDefault="00DF5D0A" w:rsidP="00671166"/>
    <w:p w:rsidR="00DF5D0A" w:rsidRPr="00532732" w:rsidRDefault="00DF5D0A">
      <w:pPr>
        <w:pStyle w:val="Title"/>
        <w:rPr>
          <w:rFonts w:ascii="方正大标宋简体" w:eastAsia="方正大标宋简体" w:hAnsi="黑体"/>
          <w:sz w:val="44"/>
          <w:szCs w:val="44"/>
        </w:rPr>
      </w:pPr>
      <w:bookmarkStart w:id="0" w:name="_GoBack"/>
      <w:bookmarkEnd w:id="0"/>
      <w:r w:rsidRPr="00532732">
        <w:rPr>
          <w:rFonts w:ascii="方正大标宋简体" w:eastAsia="方正大标宋简体" w:hAnsi="黑体" w:hint="eastAsia"/>
          <w:sz w:val="44"/>
          <w:szCs w:val="44"/>
        </w:rPr>
        <w:t>建设工程选址、用地、工程规划许可办理流程（试行）（</w:t>
      </w:r>
      <w:r w:rsidRPr="00532732">
        <w:rPr>
          <w:rFonts w:ascii="方正大标宋简体" w:eastAsia="方正大标宋简体" w:hAnsi="黑体"/>
          <w:sz w:val="44"/>
          <w:szCs w:val="44"/>
        </w:rPr>
        <w:t>70</w:t>
      </w:r>
      <w:r w:rsidRPr="00532732">
        <w:rPr>
          <w:rFonts w:ascii="方正大标宋简体" w:eastAsia="方正大标宋简体" w:hAnsi="黑体" w:hint="eastAsia"/>
          <w:sz w:val="44"/>
          <w:szCs w:val="44"/>
        </w:rPr>
        <w:t>个工作日）</w:t>
      </w:r>
    </w:p>
    <w:p w:rsidR="00DF5D0A" w:rsidRDefault="00DF5D0A"/>
    <w:p w:rsidR="00DF5D0A" w:rsidRDefault="00DF5D0A">
      <w:r>
        <w:rPr>
          <w:noProof/>
        </w:rPr>
        <w:pict>
          <v:rect id="_x0000_s1026" style="position:absolute;left:0;text-align:left;margin-left:415.25pt;margin-top:318.45pt;width:43.35pt;height:61.4pt;z-index:251689984;v-text-anchor:middle" strokeweight=".5pt">
            <v:textbox>
              <w:txbxContent>
                <w:p w:rsidR="00DF5D0A" w:rsidRDefault="00DF5D0A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方案修改完善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10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58.75pt;margin-top:318.95pt;width:39.9pt;height:58.3pt;z-index:251682816;v-text-anchor:middle" strokeweight=".5pt">
            <v:textbox>
              <w:txbxContent>
                <w:p w:rsidR="00DF5D0A" w:rsidRDefault="00DF5D0A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专家</w:t>
                  </w:r>
                </w:p>
                <w:p w:rsidR="00DF5D0A" w:rsidRDefault="00DF5D0A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评审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(1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97.1pt;margin-top:347.15pt;width:18.15pt;height:0;z-index:251672576" adj="-523160,-1,-523160" strokeweight=".5pt">
            <v:stroke endarrow="open" joinstyle="miter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left:0;text-align:left;margin-left:-2.9pt;margin-top:125.65pt;width:120.75pt;height:.05pt;rotation:90;flip:x;z-index:251644928" adj="10796,112514400,-17879" strokeweight=".5pt">
            <v:stroke endarrow="open"/>
          </v:shape>
        </w:pict>
      </w:r>
      <w:r>
        <w:rPr>
          <w:noProof/>
        </w:rPr>
        <w:pict>
          <v:rect id="_x0000_s1030" style="position:absolute;left:0;text-align:left;margin-left:3.3pt;margin-top:186.05pt;width:99.55pt;height:49.5pt;z-index:251679744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规划选址及规划条件论证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10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13.1pt;margin-top:183.45pt;width:44.3pt;height:54.15pt;z-index:251654144;v-text-anchor:middle" strokeweight=".5pt">
            <v:textbox>
              <w:txbxContent>
                <w:p w:rsidR="00DF5D0A" w:rsidRDefault="00DF5D0A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专家</w:t>
                  </w:r>
                </w:p>
                <w:p w:rsidR="00DF5D0A" w:rsidRDefault="00DF5D0A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评审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(1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68.3pt;margin-top:183.15pt;width:52.55pt;height:57.65pt;z-index:251681792;v-text-anchor:middle" strokeweight=".5pt">
            <v:textbox>
              <w:txbxContent>
                <w:p w:rsidR="00DF5D0A" w:rsidRDefault="00DF5D0A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方案修改完善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10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32" style="position:absolute;left:0;text-align:left;margin-left:88.75pt;margin-top:209.5pt;width:25.5pt;height:0;z-index:251645952" strokeweight=".5pt">
            <v:stroke endarrow="open" joinstyle="miter"/>
          </v:shape>
        </w:pict>
      </w:r>
      <w:r>
        <w:rPr>
          <w:noProof/>
        </w:rPr>
        <w:pict>
          <v:shape id="_x0000_s1034" type="#_x0000_t34" style="position:absolute;left:0;text-align:left;margin-left:145.7pt;margin-top:210.15pt;width:23.35pt;height:.05pt;z-index:251646976" adj="10777,-174808800,-184918" strokeweight=".5pt">
            <v:stroke endarrow="open"/>
          </v:shape>
        </w:pict>
      </w:r>
      <w:r>
        <w:rPr>
          <w:noProof/>
        </w:rPr>
        <w:pict>
          <v:shape id="_x0000_s1035" type="#_x0000_t34" style="position:absolute;left:0;text-align:left;margin-left:451.6pt;margin-top:347.15pt;width:18.35pt;height:.3pt;flip:y;z-index:251674624" adj="10771,39067200,-581611" strokeweight=".5pt">
            <v:stroke endarrow="open"/>
          </v:shape>
        </w:pict>
      </w:r>
      <w:r>
        <w:rPr>
          <w:noProof/>
        </w:rPr>
        <w:pict>
          <v:rect id="_x0000_s1036" style="position:absolute;left:0;text-align:left;margin-left:469.95pt;margin-top:333.05pt;width:56.9pt;height:33.6pt;z-index:251683840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公示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7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817.4pt;margin-top:336.4pt;width:59.25pt;height:32.1pt;z-index:-251683840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方案批复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229.95pt;margin-top:195.1pt;width:59pt;height:33.6pt;z-index:251655168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公示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7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9" type="#_x0000_t34" style="position:absolute;left:0;text-align:left;margin-left:275.45pt;margin-top:212.95pt;width:22.7pt;height:.45pt;z-index:251649024" adj=",-19567200,-296881" strokeweight=".5pt">
            <v:stroke endarrow="open"/>
          </v:shape>
        </w:pict>
      </w:r>
      <w:r>
        <w:rPr>
          <w:noProof/>
        </w:rPr>
        <w:pict>
          <v:shape id="_x0000_s1040" type="#_x0000_t32" style="position:absolute;left:0;text-align:left;margin-left:214.15pt;margin-top:210.8pt;width:15.8pt;height:0;z-index:251648000" adj="-350863,-1,-350863" strokeweight=".5pt">
            <v:stroke endarrow="open" joinstyle="miter"/>
          </v:shape>
        </w:pict>
      </w:r>
      <w:r>
        <w:rPr>
          <w:noProof/>
        </w:rPr>
        <w:pict>
          <v:shape id="_x0000_s1041" type="#_x0000_t32" style="position:absolute;left:0;text-align:left;margin-left:307.1pt;margin-top:285pt;width:.05pt;height:39.7pt;flip:x;z-index:251665408" strokeweight=".5pt">
            <v:stroke endarrow="open" joinstyle="miter"/>
          </v:shape>
        </w:pict>
      </w:r>
      <w:r>
        <w:rPr>
          <w:noProof/>
        </w:rPr>
        <w:pict>
          <v:rect id="_x0000_s1042" style="position:absolute;left:0;text-align:left;margin-left:664.75pt;margin-top:303.55pt;width:78.55pt;height:26.15pt;z-index:251695104;v-text-anchor:middle" strokecolor="white" strokeweight=".5pt">
            <v:textbox>
              <w:txbxContent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政府审定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602.7pt;margin-top:298.85pt;width:195.5pt;height:84.9pt;z-index:251622400;v-text-anchor:middle" strokeweight=".5pt">
            <v:stroke dashstyle="dash"/>
            <v:textbox>
              <w:txbxContent>
                <w:p w:rsidR="00DF5D0A" w:rsidRDefault="00DF5D0A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413.8pt;margin-top:161.35pt;width:78.55pt;height:26.15pt;z-index:251621376;v-text-anchor:middle" strokecolor="white" strokeweight=".5pt">
            <v:textbox>
              <w:txbxContent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政府审定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362.9pt;margin-top:155.6pt;width:195.5pt;height:89.95pt;z-index:251620352;v-text-anchor:middle" strokeweight=".5pt">
            <v:stroke dashstyle="dash"/>
            <v:textbox>
              <w:txbxContent>
                <w:p w:rsidR="00DF5D0A" w:rsidRDefault="00DF5D0A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046" style="position:absolute;left:0;text-align:left;z-index:251663360" from="613.75pt,228.5pt" to="613.75pt,282.35pt" strokeweight=".5pt">
            <v:stroke joinstyle="miter"/>
          </v:line>
        </w:pict>
      </w:r>
      <w:r>
        <w:rPr>
          <w:noProof/>
        </w:rPr>
        <w:pict>
          <v:line id="_x0000_s1047" style="position:absolute;left:0;text-align:left;flip:x;z-index:251664384" from="306.6pt,283.65pt" to="614pt,283.65pt" strokeweight=".5pt">
            <v:stroke joinstyle="miter"/>
          </v:line>
        </w:pict>
      </w:r>
      <w:r>
        <w:rPr>
          <w:noProof/>
        </w:rPr>
        <w:pict>
          <v:shape id="_x0000_s1048" type="#_x0000_t32" style="position:absolute;left:0;text-align:left;margin-left:909.1pt;margin-top:168.4pt;width:.85pt;height:184.25pt;flip:x;z-index:-251685888" strokeweight=".5pt">
            <v:stroke joinstyle="miter"/>
          </v:shape>
        </w:pict>
      </w:r>
      <w:r>
        <w:rPr>
          <w:noProof/>
        </w:rPr>
        <w:pict>
          <v:shape id="_x0000_s1049" type="#_x0000_t32" style="position:absolute;left:0;text-align:left;margin-left:817.05pt;margin-top:45.15pt;width:.85pt;height:204.1pt;flip:x;z-index:251669504" strokeweight=".5pt">
            <v:stroke joinstyle="miter"/>
          </v:shape>
        </w:pict>
      </w:r>
      <w:r>
        <w:rPr>
          <w:noProof/>
        </w:rPr>
        <w:pict>
          <v:shape id="_x0000_s1050" type="#_x0000_t32" style="position:absolute;left:0;text-align:left;margin-left:649.5pt;margin-top:216.9pt;width:167.25pt;height:0;z-index:251673600" strokeweight=".5pt">
            <v:stroke endarrow="open" joinstyle="miter"/>
          </v:shape>
        </w:pict>
      </w:r>
      <w:r>
        <w:rPr>
          <w:noProof/>
        </w:rPr>
        <w:pict>
          <v:shape id="_x0000_s1051" type="#_x0000_t32" style="position:absolute;left:0;text-align:left;margin-left:625.75pt;margin-top:253.1pt;width:59.55pt;height:0;z-index:251694080" strokeweight=".5pt">
            <v:stroke endarrow="open" joinstyle="miter"/>
          </v:shape>
        </w:pict>
      </w:r>
      <w:r>
        <w:rPr>
          <w:noProof/>
        </w:rPr>
        <w:pict>
          <v:line id="_x0000_s1052" style="position:absolute;left:0;text-align:left;z-index:251693056" from="625.75pt,228.7pt" to="625.75pt,253.7pt" strokeweight=".5pt">
            <v:stroke joinstyle="miter"/>
          </v:line>
        </w:pict>
      </w:r>
      <w:r>
        <w:rPr>
          <w:noProof/>
        </w:rPr>
        <w:pict>
          <v:rect id="_x0000_s1053" style="position:absolute;left:0;text-align:left;margin-left:682.7pt;margin-top:226.05pt;width:75.65pt;height:42.4pt;z-index:251668480;v-text-anchor:middle" strokeweight="1.5pt">
            <v:textbox>
              <w:txbxContent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选址意见书</w:t>
                  </w:r>
                </w:p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（划拨类）</w:t>
                  </w:r>
                </w:p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5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left:0;text-align:left;margin-left:758.35pt;margin-top:247.95pt;width:59.55pt;height:0;z-index:251671552" strokeweight=".5pt">
            <v:stroke endarrow="open" joinstyle="miter"/>
          </v:shape>
        </w:pict>
      </w:r>
      <w:r>
        <w:rPr>
          <w:noProof/>
        </w:rPr>
        <w:pict>
          <v:rect id="_x0000_s1055" style="position:absolute;left:0;text-align:left;margin-left:269.5pt;margin-top:324.75pt;width:64.2pt;height:44.05pt;z-index:251691008;v-text-anchor:middle" strokeweight=".5pt">
            <v:textbox>
              <w:txbxContent>
                <w:p w:rsidR="00DF5D0A" w:rsidRDefault="00DF5D0A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建设工程设</w:t>
                  </w:r>
                </w:p>
                <w:p w:rsidR="00DF5D0A" w:rsidRDefault="00DF5D0A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计方案审查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10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left:0;text-align:left;margin-left:922.9pt;margin-top:279.8pt;width:64.25pt;height:42.05pt;z-index:-251686912;v-text-anchor:middle" strokeweight="1.5pt">
            <v:textbox>
              <w:txbxContent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pacing w:val="-11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pacing w:val="-11"/>
                      <w:szCs w:val="21"/>
                    </w:rPr>
                    <w:t>建设工程</w:t>
                  </w:r>
                </w:p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pacing w:val="-11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pacing w:val="-11"/>
                      <w:szCs w:val="21"/>
                    </w:rPr>
                    <w:t>规划许可证</w:t>
                  </w:r>
                </w:p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5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pacing w:val="-11"/>
                      <w:szCs w:val="21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7" style="position:absolute;left:0;text-align:left;margin-left:832pt;margin-top:147.55pt;width:63.95pt;height:42.75pt;z-index:251667456;v-text-anchor:middle" strokeweight="1.5pt">
            <v:textbox>
              <w:txbxContent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pacing w:val="-11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pacing w:val="-11"/>
                      <w:szCs w:val="21"/>
                    </w:rPr>
                    <w:t>建设用地</w:t>
                  </w:r>
                </w:p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pacing w:val="-11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pacing w:val="-11"/>
                      <w:szCs w:val="21"/>
                    </w:rPr>
                    <w:t>规划许可证</w:t>
                  </w:r>
                </w:p>
                <w:p w:rsidR="00DF5D0A" w:rsidRDefault="00DF5D0A">
                  <w:pPr>
                    <w:spacing w:line="240" w:lineRule="exact"/>
                    <w:jc w:val="center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5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8" type="#_x0000_t32" style="position:absolute;left:0;text-align:left;margin-left:721.75pt;margin-top:352.4pt;width:27.25pt;height:0;z-index:251686912" strokeweight=".5pt">
            <v:stroke endarrow="open" joinstyle="miter"/>
          </v:shape>
        </w:pict>
      </w:r>
      <w:r>
        <w:rPr>
          <w:noProof/>
        </w:rPr>
        <w:pict>
          <v:shape id="_x0000_s1059" type="#_x0000_t32" style="position:absolute;left:0;text-align:left;margin-left:789.5pt;margin-top:352.4pt;width:28.45pt;height:0;z-index:251688960" strokeweight=".5pt">
            <v:stroke endarrow="open" joinstyle="miter"/>
          </v:shape>
        </w:pict>
      </w:r>
      <w:r>
        <w:rPr>
          <w:noProof/>
        </w:rPr>
        <w:pict>
          <v:rect id="_x0000_s1060" style="position:absolute;left:0;text-align:left;margin-left:539.4pt;margin-top:334.75pt;width:55.8pt;height:31.9pt;z-index:251684864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局业务会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1" type="#_x0000_t32" style="position:absolute;left:0;text-align:left;margin-left:587.05pt;margin-top:350.9pt;width:22.7pt;height:0;z-index:251678720" strokeweight=".5pt">
            <v:stroke endarrow="open" joinstyle="miter"/>
          </v:shape>
        </w:pict>
      </w:r>
      <w:r>
        <w:rPr>
          <w:noProof/>
        </w:rPr>
        <w:pict>
          <v:shape id="_x0000_s1062" type="#_x0000_t32" style="position:absolute;left:0;text-align:left;margin-left:333.25pt;margin-top:347.45pt;width:25.5pt;height:0;z-index:251670528" strokeweight=".5pt">
            <v:stroke endarrow="open" joinstyle="miter"/>
          </v:shape>
        </w:pict>
      </w:r>
      <w:r>
        <w:rPr>
          <w:noProof/>
        </w:rPr>
        <w:pict>
          <v:rect id="_x0000_s1063" style="position:absolute;left:0;text-align:left;margin-left:680.65pt;margin-top:336.1pt;width:42.45pt;height:32.1pt;z-index:251687936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规委会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748.5pt;margin-top:330.5pt;width:42.45pt;height:41.2pt;z-index:251692032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报政府审批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5" type="#_x0000_t32" style="position:absolute;left:0;text-align:left;margin-left:652.85pt;margin-top:352.15pt;width:27.25pt;height:0;z-index:251680768" strokeweight=".5pt">
            <v:stroke endarrow="open" joinstyle="miter"/>
          </v:shape>
        </w:pict>
      </w:r>
      <w:r>
        <w:rPr>
          <w:noProof/>
        </w:rPr>
        <w:pict>
          <v:rect id="_x0000_s1066" style="position:absolute;left:0;text-align:left;margin-left:609.85pt;margin-top:330.6pt;width:42.55pt;height:40.9pt;z-index:251685888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规委会预备会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7" type="#_x0000_t32" style="position:absolute;left:0;text-align:left;margin-left:517.2pt;margin-top:350.45pt;width:22.7pt;height:0;z-index:251676672" strokeweight=".5pt">
            <v:stroke endarrow="open" joinstyle="miter"/>
          </v:shape>
        </w:pict>
      </w:r>
      <w:r>
        <w:rPr>
          <w:noProof/>
        </w:rPr>
        <w:pict>
          <v:rect id="_x0000_s1068" style="position:absolute;left:0;text-align:left;margin-left:298.15pt;margin-top:196.8pt;width:55.8pt;height:31.9pt;z-index:251656192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局业务会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9" type="#_x0000_t32" style="position:absolute;left:0;text-align:left;margin-left:345.8pt;margin-top:212.95pt;width:22.7pt;height:0;z-index:251650048" strokeweight=".5pt">
            <v:stroke endarrow="open" joinstyle="miter"/>
          </v:shape>
        </w:pict>
      </w:r>
      <w:r>
        <w:rPr>
          <w:noProof/>
        </w:rPr>
        <w:pict>
          <v:rect id="_x0000_s1070" style="position:absolute;left:0;text-align:left;margin-left:5.6pt;margin-top:21.4pt;width:104.95pt;height:43.9pt;z-index:251633664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立项土地发函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1" style="position:absolute;left:0;text-align:left;margin-left:152.45pt;margin-top:26.45pt;width:64.1pt;height:35.75pt;z-index:251652096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规划审查</w:t>
                  </w:r>
                </w:p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left:0;text-align:left;margin-left:238.2pt;margin-top:26.85pt;width:64.1pt;height:33.65pt;z-index:251636736;v-text-anchor:middle" strokeweight=".5pt">
            <v:textbox>
              <w:txbxContent>
                <w:p w:rsidR="00DF5D0A" w:rsidRPr="00FE6B92" w:rsidRDefault="00DF5D0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B92">
                    <w:rPr>
                      <w:rFonts w:hint="eastAsia"/>
                      <w:color w:val="000000"/>
                      <w:sz w:val="18"/>
                      <w:szCs w:val="18"/>
                    </w:rPr>
                    <w:t>局业务会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1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left:0;text-align:left;margin-left:328.2pt;margin-top:26.9pt;width:64.1pt;height:34.4pt;z-index:251653120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规划意见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4" type="#_x0000_t32" style="position:absolute;left:0;text-align:left;margin-left:612.6pt;margin-top:58.25pt;width:0;height:138.9pt;rotation:180;z-index:251662336" strokeweight=".5pt">
            <v:stroke endarrow="open" joinstyle="miter"/>
          </v:shape>
        </w:pict>
      </w:r>
      <w:r>
        <w:rPr>
          <w:noProof/>
        </w:rPr>
        <w:pict>
          <v:shape id="_x0000_s1075" type="#_x0000_t32" style="position:absolute;left:0;text-align:left;margin-left:895.95pt;margin-top:168.4pt;width:15.6pt;height:0;z-index:251677696" strokeweight=".5pt">
            <v:stroke endarrow="open" joinstyle="miter"/>
          </v:shape>
        </w:pict>
      </w:r>
      <w:r>
        <w:rPr>
          <w:noProof/>
        </w:rPr>
        <w:pict>
          <v:shape id="_x0000_s1076" type="#_x0000_t32" style="position:absolute;left:0;text-align:left;margin-left:789.45pt;margin-top:44.7pt;width:29.75pt;height:0;z-index:251675648" strokeweight=".5pt">
            <v:stroke endarrow="open" joinstyle="miter"/>
          </v:shape>
        </w:pict>
      </w:r>
      <w:r>
        <w:rPr>
          <w:noProof/>
        </w:rPr>
        <w:pict>
          <v:shape id="_x0000_s1077" type="#_x0000_t32" style="position:absolute;left:0;text-align:left;margin-left:818pt;margin-top:168.4pt;width:14.15pt;height:0;z-index:251666432" strokeweight=".5pt">
            <v:stroke endarrow="open" joinstyle="miter"/>
          </v:shape>
        </w:pict>
      </w:r>
      <w:r>
        <w:rPr>
          <w:noProof/>
        </w:rPr>
        <w:pict>
          <v:shape id="_x0000_s1078" type="#_x0000_t32" style="position:absolute;left:0;text-align:left;margin-left:303.6pt;margin-top:43.35pt;width:25.5pt;height:0;z-index:251637760" strokeweight=".5pt">
            <v:stroke endarrow="open" joinstyle="miter"/>
          </v:shape>
        </w:pict>
      </w:r>
      <w:r>
        <w:rPr>
          <w:noProof/>
        </w:rPr>
        <w:pict>
          <v:rect id="_x0000_s1079" style="position:absolute;left:0;text-align:left;margin-left:728.5pt;margin-top:29.85pt;width:60.95pt;height:35.45pt;z-index:251643904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土地出让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0" style="position:absolute;left:0;text-align:left;margin-left:1059.1pt;margin-top:290.45pt;width:33.7pt;height:29.35pt;z-index:-251692032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放线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1" type="#_x0000_t32" style="position:absolute;left:0;text-align:left;margin-left:1045.45pt;margin-top:303.55pt;width:14.15pt;height:0;z-index:-251693056" strokeweight=".5pt">
            <v:stroke endarrow="open" joinstyle="miter"/>
          </v:shape>
        </w:pict>
      </w:r>
      <w:r>
        <w:rPr>
          <w:noProof/>
        </w:rPr>
        <w:pict>
          <v:rect id="_x0000_s1082" style="position:absolute;left:0;text-align:left;margin-left:1000.4pt;margin-top:276.05pt;width:45.3pt;height:56.25pt;z-index:-251688960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施工图规划审查备案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3" type="#_x0000_t32" style="position:absolute;left:0;text-align:left;margin-left:986.75pt;margin-top:303.55pt;width:14.15pt;height:0;z-index:-251689984" strokeweight=".5pt">
            <v:stroke endarrow="open" joinstyle="miter"/>
          </v:shape>
        </w:pict>
      </w:r>
      <w:r>
        <w:rPr>
          <w:noProof/>
        </w:rPr>
        <w:pict>
          <v:shape id="_x0000_s1084" type="#_x0000_t32" style="position:absolute;left:0;text-align:left;margin-left:909.25pt;margin-top:303.55pt;width:14.15pt;height:0;z-index:-251687936" strokeweight=".5pt">
            <v:stroke endarrow="open" joinstyle="miter"/>
          </v:shape>
        </w:pict>
      </w:r>
      <w:r>
        <w:rPr>
          <w:noProof/>
        </w:rPr>
        <w:pict>
          <v:shape id="_x0000_s1085" type="#_x0000_t32" style="position:absolute;left:0;text-align:left;margin-left:869.65pt;margin-top:353.25pt;width:39.7pt;height:0;z-index:-251684864" strokeweight=".5pt">
            <v:stroke endarrow="open" joinstyle="miter"/>
          </v:shape>
        </w:pict>
      </w:r>
      <w:r>
        <w:rPr>
          <w:noProof/>
        </w:rPr>
        <w:pict>
          <v:shape id="_x0000_s1086" type="#_x0000_t32" style="position:absolute;left:0;text-align:left;margin-left:482pt;margin-top:214.45pt;width:27.25pt;height:0;z-index:251657216" strokeweight=".5pt">
            <v:stroke endarrow="open" joinstyle="miter"/>
          </v:shape>
        </w:pict>
      </w:r>
      <w:r>
        <w:rPr>
          <w:noProof/>
        </w:rPr>
        <w:pict>
          <v:rect id="_x0000_s1087" style="position:absolute;left:0;text-align:left;margin-left:439.4pt;margin-top:198.15pt;width:42.45pt;height:32.1pt;z-index:251659264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规委会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578.3pt;margin-top:198.25pt;width:70.9pt;height:30.25pt;z-index:-251691008;v-text-anchor:middle" strokeweight=".5pt">
            <v:textbox>
              <w:txbxContent>
                <w:p w:rsidR="00DF5D0A" w:rsidRDefault="00DF5D0A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规划条件</w:t>
                  </w:r>
                </w:p>
                <w:p w:rsidR="00DF5D0A" w:rsidRDefault="00DF5D0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（</w:t>
                  </w:r>
                  <w:r>
                    <w:rPr>
                      <w:rFonts w:ascii="楷体_GB2312" w:eastAsia="楷体_GB2312" w:hAnsi="楷体_GB2312" w:cs="楷体_GB2312"/>
                      <w:b/>
                      <w:bCs/>
                      <w:sz w:val="13"/>
                      <w:szCs w:val="13"/>
                    </w:rPr>
                    <w:t>2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13"/>
                      <w:szCs w:val="13"/>
                    </w:rPr>
                    <w:t>个工作日）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9" style="position:absolute;left:0;text-align:left;margin-left:581.7pt;margin-top:29.55pt;width:67.75pt;height:30.25pt;z-index:251641856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土地挂牌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0" type="#_x0000_t32" style="position:absolute;left:0;text-align:left;margin-left:649.45pt;margin-top:44.7pt;width:128.85pt;height:0;z-index:251642880" strokeweight=".5pt">
            <v:stroke endarrow="open" joinstyle="miter"/>
          </v:shape>
        </w:pict>
      </w:r>
      <w:r>
        <w:rPr>
          <w:noProof/>
        </w:rPr>
        <w:pict>
          <v:rect id="_x0000_s1091" style="position:absolute;left:0;text-align:left;margin-left:507.25pt;margin-top:192.55pt;width:42.45pt;height:41.2pt;z-index:251661312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报政府审批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2" type="#_x0000_t32" style="position:absolute;left:0;text-align:left;margin-left:549.85pt;margin-top:214.45pt;width:28.45pt;height:0;z-index:251660288" strokeweight=".5pt">
            <v:stroke endarrow="open" joinstyle="miter"/>
          </v:shape>
        </w:pict>
      </w:r>
      <w:r>
        <w:rPr>
          <w:noProof/>
        </w:rPr>
        <w:pict>
          <v:shape id="_x0000_s1093" type="#_x0000_t32" style="position:absolute;left:0;text-align:left;margin-left:411.6pt;margin-top:214.2pt;width:27.25pt;height:0;z-index:251651072" strokeweight=".5pt">
            <v:stroke endarrow="open" joinstyle="miter"/>
          </v:shape>
        </w:pict>
      </w:r>
      <w:r>
        <w:rPr>
          <w:noProof/>
        </w:rPr>
        <w:pict>
          <v:rect id="_x0000_s1094" style="position:absolute;left:0;text-align:left;margin-left:368.6pt;margin-top:192.65pt;width:42.55pt;height:40.9pt;z-index:251658240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规委会预备会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5" type="#_x0000_t32" style="position:absolute;left:0;text-align:left;margin-left:519.2pt;margin-top:44.7pt;width:62.5pt;height:0;z-index:251640832" strokeweight=".5pt">
            <v:stroke endarrow="open" joinstyle="miter"/>
          </v:shape>
        </w:pict>
      </w:r>
      <w:r>
        <w:rPr>
          <w:noProof/>
        </w:rPr>
        <w:pict>
          <v:rect id="_x0000_s1096" style="position:absolute;left:0;text-align:left;margin-left:414.5pt;margin-top:28pt;width:103.3pt;height:30.25pt;z-index:251639808;v-text-anchor:middle" strokeweight=".5pt">
            <v:textbox>
              <w:txbxContent>
                <w:p w:rsidR="00DF5D0A" w:rsidRDefault="00DF5D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土地报批、征收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7" type="#_x0000_t32" style="position:absolute;left:0;text-align:left;margin-left:392.35pt;margin-top:43.35pt;width:22.9pt;height:0;z-index:251638784" strokeweight=".5pt">
            <v:stroke endarrow="open" joinstyle="miter"/>
          </v:shape>
        </w:pict>
      </w:r>
      <w:r>
        <w:rPr>
          <w:noProof/>
        </w:rPr>
        <w:pict>
          <v:shape id="_x0000_s1098" type="#_x0000_t32" style="position:absolute;left:0;text-align:left;margin-left:215.3pt;margin-top:42.6pt;width:22.9pt;height:0;z-index:251635712" strokeweight=".5pt">
            <v:stroke endarrow="open" joinstyle="miter"/>
          </v:shape>
        </w:pict>
      </w:r>
      <w:r>
        <w:rPr>
          <w:noProof/>
        </w:rPr>
        <w:pict>
          <v:shape id="_x0000_s1099" type="#_x0000_t32" style="position:absolute;left:0;text-align:left;margin-left:110.55pt;margin-top:43.35pt;width:40.8pt;height:0;z-index:251634688" strokeweight=".5pt">
            <v:stroke endarrow="open" joinstyle="miter"/>
          </v:shape>
        </w:pict>
      </w:r>
    </w:p>
    <w:sectPr w:rsidR="00DF5D0A" w:rsidSect="00887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40" w:orient="landscape" w:code="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D0A" w:rsidRDefault="00DF5D0A">
      <w:r>
        <w:separator/>
      </w:r>
    </w:p>
  </w:endnote>
  <w:endnote w:type="continuationSeparator" w:id="0">
    <w:p w:rsidR="00DF5D0A" w:rsidRDefault="00DF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0A" w:rsidRDefault="00DF5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0A" w:rsidRDefault="00DF5D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0A" w:rsidRDefault="00DF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D0A" w:rsidRDefault="00DF5D0A">
      <w:r>
        <w:separator/>
      </w:r>
    </w:p>
  </w:footnote>
  <w:footnote w:type="continuationSeparator" w:id="0">
    <w:p w:rsidR="00DF5D0A" w:rsidRDefault="00DF5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0A" w:rsidRDefault="00DF5D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0A" w:rsidRDefault="00DF5D0A" w:rsidP="0067116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0A" w:rsidRDefault="00DF5D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E05258"/>
    <w:rsid w:val="000215AD"/>
    <w:rsid w:val="00046CDE"/>
    <w:rsid w:val="00061AE4"/>
    <w:rsid w:val="000A5793"/>
    <w:rsid w:val="001533E2"/>
    <w:rsid w:val="00193B3E"/>
    <w:rsid w:val="001D5D1E"/>
    <w:rsid w:val="001F53E1"/>
    <w:rsid w:val="00200D65"/>
    <w:rsid w:val="00251176"/>
    <w:rsid w:val="00255146"/>
    <w:rsid w:val="00313A1B"/>
    <w:rsid w:val="004E4BCC"/>
    <w:rsid w:val="00525E86"/>
    <w:rsid w:val="00532732"/>
    <w:rsid w:val="00544727"/>
    <w:rsid w:val="00671166"/>
    <w:rsid w:val="007868ED"/>
    <w:rsid w:val="00786EF0"/>
    <w:rsid w:val="00797341"/>
    <w:rsid w:val="007E16D3"/>
    <w:rsid w:val="00887957"/>
    <w:rsid w:val="008E59DD"/>
    <w:rsid w:val="008E7A07"/>
    <w:rsid w:val="00910B92"/>
    <w:rsid w:val="00922398"/>
    <w:rsid w:val="00936B06"/>
    <w:rsid w:val="0094349B"/>
    <w:rsid w:val="0099320B"/>
    <w:rsid w:val="00B4148B"/>
    <w:rsid w:val="00C06A1B"/>
    <w:rsid w:val="00C15FDA"/>
    <w:rsid w:val="00C8346F"/>
    <w:rsid w:val="00C91F5B"/>
    <w:rsid w:val="00D00981"/>
    <w:rsid w:val="00D8233E"/>
    <w:rsid w:val="00DC3371"/>
    <w:rsid w:val="00DF5D0A"/>
    <w:rsid w:val="00E12840"/>
    <w:rsid w:val="00E12F94"/>
    <w:rsid w:val="00E5085B"/>
    <w:rsid w:val="00EE7E49"/>
    <w:rsid w:val="00F230F5"/>
    <w:rsid w:val="00F736AE"/>
    <w:rsid w:val="00FA5326"/>
    <w:rsid w:val="00FE6B92"/>
    <w:rsid w:val="24074B9F"/>
    <w:rsid w:val="24E05258"/>
    <w:rsid w:val="3BC5341C"/>
    <w:rsid w:val="5F0D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8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414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148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4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148B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148B"/>
    <w:rPr>
      <w:rFonts w:cs="Times New Roman"/>
      <w:kern w:val="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4148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4148B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17</Words>
  <Characters>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微软中国</cp:lastModifiedBy>
  <cp:revision>17</cp:revision>
  <cp:lastPrinted>2020-08-05T03:02:00Z</cp:lastPrinted>
  <dcterms:created xsi:type="dcterms:W3CDTF">2018-04-11T01:13:00Z</dcterms:created>
  <dcterms:modified xsi:type="dcterms:W3CDTF">2020-08-05T03:02:00Z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