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11" w:rsidRPr="00F13FB9" w:rsidRDefault="00B56511" w:rsidP="004E0337">
      <w:pPr>
        <w:shd w:val="clear" w:color="auto" w:fill="FFFFFF"/>
        <w:spacing w:line="580" w:lineRule="exact"/>
        <w:ind w:left="1" w:firstLine="2"/>
        <w:jc w:val="center"/>
        <w:rPr>
          <w:rFonts w:ascii="方正大标宋简体" w:eastAsia="方正大标宋简体"/>
          <w:b/>
          <w:w w:val="95"/>
          <w:sz w:val="44"/>
          <w:szCs w:val="44"/>
        </w:rPr>
      </w:pPr>
      <w:r w:rsidRPr="00F13FB9">
        <w:rPr>
          <w:rFonts w:ascii="方正大标宋简体" w:eastAsia="方正大标宋简体" w:hAnsi="宋体" w:cs="宋体" w:hint="eastAsia"/>
          <w:b/>
          <w:color w:val="000000"/>
          <w:kern w:val="0"/>
          <w:sz w:val="44"/>
          <w:szCs w:val="44"/>
          <w:bdr w:val="none" w:sz="0" w:space="0" w:color="auto" w:frame="1"/>
        </w:rPr>
        <w:t>西峡县</w:t>
      </w:r>
      <w:r w:rsidRPr="00F13FB9">
        <w:rPr>
          <w:rFonts w:ascii="方正大标宋简体" w:eastAsia="方正大标宋简体" w:hAnsi="仿宋" w:hint="eastAsia"/>
          <w:b/>
          <w:sz w:val="44"/>
          <w:szCs w:val="44"/>
        </w:rPr>
        <w:t>决定清理规范的行政审批中介服务事项目录</w:t>
      </w:r>
      <w:r w:rsidRPr="00F13FB9">
        <w:rPr>
          <w:rFonts w:ascii="方正大标宋简体" w:eastAsia="方正大标宋简体" w:hAnsi="仿宋" w:hint="eastAsia"/>
          <w:b/>
          <w:w w:val="95"/>
          <w:sz w:val="44"/>
          <w:szCs w:val="44"/>
        </w:rPr>
        <w:t>（共</w:t>
      </w:r>
      <w:r w:rsidRPr="00F13FB9">
        <w:rPr>
          <w:rFonts w:ascii="方正大标宋简体" w:eastAsia="方正大标宋简体" w:hAnsi="仿宋"/>
          <w:b/>
          <w:w w:val="95"/>
          <w:sz w:val="44"/>
          <w:szCs w:val="44"/>
        </w:rPr>
        <w:t>55</w:t>
      </w:r>
      <w:r w:rsidRPr="00F13FB9">
        <w:rPr>
          <w:rFonts w:ascii="方正大标宋简体" w:eastAsia="方正大标宋简体" w:hAnsi="仿宋" w:hint="eastAsia"/>
          <w:b/>
          <w:w w:val="95"/>
          <w:sz w:val="44"/>
          <w:szCs w:val="44"/>
        </w:rPr>
        <w:t>项）</w:t>
      </w:r>
    </w:p>
    <w:tbl>
      <w:tblPr>
        <w:tblpPr w:leftFromText="180" w:rightFromText="180" w:horzAnchor="margin" w:tblpY="10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
        <w:gridCol w:w="2039"/>
        <w:gridCol w:w="2503"/>
        <w:gridCol w:w="1332"/>
        <w:gridCol w:w="3079"/>
        <w:gridCol w:w="4732"/>
      </w:tblGrid>
      <w:tr w:rsidR="00B56511" w:rsidRPr="00BE0ABE" w:rsidTr="00F13FB9">
        <w:trPr>
          <w:trHeight w:val="1110"/>
        </w:trPr>
        <w:tc>
          <w:tcPr>
            <w:tcW w:w="0" w:type="auto"/>
            <w:shd w:val="clear" w:color="000000" w:fill="FFFFFF"/>
            <w:vAlign w:val="center"/>
          </w:tcPr>
          <w:p w:rsidR="00B56511" w:rsidRPr="0020028E" w:rsidRDefault="00B56511" w:rsidP="004970A6">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4970A6">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4970A6">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4970A6">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4970A6">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2C1441">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4970A6">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4970A6">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处理决定</w:t>
            </w:r>
          </w:p>
        </w:tc>
      </w:tr>
      <w:tr w:rsidR="00B56511" w:rsidRPr="00BE0ABE" w:rsidTr="004E0337">
        <w:trPr>
          <w:trHeight w:val="1511"/>
        </w:trPr>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1</w:t>
            </w:r>
          </w:p>
        </w:tc>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社会团体法定代表人离任审计</w:t>
            </w:r>
          </w:p>
        </w:tc>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社会团体变更登记（社会团体成立、变更、注销登记及修改章程核准的子项）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民政局</w:t>
            </w:r>
          </w:p>
        </w:tc>
        <w:tc>
          <w:tcPr>
            <w:tcW w:w="3079" w:type="dxa"/>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《社会团体登记管理条例》（国务院令第</w:t>
            </w:r>
            <w:r w:rsidRPr="0020028E">
              <w:rPr>
                <w:rFonts w:ascii="仿宋_GB2312" w:eastAsia="仿宋_GB2312" w:hAnsi="宋体" w:cs="宋体"/>
                <w:color w:val="000000"/>
                <w:kern w:val="0"/>
                <w:sz w:val="24"/>
                <w:szCs w:val="24"/>
              </w:rPr>
              <w:t>250</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不再要求申请人提供法定代表人离任审计报告，改由审批部门委托有关机构开展社会团体法定代表人离任审计</w:t>
            </w:r>
          </w:p>
        </w:tc>
      </w:tr>
      <w:tr w:rsidR="00B56511" w:rsidRPr="00BE0ABE" w:rsidTr="00F13FB9">
        <w:trPr>
          <w:trHeight w:val="2010"/>
        </w:trPr>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2</w:t>
            </w:r>
          </w:p>
        </w:tc>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社会团体注销清算报告审计</w:t>
            </w:r>
          </w:p>
        </w:tc>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社会团体注销登记（社会团体成立、变更、注销登记及修改章程核准的子项）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民政局</w:t>
            </w:r>
          </w:p>
        </w:tc>
        <w:tc>
          <w:tcPr>
            <w:tcW w:w="3079" w:type="dxa"/>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《社会团体登记管理条例》（国务院令第</w:t>
            </w:r>
            <w:r w:rsidRPr="0020028E">
              <w:rPr>
                <w:rFonts w:ascii="仿宋_GB2312" w:eastAsia="仿宋_GB2312" w:hAnsi="宋体" w:cs="宋体"/>
                <w:color w:val="000000"/>
                <w:kern w:val="0"/>
                <w:sz w:val="24"/>
                <w:szCs w:val="24"/>
              </w:rPr>
              <w:t>250</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不再要求申请人提供清算审计报告，改由审批部门委托有关机构开展社会团体注销清算审计</w:t>
            </w:r>
          </w:p>
        </w:tc>
      </w:tr>
      <w:tr w:rsidR="00B56511" w:rsidRPr="00BE0ABE" w:rsidTr="00F13FB9">
        <w:trPr>
          <w:trHeight w:val="1800"/>
        </w:trPr>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3</w:t>
            </w:r>
          </w:p>
        </w:tc>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民办非企业单位法定代表人离任审计</w:t>
            </w:r>
          </w:p>
        </w:tc>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民办非企业单位变更登记（民办非企业单位成立、变更、注销登记及修改章程核准的子项）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民政局</w:t>
            </w:r>
          </w:p>
        </w:tc>
        <w:tc>
          <w:tcPr>
            <w:tcW w:w="3079" w:type="dxa"/>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《民办非企业单位登记管理暂行条例》（国务院令第</w:t>
            </w:r>
            <w:r w:rsidRPr="0020028E">
              <w:rPr>
                <w:rFonts w:ascii="仿宋_GB2312" w:eastAsia="仿宋_GB2312" w:hAnsi="宋体" w:cs="宋体"/>
                <w:color w:val="000000"/>
                <w:kern w:val="0"/>
                <w:sz w:val="24"/>
                <w:szCs w:val="24"/>
              </w:rPr>
              <w:t>251</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4970A6">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不再要求申请人提供法定代表人离任审计报告，改由审批部门委托有关机构开展民办非企业单位法定代表人离任审计</w:t>
            </w:r>
          </w:p>
        </w:tc>
      </w:tr>
      <w:tr w:rsidR="00B56511" w:rsidRPr="00BE0ABE" w:rsidTr="00CE0DC8">
        <w:trPr>
          <w:trHeight w:val="1392"/>
        </w:trPr>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CE0DC8">
        <w:trPr>
          <w:trHeight w:val="2178"/>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4</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民办非企业单位注销清算报告审计</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民办非企业单位注销登记（民办非企业单位成立、变更、注销登记及修改章程核准的子项）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民政局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《民办非企业单位登记管理暂行条例》（国务院令第</w:t>
            </w:r>
            <w:r w:rsidRPr="0020028E">
              <w:rPr>
                <w:rFonts w:ascii="仿宋_GB2312" w:eastAsia="仿宋_GB2312" w:hAnsi="宋体" w:cs="宋体"/>
                <w:color w:val="000000"/>
                <w:kern w:val="0"/>
                <w:sz w:val="24"/>
                <w:szCs w:val="24"/>
              </w:rPr>
              <w:t>251</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不再要求申请人提供清算审计报告，改由审批部门委托有关机构开展民办非企业单位注销清算审计</w:t>
            </w:r>
          </w:p>
        </w:tc>
      </w:tr>
      <w:tr w:rsidR="00B56511" w:rsidRPr="00BE0ABE" w:rsidTr="00F13FB9">
        <w:trPr>
          <w:trHeight w:val="1425"/>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5</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使用林地可行性研究报告编制</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林地占用征收征用审核</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林业局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《中华人民共和国森林法实施条例》第十六条</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不再要求申请人提供使用</w:t>
            </w:r>
            <w:r w:rsidRPr="0020028E">
              <w:rPr>
                <w:rFonts w:ascii="仿宋_GB2312" w:eastAsia="仿宋_GB2312" w:cs="宋体"/>
                <w:color w:val="000000"/>
                <w:kern w:val="0"/>
                <w:sz w:val="24"/>
                <w:szCs w:val="24"/>
              </w:rPr>
              <w:br/>
            </w:r>
            <w:r w:rsidRPr="0020028E">
              <w:rPr>
                <w:rFonts w:ascii="仿宋_GB2312" w:eastAsia="仿宋_GB2312" w:hAnsi="宋体" w:cs="宋体" w:hint="eastAsia"/>
                <w:color w:val="000000"/>
                <w:kern w:val="0"/>
                <w:sz w:val="24"/>
                <w:szCs w:val="24"/>
              </w:rPr>
              <w:t>林地可行性研究报告</w:t>
            </w:r>
          </w:p>
        </w:tc>
      </w:tr>
      <w:tr w:rsidR="00B56511" w:rsidRPr="00BE0ABE" w:rsidTr="00CE0DC8">
        <w:trPr>
          <w:trHeight w:val="1454"/>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6</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林木种子生产许可申请人注册资金证明</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林木种子生产、经营许可</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林业局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《林木种子生产经营许可证管理办法》（国家林业局令第</w:t>
            </w:r>
            <w:r w:rsidRPr="0020028E">
              <w:rPr>
                <w:rFonts w:ascii="仿宋_GB2312" w:eastAsia="仿宋_GB2312" w:hAnsi="宋体" w:cs="宋体"/>
                <w:color w:val="000000"/>
                <w:kern w:val="0"/>
                <w:sz w:val="24"/>
                <w:szCs w:val="24"/>
              </w:rPr>
              <w:t>40</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不再要求申请人提供注册资金证明</w:t>
            </w:r>
          </w:p>
        </w:tc>
      </w:tr>
      <w:tr w:rsidR="00B56511" w:rsidRPr="00BE0ABE" w:rsidTr="00F13FB9">
        <w:trPr>
          <w:trHeight w:val="1245"/>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7</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林木种子经营许可申请人注册资金证明</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林木种子生产、经营许可</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林业局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《林木种子生产经营许可证管理办法》（国家林业局令第</w:t>
            </w:r>
            <w:r w:rsidRPr="0020028E">
              <w:rPr>
                <w:rFonts w:ascii="仿宋_GB2312" w:eastAsia="仿宋_GB2312" w:hAnsi="宋体" w:cs="宋体"/>
                <w:color w:val="000000"/>
                <w:kern w:val="0"/>
                <w:sz w:val="24"/>
                <w:szCs w:val="24"/>
              </w:rPr>
              <w:t>40</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不再要求申请人提供注册资金证明</w:t>
            </w:r>
          </w:p>
        </w:tc>
      </w:tr>
      <w:tr w:rsidR="00B56511" w:rsidRPr="00BE0ABE" w:rsidTr="00CE0DC8">
        <w:trPr>
          <w:trHeight w:val="928"/>
        </w:trPr>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CE0DC8">
        <w:trPr>
          <w:trHeight w:val="2162"/>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8</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驯养繁殖野生动物资金证明</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国家重点保护陆生野生动物人工繁育许可</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林业局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《国家林业局公告》（</w:t>
            </w:r>
            <w:r w:rsidRPr="0020028E">
              <w:rPr>
                <w:rFonts w:ascii="仿宋_GB2312" w:eastAsia="仿宋_GB2312" w:hAnsi="宋体" w:cs="宋体"/>
                <w:color w:val="000000"/>
                <w:kern w:val="0"/>
                <w:sz w:val="24"/>
                <w:szCs w:val="24"/>
              </w:rPr>
              <w:t>2006</w:t>
            </w:r>
            <w:r w:rsidRPr="0020028E">
              <w:rPr>
                <w:rFonts w:ascii="仿宋_GB2312" w:eastAsia="仿宋_GB2312" w:hAnsi="宋体" w:cs="宋体" w:hint="eastAsia"/>
                <w:color w:val="000000"/>
                <w:kern w:val="0"/>
                <w:sz w:val="24"/>
                <w:szCs w:val="24"/>
              </w:rPr>
              <w:t>年第</w:t>
            </w:r>
            <w:r w:rsidRPr="0020028E">
              <w:rPr>
                <w:rFonts w:ascii="仿宋_GB2312" w:eastAsia="仿宋_GB2312" w:hAnsi="宋体" w:cs="宋体"/>
                <w:color w:val="000000"/>
                <w:kern w:val="0"/>
                <w:sz w:val="24"/>
                <w:szCs w:val="24"/>
              </w:rPr>
              <w:t>6</w:t>
            </w:r>
            <w:r w:rsidRPr="0020028E">
              <w:rPr>
                <w:rFonts w:ascii="仿宋_GB2312" w:eastAsia="仿宋_GB2312" w:hAnsi="宋体" w:cs="宋体" w:hint="eastAsia"/>
                <w:color w:val="000000"/>
                <w:kern w:val="0"/>
                <w:sz w:val="24"/>
                <w:szCs w:val="24"/>
              </w:rPr>
              <w:t>号）第十五项第四条</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仍需要申请人提供驯养繁殖野生动物资金证明，但申请人可按照要求自行编制，也可以委托有关机构编制。审批部门不得以任何形式要求申请人必须委托特定中介机构提供服务。保留审批部门现有的资金证明评审评估</w:t>
            </w:r>
          </w:p>
        </w:tc>
      </w:tr>
      <w:tr w:rsidR="00B56511" w:rsidRPr="00BE0ABE" w:rsidTr="00F13FB9">
        <w:trPr>
          <w:trHeight w:val="2790"/>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9</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从事野生动物驯养繁殖可行性研究报告或总体规划编制</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国家重点保护陆生野生动物人工繁育许可</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林业局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《国家林业局公告》（</w:t>
            </w:r>
            <w:r w:rsidRPr="0020028E">
              <w:rPr>
                <w:rFonts w:ascii="仿宋_GB2312" w:eastAsia="仿宋_GB2312" w:hAnsi="宋体" w:cs="宋体"/>
                <w:color w:val="000000"/>
                <w:kern w:val="0"/>
                <w:sz w:val="24"/>
                <w:szCs w:val="24"/>
              </w:rPr>
              <w:t>2006</w:t>
            </w:r>
            <w:r w:rsidRPr="0020028E">
              <w:rPr>
                <w:rFonts w:ascii="仿宋_GB2312" w:eastAsia="仿宋_GB2312" w:hAnsi="宋体" w:cs="宋体" w:hint="eastAsia"/>
                <w:color w:val="000000"/>
                <w:kern w:val="0"/>
                <w:sz w:val="24"/>
                <w:szCs w:val="24"/>
              </w:rPr>
              <w:t>年第</w:t>
            </w:r>
            <w:r w:rsidRPr="0020028E">
              <w:rPr>
                <w:rFonts w:ascii="仿宋_GB2312" w:eastAsia="仿宋_GB2312" w:hAnsi="宋体" w:cs="宋体"/>
                <w:color w:val="000000"/>
                <w:kern w:val="0"/>
                <w:sz w:val="24"/>
                <w:szCs w:val="24"/>
              </w:rPr>
              <w:t>6</w:t>
            </w:r>
            <w:r w:rsidRPr="0020028E">
              <w:rPr>
                <w:rFonts w:ascii="仿宋_GB2312" w:eastAsia="仿宋_GB2312" w:hAnsi="宋体" w:cs="宋体" w:hint="eastAsia"/>
                <w:color w:val="000000"/>
                <w:kern w:val="0"/>
                <w:sz w:val="24"/>
                <w:szCs w:val="24"/>
              </w:rPr>
              <w:t>号）第十五项第四条</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仍需要申请人提供驯养繁殖野生动物驯养繁殖可行性研究报告或总体规划，但申请人可按照要求自行编制，可以委托有关机构编制。审批部门不得以任何形式要求申请人必须委托特定中介机构提供服务。保留审批部门现有的可行性研究报告或总体规划技术评审评估</w:t>
            </w:r>
          </w:p>
        </w:tc>
      </w:tr>
      <w:tr w:rsidR="00B56511" w:rsidRPr="00BE0ABE" w:rsidTr="00F13FB9">
        <w:trPr>
          <w:trHeight w:val="2220"/>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10</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临时占用林地可行性报告</w:t>
            </w:r>
            <w:r w:rsidRPr="0020028E">
              <w:rPr>
                <w:rFonts w:ascii="仿宋_GB2312" w:eastAsia="仿宋_GB2312" w:hAnsi="宋体" w:cs="宋体"/>
                <w:color w:val="000000"/>
                <w:kern w:val="0"/>
                <w:sz w:val="24"/>
                <w:szCs w:val="24"/>
              </w:rPr>
              <w:t xml:space="preserve">                   </w:t>
            </w:r>
            <w:r w:rsidRPr="0020028E">
              <w:rPr>
                <w:rFonts w:ascii="仿宋_GB2312" w:eastAsia="仿宋_GB2312" w:hAnsi="宋体" w:cs="宋体" w:hint="eastAsia"/>
                <w:color w:val="000000"/>
                <w:kern w:val="0"/>
                <w:sz w:val="24"/>
                <w:szCs w:val="24"/>
              </w:rPr>
              <w:t>征占用林地可行性报告</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临时占用林地审批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林业局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《建设项目使用林地审核审批管理办法》</w:t>
            </w:r>
            <w:r w:rsidRPr="0020028E">
              <w:rPr>
                <w:rFonts w:ascii="仿宋_GB2312" w:eastAsia="仿宋_GB2312" w:hAnsi="宋体" w:cs="宋体"/>
                <w:color w:val="000000"/>
                <w:kern w:val="0"/>
                <w:sz w:val="24"/>
                <w:szCs w:val="24"/>
              </w:rPr>
              <w:t xml:space="preserve"> </w:t>
            </w:r>
            <w:r w:rsidRPr="0020028E">
              <w:rPr>
                <w:rFonts w:ascii="仿宋_GB2312" w:eastAsia="仿宋_GB2312" w:hAnsi="宋体" w:cs="宋体" w:hint="eastAsia"/>
                <w:color w:val="000000"/>
                <w:kern w:val="0"/>
                <w:sz w:val="24"/>
                <w:szCs w:val="24"/>
              </w:rPr>
              <w:t>（国家林业局令第</w:t>
            </w:r>
            <w:r w:rsidRPr="0020028E">
              <w:rPr>
                <w:rFonts w:ascii="仿宋_GB2312" w:eastAsia="仿宋_GB2312" w:hAnsi="宋体" w:cs="宋体"/>
                <w:color w:val="000000"/>
                <w:kern w:val="0"/>
                <w:sz w:val="24"/>
                <w:szCs w:val="24"/>
              </w:rPr>
              <w:t>35</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申请人可按要求自行编制建设项目使用林地可行性报告，也可委托有关机构编制，审批部门不得以任何形式要求申请人必须委托特定中介机构提供服务；保留审批部门现有的建设项目使用林地可行性报告技术评估、评审</w:t>
            </w:r>
            <w:r w:rsidRPr="0020028E">
              <w:rPr>
                <w:rFonts w:ascii="仿宋_GB2312" w:eastAsia="仿宋_GB2312" w:hAnsi="宋体" w:cs="宋体"/>
                <w:color w:val="000000"/>
                <w:kern w:val="0"/>
                <w:sz w:val="24"/>
                <w:szCs w:val="24"/>
              </w:rPr>
              <w:t xml:space="preserve">     </w:t>
            </w:r>
          </w:p>
        </w:tc>
      </w:tr>
      <w:tr w:rsidR="00B56511" w:rsidRPr="00BE0ABE" w:rsidTr="00CE0DC8">
        <w:trPr>
          <w:trHeight w:val="1239"/>
        </w:trPr>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CE0DC8">
        <w:trPr>
          <w:trHeight w:val="1398"/>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11</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 xml:space="preserve"> </w:t>
            </w:r>
            <w:r w:rsidRPr="0020028E">
              <w:rPr>
                <w:rFonts w:ascii="仿宋_GB2312" w:eastAsia="仿宋_GB2312" w:hAnsi="宋体" w:cs="宋体" w:hint="eastAsia"/>
                <w:color w:val="000000"/>
                <w:kern w:val="0"/>
                <w:sz w:val="24"/>
                <w:szCs w:val="24"/>
              </w:rPr>
              <w:t>林木采伐作业设计</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林木采伐许可证审核</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林业局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《中华人民共和国森林》</w:t>
            </w:r>
            <w:r w:rsidRPr="0020028E">
              <w:rPr>
                <w:rFonts w:ascii="仿宋_GB2312" w:eastAsia="仿宋_GB2312" w:hAnsi="宋体" w:cs="宋体"/>
                <w:color w:val="000000"/>
                <w:kern w:val="0"/>
                <w:sz w:val="24"/>
                <w:szCs w:val="24"/>
              </w:rPr>
              <w:t xml:space="preserve"> </w:t>
            </w:r>
            <w:r w:rsidRPr="0020028E">
              <w:rPr>
                <w:rFonts w:ascii="仿宋_GB2312" w:eastAsia="仿宋_GB2312" w:hAnsi="宋体" w:cs="宋体" w:hint="eastAsia"/>
                <w:color w:val="000000"/>
                <w:kern w:val="0"/>
                <w:sz w:val="24"/>
                <w:szCs w:val="24"/>
              </w:rPr>
              <w:t>《中华人民共和国森林法实施细则》</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由林木采伐单位或个人自行委托有资质的林业调查设计单位进行调查</w:t>
            </w:r>
            <w:r>
              <w:rPr>
                <w:rFonts w:ascii="仿宋_GB2312" w:eastAsia="仿宋_GB2312" w:hAnsi="宋体" w:cs="宋体" w:hint="eastAsia"/>
                <w:color w:val="000000"/>
                <w:kern w:val="0"/>
                <w:sz w:val="24"/>
                <w:szCs w:val="24"/>
              </w:rPr>
              <w:t>设计，审批部门不得以任何形式要求申请人必须委托特定机构提供服务</w:t>
            </w:r>
            <w:r w:rsidRPr="0020028E">
              <w:rPr>
                <w:rFonts w:ascii="仿宋_GB2312" w:eastAsia="仿宋_GB2312" w:hAnsi="宋体" w:cs="宋体"/>
                <w:color w:val="000000"/>
                <w:kern w:val="0"/>
                <w:sz w:val="24"/>
                <w:szCs w:val="24"/>
              </w:rPr>
              <w:t xml:space="preserve">    </w:t>
            </w:r>
          </w:p>
        </w:tc>
      </w:tr>
      <w:tr w:rsidR="00B56511" w:rsidRPr="00BE0ABE" w:rsidTr="00F13FB9">
        <w:trPr>
          <w:trHeight w:val="1515"/>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12</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建设项目环境影响评价文件技术审查报告</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建设项目环境影响评价文件审批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环保局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审批工作中要求申请人委托有关机构编制环境影响评价文件技术审查报告</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不再要求申请人提供建设项目环境影响评价文件技术审查报告，改由审批部门委托有关机构开展技术性服务</w:t>
            </w:r>
          </w:p>
        </w:tc>
      </w:tr>
      <w:tr w:rsidR="00B56511" w:rsidRPr="00BE0ABE" w:rsidTr="00F13FB9">
        <w:trPr>
          <w:trHeight w:val="1425"/>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13</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项目申请报告</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县权限内不需政府出资重大项目和限制类项目核准</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发改委</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《政府核准投资项目管理办法》</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申请人可按要求自主委托有资质的机构编制，审批部门不得以任何形式要求申请人必须委托特定机构提供服务</w:t>
            </w:r>
          </w:p>
        </w:tc>
      </w:tr>
      <w:tr w:rsidR="00B56511" w:rsidRPr="00BE0ABE" w:rsidTr="00F13FB9">
        <w:trPr>
          <w:trHeight w:val="2490"/>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14</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固定资产投资项目节能评估文件编制</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固定资产投资项目节能评估和审查</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发改委</w:t>
            </w:r>
          </w:p>
        </w:tc>
        <w:tc>
          <w:tcPr>
            <w:tcW w:w="3079" w:type="dxa"/>
            <w:shd w:val="clear" w:color="000000" w:fill="FFFFFF"/>
            <w:vAlign w:val="center"/>
          </w:tcPr>
          <w:p w:rsidR="00B56511" w:rsidRPr="0020028E" w:rsidRDefault="00B56511" w:rsidP="00CE0DC8">
            <w:pPr>
              <w:widowControl/>
              <w:spacing w:after="240"/>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《固定资产投资项目节能评估和审查暂行办法》（国家发展改革委令</w:t>
            </w:r>
            <w:r w:rsidRPr="0020028E">
              <w:rPr>
                <w:rFonts w:ascii="仿宋_GB2312" w:eastAsia="仿宋_GB2312" w:hAnsi="宋体" w:cs="宋体"/>
                <w:color w:val="000000"/>
                <w:kern w:val="0"/>
                <w:sz w:val="24"/>
                <w:szCs w:val="24"/>
              </w:rPr>
              <w:t>2010</w:t>
            </w:r>
            <w:r w:rsidRPr="0020028E">
              <w:rPr>
                <w:rFonts w:ascii="仿宋_GB2312" w:eastAsia="仿宋_GB2312" w:hAnsi="宋体" w:cs="宋体" w:hint="eastAsia"/>
                <w:color w:val="000000"/>
                <w:kern w:val="0"/>
                <w:sz w:val="24"/>
                <w:szCs w:val="24"/>
              </w:rPr>
              <w:t>年第</w:t>
            </w:r>
            <w:r w:rsidRPr="0020028E">
              <w:rPr>
                <w:rFonts w:ascii="仿宋_GB2312" w:eastAsia="仿宋_GB2312" w:hAnsi="宋体" w:cs="宋体"/>
                <w:color w:val="000000"/>
                <w:kern w:val="0"/>
                <w:sz w:val="24"/>
                <w:szCs w:val="24"/>
              </w:rPr>
              <w:t>6</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申请人可按要求自行编制节能评估文件，也可委托有关机构编制，审批部门不得以任何形式要求申请人必须委托特定中介机构提供服务；保留审批部门现有的固定资产投资项目节能评估文件技术评估、评审</w:t>
            </w:r>
          </w:p>
        </w:tc>
      </w:tr>
      <w:tr w:rsidR="00B56511" w:rsidRPr="00BE0ABE" w:rsidTr="00CE0DC8">
        <w:trPr>
          <w:trHeight w:val="1395"/>
        </w:trPr>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CE0DC8">
        <w:trPr>
          <w:trHeight w:val="2476"/>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15</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人力资源服务机构申请人的验资报告</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人力资源服务机构设立审批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人社局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《人力资源社会保障部关于修改部分规章的决定》</w:t>
            </w:r>
            <w:r w:rsidRPr="0020028E">
              <w:rPr>
                <w:rFonts w:ascii="仿宋_GB2312" w:eastAsia="仿宋_GB2312" w:hAnsi="宋体" w:cs="宋体"/>
                <w:color w:val="000000"/>
                <w:kern w:val="0"/>
                <w:sz w:val="24"/>
                <w:szCs w:val="24"/>
              </w:rPr>
              <w:t xml:space="preserve"> (</w:t>
            </w:r>
            <w:r w:rsidRPr="0020028E">
              <w:rPr>
                <w:rFonts w:ascii="仿宋_GB2312" w:eastAsia="仿宋_GB2312" w:hAnsi="宋体" w:cs="宋体" w:hint="eastAsia"/>
                <w:color w:val="000000"/>
                <w:kern w:val="0"/>
                <w:sz w:val="24"/>
                <w:szCs w:val="24"/>
              </w:rPr>
              <w:t>人力资源和社会保障部令第</w:t>
            </w:r>
            <w:r w:rsidRPr="0020028E">
              <w:rPr>
                <w:rFonts w:ascii="仿宋_GB2312" w:eastAsia="仿宋_GB2312" w:hAnsi="宋体" w:cs="宋体"/>
                <w:color w:val="000000"/>
                <w:kern w:val="0"/>
                <w:sz w:val="24"/>
                <w:szCs w:val="24"/>
              </w:rPr>
              <w:t>24</w:t>
            </w:r>
            <w:r w:rsidRPr="0020028E">
              <w:rPr>
                <w:rFonts w:ascii="仿宋_GB2312" w:eastAsia="仿宋_GB2312" w:hAnsi="宋体" w:cs="宋体" w:hint="eastAsia"/>
                <w:color w:val="000000"/>
                <w:kern w:val="0"/>
                <w:sz w:val="24"/>
                <w:szCs w:val="24"/>
              </w:rPr>
              <w:t>号</w:t>
            </w:r>
            <w:r w:rsidRPr="0020028E">
              <w:rPr>
                <w:rFonts w:ascii="仿宋_GB2312" w:eastAsia="仿宋_GB2312" w:hAnsi="宋体" w:cs="宋体"/>
                <w:color w:val="000000"/>
                <w:kern w:val="0"/>
                <w:sz w:val="24"/>
                <w:szCs w:val="24"/>
              </w:rPr>
              <w:t>)</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不再要求申请人提供验资报告</w:t>
            </w:r>
          </w:p>
        </w:tc>
      </w:tr>
      <w:tr w:rsidR="00B56511" w:rsidRPr="00BE0ABE" w:rsidTr="00CE0DC8">
        <w:trPr>
          <w:trHeight w:val="3587"/>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16</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工程项目的初步设计报告</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水利基建项目初步设计文件审批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《水利工程建设程序管理暂行规定》（水规计〔</w:t>
            </w:r>
            <w:r w:rsidRPr="0020028E">
              <w:rPr>
                <w:rFonts w:ascii="仿宋_GB2312" w:eastAsia="仿宋_GB2312" w:hAnsi="宋体" w:cs="宋体"/>
                <w:color w:val="000000"/>
                <w:kern w:val="0"/>
                <w:sz w:val="24"/>
                <w:szCs w:val="24"/>
              </w:rPr>
              <w:t>1998</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16</w:t>
            </w:r>
            <w:r w:rsidRPr="0020028E">
              <w:rPr>
                <w:rFonts w:ascii="仿宋_GB2312" w:eastAsia="仿宋_GB2312" w:hAnsi="宋体" w:cs="宋体" w:hint="eastAsia"/>
                <w:color w:val="000000"/>
                <w:kern w:val="0"/>
                <w:sz w:val="24"/>
                <w:szCs w:val="24"/>
              </w:rPr>
              <w:t>号）第六条</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仍需申请人提供工程项目的初步设计报告</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但申请人可按照要求自行编制</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也可委托有关机构编制。审批部门不得以任何形式要求申请人必须委托特定中介服务机构提供服务。保留审批部门现有的工程项目的初步设计报告技术评审评估</w:t>
            </w:r>
          </w:p>
        </w:tc>
      </w:tr>
      <w:tr w:rsidR="00B56511" w:rsidRPr="00BE0ABE" w:rsidTr="00CE0DC8">
        <w:trPr>
          <w:trHeight w:val="1083"/>
        </w:trPr>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F13FB9">
        <w:trPr>
          <w:trHeight w:val="1080"/>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17</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涉水建设项目洪水影响评价报告</w:t>
            </w:r>
          </w:p>
        </w:tc>
        <w:tc>
          <w:tcPr>
            <w:tcW w:w="0" w:type="auto"/>
            <w:vMerge w:val="restart"/>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洪水影响评价审批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水利局</w:t>
            </w:r>
          </w:p>
        </w:tc>
        <w:tc>
          <w:tcPr>
            <w:tcW w:w="3079" w:type="dxa"/>
            <w:vMerge w:val="restart"/>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《中华人民共和国防洪法》第二十七条、《国务院关于印发清理规范投资项目报建审批事项实施方案的通知》（国发〔</w:t>
            </w:r>
            <w:r w:rsidRPr="0020028E">
              <w:rPr>
                <w:rFonts w:ascii="仿宋_GB2312" w:eastAsia="仿宋_GB2312" w:hAnsi="宋体" w:cs="宋体"/>
                <w:color w:val="000000"/>
                <w:kern w:val="0"/>
                <w:sz w:val="24"/>
                <w:szCs w:val="24"/>
              </w:rPr>
              <w:t>2016</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29</w:t>
            </w:r>
            <w:r w:rsidRPr="0020028E">
              <w:rPr>
                <w:rFonts w:ascii="仿宋_GB2312" w:eastAsia="仿宋_GB2312" w:hAnsi="宋体" w:cs="宋体" w:hint="eastAsia"/>
                <w:color w:val="000000"/>
                <w:kern w:val="0"/>
                <w:sz w:val="24"/>
                <w:szCs w:val="24"/>
              </w:rPr>
              <w:t>号）</w:t>
            </w:r>
          </w:p>
        </w:tc>
        <w:tc>
          <w:tcPr>
            <w:tcW w:w="0" w:type="auto"/>
            <w:vMerge w:val="restart"/>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仍需申请人提供洪水影响评价报告（防洪评价报告）</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但申请人可按照要求自行编制</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也可委托有关机构编制。审批部门不得以任何形式要求申请人必须委托特定中介服务机构提供服务。保留审批部门现有的评价报告技术评审评估</w:t>
            </w:r>
          </w:p>
        </w:tc>
      </w:tr>
      <w:tr w:rsidR="00B56511" w:rsidRPr="00BE0ABE" w:rsidTr="00F13FB9">
        <w:trPr>
          <w:trHeight w:val="1500"/>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18</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洪泛区、蓄滞洪区内非防洪建设项目洪水影响评价报告</w:t>
            </w:r>
          </w:p>
        </w:tc>
        <w:tc>
          <w:tcPr>
            <w:tcW w:w="0" w:type="auto"/>
            <w:vMerge/>
            <w:vAlign w:val="center"/>
          </w:tcPr>
          <w:p w:rsidR="00B56511" w:rsidRPr="0020028E" w:rsidRDefault="00B56511" w:rsidP="00CE0DC8">
            <w:pPr>
              <w:widowControl/>
              <w:jc w:val="left"/>
              <w:rPr>
                <w:rFonts w:ascii="仿宋_GB2312" w:eastAsia="仿宋_GB2312" w:cs="宋体"/>
                <w:color w:val="000000"/>
                <w:kern w:val="0"/>
                <w:sz w:val="24"/>
                <w:szCs w:val="24"/>
              </w:rPr>
            </w:pP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水利局</w:t>
            </w:r>
          </w:p>
        </w:tc>
        <w:tc>
          <w:tcPr>
            <w:tcW w:w="3079" w:type="dxa"/>
            <w:vMerge/>
            <w:vAlign w:val="center"/>
          </w:tcPr>
          <w:p w:rsidR="00B56511" w:rsidRPr="0020028E" w:rsidRDefault="00B56511" w:rsidP="00CE0DC8">
            <w:pPr>
              <w:widowControl/>
              <w:jc w:val="left"/>
              <w:rPr>
                <w:rFonts w:ascii="仿宋_GB2312" w:eastAsia="仿宋_GB2312" w:cs="宋体"/>
                <w:color w:val="000000"/>
                <w:kern w:val="0"/>
                <w:sz w:val="24"/>
                <w:szCs w:val="24"/>
              </w:rPr>
            </w:pPr>
          </w:p>
        </w:tc>
        <w:tc>
          <w:tcPr>
            <w:tcW w:w="0" w:type="auto"/>
            <w:vMerge/>
            <w:vAlign w:val="center"/>
          </w:tcPr>
          <w:p w:rsidR="00B56511" w:rsidRPr="0020028E" w:rsidRDefault="00B56511" w:rsidP="00CE0DC8">
            <w:pPr>
              <w:widowControl/>
              <w:jc w:val="left"/>
              <w:rPr>
                <w:rFonts w:ascii="仿宋_GB2312" w:eastAsia="仿宋_GB2312" w:cs="宋体"/>
                <w:color w:val="000000"/>
                <w:kern w:val="0"/>
                <w:sz w:val="24"/>
                <w:szCs w:val="24"/>
              </w:rPr>
            </w:pPr>
          </w:p>
        </w:tc>
      </w:tr>
      <w:tr w:rsidR="00B56511" w:rsidRPr="00BE0ABE" w:rsidTr="00CE0DC8">
        <w:trPr>
          <w:trHeight w:val="819"/>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19</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水工程建设规划同意书论证报告</w:t>
            </w:r>
          </w:p>
        </w:tc>
        <w:tc>
          <w:tcPr>
            <w:tcW w:w="0" w:type="auto"/>
            <w:vMerge/>
            <w:vAlign w:val="center"/>
          </w:tcPr>
          <w:p w:rsidR="00B56511" w:rsidRPr="0020028E" w:rsidRDefault="00B56511" w:rsidP="00CE0DC8">
            <w:pPr>
              <w:widowControl/>
              <w:jc w:val="left"/>
              <w:rPr>
                <w:rFonts w:ascii="仿宋_GB2312" w:eastAsia="仿宋_GB2312" w:cs="宋体"/>
                <w:color w:val="000000"/>
                <w:kern w:val="0"/>
                <w:sz w:val="24"/>
                <w:szCs w:val="24"/>
              </w:rPr>
            </w:pP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水利局</w:t>
            </w:r>
          </w:p>
        </w:tc>
        <w:tc>
          <w:tcPr>
            <w:tcW w:w="3079" w:type="dxa"/>
            <w:vMerge/>
            <w:vAlign w:val="center"/>
          </w:tcPr>
          <w:p w:rsidR="00B56511" w:rsidRPr="0020028E" w:rsidRDefault="00B56511" w:rsidP="00CE0DC8">
            <w:pPr>
              <w:widowControl/>
              <w:jc w:val="left"/>
              <w:rPr>
                <w:rFonts w:ascii="仿宋_GB2312" w:eastAsia="仿宋_GB2312" w:cs="宋体"/>
                <w:color w:val="000000"/>
                <w:kern w:val="0"/>
                <w:sz w:val="24"/>
                <w:szCs w:val="24"/>
              </w:rPr>
            </w:pPr>
          </w:p>
        </w:tc>
        <w:tc>
          <w:tcPr>
            <w:tcW w:w="0" w:type="auto"/>
            <w:vMerge/>
            <w:vAlign w:val="center"/>
          </w:tcPr>
          <w:p w:rsidR="00B56511" w:rsidRPr="0020028E" w:rsidRDefault="00B56511" w:rsidP="00CE0DC8">
            <w:pPr>
              <w:widowControl/>
              <w:jc w:val="left"/>
              <w:rPr>
                <w:rFonts w:ascii="仿宋_GB2312" w:eastAsia="仿宋_GB2312" w:cs="宋体"/>
                <w:color w:val="000000"/>
                <w:kern w:val="0"/>
                <w:sz w:val="24"/>
                <w:szCs w:val="24"/>
              </w:rPr>
            </w:pPr>
          </w:p>
        </w:tc>
      </w:tr>
      <w:tr w:rsidR="00B56511" w:rsidRPr="00BE0ABE" w:rsidTr="00CE0DC8">
        <w:trPr>
          <w:trHeight w:val="648"/>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20</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水文站测报影响评价报告</w:t>
            </w:r>
          </w:p>
        </w:tc>
        <w:tc>
          <w:tcPr>
            <w:tcW w:w="0" w:type="auto"/>
            <w:vMerge/>
            <w:vAlign w:val="center"/>
          </w:tcPr>
          <w:p w:rsidR="00B56511" w:rsidRPr="0020028E" w:rsidRDefault="00B56511" w:rsidP="00CE0DC8">
            <w:pPr>
              <w:widowControl/>
              <w:jc w:val="left"/>
              <w:rPr>
                <w:rFonts w:ascii="仿宋_GB2312" w:eastAsia="仿宋_GB2312" w:cs="宋体"/>
                <w:color w:val="000000"/>
                <w:kern w:val="0"/>
                <w:sz w:val="24"/>
                <w:szCs w:val="24"/>
              </w:rPr>
            </w:pP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水利局</w:t>
            </w:r>
          </w:p>
        </w:tc>
        <w:tc>
          <w:tcPr>
            <w:tcW w:w="3079" w:type="dxa"/>
            <w:vMerge/>
            <w:vAlign w:val="center"/>
          </w:tcPr>
          <w:p w:rsidR="00B56511" w:rsidRPr="0020028E" w:rsidRDefault="00B56511" w:rsidP="00CE0DC8">
            <w:pPr>
              <w:widowControl/>
              <w:jc w:val="left"/>
              <w:rPr>
                <w:rFonts w:ascii="仿宋_GB2312" w:eastAsia="仿宋_GB2312" w:cs="宋体"/>
                <w:color w:val="000000"/>
                <w:kern w:val="0"/>
                <w:sz w:val="24"/>
                <w:szCs w:val="24"/>
              </w:rPr>
            </w:pPr>
          </w:p>
        </w:tc>
        <w:tc>
          <w:tcPr>
            <w:tcW w:w="0" w:type="auto"/>
            <w:vMerge/>
            <w:vAlign w:val="center"/>
          </w:tcPr>
          <w:p w:rsidR="00B56511" w:rsidRPr="0020028E" w:rsidRDefault="00B56511" w:rsidP="00CE0DC8">
            <w:pPr>
              <w:widowControl/>
              <w:jc w:val="left"/>
              <w:rPr>
                <w:rFonts w:ascii="仿宋_GB2312" w:eastAsia="仿宋_GB2312" w:cs="宋体"/>
                <w:color w:val="000000"/>
                <w:kern w:val="0"/>
                <w:sz w:val="24"/>
                <w:szCs w:val="24"/>
              </w:rPr>
            </w:pPr>
          </w:p>
        </w:tc>
      </w:tr>
      <w:tr w:rsidR="00B56511" w:rsidRPr="00BE0ABE" w:rsidTr="00F13FB9">
        <w:trPr>
          <w:trHeight w:val="2640"/>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21</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建设项目水资源论证报告书（报批稿）</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取水许可</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《取水许可和水资源费征收管理条例》</w:t>
            </w:r>
            <w:r w:rsidRPr="0020028E">
              <w:rPr>
                <w:rFonts w:ascii="仿宋_GB2312" w:eastAsia="仿宋_GB2312" w:hAnsi="宋体" w:cs="宋体"/>
                <w:color w:val="000000"/>
                <w:kern w:val="0"/>
                <w:sz w:val="24"/>
                <w:szCs w:val="24"/>
              </w:rPr>
              <w:t>(</w:t>
            </w:r>
            <w:r w:rsidRPr="0020028E">
              <w:rPr>
                <w:rFonts w:ascii="仿宋_GB2312" w:eastAsia="仿宋_GB2312" w:hAnsi="宋体" w:cs="宋体" w:hint="eastAsia"/>
                <w:color w:val="000000"/>
                <w:kern w:val="0"/>
                <w:sz w:val="24"/>
                <w:szCs w:val="24"/>
              </w:rPr>
              <w:t>国务院令第</w:t>
            </w:r>
            <w:r w:rsidRPr="0020028E">
              <w:rPr>
                <w:rFonts w:ascii="仿宋_GB2312" w:eastAsia="仿宋_GB2312" w:hAnsi="宋体" w:cs="宋体"/>
                <w:color w:val="000000"/>
                <w:kern w:val="0"/>
                <w:sz w:val="24"/>
                <w:szCs w:val="24"/>
              </w:rPr>
              <w:t>460</w:t>
            </w:r>
            <w:r w:rsidRPr="0020028E">
              <w:rPr>
                <w:rFonts w:ascii="仿宋_GB2312" w:eastAsia="仿宋_GB2312" w:hAnsi="宋体" w:cs="宋体" w:hint="eastAsia"/>
                <w:color w:val="000000"/>
                <w:kern w:val="0"/>
                <w:sz w:val="24"/>
                <w:szCs w:val="24"/>
              </w:rPr>
              <w:t>号</w:t>
            </w:r>
            <w:r w:rsidRPr="0020028E">
              <w:rPr>
                <w:rFonts w:ascii="仿宋_GB2312" w:eastAsia="仿宋_GB2312" w:hAnsi="宋体" w:cs="宋体"/>
                <w:color w:val="000000"/>
                <w:kern w:val="0"/>
                <w:sz w:val="24"/>
                <w:szCs w:val="24"/>
              </w:rPr>
              <w:t>)</w:t>
            </w:r>
            <w:r w:rsidRPr="0020028E">
              <w:rPr>
                <w:rFonts w:ascii="仿宋_GB2312" w:eastAsia="仿宋_GB2312" w:hAnsi="宋体" w:cs="宋体" w:hint="eastAsia"/>
                <w:color w:val="000000"/>
                <w:kern w:val="0"/>
                <w:sz w:val="24"/>
                <w:szCs w:val="24"/>
              </w:rPr>
              <w:t>第十一条</w:t>
            </w:r>
            <w:r w:rsidRPr="0020028E">
              <w:rPr>
                <w:rFonts w:ascii="仿宋_GB2312" w:eastAsia="仿宋_GB2312" w:hAnsi="宋体" w:cs="宋体"/>
                <w:color w:val="000000"/>
                <w:kern w:val="0"/>
                <w:sz w:val="24"/>
                <w:szCs w:val="24"/>
              </w:rPr>
              <w:t>;</w:t>
            </w:r>
            <w:r w:rsidRPr="0020028E">
              <w:rPr>
                <w:rFonts w:ascii="仿宋_GB2312" w:eastAsia="仿宋_GB2312" w:hAnsi="宋体" w:cs="宋体" w:hint="eastAsia"/>
                <w:color w:val="000000"/>
                <w:kern w:val="0"/>
                <w:sz w:val="24"/>
                <w:szCs w:val="24"/>
              </w:rPr>
              <w:t>《河南省实施</w:t>
            </w:r>
            <w:r w:rsidRPr="0020028E">
              <w:rPr>
                <w:rFonts w:ascii="仿宋_GB2312" w:eastAsia="仿宋_GB2312" w:hAnsi="宋体" w:cs="宋体"/>
                <w:color w:val="000000"/>
                <w:kern w:val="0"/>
                <w:sz w:val="24"/>
                <w:szCs w:val="24"/>
              </w:rPr>
              <w:t xml:space="preserve"> &lt;</w:t>
            </w:r>
            <w:r w:rsidRPr="0020028E">
              <w:rPr>
                <w:rFonts w:ascii="仿宋_GB2312" w:eastAsia="仿宋_GB2312" w:hAnsi="宋体" w:cs="宋体" w:hint="eastAsia"/>
                <w:color w:val="000000"/>
                <w:kern w:val="0"/>
                <w:sz w:val="24"/>
                <w:szCs w:val="24"/>
              </w:rPr>
              <w:t>中华人民共和国水法</w:t>
            </w:r>
            <w:r w:rsidRPr="0020028E">
              <w:rPr>
                <w:rFonts w:ascii="仿宋_GB2312" w:eastAsia="仿宋_GB2312" w:hAnsi="宋体" w:cs="宋体"/>
                <w:color w:val="000000"/>
                <w:kern w:val="0"/>
                <w:sz w:val="24"/>
                <w:szCs w:val="24"/>
              </w:rPr>
              <w:t>&gt;</w:t>
            </w:r>
            <w:r w:rsidRPr="0020028E">
              <w:rPr>
                <w:rFonts w:ascii="仿宋_GB2312" w:eastAsia="仿宋_GB2312" w:hAnsi="宋体" w:cs="宋体" w:hint="eastAsia"/>
                <w:color w:val="000000"/>
                <w:kern w:val="0"/>
                <w:sz w:val="24"/>
                <w:szCs w:val="24"/>
              </w:rPr>
              <w:t>办法》第三十三条</w:t>
            </w:r>
            <w:r w:rsidRPr="0020028E">
              <w:rPr>
                <w:rFonts w:ascii="仿宋_GB2312" w:eastAsia="仿宋_GB2312" w:hAnsi="宋体" w:cs="宋体"/>
                <w:color w:val="000000"/>
                <w:kern w:val="0"/>
                <w:sz w:val="24"/>
                <w:szCs w:val="24"/>
              </w:rPr>
              <w:t>;</w:t>
            </w:r>
            <w:r w:rsidRPr="0020028E">
              <w:rPr>
                <w:rFonts w:ascii="仿宋_GB2312" w:eastAsia="仿宋_GB2312" w:hAnsi="宋体" w:cs="宋体" w:hint="eastAsia"/>
                <w:color w:val="000000"/>
                <w:kern w:val="0"/>
                <w:sz w:val="24"/>
                <w:szCs w:val="24"/>
              </w:rPr>
              <w:t>《建设项目水资源论证管理办法》</w:t>
            </w:r>
            <w:r w:rsidRPr="0020028E">
              <w:rPr>
                <w:rFonts w:ascii="仿宋_GB2312" w:eastAsia="仿宋_GB2312" w:hAnsi="宋体" w:cs="宋体"/>
                <w:color w:val="000000"/>
                <w:kern w:val="0"/>
                <w:sz w:val="24"/>
                <w:szCs w:val="24"/>
              </w:rPr>
              <w:t>(</w:t>
            </w:r>
            <w:r w:rsidRPr="0020028E">
              <w:rPr>
                <w:rFonts w:ascii="仿宋_GB2312" w:eastAsia="仿宋_GB2312" w:hAnsi="宋体" w:cs="宋体" w:hint="eastAsia"/>
                <w:color w:val="000000"/>
                <w:kern w:val="0"/>
                <w:sz w:val="24"/>
                <w:szCs w:val="24"/>
              </w:rPr>
              <w:t>水利部令第</w:t>
            </w:r>
            <w:r w:rsidRPr="0020028E">
              <w:rPr>
                <w:rFonts w:ascii="仿宋_GB2312" w:eastAsia="仿宋_GB2312" w:hAnsi="宋体" w:cs="宋体"/>
                <w:color w:val="000000"/>
                <w:kern w:val="0"/>
                <w:sz w:val="24"/>
                <w:szCs w:val="24"/>
              </w:rPr>
              <w:t>15</w:t>
            </w:r>
            <w:r w:rsidRPr="0020028E">
              <w:rPr>
                <w:rFonts w:ascii="仿宋_GB2312" w:eastAsia="仿宋_GB2312" w:hAnsi="宋体" w:cs="宋体" w:hint="eastAsia"/>
                <w:color w:val="000000"/>
                <w:kern w:val="0"/>
                <w:sz w:val="24"/>
                <w:szCs w:val="24"/>
              </w:rPr>
              <w:t>号</w:t>
            </w:r>
            <w:r w:rsidRPr="0020028E">
              <w:rPr>
                <w:rFonts w:ascii="仿宋_GB2312" w:eastAsia="仿宋_GB2312" w:hAnsi="宋体" w:cs="宋体"/>
                <w:color w:val="000000"/>
                <w:kern w:val="0"/>
                <w:sz w:val="24"/>
                <w:szCs w:val="24"/>
              </w:rPr>
              <w:t>)</w:t>
            </w:r>
            <w:r w:rsidRPr="0020028E">
              <w:rPr>
                <w:rFonts w:ascii="仿宋_GB2312" w:eastAsia="仿宋_GB2312" w:hAnsi="宋体" w:cs="宋体" w:hint="eastAsia"/>
                <w:color w:val="000000"/>
                <w:kern w:val="0"/>
                <w:sz w:val="24"/>
                <w:szCs w:val="24"/>
              </w:rPr>
              <w:t>第四条</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仍需申请人提供建设项目水资源论证报告书</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但申请人可按照要求自行编制，也可委托有关机构编制。审批部门不得以任何形式要求申请人必须委托特定中介服务机构提供服务。保留审批部门现有的论证报告书技术评审评估</w:t>
            </w:r>
          </w:p>
        </w:tc>
      </w:tr>
      <w:tr w:rsidR="00B56511" w:rsidRPr="00BE0ABE" w:rsidTr="00CE0DC8">
        <w:trPr>
          <w:trHeight w:val="1239"/>
        </w:trPr>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CE0DC8">
        <w:trPr>
          <w:trHeight w:val="2955"/>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22</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生产建设项目水土保持方案编制</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生产建设项目水土保持方案审批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《中华人民共和国水土保持法》第二十五条</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仍需申请人提供生产建设项目水土保持方案编制</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但申请人可按照要求自行编制</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也可委托有关机构编制。审批部门不得以任何形式要求申请人必须委托特定中介服务机构提供服务。保留审批部门现有的方案技术评审评估</w:t>
            </w:r>
          </w:p>
        </w:tc>
      </w:tr>
      <w:tr w:rsidR="00B56511" w:rsidRPr="00BE0ABE" w:rsidTr="00CE0DC8">
        <w:trPr>
          <w:trHeight w:val="3092"/>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23</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入河排污口设置论证报告（报批稿）</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入河排污口的设置和扩大审核</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《中华人民共和国水法》第三十四条（第二款）</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仍需申请人提供入河排污口设置论证报告，</w:t>
            </w:r>
            <w:r w:rsidRPr="0020028E">
              <w:rPr>
                <w:rFonts w:ascii="仿宋_GB2312" w:eastAsia="仿宋_GB2312" w:hAnsi="宋体" w:cs="宋体"/>
                <w:color w:val="000000"/>
                <w:kern w:val="0"/>
                <w:sz w:val="24"/>
                <w:szCs w:val="24"/>
              </w:rPr>
              <w:t xml:space="preserve"> </w:t>
            </w:r>
            <w:r w:rsidRPr="0020028E">
              <w:rPr>
                <w:rFonts w:ascii="仿宋_GB2312" w:eastAsia="仿宋_GB2312" w:hAnsi="宋体" w:cs="宋体" w:hint="eastAsia"/>
                <w:color w:val="000000"/>
                <w:kern w:val="0"/>
                <w:sz w:val="24"/>
                <w:szCs w:val="24"/>
              </w:rPr>
              <w:t>申请人可按要求自行编制，也可委托有关机编制。审批部门不得以任何形式要求申请人必须委托特定中介服务机构提供服务。保留审批部门现有的入河排污口设置论证报告技术评估评审</w:t>
            </w:r>
          </w:p>
        </w:tc>
      </w:tr>
      <w:tr w:rsidR="00B56511" w:rsidRPr="00BE0ABE" w:rsidTr="00CE0DC8">
        <w:trPr>
          <w:trHeight w:val="1239"/>
        </w:trPr>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4E0337">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CE0DC8">
        <w:trPr>
          <w:trHeight w:val="775"/>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24</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水土保持设施验收鉴定书</w:t>
            </w:r>
          </w:p>
        </w:tc>
        <w:tc>
          <w:tcPr>
            <w:tcW w:w="0" w:type="auto"/>
            <w:vMerge w:val="restart"/>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生产建设项目水土保持设施自主验收报备</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水利局</w:t>
            </w:r>
          </w:p>
        </w:tc>
        <w:tc>
          <w:tcPr>
            <w:tcW w:w="3079" w:type="dxa"/>
            <w:vMerge w:val="restart"/>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《水利部关于加强事中事后监管规范生产建设项目水土保持设施自主验收的通知》水保</w:t>
            </w:r>
            <w:r>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2017</w:t>
            </w:r>
            <w:r>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365</w:t>
            </w:r>
            <w:r w:rsidRPr="0020028E">
              <w:rPr>
                <w:rFonts w:ascii="仿宋_GB2312" w:eastAsia="仿宋_GB2312" w:hAnsi="宋体" w:cs="宋体" w:hint="eastAsia"/>
                <w:color w:val="000000"/>
                <w:kern w:val="0"/>
                <w:sz w:val="24"/>
                <w:szCs w:val="24"/>
              </w:rPr>
              <w:t>号</w:t>
            </w:r>
          </w:p>
        </w:tc>
        <w:tc>
          <w:tcPr>
            <w:tcW w:w="0" w:type="auto"/>
            <w:vMerge w:val="restart"/>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仍需申请人提供生产建设项目水土保持设施验收鉴定书、水土保持设施验收报告、水土保持监测报告</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但申请人可按照要求自行编制</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也可委托有关机构编制。审批部门不得以任何形式要求申请人必须委托特定中介服务机构提供服务。保留审批部门现有的水土保持监测报告技术评审评估</w:t>
            </w:r>
          </w:p>
        </w:tc>
      </w:tr>
      <w:tr w:rsidR="00B56511" w:rsidRPr="00BE0ABE" w:rsidTr="00F13FB9">
        <w:trPr>
          <w:trHeight w:val="885"/>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25</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水土保持设施验收报告</w:t>
            </w:r>
          </w:p>
        </w:tc>
        <w:tc>
          <w:tcPr>
            <w:tcW w:w="0" w:type="auto"/>
            <w:vMerge/>
            <w:vAlign w:val="center"/>
          </w:tcPr>
          <w:p w:rsidR="00B56511" w:rsidRPr="0020028E" w:rsidRDefault="00B56511" w:rsidP="00CE0DC8">
            <w:pPr>
              <w:widowControl/>
              <w:jc w:val="left"/>
              <w:rPr>
                <w:rFonts w:ascii="仿宋_GB2312" w:eastAsia="仿宋_GB2312" w:cs="宋体"/>
                <w:color w:val="000000"/>
                <w:kern w:val="0"/>
                <w:sz w:val="24"/>
                <w:szCs w:val="24"/>
              </w:rPr>
            </w:pP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水利局</w:t>
            </w:r>
          </w:p>
        </w:tc>
        <w:tc>
          <w:tcPr>
            <w:tcW w:w="3079" w:type="dxa"/>
            <w:vMerge/>
            <w:vAlign w:val="center"/>
          </w:tcPr>
          <w:p w:rsidR="00B56511" w:rsidRPr="0020028E" w:rsidRDefault="00B56511" w:rsidP="00CE0DC8">
            <w:pPr>
              <w:widowControl/>
              <w:jc w:val="left"/>
              <w:rPr>
                <w:rFonts w:ascii="仿宋_GB2312" w:eastAsia="仿宋_GB2312" w:cs="宋体"/>
                <w:color w:val="000000"/>
                <w:kern w:val="0"/>
                <w:sz w:val="24"/>
                <w:szCs w:val="24"/>
              </w:rPr>
            </w:pPr>
          </w:p>
        </w:tc>
        <w:tc>
          <w:tcPr>
            <w:tcW w:w="0" w:type="auto"/>
            <w:vMerge/>
            <w:vAlign w:val="center"/>
          </w:tcPr>
          <w:p w:rsidR="00B56511" w:rsidRPr="0020028E" w:rsidRDefault="00B56511" w:rsidP="00CE0DC8">
            <w:pPr>
              <w:widowControl/>
              <w:jc w:val="left"/>
              <w:rPr>
                <w:rFonts w:ascii="仿宋_GB2312" w:eastAsia="仿宋_GB2312" w:cs="宋体"/>
                <w:color w:val="000000"/>
                <w:kern w:val="0"/>
                <w:sz w:val="24"/>
                <w:szCs w:val="24"/>
              </w:rPr>
            </w:pPr>
          </w:p>
        </w:tc>
      </w:tr>
      <w:tr w:rsidR="00B56511" w:rsidRPr="00BE0ABE" w:rsidTr="00C93F4C">
        <w:trPr>
          <w:trHeight w:val="1098"/>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26</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水土保持监测总结报告</w:t>
            </w:r>
          </w:p>
        </w:tc>
        <w:tc>
          <w:tcPr>
            <w:tcW w:w="0" w:type="auto"/>
            <w:vMerge/>
            <w:vAlign w:val="center"/>
          </w:tcPr>
          <w:p w:rsidR="00B56511" w:rsidRPr="0020028E" w:rsidRDefault="00B56511" w:rsidP="00CE0DC8">
            <w:pPr>
              <w:widowControl/>
              <w:jc w:val="left"/>
              <w:rPr>
                <w:rFonts w:ascii="仿宋_GB2312" w:eastAsia="仿宋_GB2312" w:cs="宋体"/>
                <w:color w:val="000000"/>
                <w:kern w:val="0"/>
                <w:sz w:val="24"/>
                <w:szCs w:val="24"/>
              </w:rPr>
            </w:pP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水利局</w:t>
            </w:r>
          </w:p>
        </w:tc>
        <w:tc>
          <w:tcPr>
            <w:tcW w:w="3079" w:type="dxa"/>
            <w:vMerge/>
            <w:vAlign w:val="center"/>
          </w:tcPr>
          <w:p w:rsidR="00B56511" w:rsidRPr="0020028E" w:rsidRDefault="00B56511" w:rsidP="00CE0DC8">
            <w:pPr>
              <w:widowControl/>
              <w:jc w:val="left"/>
              <w:rPr>
                <w:rFonts w:ascii="仿宋_GB2312" w:eastAsia="仿宋_GB2312" w:cs="宋体"/>
                <w:color w:val="000000"/>
                <w:kern w:val="0"/>
                <w:sz w:val="24"/>
                <w:szCs w:val="24"/>
              </w:rPr>
            </w:pPr>
          </w:p>
        </w:tc>
        <w:tc>
          <w:tcPr>
            <w:tcW w:w="0" w:type="auto"/>
            <w:vMerge/>
            <w:vAlign w:val="center"/>
          </w:tcPr>
          <w:p w:rsidR="00B56511" w:rsidRPr="0020028E" w:rsidRDefault="00B56511" w:rsidP="00CE0DC8">
            <w:pPr>
              <w:widowControl/>
              <w:jc w:val="left"/>
              <w:rPr>
                <w:rFonts w:ascii="仿宋_GB2312" w:eastAsia="仿宋_GB2312" w:cs="宋体"/>
                <w:color w:val="000000"/>
                <w:kern w:val="0"/>
                <w:sz w:val="24"/>
                <w:szCs w:val="24"/>
              </w:rPr>
            </w:pPr>
          </w:p>
        </w:tc>
      </w:tr>
      <w:tr w:rsidR="00B56511" w:rsidRPr="00BE0ABE" w:rsidTr="00C93F4C">
        <w:trPr>
          <w:trHeight w:val="3419"/>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27</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矿业权转让鉴证和公示</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采矿权登记及转让许可：采矿权转让变更登记</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国土资源局</w:t>
            </w:r>
          </w:p>
        </w:tc>
        <w:tc>
          <w:tcPr>
            <w:tcW w:w="3079" w:type="dxa"/>
            <w:shd w:val="clear" w:color="000000" w:fill="FFFFFF"/>
            <w:vAlign w:val="center"/>
          </w:tcPr>
          <w:p w:rsidR="00B56511" w:rsidRPr="0020028E" w:rsidRDefault="00B56511" w:rsidP="00C93F4C">
            <w:pPr>
              <w:widowControl/>
              <w:spacing w:line="32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《国土资源部关于建立健全矿业权有形市场的通知》（国土资发〔</w:t>
            </w:r>
            <w:r w:rsidRPr="0020028E">
              <w:rPr>
                <w:rFonts w:ascii="仿宋_GB2312" w:eastAsia="仿宋_GB2312" w:hAnsi="宋体" w:cs="宋体"/>
                <w:color w:val="000000"/>
                <w:kern w:val="0"/>
                <w:sz w:val="24"/>
                <w:szCs w:val="24"/>
              </w:rPr>
              <w:t>2010</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145</w:t>
            </w:r>
            <w:r w:rsidRPr="0020028E">
              <w:rPr>
                <w:rFonts w:ascii="仿宋_GB2312" w:eastAsia="仿宋_GB2312" w:hAnsi="宋体" w:cs="宋体" w:hint="eastAsia"/>
                <w:color w:val="000000"/>
                <w:kern w:val="0"/>
                <w:sz w:val="24"/>
                <w:szCs w:val="24"/>
              </w:rPr>
              <w:t>号）《国土资源部办公厅关于做好矿业权有形市场出让转让信息公示公开有关工作的通知》（国土资厅发〔</w:t>
            </w:r>
            <w:r w:rsidRPr="0020028E">
              <w:rPr>
                <w:rFonts w:ascii="仿宋_GB2312" w:eastAsia="仿宋_GB2312" w:hAnsi="宋体" w:cs="宋体"/>
                <w:color w:val="000000"/>
                <w:kern w:val="0"/>
                <w:sz w:val="24"/>
                <w:szCs w:val="24"/>
              </w:rPr>
              <w:t>2011</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19</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不再要求申请人委托矿业权交易机构进行鉴证和公示，改由省级国土资源主管部门负责发布矿业权转让公示信息并出具公示无异议的意见</w:t>
            </w:r>
          </w:p>
        </w:tc>
      </w:tr>
      <w:tr w:rsidR="00B56511" w:rsidRPr="00BE0ABE" w:rsidTr="00CE0DC8">
        <w:trPr>
          <w:trHeight w:val="1084"/>
        </w:trPr>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CE0DC8">
        <w:trPr>
          <w:trHeight w:val="1551"/>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28</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矿产资源开采地质报告编制</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采矿权登记及转让许可：采矿权新立登记</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国土资源局</w:t>
            </w:r>
          </w:p>
        </w:tc>
        <w:tc>
          <w:tcPr>
            <w:tcW w:w="3079" w:type="dxa"/>
            <w:shd w:val="clear" w:color="000000" w:fill="FFFFFF"/>
            <w:vAlign w:val="center"/>
          </w:tcPr>
          <w:p w:rsidR="00B56511" w:rsidRPr="0020028E" w:rsidRDefault="00B56511" w:rsidP="00CE0DC8">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《国土资源部关于矿产资源勘查登记、开采登记有关规定的通知》（国土资发〔</w:t>
            </w:r>
            <w:r w:rsidRPr="0020028E">
              <w:rPr>
                <w:rFonts w:ascii="仿宋_GB2312" w:eastAsia="仿宋_GB2312" w:hAnsi="宋体" w:cs="宋体"/>
                <w:color w:val="000000"/>
                <w:kern w:val="0"/>
                <w:sz w:val="24"/>
                <w:szCs w:val="24"/>
              </w:rPr>
              <w:t>1998</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7</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申请人可按要求自行编制矿产资源开采地质报告，也可委托有关机构编制，审批部门不得以任何形式要求申请人必须委托特定中介机构提供服务；保留审批部门现有的地质报告技术评估、评审和备案</w:t>
            </w:r>
          </w:p>
        </w:tc>
      </w:tr>
      <w:tr w:rsidR="00B56511" w:rsidRPr="00BE0ABE" w:rsidTr="00CE0DC8">
        <w:trPr>
          <w:trHeight w:val="2622"/>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29</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采矿权申请范围核查</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采矿权登记及转让许可：采矿权新立登记</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国土资源局</w:t>
            </w:r>
          </w:p>
        </w:tc>
        <w:tc>
          <w:tcPr>
            <w:tcW w:w="3079" w:type="dxa"/>
            <w:shd w:val="clear" w:color="000000" w:fill="FFFFFF"/>
            <w:vAlign w:val="center"/>
          </w:tcPr>
          <w:p w:rsidR="00B56511" w:rsidRPr="0020028E" w:rsidRDefault="00B56511" w:rsidP="00CE0DC8">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《国土资源部关于调整探矿权、采矿权申请资料有关问题的公告》（国土资源部公告</w:t>
            </w:r>
            <w:r w:rsidRPr="0020028E">
              <w:rPr>
                <w:rFonts w:ascii="仿宋_GB2312" w:eastAsia="仿宋_GB2312" w:hAnsi="宋体" w:cs="宋体"/>
                <w:color w:val="000000"/>
                <w:kern w:val="0"/>
                <w:sz w:val="24"/>
                <w:szCs w:val="24"/>
              </w:rPr>
              <w:t>2009</w:t>
            </w:r>
            <w:r w:rsidRPr="0020028E">
              <w:rPr>
                <w:rFonts w:ascii="仿宋_GB2312" w:eastAsia="仿宋_GB2312" w:hAnsi="宋体" w:cs="宋体" w:hint="eastAsia"/>
                <w:color w:val="000000"/>
                <w:kern w:val="0"/>
                <w:sz w:val="24"/>
                <w:szCs w:val="24"/>
              </w:rPr>
              <w:t>年第</w:t>
            </w:r>
            <w:r w:rsidRPr="0020028E">
              <w:rPr>
                <w:rFonts w:ascii="仿宋_GB2312" w:eastAsia="仿宋_GB2312" w:hAnsi="宋体" w:cs="宋体"/>
                <w:color w:val="000000"/>
                <w:kern w:val="0"/>
                <w:sz w:val="24"/>
                <w:szCs w:val="24"/>
              </w:rPr>
              <w:t>17</w:t>
            </w:r>
            <w:r w:rsidRPr="0020028E">
              <w:rPr>
                <w:rFonts w:ascii="仿宋_GB2312" w:eastAsia="仿宋_GB2312" w:hAnsi="宋体" w:cs="宋体" w:hint="eastAsia"/>
                <w:color w:val="000000"/>
                <w:kern w:val="0"/>
                <w:sz w:val="24"/>
                <w:szCs w:val="24"/>
              </w:rPr>
              <w:t>号）《国土资源部办公厅关于做好探矿权采矿权登记与矿业权实地核查工作衔接有关问题的通知》（国土资厅发〔</w:t>
            </w:r>
            <w:r w:rsidRPr="0020028E">
              <w:rPr>
                <w:rFonts w:ascii="仿宋_GB2312" w:eastAsia="仿宋_GB2312" w:hAnsi="宋体" w:cs="宋体"/>
                <w:color w:val="000000"/>
                <w:kern w:val="0"/>
                <w:sz w:val="24"/>
                <w:szCs w:val="24"/>
              </w:rPr>
              <w:t>2009</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54</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不再要求申请人委托具有资质的测量单位出具采矿权申请范围核查意见，改由地方国土资源部门委托有关机构进行核查</w:t>
            </w:r>
          </w:p>
        </w:tc>
      </w:tr>
      <w:tr w:rsidR="00B56511" w:rsidRPr="00BE0ABE" w:rsidTr="00CE0DC8">
        <w:trPr>
          <w:trHeight w:val="2641"/>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30</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开采矿产资源土地复垦方案报告书、矿产资源开发利用方案、矿山地质环境保护与治理恢复方案编制</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采矿权登记及转让许可</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《国土资源部关于组织土地复垦方案编报和审查有关问题的通知》（国土资发〔</w:t>
            </w:r>
            <w:r w:rsidRPr="0020028E">
              <w:rPr>
                <w:rFonts w:ascii="仿宋_GB2312" w:eastAsia="仿宋_GB2312" w:hAnsi="宋体" w:cs="宋体"/>
                <w:color w:val="000000"/>
                <w:kern w:val="0"/>
                <w:sz w:val="24"/>
                <w:szCs w:val="24"/>
              </w:rPr>
              <w:t>2007</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81</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申请人可按要求自行编制土地复垦方案报告书，也可委托有关机构编制，审批部门不得以任何形式要求申请人必须委托特定中介机构提供服务；保留审批部门现有的土地复垦方案报告书技术评估、评审</w:t>
            </w:r>
          </w:p>
        </w:tc>
      </w:tr>
      <w:tr w:rsidR="00B56511" w:rsidRPr="00BE0ABE" w:rsidTr="00CE0DC8">
        <w:trPr>
          <w:trHeight w:val="928"/>
        </w:trPr>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F13FB9">
        <w:trPr>
          <w:trHeight w:val="2610"/>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31</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矿产资源储量核实</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采矿权登记及转让许可</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《固体矿产资源储量核实报告编写规定》（国土资发〔</w:t>
            </w:r>
            <w:r w:rsidRPr="0020028E">
              <w:rPr>
                <w:rFonts w:ascii="仿宋_GB2312" w:eastAsia="仿宋_GB2312" w:hAnsi="宋体" w:cs="宋体"/>
                <w:color w:val="000000"/>
                <w:kern w:val="0"/>
                <w:sz w:val="24"/>
                <w:szCs w:val="24"/>
              </w:rPr>
              <w:t>2007</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26</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申请人可按要求自行编制矿产资源储量核实报告，也可委托有关机构编制，审批部门不得以任何形式要求申请人必须委托特定中介机构提供服务；保留审批部门现有的矿产资源储量核实报告技术评估、评审</w:t>
            </w:r>
          </w:p>
        </w:tc>
      </w:tr>
      <w:tr w:rsidR="00B56511" w:rsidRPr="00BE0ABE" w:rsidTr="00F13FB9">
        <w:trPr>
          <w:trHeight w:val="1710"/>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32</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矿山储量年报编制</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矿产资源储量评审备案</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《矿产资源监督管理暂行办法》（国务院</w:t>
            </w:r>
            <w:r w:rsidRPr="0020028E">
              <w:rPr>
                <w:rFonts w:ascii="仿宋_GB2312" w:eastAsia="仿宋_GB2312" w:hAnsi="宋体" w:cs="宋体"/>
                <w:color w:val="000000"/>
                <w:kern w:val="0"/>
                <w:sz w:val="24"/>
                <w:szCs w:val="24"/>
              </w:rPr>
              <w:t>1987</w:t>
            </w:r>
            <w:r w:rsidRPr="0020028E">
              <w:rPr>
                <w:rFonts w:ascii="仿宋_GB2312" w:eastAsia="仿宋_GB2312" w:hAnsi="宋体" w:cs="宋体" w:hint="eastAsia"/>
                <w:color w:val="000000"/>
                <w:kern w:val="0"/>
                <w:sz w:val="24"/>
                <w:szCs w:val="24"/>
              </w:rPr>
              <w:t>年发布）《矿产资源开采登记管理办法》（国务院令第</w:t>
            </w:r>
            <w:r w:rsidRPr="0020028E">
              <w:rPr>
                <w:rFonts w:ascii="仿宋_GB2312" w:eastAsia="仿宋_GB2312" w:hAnsi="宋体" w:cs="宋体"/>
                <w:color w:val="000000"/>
                <w:kern w:val="0"/>
                <w:sz w:val="24"/>
                <w:szCs w:val="24"/>
              </w:rPr>
              <w:t>241</w:t>
            </w:r>
            <w:r w:rsidRPr="0020028E">
              <w:rPr>
                <w:rFonts w:ascii="仿宋_GB2312" w:eastAsia="仿宋_GB2312" w:hAnsi="宋体" w:cs="宋体" w:hint="eastAsia"/>
                <w:color w:val="000000"/>
                <w:kern w:val="0"/>
                <w:sz w:val="24"/>
                <w:szCs w:val="24"/>
              </w:rPr>
              <w:t>号）《矿山储量动态管理要求》（国土资发〔</w:t>
            </w:r>
            <w:r w:rsidRPr="0020028E">
              <w:rPr>
                <w:rFonts w:ascii="仿宋_GB2312" w:eastAsia="仿宋_GB2312" w:hAnsi="宋体" w:cs="宋体"/>
                <w:color w:val="000000"/>
                <w:kern w:val="0"/>
                <w:sz w:val="24"/>
                <w:szCs w:val="24"/>
              </w:rPr>
              <w:t>2008</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163</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申请人可按要求自行编制矿山储量年报，也可委托有关机构编制，审批部门不得以任何形式要求申请人必须委托特定中介机构提供服务；保留审批部门现有的矿山储量年报技术评估、评审</w:t>
            </w:r>
          </w:p>
        </w:tc>
      </w:tr>
      <w:tr w:rsidR="00B56511" w:rsidRPr="00BE0ABE" w:rsidTr="00F13FB9">
        <w:trPr>
          <w:trHeight w:val="2355"/>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33</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建设项目压覆重要矿产资源评估报告编制</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矿产资源储量登记：占用矿产资源储量登记</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《国土资源部关于进一步做好建设项目压覆重要矿产资源审批管理工作的通知》（国土资发〔</w:t>
            </w:r>
            <w:r w:rsidRPr="0020028E">
              <w:rPr>
                <w:rFonts w:ascii="仿宋_GB2312" w:eastAsia="仿宋_GB2312" w:hAnsi="宋体" w:cs="宋体"/>
                <w:color w:val="000000"/>
                <w:kern w:val="0"/>
                <w:sz w:val="24"/>
                <w:szCs w:val="24"/>
              </w:rPr>
              <w:t>2010</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137</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申请人可按要求自行编制建设项目压覆重要矿产资源评估报告，也可委托有关机构编制，审批部门不得以任何形式要求申请人必须委托特定中介机构提供服务；保留审批部门现有的建设项目压覆重要矿产资源评估报告技术评估、评审</w:t>
            </w:r>
          </w:p>
        </w:tc>
      </w:tr>
      <w:tr w:rsidR="00B56511" w:rsidRPr="00BE0ABE" w:rsidTr="00D30697">
        <w:trPr>
          <w:trHeight w:val="1084"/>
        </w:trPr>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F13FB9">
        <w:trPr>
          <w:trHeight w:val="2280"/>
        </w:trPr>
        <w:tc>
          <w:tcPr>
            <w:tcW w:w="0" w:type="auto"/>
            <w:shd w:val="clear" w:color="000000" w:fill="FFFFFF"/>
            <w:vAlign w:val="center"/>
          </w:tcPr>
          <w:p w:rsidR="00B56511" w:rsidRPr="0020028E" w:rsidRDefault="00B56511" w:rsidP="00D30697">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34</w:t>
            </w:r>
          </w:p>
        </w:tc>
        <w:tc>
          <w:tcPr>
            <w:tcW w:w="0" w:type="auto"/>
            <w:shd w:val="clear" w:color="000000" w:fill="FFFFFF"/>
            <w:vAlign w:val="center"/>
          </w:tcPr>
          <w:p w:rsidR="00B56511" w:rsidRPr="0020028E" w:rsidRDefault="00B56511" w:rsidP="00D30697">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采矿权申请范围核查</w:t>
            </w:r>
          </w:p>
        </w:tc>
        <w:tc>
          <w:tcPr>
            <w:tcW w:w="0" w:type="auto"/>
            <w:shd w:val="clear" w:color="000000" w:fill="FFFFFF"/>
            <w:vAlign w:val="center"/>
          </w:tcPr>
          <w:p w:rsidR="00B56511" w:rsidRPr="0020028E" w:rsidRDefault="00B56511" w:rsidP="00D30697">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采矿权登记及转让许可</w:t>
            </w:r>
          </w:p>
        </w:tc>
        <w:tc>
          <w:tcPr>
            <w:tcW w:w="1332" w:type="dxa"/>
            <w:shd w:val="clear" w:color="000000" w:fill="FFFFFF"/>
            <w:vAlign w:val="center"/>
          </w:tcPr>
          <w:p w:rsidR="00B56511" w:rsidRPr="0020028E" w:rsidRDefault="00B56511" w:rsidP="002C1441">
            <w:pPr>
              <w:widowControl/>
              <w:spacing w:line="260" w:lineRule="exact"/>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国土资源局</w:t>
            </w:r>
          </w:p>
        </w:tc>
        <w:tc>
          <w:tcPr>
            <w:tcW w:w="3079" w:type="dxa"/>
            <w:shd w:val="clear" w:color="000000" w:fill="FFFFFF"/>
            <w:vAlign w:val="center"/>
          </w:tcPr>
          <w:p w:rsidR="00B56511" w:rsidRPr="0020028E" w:rsidRDefault="00B56511" w:rsidP="00D30697">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《国土资源部关于调整探矿权、采矿权申请资料有关问题的公告》（国土资源部公告</w:t>
            </w:r>
            <w:r w:rsidRPr="0020028E">
              <w:rPr>
                <w:rFonts w:ascii="仿宋_GB2312" w:eastAsia="仿宋_GB2312" w:hAnsi="宋体" w:cs="宋体"/>
                <w:color w:val="000000"/>
                <w:kern w:val="0"/>
                <w:sz w:val="24"/>
                <w:szCs w:val="24"/>
              </w:rPr>
              <w:t>2009</w:t>
            </w:r>
            <w:r w:rsidRPr="0020028E">
              <w:rPr>
                <w:rFonts w:ascii="仿宋_GB2312" w:eastAsia="仿宋_GB2312" w:hAnsi="宋体" w:cs="宋体" w:hint="eastAsia"/>
                <w:color w:val="000000"/>
                <w:kern w:val="0"/>
                <w:sz w:val="24"/>
                <w:szCs w:val="24"/>
              </w:rPr>
              <w:t>年第</w:t>
            </w:r>
            <w:r w:rsidRPr="0020028E">
              <w:rPr>
                <w:rFonts w:ascii="仿宋_GB2312" w:eastAsia="仿宋_GB2312" w:hAnsi="宋体" w:cs="宋体"/>
                <w:color w:val="000000"/>
                <w:kern w:val="0"/>
                <w:sz w:val="24"/>
                <w:szCs w:val="24"/>
              </w:rPr>
              <w:t>17</w:t>
            </w:r>
            <w:r w:rsidRPr="0020028E">
              <w:rPr>
                <w:rFonts w:ascii="仿宋_GB2312" w:eastAsia="仿宋_GB2312" w:hAnsi="宋体" w:cs="宋体" w:hint="eastAsia"/>
                <w:color w:val="000000"/>
                <w:kern w:val="0"/>
                <w:sz w:val="24"/>
                <w:szCs w:val="24"/>
              </w:rPr>
              <w:t>号）《国土资源部办公厅关于做好探矿权采矿权登记与矿业权实地核查工作衔接有关问题的通知》（国土资厅发〔</w:t>
            </w:r>
            <w:r w:rsidRPr="0020028E">
              <w:rPr>
                <w:rFonts w:ascii="仿宋_GB2312" w:eastAsia="仿宋_GB2312" w:hAnsi="宋体" w:cs="宋体"/>
                <w:color w:val="000000"/>
                <w:kern w:val="0"/>
                <w:sz w:val="24"/>
                <w:szCs w:val="24"/>
              </w:rPr>
              <w:t>2009</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54</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D30697">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不再要求申请人委托具有资质的测量单位出具采矿权申请范围核查意见，改由地方国土资源部门委托有关机构进行核查</w:t>
            </w:r>
          </w:p>
        </w:tc>
      </w:tr>
      <w:tr w:rsidR="00B56511" w:rsidRPr="00BE0ABE" w:rsidTr="00F13FB9">
        <w:trPr>
          <w:trHeight w:val="2445"/>
        </w:trPr>
        <w:tc>
          <w:tcPr>
            <w:tcW w:w="0" w:type="auto"/>
            <w:shd w:val="clear" w:color="000000" w:fill="FFFFFF"/>
            <w:vAlign w:val="center"/>
          </w:tcPr>
          <w:p w:rsidR="00B56511" w:rsidRPr="0020028E" w:rsidRDefault="00B56511" w:rsidP="00D30697">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35</w:t>
            </w:r>
          </w:p>
        </w:tc>
        <w:tc>
          <w:tcPr>
            <w:tcW w:w="0" w:type="auto"/>
            <w:shd w:val="clear" w:color="000000" w:fill="FFFFFF"/>
            <w:vAlign w:val="center"/>
          </w:tcPr>
          <w:p w:rsidR="00B56511" w:rsidRPr="0020028E" w:rsidRDefault="00B56511" w:rsidP="00D30697">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建设项目压覆重要矿产资源评估报告编制</w:t>
            </w:r>
          </w:p>
        </w:tc>
        <w:tc>
          <w:tcPr>
            <w:tcW w:w="0" w:type="auto"/>
            <w:shd w:val="clear" w:color="000000" w:fill="FFFFFF"/>
            <w:vAlign w:val="center"/>
          </w:tcPr>
          <w:p w:rsidR="00B56511" w:rsidRPr="0020028E" w:rsidRDefault="00B56511" w:rsidP="00D30697">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建设项目用地预审审批</w:t>
            </w:r>
          </w:p>
        </w:tc>
        <w:tc>
          <w:tcPr>
            <w:tcW w:w="1332" w:type="dxa"/>
            <w:shd w:val="clear" w:color="000000" w:fill="FFFFFF"/>
            <w:vAlign w:val="center"/>
          </w:tcPr>
          <w:p w:rsidR="00B56511" w:rsidRPr="0020028E" w:rsidRDefault="00B56511" w:rsidP="002C1441">
            <w:pPr>
              <w:widowControl/>
              <w:spacing w:line="260" w:lineRule="exact"/>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国土资源局</w:t>
            </w:r>
          </w:p>
        </w:tc>
        <w:tc>
          <w:tcPr>
            <w:tcW w:w="3079" w:type="dxa"/>
            <w:shd w:val="clear" w:color="000000" w:fill="FFFFFF"/>
            <w:vAlign w:val="center"/>
          </w:tcPr>
          <w:p w:rsidR="00B56511" w:rsidRPr="0020028E" w:rsidRDefault="00B56511" w:rsidP="00D30697">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《国土资源部关于进一步做好建设项目压覆重要矿产资源审批管理工作的通知》（国土资发〔</w:t>
            </w:r>
            <w:r w:rsidRPr="0020028E">
              <w:rPr>
                <w:rFonts w:ascii="仿宋_GB2312" w:eastAsia="仿宋_GB2312" w:hAnsi="宋体" w:cs="宋体"/>
                <w:color w:val="000000"/>
                <w:kern w:val="0"/>
                <w:sz w:val="24"/>
                <w:szCs w:val="24"/>
              </w:rPr>
              <w:t>2010</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137</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D30697">
            <w:pPr>
              <w:widowControl/>
              <w:spacing w:line="260" w:lineRule="exact"/>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申请人可按要求自行编制建设项目压覆重要矿产资源评估报告，也可委托有关机构编制，审批部门不得以任何形式要求申请人必须委托特定中介机构提供服务；保留审批部门现有的建设项目压覆重要矿产资源评估报告技术评估、评审</w:t>
            </w:r>
          </w:p>
        </w:tc>
      </w:tr>
      <w:tr w:rsidR="00B56511" w:rsidRPr="00BE0ABE" w:rsidTr="00F13FB9">
        <w:trPr>
          <w:trHeight w:val="2040"/>
        </w:trPr>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2"/>
              </w:rPr>
            </w:pPr>
            <w:r w:rsidRPr="0020028E">
              <w:rPr>
                <w:rFonts w:ascii="仿宋_GB2312" w:eastAsia="仿宋_GB2312" w:hAnsi="宋体" w:cs="宋体"/>
                <w:color w:val="000000"/>
                <w:kern w:val="0"/>
                <w:sz w:val="22"/>
              </w:rPr>
              <w:t>36</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2"/>
              </w:rPr>
            </w:pPr>
            <w:r w:rsidRPr="0020028E">
              <w:rPr>
                <w:rFonts w:ascii="仿宋_GB2312" w:eastAsia="仿宋_GB2312" w:hAnsi="宋体" w:cs="宋体" w:hint="eastAsia"/>
                <w:color w:val="000000"/>
                <w:kern w:val="0"/>
                <w:sz w:val="22"/>
              </w:rPr>
              <w:t>矿产资源开发利用方案和矿山地质环境保护与土地复垦方案</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2"/>
              </w:rPr>
            </w:pPr>
            <w:r w:rsidRPr="0020028E">
              <w:rPr>
                <w:rFonts w:ascii="仿宋_GB2312" w:eastAsia="仿宋_GB2312" w:hAnsi="宋体" w:cs="宋体" w:hint="eastAsia"/>
                <w:color w:val="000000"/>
                <w:kern w:val="0"/>
                <w:sz w:val="22"/>
              </w:rPr>
              <w:t>采矿权登记及转让许可</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国土资源局</w:t>
            </w:r>
          </w:p>
        </w:tc>
        <w:tc>
          <w:tcPr>
            <w:tcW w:w="3079" w:type="dxa"/>
            <w:shd w:val="clear" w:color="000000" w:fill="FFFFFF"/>
            <w:vAlign w:val="center"/>
          </w:tcPr>
          <w:p w:rsidR="00B56511" w:rsidRPr="0020028E" w:rsidRDefault="00B56511" w:rsidP="00CE0DC8">
            <w:pPr>
              <w:widowControl/>
              <w:rPr>
                <w:rFonts w:ascii="仿宋_GB2312" w:eastAsia="仿宋_GB2312" w:cs="宋体"/>
                <w:color w:val="000000"/>
                <w:kern w:val="0"/>
                <w:sz w:val="22"/>
              </w:rPr>
            </w:pPr>
            <w:r w:rsidRPr="0020028E">
              <w:rPr>
                <w:rFonts w:ascii="仿宋_GB2312" w:eastAsia="仿宋_GB2312" w:hAnsi="宋体" w:cs="宋体" w:hint="eastAsia"/>
                <w:color w:val="000000"/>
                <w:kern w:val="0"/>
                <w:sz w:val="22"/>
              </w:rPr>
              <w:t>《河南省国土资源厅关于进一步严格规范采矿权市县登记发证工作有关问题的通知》（国土资发〔</w:t>
            </w:r>
            <w:r w:rsidRPr="0020028E">
              <w:rPr>
                <w:rFonts w:ascii="仿宋_GB2312" w:eastAsia="仿宋_GB2312" w:hAnsi="宋体" w:cs="宋体"/>
                <w:color w:val="000000"/>
                <w:kern w:val="0"/>
                <w:sz w:val="22"/>
              </w:rPr>
              <w:t>2018</w:t>
            </w:r>
            <w:r w:rsidRPr="0020028E">
              <w:rPr>
                <w:rFonts w:ascii="仿宋_GB2312" w:eastAsia="仿宋_GB2312" w:hAnsi="宋体" w:cs="宋体" w:hint="eastAsia"/>
                <w:color w:val="000000"/>
                <w:kern w:val="0"/>
                <w:sz w:val="22"/>
              </w:rPr>
              <w:t>〕</w:t>
            </w:r>
            <w:r w:rsidRPr="0020028E">
              <w:rPr>
                <w:rFonts w:ascii="仿宋_GB2312" w:eastAsia="仿宋_GB2312" w:hAnsi="宋体" w:cs="宋体"/>
                <w:color w:val="000000"/>
                <w:kern w:val="0"/>
                <w:sz w:val="22"/>
              </w:rPr>
              <w:t>4</w:t>
            </w:r>
            <w:r w:rsidRPr="0020028E">
              <w:rPr>
                <w:rFonts w:ascii="仿宋_GB2312" w:eastAsia="仿宋_GB2312" w:hAnsi="宋体" w:cs="宋体" w:hint="eastAsia"/>
                <w:color w:val="000000"/>
                <w:kern w:val="0"/>
                <w:sz w:val="22"/>
              </w:rPr>
              <w:t>号）</w:t>
            </w:r>
          </w:p>
        </w:tc>
        <w:tc>
          <w:tcPr>
            <w:tcW w:w="0" w:type="auto"/>
            <w:shd w:val="clear" w:color="000000" w:fill="FFFFFF"/>
            <w:vAlign w:val="center"/>
          </w:tcPr>
          <w:p w:rsidR="00B56511" w:rsidRPr="0020028E" w:rsidRDefault="00B56511" w:rsidP="00CE0DC8">
            <w:pPr>
              <w:widowControl/>
              <w:rPr>
                <w:rFonts w:ascii="仿宋_GB2312" w:eastAsia="仿宋_GB2312" w:cs="宋体"/>
                <w:color w:val="000000"/>
                <w:kern w:val="0"/>
                <w:sz w:val="22"/>
              </w:rPr>
            </w:pPr>
            <w:r w:rsidRPr="0020028E">
              <w:rPr>
                <w:rFonts w:ascii="仿宋_GB2312" w:eastAsia="仿宋_GB2312" w:hAnsi="宋体" w:cs="宋体" w:hint="eastAsia"/>
                <w:color w:val="000000"/>
                <w:kern w:val="0"/>
                <w:sz w:val="22"/>
              </w:rPr>
              <w:t>申请人可按要求自行编制矿山地质环境保护与治理恢复方案，也可委托有关机构编制，审批部门不得以任何形式要求申请人必须委托特定中介机构提供服务；保留审批部门现有的方案审查、备案</w:t>
            </w:r>
          </w:p>
        </w:tc>
      </w:tr>
      <w:tr w:rsidR="00B56511" w:rsidRPr="00BE0ABE" w:rsidTr="00D30697">
        <w:trPr>
          <w:trHeight w:val="928"/>
        </w:trPr>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F13FB9">
        <w:trPr>
          <w:trHeight w:val="2325"/>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37</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种子经营许可申请人注册资本证明</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农作物种子、食用菌菌种、蚕种生产经营审核（批）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农业局</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《农作物种子生产经营许可管理办法》（农业部令</w:t>
            </w:r>
            <w:r w:rsidRPr="0020028E">
              <w:rPr>
                <w:rFonts w:ascii="仿宋_GB2312" w:eastAsia="仿宋_GB2312" w:hAnsi="宋体" w:cs="宋体"/>
                <w:color w:val="000000"/>
                <w:kern w:val="0"/>
                <w:sz w:val="24"/>
                <w:szCs w:val="24"/>
              </w:rPr>
              <w:t>2011</w:t>
            </w:r>
            <w:r w:rsidRPr="0020028E">
              <w:rPr>
                <w:rFonts w:ascii="仿宋_GB2312" w:eastAsia="仿宋_GB2312" w:hAnsi="宋体" w:cs="宋体" w:hint="eastAsia"/>
                <w:color w:val="000000"/>
                <w:kern w:val="0"/>
                <w:sz w:val="24"/>
                <w:szCs w:val="24"/>
              </w:rPr>
              <w:t>年第</w:t>
            </w:r>
            <w:r w:rsidRPr="0020028E">
              <w:rPr>
                <w:rFonts w:ascii="仿宋_GB2312" w:eastAsia="仿宋_GB2312" w:hAnsi="宋体" w:cs="宋体"/>
                <w:color w:val="000000"/>
                <w:kern w:val="0"/>
                <w:sz w:val="24"/>
                <w:szCs w:val="24"/>
              </w:rPr>
              <w:t>3</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不再要求申请人提供注册资本证明</w:t>
            </w:r>
          </w:p>
        </w:tc>
      </w:tr>
      <w:tr w:rsidR="00B56511" w:rsidRPr="00BE0ABE" w:rsidTr="00F13FB9">
        <w:trPr>
          <w:trHeight w:val="2115"/>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38</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种子经营许可申请人固定资产证明</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农作物种子、食用菌菌种、蚕种生产经营审核（批）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农业局</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《农作物种子生产经营许可管理办法》（农业部令</w:t>
            </w:r>
            <w:r w:rsidRPr="0020028E">
              <w:rPr>
                <w:rFonts w:ascii="仿宋_GB2312" w:eastAsia="仿宋_GB2312" w:hAnsi="宋体" w:cs="宋体"/>
                <w:color w:val="000000"/>
                <w:kern w:val="0"/>
                <w:sz w:val="24"/>
                <w:szCs w:val="24"/>
              </w:rPr>
              <w:t>2011</w:t>
            </w:r>
            <w:r w:rsidRPr="0020028E">
              <w:rPr>
                <w:rFonts w:ascii="仿宋_GB2312" w:eastAsia="仿宋_GB2312" w:hAnsi="宋体" w:cs="宋体" w:hint="eastAsia"/>
                <w:color w:val="000000"/>
                <w:kern w:val="0"/>
                <w:sz w:val="24"/>
                <w:szCs w:val="24"/>
              </w:rPr>
              <w:t>年第</w:t>
            </w:r>
            <w:r w:rsidRPr="0020028E">
              <w:rPr>
                <w:rFonts w:ascii="仿宋_GB2312" w:eastAsia="仿宋_GB2312" w:hAnsi="宋体" w:cs="宋体"/>
                <w:color w:val="000000"/>
                <w:kern w:val="0"/>
                <w:sz w:val="24"/>
                <w:szCs w:val="24"/>
              </w:rPr>
              <w:t>3</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不再要求申请人提供固定资产证明</w:t>
            </w:r>
          </w:p>
        </w:tc>
      </w:tr>
      <w:tr w:rsidR="00B56511" w:rsidRPr="00BE0ABE" w:rsidTr="00D30697">
        <w:trPr>
          <w:trHeight w:val="1904"/>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39</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提供种子经营涉及计量的检验、包装设备检定材料</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农作物种子、食用菌菌种、蚕种生产经营审核（批）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农业局</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《农作物种子生产经营许可管理办法》（农业部令</w:t>
            </w:r>
            <w:r w:rsidRPr="0020028E">
              <w:rPr>
                <w:rFonts w:ascii="仿宋_GB2312" w:eastAsia="仿宋_GB2312" w:hAnsi="宋体" w:cs="宋体"/>
                <w:color w:val="000000"/>
                <w:kern w:val="0"/>
                <w:sz w:val="24"/>
                <w:szCs w:val="24"/>
              </w:rPr>
              <w:t>2011</w:t>
            </w:r>
            <w:r w:rsidRPr="0020028E">
              <w:rPr>
                <w:rFonts w:ascii="仿宋_GB2312" w:eastAsia="仿宋_GB2312" w:hAnsi="宋体" w:cs="宋体" w:hint="eastAsia"/>
                <w:color w:val="000000"/>
                <w:kern w:val="0"/>
                <w:sz w:val="24"/>
                <w:szCs w:val="24"/>
              </w:rPr>
              <w:t>年第</w:t>
            </w:r>
            <w:r w:rsidRPr="0020028E">
              <w:rPr>
                <w:rFonts w:ascii="仿宋_GB2312" w:eastAsia="仿宋_GB2312" w:hAnsi="宋体" w:cs="宋体"/>
                <w:color w:val="000000"/>
                <w:kern w:val="0"/>
                <w:sz w:val="24"/>
                <w:szCs w:val="24"/>
              </w:rPr>
              <w:t>3</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不再要求申请人提供检验、包装设备检定材料，检验、包装设备的检定依法由质监部门开展</w:t>
            </w:r>
          </w:p>
        </w:tc>
      </w:tr>
      <w:tr w:rsidR="00B56511" w:rsidRPr="00BE0ABE" w:rsidTr="00D30697">
        <w:trPr>
          <w:trHeight w:val="1084"/>
        </w:trPr>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D30697">
        <w:trPr>
          <w:trHeight w:val="1225"/>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40</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建设项目雷电灾害风险评估</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防雷装置设计审核和竣工验收</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气象局</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《防雷装置设计审核和竣工验收规定》（中国气象局令第</w:t>
            </w:r>
            <w:r w:rsidRPr="0020028E">
              <w:rPr>
                <w:rFonts w:ascii="仿宋_GB2312" w:eastAsia="仿宋_GB2312" w:hAnsi="宋体" w:cs="宋体"/>
                <w:color w:val="000000"/>
                <w:kern w:val="0"/>
                <w:sz w:val="24"/>
                <w:szCs w:val="24"/>
              </w:rPr>
              <w:t>21</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不再要求申请人提供雷电灾害风险评估报告；审批部门完善标准，组织开展区域性雷电灾害风险评估</w:t>
            </w:r>
          </w:p>
        </w:tc>
      </w:tr>
      <w:tr w:rsidR="00B56511" w:rsidRPr="00BE0ABE" w:rsidTr="00F13FB9">
        <w:trPr>
          <w:trHeight w:val="2220"/>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41</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防雷产品测试</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防雷装置设计审核和竣工验收</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气象局</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《防雷装置设计审核和竣工验收规定》（中国气象局令第</w:t>
            </w:r>
            <w:r w:rsidRPr="0020028E">
              <w:rPr>
                <w:rFonts w:ascii="仿宋_GB2312" w:eastAsia="仿宋_GB2312" w:hAnsi="宋体" w:cs="宋体"/>
                <w:color w:val="000000"/>
                <w:kern w:val="0"/>
                <w:sz w:val="24"/>
                <w:szCs w:val="24"/>
              </w:rPr>
              <w:t>21</w:t>
            </w:r>
            <w:r w:rsidRPr="0020028E">
              <w:rPr>
                <w:rFonts w:ascii="仿宋_GB2312" w:eastAsia="仿宋_GB2312" w:hAnsi="宋体" w:cs="宋体" w:hint="eastAsia"/>
                <w:color w:val="000000"/>
                <w:kern w:val="0"/>
                <w:sz w:val="24"/>
                <w:szCs w:val="24"/>
              </w:rPr>
              <w:t>号）《防雷减灾管理办法》（中国气象局令第</w:t>
            </w:r>
            <w:r w:rsidRPr="0020028E">
              <w:rPr>
                <w:rFonts w:ascii="仿宋_GB2312" w:eastAsia="仿宋_GB2312" w:hAnsi="宋体" w:cs="宋体"/>
                <w:color w:val="000000"/>
                <w:kern w:val="0"/>
                <w:sz w:val="24"/>
                <w:szCs w:val="24"/>
              </w:rPr>
              <w:t>24</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不再要求申请人提供防雷产品测试报告；审批部门完善标准，按要求开展防雷产品质量检查</w:t>
            </w:r>
          </w:p>
        </w:tc>
      </w:tr>
      <w:tr w:rsidR="00B56511" w:rsidRPr="00BE0ABE" w:rsidTr="00D30697">
        <w:trPr>
          <w:trHeight w:val="1665"/>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42</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防雷装置设计技术评价</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防雷装置设计审核和竣工验收</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气象局</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《防雷装置设计审核和竣工验收规定》（中国气象局令第</w:t>
            </w:r>
            <w:r w:rsidRPr="0020028E">
              <w:rPr>
                <w:rFonts w:ascii="仿宋_GB2312" w:eastAsia="仿宋_GB2312" w:hAnsi="宋体" w:cs="宋体"/>
                <w:color w:val="000000"/>
                <w:kern w:val="0"/>
                <w:sz w:val="24"/>
                <w:szCs w:val="24"/>
              </w:rPr>
              <w:t>21</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不再要求申请人提供防雷装置设计技术评价报告，改由审批部门委托有关机构开展防雷装置设计技术评价</w:t>
            </w:r>
          </w:p>
        </w:tc>
      </w:tr>
      <w:tr w:rsidR="00B56511" w:rsidRPr="00BE0ABE" w:rsidTr="00F13FB9">
        <w:trPr>
          <w:trHeight w:val="1965"/>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43</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健康体检表</w:t>
            </w:r>
            <w:r w:rsidRPr="0020028E">
              <w:rPr>
                <w:rFonts w:ascii="仿宋_GB2312" w:eastAsia="仿宋_GB2312" w:hAnsi="宋体" w:cs="宋体"/>
                <w:color w:val="000000"/>
                <w:kern w:val="0"/>
                <w:sz w:val="24"/>
                <w:szCs w:val="24"/>
              </w:rPr>
              <w:t xml:space="preserve"> </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医师、护士执业许可</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卫计委</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cs="宋体"/>
                <w:color w:val="000000"/>
                <w:kern w:val="0"/>
                <w:sz w:val="24"/>
                <w:szCs w:val="24"/>
              </w:rPr>
              <w:t>    </w:t>
            </w:r>
            <w:r w:rsidRPr="0020028E">
              <w:rPr>
                <w:rFonts w:ascii="仿宋_GB2312" w:eastAsia="仿宋_GB2312" w:hAnsi="宋体" w:cs="宋体" w:hint="eastAsia"/>
                <w:color w:val="000000"/>
                <w:kern w:val="0"/>
                <w:sz w:val="24"/>
                <w:szCs w:val="24"/>
              </w:rPr>
              <w:t>《医师执业注册暂行办法》（卫生部令第</w:t>
            </w:r>
            <w:r w:rsidRPr="0020028E">
              <w:rPr>
                <w:rFonts w:ascii="仿宋_GB2312" w:eastAsia="仿宋_GB2312" w:hAnsi="宋体" w:cs="宋体"/>
                <w:color w:val="000000"/>
                <w:kern w:val="0"/>
                <w:sz w:val="24"/>
                <w:szCs w:val="24"/>
              </w:rPr>
              <w:t>5</w:t>
            </w:r>
            <w:r w:rsidRPr="0020028E">
              <w:rPr>
                <w:rFonts w:ascii="仿宋_GB2312" w:eastAsia="仿宋_GB2312" w:hAnsi="宋体" w:cs="宋体" w:hint="eastAsia"/>
                <w:color w:val="000000"/>
                <w:kern w:val="0"/>
                <w:sz w:val="24"/>
                <w:szCs w:val="24"/>
              </w:rPr>
              <w:t>号）</w:t>
            </w:r>
            <w:r w:rsidRPr="0020028E">
              <w:rPr>
                <w:rFonts w:ascii="仿宋_GB2312" w:eastAsia="仿宋_GB2312" w:hAnsi="宋体" w:cs="宋体"/>
                <w:color w:val="000000"/>
                <w:kern w:val="0"/>
                <w:sz w:val="24"/>
                <w:szCs w:val="24"/>
              </w:rPr>
              <w:t xml:space="preserve">                          </w:t>
            </w:r>
            <w:r w:rsidRPr="0020028E">
              <w:rPr>
                <w:rFonts w:ascii="仿宋_GB2312" w:eastAsia="仿宋_GB2312" w:hAnsi="宋体" w:cs="宋体" w:hint="eastAsia"/>
                <w:color w:val="000000"/>
                <w:kern w:val="0"/>
                <w:sz w:val="24"/>
                <w:szCs w:val="24"/>
              </w:rPr>
              <w:t>护士执业注册管理办法（卫生部令第</w:t>
            </w:r>
            <w:r w:rsidRPr="0020028E">
              <w:rPr>
                <w:rFonts w:ascii="仿宋_GB2312" w:eastAsia="仿宋_GB2312" w:hAnsi="宋体" w:cs="宋体"/>
                <w:color w:val="000000"/>
                <w:kern w:val="0"/>
                <w:sz w:val="24"/>
                <w:szCs w:val="24"/>
              </w:rPr>
              <w:t>59</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申请人可自主选择符合要求的医院提供服务。审批部门不得以任何形式要求申请人必须委托特定医院提供服务</w:t>
            </w:r>
          </w:p>
        </w:tc>
      </w:tr>
      <w:tr w:rsidR="00B56511" w:rsidRPr="00BE0ABE" w:rsidTr="00D30697">
        <w:trPr>
          <w:trHeight w:val="1083"/>
        </w:trPr>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F13FB9">
        <w:trPr>
          <w:trHeight w:val="1515"/>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44</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医疗机构设置及执业许可申请人验资证明、资产评估报告</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医疗机构设置及执业登记</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卫计委</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《医疗机构管理条例实施细则》第二十五条、第二十八条</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不再要求申请人提供验资报告、资产评估报告</w:t>
            </w:r>
          </w:p>
        </w:tc>
      </w:tr>
      <w:tr w:rsidR="00B56511" w:rsidRPr="00BE0ABE" w:rsidTr="00F13FB9">
        <w:trPr>
          <w:trHeight w:val="2115"/>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45</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饮用水卫生安全的产品卫生许可证件遗失声明</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涉及饮用水卫生安全的产品许可</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卫计委</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《国家卫生计生委办公厅关于印发</w:t>
            </w:r>
            <w:r w:rsidRPr="0020028E">
              <w:rPr>
                <w:rFonts w:ascii="仿宋_GB2312" w:eastAsia="仿宋_GB2312" w:hAnsi="宋体" w:cs="宋体"/>
                <w:color w:val="000000"/>
                <w:kern w:val="0"/>
                <w:sz w:val="24"/>
                <w:szCs w:val="24"/>
              </w:rPr>
              <w:t xml:space="preserve"> &lt;</w:t>
            </w:r>
            <w:r w:rsidRPr="0020028E">
              <w:rPr>
                <w:rFonts w:ascii="仿宋_GB2312" w:eastAsia="仿宋_GB2312" w:hAnsi="宋体" w:cs="宋体" w:hint="eastAsia"/>
                <w:color w:val="000000"/>
                <w:kern w:val="0"/>
                <w:sz w:val="24"/>
                <w:szCs w:val="24"/>
              </w:rPr>
              <w:t>省级涉及饮用水卫生安全产品卫生行政许可规定</w:t>
            </w:r>
            <w:r w:rsidRPr="0020028E">
              <w:rPr>
                <w:rFonts w:ascii="仿宋_GB2312" w:eastAsia="仿宋_GB2312" w:hAnsi="宋体" w:cs="宋体"/>
                <w:color w:val="000000"/>
                <w:kern w:val="0"/>
                <w:sz w:val="24"/>
                <w:szCs w:val="24"/>
              </w:rPr>
              <w:t>&gt;</w:t>
            </w:r>
            <w:r w:rsidRPr="0020028E">
              <w:rPr>
                <w:rFonts w:ascii="仿宋_GB2312" w:eastAsia="仿宋_GB2312" w:hAnsi="宋体" w:cs="宋体" w:hint="eastAsia"/>
                <w:color w:val="000000"/>
                <w:kern w:val="0"/>
                <w:sz w:val="24"/>
                <w:szCs w:val="24"/>
              </w:rPr>
              <w:t>的通知》附件</w:t>
            </w:r>
            <w:r w:rsidRPr="0020028E">
              <w:rPr>
                <w:rFonts w:ascii="仿宋_GB2312" w:eastAsia="仿宋_GB2312" w:hAnsi="宋体" w:cs="宋体"/>
                <w:color w:val="000000"/>
                <w:kern w:val="0"/>
                <w:sz w:val="24"/>
                <w:szCs w:val="24"/>
              </w:rPr>
              <w:t>1:</w:t>
            </w:r>
            <w:r w:rsidRPr="0020028E">
              <w:rPr>
                <w:rFonts w:ascii="仿宋_GB2312" w:eastAsia="仿宋_GB2312" w:hAnsi="宋体" w:cs="宋体" w:hint="eastAsia"/>
                <w:color w:val="000000"/>
                <w:kern w:val="0"/>
                <w:sz w:val="24"/>
                <w:szCs w:val="24"/>
              </w:rPr>
              <w:t>省级涉水产品申报材料要求第二章申请材料第十一</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对涉水产品卫生许可证遗失申请补发的</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不再要求申请人提供遗失声明</w:t>
            </w:r>
          </w:p>
        </w:tc>
      </w:tr>
      <w:tr w:rsidR="00B56511" w:rsidRPr="00BE0ABE" w:rsidTr="00F13FB9">
        <w:trPr>
          <w:trHeight w:val="2505"/>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46</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人防工程改造施工图设计文件专项审查</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人防工程改造审批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人防办</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《房屋建筑和市政基础设施工程施工图设计文件审查管理办法》（住房和城乡建设部令第</w:t>
            </w:r>
            <w:r w:rsidRPr="0020028E">
              <w:rPr>
                <w:rFonts w:ascii="仿宋_GB2312" w:eastAsia="仿宋_GB2312" w:hAnsi="宋体" w:cs="宋体"/>
                <w:color w:val="000000"/>
                <w:kern w:val="0"/>
                <w:sz w:val="24"/>
                <w:szCs w:val="24"/>
              </w:rPr>
              <w:t>13</w:t>
            </w:r>
            <w:r w:rsidRPr="0020028E">
              <w:rPr>
                <w:rFonts w:ascii="仿宋_GB2312" w:eastAsia="仿宋_GB2312" w:hAnsi="宋体" w:cs="宋体" w:hint="eastAsia"/>
                <w:color w:val="000000"/>
                <w:kern w:val="0"/>
                <w:sz w:val="24"/>
                <w:szCs w:val="24"/>
              </w:rPr>
              <w:t>号）第三条《人民防空工程施工图设计文件审查管理办法》（国人防〔</w:t>
            </w:r>
            <w:r w:rsidRPr="0020028E">
              <w:rPr>
                <w:rFonts w:ascii="仿宋_GB2312" w:eastAsia="仿宋_GB2312" w:hAnsi="宋体" w:cs="宋体"/>
                <w:color w:val="000000"/>
                <w:kern w:val="0"/>
                <w:sz w:val="24"/>
                <w:szCs w:val="24"/>
              </w:rPr>
              <w:t>2009</w:t>
            </w:r>
            <w:r w:rsidRPr="0020028E">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282</w:t>
            </w:r>
            <w:r w:rsidRPr="0020028E">
              <w:rPr>
                <w:rFonts w:ascii="仿宋_GB2312" w:eastAsia="仿宋_GB2312" w:hAnsi="宋体" w:cs="宋体" w:hint="eastAsia"/>
                <w:color w:val="000000"/>
                <w:kern w:val="0"/>
                <w:sz w:val="24"/>
                <w:szCs w:val="24"/>
              </w:rPr>
              <w:t>号）第四条</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地方人民防空管理机构不再要求申请人委托审查机构开展人防工程改造施工图设计文件专项审查，改由审批部门根据工作需要委托有关机构开展</w:t>
            </w:r>
          </w:p>
        </w:tc>
      </w:tr>
      <w:tr w:rsidR="00B56511" w:rsidRPr="00BE0ABE" w:rsidTr="00D30697">
        <w:trPr>
          <w:trHeight w:val="1706"/>
        </w:trPr>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D30697">
        <w:trPr>
          <w:trHeight w:val="2627"/>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47</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人民防空工程竣工验收前人防设备质量检测</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人民防空工程竣工验收备案</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人防办</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《国家人防办关于印发</w:t>
            </w:r>
            <w:r w:rsidRPr="0020028E">
              <w:rPr>
                <w:rFonts w:ascii="仿宋_GB2312" w:eastAsia="仿宋_GB2312" w:hAnsi="宋体" w:cs="宋体"/>
                <w:color w:val="000000"/>
                <w:kern w:val="0"/>
                <w:sz w:val="24"/>
                <w:szCs w:val="24"/>
              </w:rPr>
              <w:t>&lt;</w:t>
            </w:r>
            <w:r w:rsidRPr="0020028E">
              <w:rPr>
                <w:rFonts w:ascii="仿宋_GB2312" w:eastAsia="仿宋_GB2312" w:hAnsi="宋体" w:cs="宋体" w:hint="eastAsia"/>
                <w:color w:val="000000"/>
                <w:kern w:val="0"/>
                <w:sz w:val="24"/>
                <w:szCs w:val="24"/>
              </w:rPr>
              <w:t>人民防空专用设备生产安全管理暂行办法</w:t>
            </w:r>
            <w:r w:rsidRPr="0020028E">
              <w:rPr>
                <w:rFonts w:ascii="仿宋_GB2312" w:eastAsia="仿宋_GB2312" w:hAnsi="宋体" w:cs="宋体"/>
                <w:color w:val="000000"/>
                <w:kern w:val="0"/>
                <w:sz w:val="24"/>
                <w:szCs w:val="24"/>
              </w:rPr>
              <w:t>&gt;</w:t>
            </w:r>
            <w:r w:rsidRPr="0020028E">
              <w:rPr>
                <w:rFonts w:ascii="仿宋_GB2312" w:eastAsia="仿宋_GB2312" w:hAnsi="宋体" w:cs="宋体" w:hint="eastAsia"/>
                <w:color w:val="000000"/>
                <w:kern w:val="0"/>
                <w:sz w:val="24"/>
                <w:szCs w:val="24"/>
              </w:rPr>
              <w:t>的通知》第十九条</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工程竣工备案时</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建设单位按照国家人防办制定的标准要求</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可对人防设备自行组织检测</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也可委托有关机构检测</w:t>
            </w:r>
            <w:r w:rsidRPr="0020028E">
              <w:rPr>
                <w:rFonts w:ascii="仿宋_GB2312" w:eastAsia="仿宋_GB2312" w:cs="宋体"/>
                <w:color w:val="000000"/>
                <w:kern w:val="0"/>
                <w:sz w:val="24"/>
                <w:szCs w:val="24"/>
              </w:rPr>
              <w:t>,</w:t>
            </w:r>
            <w:r w:rsidRPr="0020028E">
              <w:rPr>
                <w:rFonts w:ascii="仿宋_GB2312" w:eastAsia="仿宋_GB2312" w:hAnsi="宋体" w:cs="宋体" w:hint="eastAsia"/>
                <w:color w:val="000000"/>
                <w:kern w:val="0"/>
                <w:sz w:val="24"/>
                <w:szCs w:val="24"/>
              </w:rPr>
              <w:t>检测资料纳入工程竣工验收报告</w:t>
            </w:r>
          </w:p>
        </w:tc>
      </w:tr>
      <w:tr w:rsidR="00B56511" w:rsidRPr="00BE0ABE" w:rsidTr="00D30697">
        <w:trPr>
          <w:trHeight w:val="2965"/>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48</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文物保护单位原址保护工程勘察设计方案</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文物保护单位原址保护审批</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文广新局</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《中华人民共和国文物保护法》第二十条；《文物保护工程管理办法》第十四条</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仍需要申请人提供文物保护单位原址保护工程勘察设计方案，但申请人可按要求自行编制，也可委托有关机构编制。审批部门不得以任何形式要求申请人必须委托特定中介服务机构提供服务。保留审批部门现有的检测报告技术评审评估</w:t>
            </w:r>
          </w:p>
        </w:tc>
      </w:tr>
      <w:tr w:rsidR="00B56511" w:rsidRPr="00BE0ABE" w:rsidTr="00D30697">
        <w:trPr>
          <w:trHeight w:val="1551"/>
        </w:trPr>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F059AF">
            <w:pPr>
              <w:widowControl/>
              <w:jc w:val="center"/>
              <w:rPr>
                <w:rFonts w:ascii="黑体" w:eastAsia="黑体" w:hAnsi="宋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D30697">
        <w:trPr>
          <w:trHeight w:val="2945"/>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49</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文物影响评估报告</w:t>
            </w:r>
          </w:p>
        </w:tc>
        <w:tc>
          <w:tcPr>
            <w:tcW w:w="0" w:type="auto"/>
            <w:vMerge w:val="restart"/>
            <w:shd w:val="clear" w:color="000000" w:fill="FFFFFF"/>
            <w:vAlign w:val="center"/>
          </w:tcPr>
          <w:p w:rsidR="00B56511" w:rsidRPr="0020028E" w:rsidRDefault="00B56511" w:rsidP="00D30697">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建设工程文物保护和考古许可受理上报</w:t>
            </w:r>
            <w:r w:rsidRPr="0020028E">
              <w:rPr>
                <w:rFonts w:ascii="仿宋_GB2312" w:eastAsia="仿宋_GB2312" w:hAnsi="宋体" w:cs="宋体"/>
                <w:color w:val="000000"/>
                <w:kern w:val="0"/>
                <w:sz w:val="24"/>
                <w:szCs w:val="24"/>
              </w:rPr>
              <w:t xml:space="preserve">  </w:t>
            </w:r>
            <w:r w:rsidRPr="0020028E">
              <w:rPr>
                <w:rFonts w:ascii="仿宋_GB2312" w:eastAsia="仿宋_GB2312" w:hAnsi="宋体" w:cs="宋体" w:hint="eastAsia"/>
                <w:color w:val="000000"/>
                <w:kern w:val="0"/>
                <w:sz w:val="24"/>
                <w:szCs w:val="24"/>
              </w:rPr>
              <w:t>子项：文物保护单位保护范围内其他建设工程或爆破、钻探、挖掘等作业审批</w:t>
            </w:r>
          </w:p>
        </w:tc>
        <w:tc>
          <w:tcPr>
            <w:tcW w:w="1332" w:type="dxa"/>
            <w:vMerge w:val="restart"/>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文广新局</w:t>
            </w:r>
          </w:p>
        </w:tc>
        <w:tc>
          <w:tcPr>
            <w:tcW w:w="3079" w:type="dxa"/>
            <w:vMerge w:val="restart"/>
            <w:shd w:val="clear" w:color="000000" w:fill="FFFFFF"/>
            <w:vAlign w:val="center"/>
          </w:tcPr>
          <w:p w:rsidR="00B56511" w:rsidRPr="0020028E" w:rsidRDefault="00B56511" w:rsidP="00A616BE">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《中华人民共和国文物保护法》第十七条；《关于加强基本建设工程中考古工作的指导意见》</w:t>
            </w:r>
            <w:r w:rsidRPr="0020028E">
              <w:rPr>
                <w:rFonts w:ascii="仿宋_GB2312" w:eastAsia="仿宋_GB2312" w:hAnsi="宋体" w:cs="宋体"/>
                <w:color w:val="000000"/>
                <w:kern w:val="0"/>
                <w:sz w:val="24"/>
                <w:szCs w:val="24"/>
              </w:rPr>
              <w:t>(</w:t>
            </w:r>
            <w:r w:rsidRPr="0020028E">
              <w:rPr>
                <w:rFonts w:ascii="仿宋_GB2312" w:eastAsia="仿宋_GB2312" w:hAnsi="宋体" w:cs="宋体" w:hint="eastAsia"/>
                <w:color w:val="000000"/>
                <w:kern w:val="0"/>
                <w:sz w:val="24"/>
                <w:szCs w:val="24"/>
              </w:rPr>
              <w:t>文物保发</w:t>
            </w:r>
            <w:r>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20</w:t>
            </w:r>
            <w:r>
              <w:rPr>
                <w:rFonts w:ascii="仿宋_GB2312" w:eastAsia="仿宋_GB2312" w:hAnsi="宋体" w:cs="宋体"/>
                <w:color w:val="000000"/>
                <w:kern w:val="0"/>
                <w:sz w:val="24"/>
                <w:szCs w:val="24"/>
              </w:rPr>
              <w:t>06</w:t>
            </w:r>
            <w:r>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42</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仍需要申请人提供文物影响评估报告，但申请人可按要求自行编制，也可委托有关机构编制。审批部门不得以任何形式要求申请人必须委托特定中介服务机构提供服务。保留审批部门现有的评估报告技术评审评估</w:t>
            </w:r>
          </w:p>
        </w:tc>
      </w:tr>
      <w:tr w:rsidR="00B56511" w:rsidRPr="00BE0ABE" w:rsidTr="00F13FB9">
        <w:trPr>
          <w:trHeight w:val="1155"/>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5</w:t>
            </w:r>
            <w:r w:rsidRPr="0020028E">
              <w:rPr>
                <w:rFonts w:ascii="仿宋_GB2312" w:eastAsia="仿宋_GB2312" w:cs="宋体"/>
                <w:color w:val="000000"/>
                <w:kern w:val="0"/>
                <w:sz w:val="24"/>
                <w:szCs w:val="24"/>
              </w:rPr>
              <w:t>0</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文物调查报告</w:t>
            </w:r>
          </w:p>
        </w:tc>
        <w:tc>
          <w:tcPr>
            <w:tcW w:w="0" w:type="auto"/>
            <w:vMerge/>
            <w:vAlign w:val="center"/>
          </w:tcPr>
          <w:p w:rsidR="00B56511" w:rsidRPr="0020028E" w:rsidRDefault="00B56511" w:rsidP="00D30697">
            <w:pPr>
              <w:widowControl/>
              <w:jc w:val="left"/>
              <w:rPr>
                <w:rFonts w:ascii="仿宋_GB2312" w:eastAsia="仿宋_GB2312" w:cs="宋体"/>
                <w:color w:val="000000"/>
                <w:kern w:val="0"/>
                <w:sz w:val="24"/>
                <w:szCs w:val="24"/>
              </w:rPr>
            </w:pPr>
          </w:p>
        </w:tc>
        <w:tc>
          <w:tcPr>
            <w:tcW w:w="1332" w:type="dxa"/>
            <w:vMerge/>
            <w:vAlign w:val="center"/>
          </w:tcPr>
          <w:p w:rsidR="00B56511" w:rsidRPr="0020028E" w:rsidRDefault="00B56511" w:rsidP="002C1441">
            <w:pPr>
              <w:widowControl/>
              <w:jc w:val="center"/>
              <w:rPr>
                <w:rFonts w:ascii="仿宋_GB2312" w:eastAsia="仿宋_GB2312" w:cs="宋体"/>
                <w:color w:val="000000"/>
                <w:kern w:val="0"/>
                <w:sz w:val="24"/>
                <w:szCs w:val="24"/>
              </w:rPr>
            </w:pPr>
          </w:p>
        </w:tc>
        <w:tc>
          <w:tcPr>
            <w:tcW w:w="3079" w:type="dxa"/>
            <w:vMerge/>
            <w:vAlign w:val="center"/>
          </w:tcPr>
          <w:p w:rsidR="00B56511" w:rsidRPr="0020028E" w:rsidRDefault="00B56511" w:rsidP="00A616BE">
            <w:pPr>
              <w:widowControl/>
              <w:rPr>
                <w:rFonts w:ascii="仿宋_GB2312" w:eastAsia="仿宋_GB2312" w:cs="宋体"/>
                <w:color w:val="000000"/>
                <w:kern w:val="0"/>
                <w:sz w:val="24"/>
                <w:szCs w:val="24"/>
              </w:rPr>
            </w:pP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不再要求申请人提供文物调查报告，改由审批部门委托有关机构进行文物调查</w:t>
            </w:r>
          </w:p>
        </w:tc>
      </w:tr>
      <w:tr w:rsidR="00B56511" w:rsidRPr="00BE0ABE" w:rsidTr="00F13FB9">
        <w:trPr>
          <w:trHeight w:val="1260"/>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51</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文物勘探报告</w:t>
            </w:r>
          </w:p>
        </w:tc>
        <w:tc>
          <w:tcPr>
            <w:tcW w:w="0" w:type="auto"/>
            <w:vMerge w:val="restart"/>
            <w:shd w:val="clear" w:color="000000" w:fill="FFFFFF"/>
            <w:vAlign w:val="center"/>
          </w:tcPr>
          <w:p w:rsidR="00B56511" w:rsidRPr="0020028E" w:rsidRDefault="00B56511" w:rsidP="00D30697">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建设工程文物保护和考古许可受理上报</w:t>
            </w:r>
            <w:r w:rsidRPr="0020028E">
              <w:rPr>
                <w:rFonts w:ascii="仿宋_GB2312" w:eastAsia="仿宋_GB2312" w:hAnsi="宋体" w:cs="宋体"/>
                <w:color w:val="000000"/>
                <w:kern w:val="0"/>
                <w:sz w:val="24"/>
                <w:szCs w:val="24"/>
              </w:rPr>
              <w:t xml:space="preserve">  </w:t>
            </w:r>
            <w:r w:rsidRPr="0020028E">
              <w:rPr>
                <w:rFonts w:ascii="仿宋_GB2312" w:eastAsia="仿宋_GB2312" w:hAnsi="宋体" w:cs="宋体" w:hint="eastAsia"/>
                <w:color w:val="000000"/>
                <w:kern w:val="0"/>
                <w:sz w:val="24"/>
                <w:szCs w:val="24"/>
              </w:rPr>
              <w:t>子项：文物保护单位保护范围内其他建设工程或爆破、钻探、挖掘等作业审批</w:t>
            </w:r>
          </w:p>
        </w:tc>
        <w:tc>
          <w:tcPr>
            <w:tcW w:w="1332" w:type="dxa"/>
            <w:vMerge w:val="restart"/>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文广新局</w:t>
            </w:r>
          </w:p>
        </w:tc>
        <w:tc>
          <w:tcPr>
            <w:tcW w:w="3079" w:type="dxa"/>
            <w:vMerge w:val="restart"/>
            <w:shd w:val="clear" w:color="000000" w:fill="FFFFFF"/>
            <w:vAlign w:val="center"/>
          </w:tcPr>
          <w:p w:rsidR="00B56511" w:rsidRPr="0020028E" w:rsidRDefault="00B56511" w:rsidP="00A616BE">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《中华人民共和国文物保护法》第十七条；《关于加强基本建设工程中考古工作的指导意见》</w:t>
            </w:r>
            <w:r w:rsidRPr="0020028E">
              <w:rPr>
                <w:rFonts w:ascii="仿宋_GB2312" w:eastAsia="仿宋_GB2312" w:hAnsi="宋体" w:cs="宋体"/>
                <w:color w:val="000000"/>
                <w:kern w:val="0"/>
                <w:sz w:val="24"/>
                <w:szCs w:val="24"/>
              </w:rPr>
              <w:t>(</w:t>
            </w:r>
            <w:r w:rsidRPr="0020028E">
              <w:rPr>
                <w:rFonts w:ascii="仿宋_GB2312" w:eastAsia="仿宋_GB2312" w:hAnsi="宋体" w:cs="宋体" w:hint="eastAsia"/>
                <w:color w:val="000000"/>
                <w:kern w:val="0"/>
                <w:sz w:val="24"/>
                <w:szCs w:val="24"/>
              </w:rPr>
              <w:t>文物保发</w:t>
            </w:r>
            <w:r>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20</w:t>
            </w:r>
            <w:r>
              <w:rPr>
                <w:rFonts w:ascii="仿宋_GB2312" w:eastAsia="仿宋_GB2312" w:hAnsi="宋体" w:cs="宋体"/>
                <w:color w:val="000000"/>
                <w:kern w:val="0"/>
                <w:sz w:val="24"/>
                <w:szCs w:val="24"/>
              </w:rPr>
              <w:t>06</w:t>
            </w:r>
            <w:r>
              <w:rPr>
                <w:rFonts w:ascii="仿宋_GB2312" w:eastAsia="仿宋_GB2312" w:hAnsi="宋体" w:cs="宋体" w:hint="eastAsia"/>
                <w:color w:val="000000"/>
                <w:kern w:val="0"/>
                <w:sz w:val="24"/>
                <w:szCs w:val="24"/>
              </w:rPr>
              <w:t>〕</w:t>
            </w:r>
            <w:r w:rsidRPr="0020028E">
              <w:rPr>
                <w:rFonts w:ascii="仿宋_GB2312" w:eastAsia="仿宋_GB2312" w:hAnsi="宋体" w:cs="宋体"/>
                <w:color w:val="000000"/>
                <w:kern w:val="0"/>
                <w:sz w:val="24"/>
                <w:szCs w:val="24"/>
              </w:rPr>
              <w:t>42</w:t>
            </w:r>
            <w:r w:rsidRPr="0020028E">
              <w:rPr>
                <w:rFonts w:ascii="仿宋_GB2312" w:eastAsia="仿宋_GB2312" w:hAnsi="宋体" w:cs="宋体" w:hint="eastAsia"/>
                <w:color w:val="000000"/>
                <w:kern w:val="0"/>
                <w:sz w:val="24"/>
                <w:szCs w:val="24"/>
              </w:rPr>
              <w:t>号）</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不再要求申请人提供文物勘探报告，改由审批部门委托有关机构进行文物勘探</w:t>
            </w:r>
          </w:p>
        </w:tc>
      </w:tr>
      <w:tr w:rsidR="00B56511" w:rsidRPr="00BE0ABE" w:rsidTr="00F13FB9">
        <w:trPr>
          <w:trHeight w:val="1170"/>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52</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考古发掘报告</w:t>
            </w:r>
          </w:p>
        </w:tc>
        <w:tc>
          <w:tcPr>
            <w:tcW w:w="0" w:type="auto"/>
            <w:vMerge/>
            <w:vAlign w:val="center"/>
          </w:tcPr>
          <w:p w:rsidR="00B56511" w:rsidRPr="0020028E" w:rsidRDefault="00B56511" w:rsidP="00D30697">
            <w:pPr>
              <w:widowControl/>
              <w:jc w:val="left"/>
              <w:rPr>
                <w:rFonts w:ascii="仿宋_GB2312" w:eastAsia="仿宋_GB2312" w:cs="宋体"/>
                <w:color w:val="000000"/>
                <w:kern w:val="0"/>
                <w:sz w:val="24"/>
                <w:szCs w:val="24"/>
              </w:rPr>
            </w:pPr>
          </w:p>
        </w:tc>
        <w:tc>
          <w:tcPr>
            <w:tcW w:w="1332" w:type="dxa"/>
            <w:vMerge/>
            <w:vAlign w:val="center"/>
          </w:tcPr>
          <w:p w:rsidR="00B56511" w:rsidRPr="0020028E" w:rsidRDefault="00B56511" w:rsidP="002C1441">
            <w:pPr>
              <w:widowControl/>
              <w:jc w:val="center"/>
              <w:rPr>
                <w:rFonts w:ascii="仿宋_GB2312" w:eastAsia="仿宋_GB2312" w:cs="宋体"/>
                <w:color w:val="000000"/>
                <w:kern w:val="0"/>
                <w:sz w:val="24"/>
                <w:szCs w:val="24"/>
              </w:rPr>
            </w:pPr>
          </w:p>
        </w:tc>
        <w:tc>
          <w:tcPr>
            <w:tcW w:w="3079" w:type="dxa"/>
            <w:vMerge/>
            <w:vAlign w:val="center"/>
          </w:tcPr>
          <w:p w:rsidR="00B56511" w:rsidRPr="0020028E" w:rsidRDefault="00B56511" w:rsidP="00D30697">
            <w:pPr>
              <w:widowControl/>
              <w:jc w:val="left"/>
              <w:rPr>
                <w:rFonts w:ascii="仿宋_GB2312" w:eastAsia="仿宋_GB2312" w:cs="宋体"/>
                <w:color w:val="000000"/>
                <w:kern w:val="0"/>
                <w:sz w:val="24"/>
                <w:szCs w:val="24"/>
              </w:rPr>
            </w:pP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不再要求申请人提供考古发掘报告，改由审批部门委托有关机构进行考古发掘</w:t>
            </w:r>
          </w:p>
        </w:tc>
      </w:tr>
      <w:tr w:rsidR="00B56511" w:rsidRPr="00BE0ABE" w:rsidTr="00F13FB9">
        <w:trPr>
          <w:trHeight w:val="1170"/>
        </w:trPr>
        <w:tc>
          <w:tcPr>
            <w:tcW w:w="0" w:type="auto"/>
            <w:shd w:val="clear" w:color="000000" w:fill="FFFFFF"/>
            <w:vAlign w:val="center"/>
          </w:tcPr>
          <w:p w:rsidR="00B56511" w:rsidRPr="0020028E" w:rsidRDefault="00B56511" w:rsidP="00F059AF">
            <w:pPr>
              <w:widowControl/>
              <w:jc w:val="center"/>
              <w:rPr>
                <w:rFonts w:ascii="黑体" w:eastAsia="黑体" w:cs="宋体"/>
                <w:b/>
                <w:color w:val="000000"/>
                <w:kern w:val="0"/>
                <w:sz w:val="24"/>
                <w:szCs w:val="24"/>
              </w:rPr>
            </w:pPr>
            <w:r w:rsidRPr="0020028E">
              <w:rPr>
                <w:rFonts w:ascii="黑体" w:eastAsia="黑体" w:hAnsi="宋体" w:cs="宋体" w:hint="eastAsia"/>
                <w:b/>
                <w:color w:val="000000"/>
                <w:kern w:val="0"/>
                <w:sz w:val="24"/>
                <w:szCs w:val="24"/>
              </w:rPr>
              <w:t>序号</w:t>
            </w:r>
          </w:p>
        </w:tc>
        <w:tc>
          <w:tcPr>
            <w:tcW w:w="0" w:type="auto"/>
            <w:shd w:val="clear" w:color="000000" w:fill="FFFFFF"/>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中介服务事项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名称</w:t>
            </w:r>
          </w:p>
        </w:tc>
        <w:tc>
          <w:tcPr>
            <w:tcW w:w="0" w:type="auto"/>
            <w:vAlign w:val="center"/>
          </w:tcPr>
          <w:p w:rsidR="00B56511"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涉及的审批事项</w:t>
            </w:r>
          </w:p>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项目名称</w:t>
            </w:r>
          </w:p>
        </w:tc>
        <w:tc>
          <w:tcPr>
            <w:tcW w:w="1332" w:type="dxa"/>
            <w:vAlign w:val="center"/>
          </w:tcPr>
          <w:p w:rsidR="00B56511" w:rsidRPr="0020028E" w:rsidRDefault="00B56511" w:rsidP="00F059AF">
            <w:pPr>
              <w:widowControl/>
              <w:jc w:val="center"/>
              <w:rPr>
                <w:rFonts w:ascii="黑体" w:eastAsia="黑体" w:hAnsi="宋体" w:cs="宋体"/>
                <w:b/>
                <w:color w:val="000000"/>
                <w:kern w:val="0"/>
                <w:sz w:val="24"/>
                <w:szCs w:val="24"/>
              </w:rPr>
            </w:pPr>
            <w:r w:rsidRPr="00F13FB9">
              <w:rPr>
                <w:rFonts w:ascii="黑体" w:eastAsia="黑体" w:hAnsi="宋体" w:cs="宋体" w:hint="eastAsia"/>
                <w:b/>
                <w:color w:val="000000"/>
                <w:kern w:val="0"/>
                <w:sz w:val="24"/>
                <w:szCs w:val="24"/>
              </w:rPr>
              <w:t>审批部门</w:t>
            </w:r>
          </w:p>
        </w:tc>
        <w:tc>
          <w:tcPr>
            <w:tcW w:w="3079" w:type="dxa"/>
            <w:vAlign w:val="center"/>
          </w:tcPr>
          <w:p w:rsidR="00B56511" w:rsidRPr="0020028E" w:rsidRDefault="00B56511" w:rsidP="00F059AF">
            <w:pPr>
              <w:widowControl/>
              <w:jc w:val="center"/>
              <w:rPr>
                <w:rFonts w:ascii="黑体" w:eastAsia="黑体" w:cs="宋体"/>
                <w:b/>
                <w:color w:val="000000"/>
                <w:kern w:val="0"/>
                <w:sz w:val="24"/>
                <w:szCs w:val="24"/>
              </w:rPr>
            </w:pPr>
            <w:r w:rsidRPr="0020028E">
              <w:rPr>
                <w:rFonts w:ascii="黑体" w:eastAsia="黑体" w:hAnsi="宋体" w:cs="宋体" w:hint="eastAsia"/>
                <w:b/>
                <w:color w:val="000000"/>
                <w:kern w:val="0"/>
                <w:sz w:val="24"/>
                <w:szCs w:val="24"/>
              </w:rPr>
              <w:t>中介服务设定依据</w:t>
            </w:r>
          </w:p>
        </w:tc>
        <w:tc>
          <w:tcPr>
            <w:tcW w:w="0" w:type="auto"/>
            <w:shd w:val="clear" w:color="000000" w:fill="FFFFFF"/>
            <w:vAlign w:val="center"/>
          </w:tcPr>
          <w:p w:rsidR="00B56511" w:rsidRPr="0020028E" w:rsidRDefault="00B56511" w:rsidP="00F059AF">
            <w:pPr>
              <w:widowControl/>
              <w:jc w:val="center"/>
              <w:rPr>
                <w:rFonts w:ascii="黑体" w:eastAsia="黑体" w:cs="宋体"/>
                <w:b/>
                <w:color w:val="000000"/>
                <w:kern w:val="0"/>
                <w:sz w:val="24"/>
                <w:szCs w:val="24"/>
              </w:rPr>
            </w:pPr>
            <w:r w:rsidRPr="0020028E">
              <w:rPr>
                <w:rFonts w:ascii="黑体" w:eastAsia="黑体" w:hAnsi="宋体" w:cs="宋体" w:hint="eastAsia"/>
                <w:b/>
                <w:color w:val="000000"/>
                <w:kern w:val="0"/>
                <w:sz w:val="24"/>
                <w:szCs w:val="24"/>
              </w:rPr>
              <w:t>处理决定</w:t>
            </w:r>
          </w:p>
        </w:tc>
      </w:tr>
      <w:tr w:rsidR="00B56511" w:rsidRPr="00BE0ABE" w:rsidTr="00F13FB9">
        <w:trPr>
          <w:trHeight w:val="1920"/>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53</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文物保护单位修缮工程勘察设计方案</w:t>
            </w:r>
          </w:p>
        </w:tc>
        <w:tc>
          <w:tcPr>
            <w:tcW w:w="0" w:type="auto"/>
            <w:vMerge w:val="restart"/>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不可移动文物修缮审批：文物保护单位及未核定为文物保护单位的不可移动文物修缮审批</w:t>
            </w:r>
          </w:p>
        </w:tc>
        <w:tc>
          <w:tcPr>
            <w:tcW w:w="1332" w:type="dxa"/>
            <w:vMerge w:val="restart"/>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文广新局</w:t>
            </w:r>
          </w:p>
        </w:tc>
        <w:tc>
          <w:tcPr>
            <w:tcW w:w="3079" w:type="dxa"/>
            <w:vMerge w:val="restart"/>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《中华人民共和国文物保护法》第二十一条；《中华人民共和国文物保护法实施条例》第十五条；《文物保护工程管理办法》第八条、第十四条</w:t>
            </w:r>
          </w:p>
        </w:tc>
        <w:tc>
          <w:tcPr>
            <w:tcW w:w="0" w:type="auto"/>
            <w:vMerge w:val="restart"/>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仍需申请人提供文物保护单位修缮工程勘察设计方案，但申请人可按要求自行编制，也可委托有关机构编制。审批部门不得以任何形式要求申请人必须委托特定中介服务机构提供服务。保留审批部门现有的勘察设计方案技术评审</w:t>
            </w:r>
          </w:p>
        </w:tc>
      </w:tr>
      <w:tr w:rsidR="00B56511" w:rsidRPr="00BE0ABE" w:rsidTr="00F13FB9">
        <w:trPr>
          <w:trHeight w:val="1320"/>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54</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不可移动文物重建工程勘察设计方案</w:t>
            </w:r>
          </w:p>
        </w:tc>
        <w:tc>
          <w:tcPr>
            <w:tcW w:w="0" w:type="auto"/>
            <w:vMerge/>
            <w:vAlign w:val="center"/>
          </w:tcPr>
          <w:p w:rsidR="00B56511" w:rsidRPr="0020028E" w:rsidRDefault="00B56511" w:rsidP="00D30697">
            <w:pPr>
              <w:widowControl/>
              <w:jc w:val="left"/>
              <w:rPr>
                <w:rFonts w:ascii="仿宋_GB2312" w:eastAsia="仿宋_GB2312" w:cs="宋体"/>
                <w:color w:val="000000"/>
                <w:kern w:val="0"/>
                <w:sz w:val="24"/>
                <w:szCs w:val="24"/>
              </w:rPr>
            </w:pPr>
          </w:p>
        </w:tc>
        <w:tc>
          <w:tcPr>
            <w:tcW w:w="1332" w:type="dxa"/>
            <w:vMerge/>
            <w:vAlign w:val="center"/>
          </w:tcPr>
          <w:p w:rsidR="00B56511" w:rsidRPr="0020028E" w:rsidRDefault="00B56511" w:rsidP="002C1441">
            <w:pPr>
              <w:widowControl/>
              <w:jc w:val="center"/>
              <w:rPr>
                <w:rFonts w:ascii="仿宋_GB2312" w:eastAsia="仿宋_GB2312" w:cs="宋体"/>
                <w:color w:val="000000"/>
                <w:kern w:val="0"/>
                <w:sz w:val="24"/>
                <w:szCs w:val="24"/>
              </w:rPr>
            </w:pPr>
          </w:p>
        </w:tc>
        <w:tc>
          <w:tcPr>
            <w:tcW w:w="3079" w:type="dxa"/>
            <w:vMerge/>
            <w:vAlign w:val="center"/>
          </w:tcPr>
          <w:p w:rsidR="00B56511" w:rsidRPr="0020028E" w:rsidRDefault="00B56511" w:rsidP="00D30697">
            <w:pPr>
              <w:widowControl/>
              <w:jc w:val="left"/>
              <w:rPr>
                <w:rFonts w:ascii="仿宋_GB2312" w:eastAsia="仿宋_GB2312" w:cs="宋体"/>
                <w:color w:val="000000"/>
                <w:kern w:val="0"/>
                <w:sz w:val="24"/>
                <w:szCs w:val="24"/>
              </w:rPr>
            </w:pPr>
          </w:p>
        </w:tc>
        <w:tc>
          <w:tcPr>
            <w:tcW w:w="0" w:type="auto"/>
            <w:vMerge/>
            <w:vAlign w:val="center"/>
          </w:tcPr>
          <w:p w:rsidR="00B56511" w:rsidRPr="0020028E" w:rsidRDefault="00B56511" w:rsidP="00D30697">
            <w:pPr>
              <w:widowControl/>
              <w:jc w:val="left"/>
              <w:rPr>
                <w:rFonts w:ascii="仿宋_GB2312" w:eastAsia="仿宋_GB2312" w:cs="宋体"/>
                <w:color w:val="000000"/>
                <w:kern w:val="0"/>
                <w:sz w:val="24"/>
                <w:szCs w:val="24"/>
              </w:rPr>
            </w:pPr>
          </w:p>
        </w:tc>
      </w:tr>
      <w:tr w:rsidR="00B56511" w:rsidRPr="00BE0ABE" w:rsidTr="00F13FB9">
        <w:trPr>
          <w:trHeight w:val="2700"/>
        </w:trPr>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color w:val="000000"/>
                <w:kern w:val="0"/>
                <w:sz w:val="24"/>
                <w:szCs w:val="24"/>
              </w:rPr>
              <w:t>55</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出版物经营许可证（批发、零售）遗失声明</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出版物经营零售许可</w:t>
            </w:r>
          </w:p>
        </w:tc>
        <w:tc>
          <w:tcPr>
            <w:tcW w:w="1332" w:type="dxa"/>
            <w:shd w:val="clear" w:color="000000" w:fill="FFFFFF"/>
            <w:vAlign w:val="center"/>
          </w:tcPr>
          <w:p w:rsidR="00B56511" w:rsidRPr="0020028E" w:rsidRDefault="00B56511" w:rsidP="002C1441">
            <w:pPr>
              <w:widowControl/>
              <w:jc w:val="center"/>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文广新局</w:t>
            </w:r>
          </w:p>
        </w:tc>
        <w:tc>
          <w:tcPr>
            <w:tcW w:w="3079" w:type="dxa"/>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《新闻出版许可证管理办法》（国家新闻出版广电总局令第</w:t>
            </w:r>
            <w:r w:rsidRPr="0020028E">
              <w:rPr>
                <w:rFonts w:ascii="仿宋_GB2312" w:eastAsia="仿宋_GB2312" w:hAnsi="宋体" w:cs="宋体"/>
                <w:color w:val="000000"/>
                <w:kern w:val="0"/>
                <w:sz w:val="24"/>
                <w:szCs w:val="24"/>
              </w:rPr>
              <w:t>4</w:t>
            </w:r>
            <w:r w:rsidRPr="0020028E">
              <w:rPr>
                <w:rFonts w:ascii="仿宋_GB2312" w:eastAsia="仿宋_GB2312" w:hAnsi="宋体" w:cs="宋体" w:hint="eastAsia"/>
                <w:color w:val="000000"/>
                <w:kern w:val="0"/>
                <w:sz w:val="24"/>
                <w:szCs w:val="24"/>
              </w:rPr>
              <w:t>号）第十三条：许可证发生损坏、丢失的，持证者应持损坏许可证原件或在经批准公开发行报纸上发表的遗失声明，向原发证机关申请补发新证。</w:t>
            </w:r>
          </w:p>
        </w:tc>
        <w:tc>
          <w:tcPr>
            <w:tcW w:w="0" w:type="auto"/>
            <w:shd w:val="clear" w:color="000000" w:fill="FFFFFF"/>
            <w:vAlign w:val="center"/>
          </w:tcPr>
          <w:p w:rsidR="00B56511" w:rsidRPr="0020028E" w:rsidRDefault="00B56511" w:rsidP="00D30697">
            <w:pPr>
              <w:widowControl/>
              <w:rPr>
                <w:rFonts w:ascii="仿宋_GB2312" w:eastAsia="仿宋_GB2312" w:cs="宋体"/>
                <w:color w:val="000000"/>
                <w:kern w:val="0"/>
                <w:sz w:val="24"/>
                <w:szCs w:val="24"/>
              </w:rPr>
            </w:pPr>
            <w:r w:rsidRPr="0020028E">
              <w:rPr>
                <w:rFonts w:ascii="仿宋_GB2312" w:eastAsia="仿宋_GB2312" w:hAnsi="宋体" w:cs="宋体" w:hint="eastAsia"/>
                <w:color w:val="000000"/>
                <w:kern w:val="0"/>
                <w:sz w:val="24"/>
                <w:szCs w:val="24"/>
              </w:rPr>
              <w:t>地方新闻出版行政主管部门对出版物经营许可证（批发、零售）丢失申请补办的，不再要求申请人在公开发行报纸上发表遗失声明</w:t>
            </w:r>
          </w:p>
        </w:tc>
      </w:tr>
    </w:tbl>
    <w:p w:rsidR="00B56511" w:rsidRPr="009618C6" w:rsidRDefault="00B56511" w:rsidP="00F13FB9"/>
    <w:p w:rsidR="00B56511" w:rsidRPr="00F13FB9" w:rsidRDefault="00B56511" w:rsidP="00F13FB9"/>
    <w:sectPr w:rsidR="00B56511" w:rsidRPr="00F13FB9" w:rsidSect="009618C6">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511" w:rsidRDefault="00B56511" w:rsidP="009618C6">
      <w:r>
        <w:separator/>
      </w:r>
    </w:p>
  </w:endnote>
  <w:endnote w:type="continuationSeparator" w:id="1">
    <w:p w:rsidR="00B56511" w:rsidRDefault="00B56511" w:rsidP="00961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altName w:val="黑体"/>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11" w:rsidRDefault="00B565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11" w:rsidRDefault="00B565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11" w:rsidRDefault="00B565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511" w:rsidRDefault="00B56511" w:rsidP="009618C6">
      <w:r>
        <w:separator/>
      </w:r>
    </w:p>
  </w:footnote>
  <w:footnote w:type="continuationSeparator" w:id="1">
    <w:p w:rsidR="00B56511" w:rsidRDefault="00B56511" w:rsidP="00961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11" w:rsidRDefault="00B565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11" w:rsidRDefault="00B56511" w:rsidP="0098149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11" w:rsidRDefault="00B565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8C6"/>
    <w:rsid w:val="00037834"/>
    <w:rsid w:val="00104D43"/>
    <w:rsid w:val="001C6373"/>
    <w:rsid w:val="0020028E"/>
    <w:rsid w:val="00230425"/>
    <w:rsid w:val="002C1441"/>
    <w:rsid w:val="003100E6"/>
    <w:rsid w:val="00470E20"/>
    <w:rsid w:val="004970A6"/>
    <w:rsid w:val="004E0337"/>
    <w:rsid w:val="004F1881"/>
    <w:rsid w:val="00595FAD"/>
    <w:rsid w:val="005B735E"/>
    <w:rsid w:val="00613E34"/>
    <w:rsid w:val="007B2801"/>
    <w:rsid w:val="009618C6"/>
    <w:rsid w:val="00981493"/>
    <w:rsid w:val="00A2097B"/>
    <w:rsid w:val="00A55E85"/>
    <w:rsid w:val="00A616BE"/>
    <w:rsid w:val="00A64B0F"/>
    <w:rsid w:val="00AF6BFB"/>
    <w:rsid w:val="00B56511"/>
    <w:rsid w:val="00B65DF8"/>
    <w:rsid w:val="00BE0ABE"/>
    <w:rsid w:val="00C93F4C"/>
    <w:rsid w:val="00CE0DC8"/>
    <w:rsid w:val="00D30697"/>
    <w:rsid w:val="00D82DF0"/>
    <w:rsid w:val="00E90C7A"/>
    <w:rsid w:val="00EF6634"/>
    <w:rsid w:val="00F059AF"/>
    <w:rsid w:val="00F05CA1"/>
    <w:rsid w:val="00F13FB9"/>
    <w:rsid w:val="00F70A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E3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18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618C6"/>
    <w:rPr>
      <w:rFonts w:cs="Times New Roman"/>
      <w:sz w:val="18"/>
      <w:szCs w:val="18"/>
    </w:rPr>
  </w:style>
  <w:style w:type="paragraph" w:styleId="Footer">
    <w:name w:val="footer"/>
    <w:basedOn w:val="Normal"/>
    <w:link w:val="FooterChar"/>
    <w:uiPriority w:val="99"/>
    <w:semiHidden/>
    <w:rsid w:val="009618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618C6"/>
    <w:rPr>
      <w:rFonts w:cs="Times New Roman"/>
      <w:sz w:val="18"/>
      <w:szCs w:val="18"/>
    </w:rPr>
  </w:style>
  <w:style w:type="character" w:styleId="PageNumber">
    <w:name w:val="page number"/>
    <w:basedOn w:val="DefaultParagraphFont"/>
    <w:uiPriority w:val="99"/>
    <w:rsid w:val="00EF6634"/>
    <w:rPr>
      <w:rFonts w:cs="Times New Roman"/>
    </w:rPr>
  </w:style>
</w:styles>
</file>

<file path=word/webSettings.xml><?xml version="1.0" encoding="utf-8"?>
<w:webSettings xmlns:r="http://schemas.openxmlformats.org/officeDocument/2006/relationships" xmlns:w="http://schemas.openxmlformats.org/wordprocessingml/2006/main">
  <w:divs>
    <w:div w:id="1279340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17</Pages>
  <Words>1250</Words>
  <Characters>7126</Characters>
  <Application>Microsoft Office Outlook</Application>
  <DocSecurity>0</DocSecurity>
  <Lines>0</Lines>
  <Paragraphs>0</Paragraphs>
  <ScaleCrop>false</ScaleCrop>
  <Company>www.dadighost.com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玉莹</dc:creator>
  <cp:keywords/>
  <dc:description/>
  <cp:lastModifiedBy>微软中国</cp:lastModifiedBy>
  <cp:revision>17</cp:revision>
  <dcterms:created xsi:type="dcterms:W3CDTF">2018-11-20T08:28:00Z</dcterms:created>
  <dcterms:modified xsi:type="dcterms:W3CDTF">2018-12-05T02:31:00Z</dcterms:modified>
</cp:coreProperties>
</file>