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sz w:val="52"/>
          <w:szCs w:val="52"/>
        </w:rPr>
      </w:pPr>
    </w:p>
    <w:p>
      <w:pPr>
        <w:jc w:val="center"/>
        <w:rPr>
          <w:rFonts w:ascii="仿宋_GB2312" w:hAnsi="仿宋_GB2312" w:eastAsia="仿宋_GB2312" w:cs="仿宋_GB2312"/>
          <w:sz w:val="52"/>
          <w:szCs w:val="52"/>
        </w:rPr>
      </w:pPr>
      <w:r>
        <w:rPr>
          <w:rFonts w:hint="eastAsia" w:ascii="隶书" w:hAnsi="隶书" w:eastAsia="隶书" w:cs="隶书"/>
          <w:sz w:val="52"/>
          <w:szCs w:val="52"/>
        </w:rPr>
        <w:t>卧龙区林业技术推广站</w:t>
      </w:r>
    </w:p>
    <w:p>
      <w:pPr>
        <w:jc w:val="center"/>
        <w:rPr>
          <w:rFonts w:ascii="隶书" w:hAnsi="隶书" w:eastAsia="隶书" w:cs="隶书"/>
          <w:sz w:val="52"/>
          <w:szCs w:val="52"/>
        </w:rPr>
        <w:sectPr>
          <w:pgSz w:w="11906" w:h="16838"/>
          <w:pgMar w:top="1440" w:right="1531" w:bottom="1440" w:left="1587" w:header="850" w:footer="992" w:gutter="0"/>
          <w:pgNumType w:fmt="numberInDash" w:start="1"/>
          <w:cols w:space="0" w:num="1"/>
          <w:docGrid w:type="lines" w:linePitch="317" w:charSpace="0"/>
        </w:sectPr>
      </w:pPr>
      <w:r>
        <w:rPr>
          <w:rFonts w:hint="eastAsia" w:ascii="隶书" w:hAnsi="隶书" w:eastAsia="隶书" w:cs="隶书"/>
          <w:sz w:val="52"/>
          <w:szCs w:val="52"/>
        </w:rPr>
        <w:t>201</w:t>
      </w:r>
      <w:r>
        <w:rPr>
          <w:rFonts w:hint="eastAsia" w:ascii="隶书" w:hAnsi="隶书" w:eastAsia="隶书" w:cs="隶书"/>
          <w:sz w:val="52"/>
          <w:szCs w:val="52"/>
          <w:lang w:val="en-US" w:eastAsia="zh-CN"/>
        </w:rPr>
        <w:t>7</w:t>
      </w:r>
      <w:r>
        <w:rPr>
          <w:rFonts w:hint="eastAsia" w:ascii="隶书" w:hAnsi="隶书" w:eastAsia="隶书" w:cs="隶书"/>
          <w:sz w:val="52"/>
          <w:szCs w:val="52"/>
        </w:rPr>
        <w:t>年度部门决算</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w:t>
      </w:r>
      <w:r>
        <w:rPr>
          <w:rFonts w:hint="eastAsia" w:ascii="楷体_GB2312" w:hAnsi="楷体_GB2312" w:eastAsia="楷体_GB2312" w:cs="楷体_GB2312"/>
          <w:sz w:val="32"/>
          <w:szCs w:val="32"/>
        </w:rPr>
        <w:t>林业技术推广站</w:t>
      </w:r>
      <w:r>
        <w:rPr>
          <w:rFonts w:hint="eastAsia" w:ascii="黑体" w:hAnsi="黑体" w:eastAsia="黑体" w:cs="黑体"/>
          <w:sz w:val="32"/>
          <w:szCs w:val="32"/>
        </w:rPr>
        <w:t>概况</w:t>
      </w:r>
    </w:p>
    <w:p>
      <w:pPr>
        <w:numPr>
          <w:ilvl w:val="0"/>
          <w:numId w:val="1"/>
        </w:numPr>
        <w:jc w:val="left"/>
        <w:rPr>
          <w:rFonts w:ascii="宋体" w:hAnsi="宋体" w:eastAsia="宋体" w:cs="宋体"/>
          <w:sz w:val="32"/>
          <w:szCs w:val="32"/>
        </w:rPr>
      </w:pPr>
      <w:r>
        <w:rPr>
          <w:rFonts w:hint="eastAsia" w:ascii="宋体" w:hAnsi="宋体" w:eastAsia="宋体" w:cs="宋体"/>
          <w:sz w:val="32"/>
          <w:szCs w:val="32"/>
        </w:rPr>
        <w:t>主要职责</w:t>
      </w:r>
    </w:p>
    <w:p>
      <w:pPr>
        <w:numPr>
          <w:ilvl w:val="0"/>
          <w:numId w:val="1"/>
        </w:numPr>
        <w:jc w:val="left"/>
        <w:rPr>
          <w:rFonts w:ascii="宋体" w:hAnsi="宋体" w:eastAsia="宋体" w:cs="宋体"/>
          <w:sz w:val="32"/>
          <w:szCs w:val="32"/>
        </w:rPr>
      </w:pPr>
      <w:r>
        <w:rPr>
          <w:rFonts w:hint="eastAsia" w:ascii="宋体" w:hAnsi="宋体" w:eastAsia="宋体" w:cs="宋体"/>
          <w:sz w:val="32"/>
          <w:szCs w:val="32"/>
        </w:rPr>
        <w:t>部门决算单位构成</w:t>
      </w:r>
    </w:p>
    <w:p>
      <w:pPr>
        <w:jc w:val="left"/>
        <w:rPr>
          <w:rFonts w:ascii="黑体" w:hAnsi="黑体" w:eastAsia="黑体" w:cs="黑体"/>
          <w:sz w:val="32"/>
          <w:szCs w:val="32"/>
        </w:rPr>
      </w:pPr>
      <w:r>
        <w:rPr>
          <w:rFonts w:hint="eastAsia" w:ascii="黑体" w:hAnsi="黑体" w:eastAsia="黑体" w:cs="黑体"/>
          <w:sz w:val="32"/>
          <w:szCs w:val="32"/>
        </w:rPr>
        <w:t>第二部分　　</w:t>
      </w:r>
      <w:r>
        <w:rPr>
          <w:rFonts w:hint="eastAsia" w:ascii="楷体_GB2312" w:hAnsi="楷体_GB2312" w:eastAsia="楷体_GB2312" w:cs="楷体_GB2312"/>
          <w:sz w:val="32"/>
          <w:szCs w:val="32"/>
        </w:rPr>
        <w:t>林业技术推广站</w:t>
      </w:r>
      <w:r>
        <w:rPr>
          <w:rFonts w:hint="eastAsia" w:ascii="黑体" w:hAnsi="黑体" w:eastAsia="黑体" w:cs="黑体"/>
          <w:sz w:val="32"/>
          <w:szCs w:val="32"/>
        </w:rPr>
        <w:t>201</w:t>
      </w:r>
      <w:r>
        <w:rPr>
          <w:rFonts w:hint="eastAsia" w:ascii="黑体" w:hAnsi="黑体" w:eastAsia="黑体" w:cs="黑体"/>
          <w:sz w:val="32"/>
          <w:szCs w:val="32"/>
          <w:lang w:val="en-US" w:eastAsia="zh-CN"/>
        </w:rPr>
        <w:t>7</w:t>
      </w:r>
      <w:r>
        <w:rPr>
          <w:rFonts w:hint="eastAsia" w:ascii="黑体" w:hAnsi="黑体" w:eastAsia="黑体" w:cs="黑体"/>
          <w:sz w:val="32"/>
          <w:szCs w:val="32"/>
        </w:rPr>
        <w:t>年度部门决算表</w:t>
      </w:r>
    </w:p>
    <w:p>
      <w:pPr>
        <w:jc w:val="left"/>
        <w:rPr>
          <w:rFonts w:ascii="宋体" w:hAnsi="宋体" w:eastAsia="宋体" w:cs="宋体"/>
          <w:sz w:val="32"/>
          <w:szCs w:val="32"/>
        </w:rPr>
      </w:pPr>
      <w:r>
        <w:rPr>
          <w:rFonts w:hint="eastAsia" w:ascii="宋体" w:hAnsi="宋体" w:eastAsia="宋体" w:cs="宋体"/>
          <w:sz w:val="32"/>
          <w:szCs w:val="32"/>
        </w:rPr>
        <w:t>一、收入支出决算总表</w:t>
      </w:r>
    </w:p>
    <w:p>
      <w:pPr>
        <w:jc w:val="left"/>
        <w:rPr>
          <w:rFonts w:ascii="宋体" w:hAnsi="宋体" w:eastAsia="宋体" w:cs="宋体"/>
          <w:sz w:val="32"/>
          <w:szCs w:val="32"/>
        </w:rPr>
      </w:pPr>
      <w:r>
        <w:rPr>
          <w:rFonts w:hint="eastAsia" w:ascii="宋体" w:hAnsi="宋体" w:eastAsia="宋体" w:cs="宋体"/>
          <w:sz w:val="32"/>
          <w:szCs w:val="32"/>
        </w:rPr>
        <w:t>二、收入决算表</w:t>
      </w:r>
    </w:p>
    <w:p>
      <w:pPr>
        <w:jc w:val="left"/>
        <w:rPr>
          <w:rFonts w:ascii="宋体" w:hAnsi="宋体" w:eastAsia="宋体" w:cs="宋体"/>
          <w:sz w:val="32"/>
          <w:szCs w:val="32"/>
        </w:rPr>
      </w:pPr>
      <w:r>
        <w:rPr>
          <w:rFonts w:hint="eastAsia" w:ascii="宋体" w:hAnsi="宋体" w:eastAsia="宋体" w:cs="宋体"/>
          <w:sz w:val="32"/>
          <w:szCs w:val="32"/>
        </w:rPr>
        <w:t>三、支出决算表</w:t>
      </w:r>
    </w:p>
    <w:p>
      <w:pPr>
        <w:jc w:val="left"/>
        <w:rPr>
          <w:rFonts w:ascii="宋体" w:hAnsi="宋体" w:eastAsia="宋体" w:cs="宋体"/>
          <w:sz w:val="32"/>
          <w:szCs w:val="32"/>
        </w:rPr>
      </w:pPr>
      <w:r>
        <w:rPr>
          <w:rFonts w:hint="eastAsia" w:ascii="宋体" w:hAnsi="宋体" w:eastAsia="宋体" w:cs="宋体"/>
          <w:sz w:val="32"/>
          <w:szCs w:val="32"/>
        </w:rPr>
        <w:t>四、财政拨款收入支出决算总表</w:t>
      </w:r>
    </w:p>
    <w:p>
      <w:pPr>
        <w:jc w:val="left"/>
        <w:rPr>
          <w:rFonts w:ascii="宋体" w:hAnsi="宋体" w:eastAsia="宋体" w:cs="宋体"/>
          <w:sz w:val="32"/>
          <w:szCs w:val="32"/>
        </w:rPr>
      </w:pPr>
      <w:r>
        <w:rPr>
          <w:rFonts w:hint="eastAsia" w:ascii="宋体" w:hAnsi="宋体" w:eastAsia="宋体" w:cs="宋体"/>
          <w:sz w:val="32"/>
          <w:szCs w:val="32"/>
        </w:rPr>
        <w:t>五、一般公共预算财政拨款支出决算表</w:t>
      </w:r>
    </w:p>
    <w:p>
      <w:pPr>
        <w:jc w:val="left"/>
        <w:rPr>
          <w:rFonts w:ascii="宋体" w:hAnsi="宋体" w:eastAsia="宋体" w:cs="宋体"/>
          <w:sz w:val="32"/>
          <w:szCs w:val="32"/>
        </w:rPr>
      </w:pPr>
      <w:r>
        <w:rPr>
          <w:rFonts w:hint="eastAsia" w:ascii="宋体" w:hAnsi="宋体" w:eastAsia="宋体" w:cs="宋体"/>
          <w:sz w:val="32"/>
          <w:szCs w:val="32"/>
        </w:rPr>
        <w:t>六、一般公共预算财政拨款基本支出决算表</w:t>
      </w:r>
    </w:p>
    <w:p>
      <w:pPr>
        <w:jc w:val="left"/>
        <w:rPr>
          <w:rFonts w:ascii="宋体" w:hAnsi="宋体" w:eastAsia="宋体" w:cs="宋体"/>
          <w:sz w:val="32"/>
          <w:szCs w:val="32"/>
        </w:rPr>
      </w:pPr>
      <w:r>
        <w:rPr>
          <w:rFonts w:hint="eastAsia" w:ascii="宋体" w:hAnsi="宋体" w:eastAsia="宋体" w:cs="宋体"/>
          <w:sz w:val="32"/>
          <w:szCs w:val="32"/>
        </w:rPr>
        <w:t>七、一般公共预算财政拨款“三公”经费支出决算表</w:t>
      </w:r>
    </w:p>
    <w:p>
      <w:pPr>
        <w:jc w:val="left"/>
        <w:rPr>
          <w:rFonts w:ascii="宋体" w:hAnsi="宋体" w:eastAsia="宋体" w:cs="宋体"/>
          <w:sz w:val="32"/>
          <w:szCs w:val="32"/>
        </w:rPr>
      </w:pPr>
      <w:r>
        <w:rPr>
          <w:rFonts w:hint="eastAsia" w:ascii="宋体" w:hAnsi="宋体" w:eastAsia="宋体" w:cs="宋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w:t>
      </w:r>
      <w:r>
        <w:rPr>
          <w:rFonts w:hint="eastAsia" w:ascii="楷体_GB2312" w:hAnsi="楷体_GB2312" w:eastAsia="楷体_GB2312" w:cs="楷体_GB2312"/>
          <w:sz w:val="32"/>
          <w:szCs w:val="32"/>
        </w:rPr>
        <w:t>林业技术推广站</w:t>
      </w:r>
      <w:r>
        <w:rPr>
          <w:rFonts w:hint="eastAsia" w:ascii="黑体" w:hAnsi="黑体" w:eastAsia="黑体" w:cs="黑体"/>
          <w:sz w:val="32"/>
          <w:szCs w:val="32"/>
        </w:rPr>
        <w:t>201</w:t>
      </w:r>
      <w:r>
        <w:rPr>
          <w:rFonts w:hint="eastAsia" w:ascii="黑体" w:hAnsi="黑体" w:eastAsia="黑体" w:cs="黑体"/>
          <w:sz w:val="32"/>
          <w:szCs w:val="32"/>
          <w:lang w:val="en-US" w:eastAsia="zh-CN"/>
        </w:rPr>
        <w:t>7</w:t>
      </w:r>
      <w:r>
        <w:rPr>
          <w:rFonts w:hint="eastAsia" w:ascii="黑体" w:hAnsi="黑体" w:eastAsia="黑体" w:cs="黑体"/>
          <w:sz w:val="32"/>
          <w:szCs w:val="32"/>
        </w:rPr>
        <w:t>年度部门决算情况说明</w:t>
      </w:r>
    </w:p>
    <w:p>
      <w:pPr>
        <w:jc w:val="left"/>
        <w:rPr>
          <w:rFonts w:ascii="黑体" w:hAnsi="黑体" w:eastAsia="黑体" w:cs="黑体"/>
          <w:sz w:val="32"/>
          <w:szCs w:val="32"/>
        </w:rPr>
        <w:sectPr>
          <w:footerReference r:id="rId3" w:type="default"/>
          <w:pgSz w:w="11906" w:h="16838"/>
          <w:pgMar w:top="1440" w:right="1531" w:bottom="1440" w:left="1587" w:header="850" w:footer="992" w:gutter="0"/>
          <w:pgNumType w:fmt="numberInDash"/>
          <w:cols w:space="0" w:num="1"/>
          <w:docGrid w:type="lines" w:linePitch="317" w:charSpace="0"/>
        </w:sectPr>
      </w:pPr>
      <w:r>
        <w:rPr>
          <w:rFonts w:hint="eastAsia" w:ascii="黑体" w:hAnsi="黑体" w:eastAsia="黑体" w:cs="黑体"/>
          <w:sz w:val="32"/>
          <w:szCs w:val="32"/>
        </w:rPr>
        <w:t>第四部分　　名词解释</w:t>
      </w:r>
    </w:p>
    <w:p>
      <w:pPr>
        <w:ind w:firstLine="1200" w:firstLineChars="250"/>
        <w:outlineLvl w:val="0"/>
        <w:rPr>
          <w:rFonts w:ascii="隶书" w:hAnsi="隶书" w:eastAsia="隶书" w:cs="隶书"/>
          <w:sz w:val="48"/>
          <w:szCs w:val="48"/>
        </w:rPr>
      </w:pPr>
      <w:r>
        <w:rPr>
          <w:rFonts w:hint="eastAsia" w:ascii="隶书" w:hAnsi="隶书" w:eastAsia="隶书" w:cs="隶书"/>
          <w:sz w:val="48"/>
          <w:szCs w:val="48"/>
        </w:rPr>
        <w:t>第一部分　</w:t>
      </w:r>
      <w:r>
        <w:rPr>
          <w:rFonts w:hint="eastAsia" w:ascii="楷体_GB2312" w:hAnsi="楷体_GB2312" w:eastAsia="楷体_GB2312" w:cs="楷体_GB2312"/>
          <w:sz w:val="48"/>
          <w:szCs w:val="48"/>
        </w:rPr>
        <w:t>林业技术推广站</w:t>
      </w:r>
      <w:r>
        <w:rPr>
          <w:rFonts w:hint="eastAsia" w:ascii="隶书" w:hAnsi="隶书" w:eastAsia="隶书" w:cs="隶书"/>
          <w:sz w:val="48"/>
          <w:szCs w:val="48"/>
        </w:rPr>
        <w:t>概况</w:t>
      </w:r>
    </w:p>
    <w:p>
      <w:pPr>
        <w:ind w:firstLine="1200" w:firstLineChars="250"/>
        <w:outlineLvl w:val="0"/>
        <w:rPr>
          <w:rFonts w:ascii="隶书" w:hAnsi="隶书" w:eastAsia="隶书" w:cs="隶书"/>
          <w:sz w:val="48"/>
          <w:szCs w:val="48"/>
        </w:rPr>
      </w:pPr>
    </w:p>
    <w:p>
      <w:pPr>
        <w:numPr>
          <w:ilvl w:val="0"/>
          <w:numId w:val="2"/>
        </w:numPr>
        <w:spacing w:line="360" w:lineRule="auto"/>
        <w:ind w:firstLine="640" w:firstLineChars="200"/>
        <w:jc w:val="left"/>
        <w:outlineLvl w:val="1"/>
        <w:rPr>
          <w:rFonts w:ascii="黑体" w:hAnsi="黑体" w:eastAsia="黑体" w:cs="黑体"/>
          <w:sz w:val="32"/>
          <w:szCs w:val="32"/>
        </w:rPr>
      </w:pPr>
      <w:r>
        <w:rPr>
          <w:rFonts w:hint="eastAsia" w:ascii="黑体" w:hAnsi="黑体" w:eastAsia="黑体" w:cs="黑体"/>
          <w:sz w:val="32"/>
          <w:szCs w:val="32"/>
        </w:rPr>
        <w:t>主要职责</w:t>
      </w:r>
    </w:p>
    <w:p>
      <w:pPr>
        <w:pStyle w:val="9"/>
        <w:widowControl/>
        <w:numPr>
          <w:ilvl w:val="0"/>
          <w:numId w:val="2"/>
        </w:numPr>
        <w:ind w:firstLineChars="0"/>
        <w:jc w:val="left"/>
        <w:rPr>
          <w:rFonts w:ascii="仿宋" w:hAnsi="宋体" w:eastAsia="仿宋" w:cs="Times New Roman"/>
          <w:color w:val="4A4B4B"/>
          <w:sz w:val="32"/>
          <w:szCs w:val="32"/>
        </w:rPr>
      </w:pPr>
      <w:r>
        <w:rPr>
          <w:rFonts w:hint="eastAsia" w:ascii="仿宋" w:hAnsi="宋体" w:eastAsia="仿宋" w:cs="Times New Roman"/>
          <w:color w:val="4A4B4B"/>
          <w:sz w:val="32"/>
          <w:szCs w:val="32"/>
        </w:rPr>
        <w:t>卧龙区林业工作站主要职责</w:t>
      </w:r>
    </w:p>
    <w:p>
      <w:pPr>
        <w:pStyle w:val="9"/>
        <w:widowControl/>
        <w:numPr>
          <w:ilvl w:val="0"/>
          <w:numId w:val="2"/>
        </w:numPr>
        <w:ind w:firstLineChars="0"/>
        <w:jc w:val="left"/>
        <w:rPr>
          <w:rFonts w:ascii="仿宋" w:hAnsi="宋体" w:eastAsia="仿宋" w:cs="Times New Roman"/>
          <w:color w:val="4A4B4B"/>
          <w:sz w:val="32"/>
          <w:szCs w:val="32"/>
        </w:rPr>
      </w:pPr>
      <w:r>
        <w:rPr>
          <w:rFonts w:hint="eastAsia" w:ascii="仿宋" w:hAnsi="宋体" w:eastAsia="仿宋" w:cs="Times New Roman"/>
          <w:color w:val="4A4B4B"/>
          <w:sz w:val="32"/>
          <w:szCs w:val="32"/>
        </w:rPr>
        <w:t>卧龙区林业工作站主要职能是：负责拟定全区年度林业发展规划；组织实施林业科学研究与技术推广，建立质量监督体系及科技信息网络；开展林业技术指导与服务，做好基层林业站，林业协会的建设与管理及林业技术人员的培训工作；承担全区森林资源清查负责森林资源规划设计调查，掌握林业资源现状及年度林地林木变更情况，完善资源档案，绘制全区森林资源现状图；负责全区宜林荒山、荒地造林、采伐、火烧迹地更新、植被恢复、森林抚育、林木采伐等工程项目的总体规划及作业设计，配合林业执法的现场勘验及司法鉴定。宣传贯彻《森林病虫害防治条例》和《动植物检疫条例》及地方政府关于林业有害生物防治检疫政策法规，指导全区森林病虫害的防治、检疫和预报工作。负责全区陆生野生动植物的保护管理与合理开发利用，加强陆生野生动物疫源疫病监测管理；负责编制全区陆生野生动植物、自然保护区、湿地保护的发展规划和国家级、省级自然保护区的总体规划；负责全区陆生野生动植物濒危物种、珍惜物种及其产品的管理工作。</w:t>
      </w:r>
    </w:p>
    <w:p>
      <w:pPr>
        <w:pStyle w:val="9"/>
        <w:widowControl/>
        <w:numPr>
          <w:ilvl w:val="0"/>
          <w:numId w:val="2"/>
        </w:numPr>
        <w:ind w:firstLineChars="0"/>
        <w:jc w:val="left"/>
        <w:rPr>
          <w:rFonts w:ascii="仿宋" w:hAnsi="宋体" w:eastAsia="仿宋" w:cs="Times New Roman"/>
          <w:color w:val="4A4B4B"/>
          <w:sz w:val="32"/>
          <w:szCs w:val="32"/>
        </w:rPr>
      </w:pPr>
      <w:r>
        <w:rPr>
          <w:rFonts w:hint="eastAsia" w:ascii="仿宋" w:hAnsi="宋体" w:eastAsia="仿宋" w:cs="Times New Roman"/>
          <w:color w:val="4A4B4B"/>
          <w:sz w:val="32"/>
          <w:szCs w:val="32"/>
        </w:rPr>
        <w:t>二、卧龙区林业工作站的构成</w:t>
      </w:r>
    </w:p>
    <w:p>
      <w:pPr>
        <w:pStyle w:val="9"/>
        <w:widowControl/>
        <w:numPr>
          <w:ilvl w:val="0"/>
          <w:numId w:val="2"/>
        </w:numPr>
        <w:ind w:firstLineChars="0"/>
        <w:jc w:val="left"/>
        <w:rPr>
          <w:rFonts w:ascii="仿宋" w:hAnsi="宋体" w:eastAsia="仿宋"/>
          <w:color w:val="4A4B4B"/>
          <w:sz w:val="32"/>
          <w:szCs w:val="32"/>
        </w:rPr>
      </w:pPr>
      <w:r>
        <w:rPr>
          <w:rFonts w:hint="eastAsia" w:ascii="仿宋" w:hAnsi="宋体" w:eastAsia="仿宋" w:cs="Times New Roman"/>
          <w:color w:val="4A4B4B"/>
          <w:sz w:val="32"/>
          <w:szCs w:val="32"/>
        </w:rPr>
        <w:t>卧龙区林业工作站为林业局下属股级事业单位‘经费实行财政全额预算管理；卧龙区林业工作站挂南阳市卧龙区林业调查规划设计与森林资源监测管理站、南阳市卧龙区森林病虫害防治检疫与野生动物保护站牌子。</w:t>
      </w:r>
    </w:p>
    <w:p>
      <w:pPr>
        <w:numPr>
          <w:ilvl w:val="0"/>
          <w:numId w:val="3"/>
        </w:numPr>
        <w:spacing w:line="360" w:lineRule="auto"/>
        <w:ind w:firstLine="640" w:firstLineChars="200"/>
        <w:jc w:val="left"/>
        <w:outlineLvl w:val="1"/>
        <w:rPr>
          <w:rFonts w:ascii="黑体" w:hAnsi="黑体" w:eastAsia="黑体" w:cs="黑体"/>
          <w:sz w:val="32"/>
          <w:szCs w:val="32"/>
        </w:rPr>
      </w:pPr>
      <w:r>
        <w:rPr>
          <w:rFonts w:hint="eastAsia" w:ascii="黑体" w:hAnsi="黑体" w:eastAsia="黑体" w:cs="黑体"/>
          <w:sz w:val="32"/>
          <w:szCs w:val="32"/>
        </w:rPr>
        <w:t>部门决算单位构成</w:t>
      </w:r>
    </w:p>
    <w:p>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纳入</w:t>
      </w:r>
      <w:r>
        <w:rPr>
          <w:rFonts w:hint="eastAsia" w:ascii="楷体_GB2312" w:hAnsi="楷体_GB2312" w:eastAsia="楷体_GB2312" w:cs="楷体_GB2312"/>
          <w:sz w:val="32"/>
          <w:szCs w:val="32"/>
        </w:rPr>
        <w:t>林业技术推广站</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年度部门决算编制范围的单位包括：</w:t>
      </w:r>
    </w:p>
    <w:p>
      <w:pPr>
        <w:numPr>
          <w:ilvl w:val="0"/>
          <w:numId w:val="4"/>
        </w:numPr>
        <w:spacing w:line="360" w:lineRule="auto"/>
        <w:ind w:firstLine="640" w:firstLineChars="200"/>
        <w:jc w:val="left"/>
        <w:rPr>
          <w:rFonts w:ascii="黑体" w:hAnsi="黑体" w:eastAsia="黑体" w:cs="黑体"/>
          <w:sz w:val="32"/>
          <w:szCs w:val="32"/>
        </w:rPr>
      </w:pPr>
      <w:r>
        <w:rPr>
          <w:rFonts w:hint="eastAsia" w:ascii="楷体_GB2312" w:hAnsi="楷体_GB2312" w:eastAsia="楷体_GB2312" w:cs="楷体_GB2312"/>
          <w:sz w:val="32"/>
          <w:szCs w:val="32"/>
        </w:rPr>
        <w:t>林业技术推广站</w:t>
      </w:r>
      <w:r>
        <w:rPr>
          <w:rFonts w:hint="eastAsia" w:ascii="仿宋_GB2312" w:hAnsi="仿宋_GB2312" w:eastAsia="仿宋_GB2312" w:cs="仿宋_GB2312"/>
          <w:sz w:val="32"/>
          <w:szCs w:val="32"/>
        </w:rPr>
        <w:t>本级</w:t>
      </w:r>
    </w:p>
    <w:p>
      <w:pPr>
        <w:jc w:val="center"/>
        <w:outlineLvl w:val="0"/>
        <w:rPr>
          <w:rFonts w:hint="eastAsia" w:ascii="隶书" w:hAnsi="隶书" w:eastAsia="隶书" w:cs="隶书"/>
          <w:sz w:val="48"/>
          <w:szCs w:val="48"/>
        </w:rPr>
      </w:pPr>
    </w:p>
    <w:p>
      <w:pPr>
        <w:jc w:val="center"/>
        <w:outlineLvl w:val="0"/>
        <w:rPr>
          <w:rFonts w:ascii="隶书" w:hAnsi="隶书" w:eastAsia="隶书" w:cs="隶书"/>
          <w:sz w:val="48"/>
          <w:szCs w:val="48"/>
        </w:rPr>
      </w:pPr>
      <w:r>
        <w:rPr>
          <w:rFonts w:hint="eastAsia" w:ascii="隶书" w:hAnsi="隶书" w:eastAsia="隶书" w:cs="隶书"/>
          <w:sz w:val="48"/>
          <w:szCs w:val="48"/>
        </w:rPr>
        <w:t>第二部分</w:t>
      </w:r>
    </w:p>
    <w:p>
      <w:pPr>
        <w:jc w:val="center"/>
        <w:rPr>
          <w:rFonts w:ascii="隶书" w:hAnsi="隶书" w:eastAsia="隶书" w:cs="隶书"/>
          <w:sz w:val="48"/>
          <w:szCs w:val="48"/>
        </w:rPr>
        <w:sectPr>
          <w:footerReference r:id="rId4" w:type="default"/>
          <w:pgSz w:w="11906" w:h="16838"/>
          <w:pgMar w:top="1440" w:right="1531" w:bottom="1440" w:left="1587" w:header="850" w:footer="992" w:gutter="0"/>
          <w:pgNumType w:fmt="numberInDash"/>
          <w:cols w:space="0" w:num="1"/>
          <w:docGrid w:type="lines" w:linePitch="317" w:charSpace="0"/>
        </w:sectPr>
      </w:pPr>
      <w:r>
        <w:rPr>
          <w:rFonts w:hint="eastAsia" w:ascii="楷体_GB2312" w:hAnsi="楷体_GB2312" w:eastAsia="楷体_GB2312" w:cs="楷体_GB2312"/>
          <w:sz w:val="44"/>
          <w:szCs w:val="32"/>
        </w:rPr>
        <w:t>林业技术推广站</w:t>
      </w:r>
      <w:r>
        <w:rPr>
          <w:rFonts w:hint="eastAsia" w:ascii="隶书" w:hAnsi="隶书" w:eastAsia="隶书" w:cs="隶书"/>
          <w:sz w:val="48"/>
          <w:szCs w:val="48"/>
        </w:rPr>
        <w:t>201</w:t>
      </w:r>
      <w:r>
        <w:rPr>
          <w:rFonts w:hint="eastAsia" w:ascii="隶书" w:hAnsi="隶书" w:eastAsia="隶书" w:cs="隶书"/>
          <w:sz w:val="48"/>
          <w:szCs w:val="48"/>
          <w:lang w:val="en-US" w:eastAsia="zh-CN"/>
        </w:rPr>
        <w:t>7</w:t>
      </w:r>
      <w:r>
        <w:rPr>
          <w:rFonts w:hint="eastAsia" w:ascii="隶书" w:hAnsi="隶书" w:eastAsia="隶书" w:cs="隶书"/>
          <w:sz w:val="48"/>
          <w:szCs w:val="48"/>
        </w:rPr>
        <w:t>年度部门决算</w:t>
      </w:r>
    </w:p>
    <w:tbl>
      <w:tblPr>
        <w:tblStyle w:val="5"/>
        <w:tblW w:w="10551" w:type="dxa"/>
        <w:tblInd w:w="-1040" w:type="dxa"/>
        <w:tblLayout w:type="fixed"/>
        <w:tblCellMar>
          <w:top w:w="15" w:type="dxa"/>
          <w:left w:w="15" w:type="dxa"/>
          <w:bottom w:w="15" w:type="dxa"/>
          <w:right w:w="15" w:type="dxa"/>
        </w:tblCellMar>
      </w:tblPr>
      <w:tblGrid>
        <w:gridCol w:w="213"/>
        <w:gridCol w:w="674"/>
        <w:gridCol w:w="961"/>
        <w:gridCol w:w="143"/>
        <w:gridCol w:w="645"/>
        <w:gridCol w:w="247"/>
        <w:gridCol w:w="395"/>
        <w:gridCol w:w="472"/>
        <w:gridCol w:w="227"/>
        <w:gridCol w:w="810"/>
        <w:gridCol w:w="283"/>
        <w:gridCol w:w="1"/>
        <w:gridCol w:w="676"/>
        <w:gridCol w:w="418"/>
        <w:gridCol w:w="542"/>
        <w:gridCol w:w="552"/>
        <w:gridCol w:w="136"/>
        <w:gridCol w:w="272"/>
        <w:gridCol w:w="223"/>
        <w:gridCol w:w="324"/>
        <w:gridCol w:w="139"/>
        <w:gridCol w:w="274"/>
        <w:gridCol w:w="114"/>
        <w:gridCol w:w="706"/>
        <w:gridCol w:w="140"/>
        <w:gridCol w:w="763"/>
        <w:gridCol w:w="201"/>
      </w:tblGrid>
      <w:tr>
        <w:tblPrEx>
          <w:tblLayout w:type="fixed"/>
          <w:tblCellMar>
            <w:top w:w="15" w:type="dxa"/>
            <w:left w:w="15" w:type="dxa"/>
            <w:bottom w:w="15" w:type="dxa"/>
            <w:right w:w="15" w:type="dxa"/>
          </w:tblCellMar>
        </w:tblPrEx>
        <w:trPr>
          <w:gridAfter w:val="1"/>
          <w:wAfter w:w="201" w:type="dxa"/>
          <w:trHeight w:val="375" w:hRule="atLeast"/>
        </w:trPr>
        <w:tc>
          <w:tcPr>
            <w:tcW w:w="10350" w:type="dxa"/>
            <w:gridSpan w:val="26"/>
            <w:shd w:val="clear" w:color="auto" w:fill="auto"/>
            <w:vAlign w:val="center"/>
          </w:tcPr>
          <w:p>
            <w:pPr>
              <w:widowControl/>
              <w:ind w:firstLine="5040" w:firstLineChars="1800"/>
              <w:jc w:val="both"/>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收入支出决算总表</w:t>
            </w:r>
          </w:p>
        </w:tc>
      </w:tr>
      <w:tr>
        <w:tblPrEx>
          <w:tblLayout w:type="fixed"/>
          <w:tblCellMar>
            <w:top w:w="15" w:type="dxa"/>
            <w:left w:w="15" w:type="dxa"/>
            <w:bottom w:w="15" w:type="dxa"/>
            <w:right w:w="15" w:type="dxa"/>
          </w:tblCellMar>
        </w:tblPrEx>
        <w:trPr>
          <w:gridAfter w:val="1"/>
          <w:wAfter w:w="201" w:type="dxa"/>
          <w:trHeight w:val="315" w:hRule="atLeast"/>
        </w:trPr>
        <w:tc>
          <w:tcPr>
            <w:tcW w:w="3278" w:type="dxa"/>
            <w:gridSpan w:val="7"/>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472" w:type="dxa"/>
            <w:shd w:val="clear" w:color="auto" w:fill="auto"/>
            <w:vAlign w:val="center"/>
          </w:tcPr>
          <w:p>
            <w:pPr>
              <w:rPr>
                <w:rFonts w:ascii="宋体" w:hAnsi="宋体" w:eastAsia="宋体" w:cs="宋体"/>
                <w:color w:val="000000"/>
                <w:sz w:val="16"/>
                <w:szCs w:val="16"/>
              </w:rPr>
            </w:pPr>
          </w:p>
        </w:tc>
        <w:tc>
          <w:tcPr>
            <w:tcW w:w="1320" w:type="dxa"/>
            <w:gridSpan w:val="3"/>
            <w:shd w:val="clear" w:color="auto" w:fill="auto"/>
            <w:vAlign w:val="center"/>
          </w:tcPr>
          <w:p>
            <w:pPr>
              <w:rPr>
                <w:rFonts w:ascii="宋体" w:hAnsi="宋体" w:eastAsia="宋体" w:cs="宋体"/>
                <w:color w:val="000000"/>
                <w:sz w:val="16"/>
                <w:szCs w:val="16"/>
              </w:rPr>
            </w:pPr>
          </w:p>
        </w:tc>
        <w:tc>
          <w:tcPr>
            <w:tcW w:w="3144" w:type="dxa"/>
            <w:gridSpan w:val="9"/>
            <w:shd w:val="clear" w:color="auto" w:fill="auto"/>
            <w:vAlign w:val="center"/>
          </w:tcPr>
          <w:p>
            <w:pPr>
              <w:rPr>
                <w:rFonts w:ascii="宋体" w:hAnsi="宋体" w:eastAsia="宋体" w:cs="宋体"/>
                <w:color w:val="000000"/>
                <w:sz w:val="16"/>
                <w:szCs w:val="16"/>
              </w:rPr>
            </w:pPr>
          </w:p>
        </w:tc>
        <w:tc>
          <w:tcPr>
            <w:tcW w:w="527" w:type="dxa"/>
            <w:gridSpan w:val="3"/>
            <w:shd w:val="clear" w:color="auto" w:fill="auto"/>
            <w:vAlign w:val="center"/>
          </w:tcPr>
          <w:p>
            <w:pPr>
              <w:rPr>
                <w:rFonts w:ascii="宋体" w:hAnsi="宋体" w:eastAsia="宋体" w:cs="宋体"/>
                <w:color w:val="000000"/>
                <w:sz w:val="16"/>
                <w:szCs w:val="16"/>
              </w:rPr>
            </w:pPr>
          </w:p>
        </w:tc>
        <w:tc>
          <w:tcPr>
            <w:tcW w:w="1609" w:type="dxa"/>
            <w:gridSpan w:val="3"/>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公开01表</w:t>
            </w:r>
          </w:p>
        </w:tc>
      </w:tr>
      <w:tr>
        <w:tblPrEx>
          <w:tblLayout w:type="fixed"/>
          <w:tblCellMar>
            <w:top w:w="15" w:type="dxa"/>
            <w:left w:w="15" w:type="dxa"/>
            <w:bottom w:w="15" w:type="dxa"/>
            <w:right w:w="15" w:type="dxa"/>
          </w:tblCellMar>
        </w:tblPrEx>
        <w:trPr>
          <w:gridAfter w:val="1"/>
          <w:wAfter w:w="201" w:type="dxa"/>
          <w:trHeight w:val="315" w:hRule="atLeast"/>
        </w:trPr>
        <w:tc>
          <w:tcPr>
            <w:tcW w:w="3278" w:type="dxa"/>
            <w:gridSpan w:val="7"/>
            <w:shd w:val="clear" w:color="auto" w:fill="auto"/>
            <w:vAlign w:val="center"/>
          </w:tcPr>
          <w:p>
            <w:pPr>
              <w:rPr>
                <w:rFonts w:ascii="宋体" w:hAnsi="宋体" w:eastAsia="宋体" w:cs="宋体"/>
                <w:color w:val="000000"/>
                <w:sz w:val="16"/>
                <w:szCs w:val="16"/>
              </w:rPr>
            </w:pPr>
          </w:p>
        </w:tc>
        <w:tc>
          <w:tcPr>
            <w:tcW w:w="472" w:type="dxa"/>
            <w:shd w:val="clear" w:color="auto" w:fill="auto"/>
            <w:vAlign w:val="center"/>
          </w:tcPr>
          <w:p>
            <w:pPr>
              <w:rPr>
                <w:rFonts w:ascii="宋体" w:hAnsi="宋体" w:eastAsia="宋体" w:cs="宋体"/>
                <w:color w:val="000000"/>
                <w:sz w:val="16"/>
                <w:szCs w:val="16"/>
              </w:rPr>
            </w:pPr>
          </w:p>
        </w:tc>
        <w:tc>
          <w:tcPr>
            <w:tcW w:w="1320" w:type="dxa"/>
            <w:gridSpan w:val="3"/>
            <w:shd w:val="clear" w:color="auto" w:fill="auto"/>
            <w:vAlign w:val="center"/>
          </w:tcPr>
          <w:p>
            <w:pPr>
              <w:rPr>
                <w:rFonts w:ascii="宋体" w:hAnsi="宋体" w:eastAsia="宋体" w:cs="宋体"/>
                <w:color w:val="000000"/>
                <w:sz w:val="16"/>
                <w:szCs w:val="16"/>
              </w:rPr>
            </w:pPr>
          </w:p>
        </w:tc>
        <w:tc>
          <w:tcPr>
            <w:tcW w:w="3144" w:type="dxa"/>
            <w:gridSpan w:val="9"/>
            <w:shd w:val="clear" w:color="auto" w:fill="auto"/>
            <w:vAlign w:val="center"/>
          </w:tcPr>
          <w:p>
            <w:pPr>
              <w:rPr>
                <w:rFonts w:ascii="宋体" w:hAnsi="宋体" w:eastAsia="宋体" w:cs="宋体"/>
                <w:color w:val="000000"/>
                <w:sz w:val="16"/>
                <w:szCs w:val="16"/>
              </w:rPr>
            </w:pPr>
          </w:p>
        </w:tc>
        <w:tc>
          <w:tcPr>
            <w:tcW w:w="527" w:type="dxa"/>
            <w:gridSpan w:val="3"/>
            <w:shd w:val="clear" w:color="auto" w:fill="auto"/>
            <w:vAlign w:val="center"/>
          </w:tcPr>
          <w:p>
            <w:pPr>
              <w:rPr>
                <w:rFonts w:ascii="宋体" w:hAnsi="宋体" w:eastAsia="宋体" w:cs="宋体"/>
                <w:color w:val="000000"/>
                <w:sz w:val="16"/>
                <w:szCs w:val="16"/>
              </w:rPr>
            </w:pPr>
          </w:p>
        </w:tc>
        <w:tc>
          <w:tcPr>
            <w:tcW w:w="1609" w:type="dxa"/>
            <w:gridSpan w:val="3"/>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单位：元</w:t>
            </w:r>
          </w:p>
        </w:tc>
      </w:tr>
      <w:tr>
        <w:tblPrEx>
          <w:tblLayout w:type="fixed"/>
          <w:tblCellMar>
            <w:top w:w="15" w:type="dxa"/>
            <w:left w:w="15" w:type="dxa"/>
            <w:bottom w:w="15" w:type="dxa"/>
            <w:right w:w="15" w:type="dxa"/>
          </w:tblCellMar>
        </w:tblPrEx>
        <w:trPr>
          <w:gridAfter w:val="1"/>
          <w:wAfter w:w="201" w:type="dxa"/>
          <w:trHeight w:val="300" w:hRule="atLeast"/>
        </w:trPr>
        <w:tc>
          <w:tcPr>
            <w:tcW w:w="5070" w:type="dxa"/>
            <w:gridSpan w:val="11"/>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收　　入</w:t>
            </w:r>
          </w:p>
        </w:tc>
        <w:tc>
          <w:tcPr>
            <w:tcW w:w="5280" w:type="dxa"/>
            <w:gridSpan w:val="15"/>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支　　出</w:t>
            </w:r>
          </w:p>
        </w:tc>
      </w:tr>
      <w:tr>
        <w:tblPrEx>
          <w:tblLayout w:type="fixed"/>
          <w:tblCellMar>
            <w:top w:w="15" w:type="dxa"/>
            <w:left w:w="15" w:type="dxa"/>
            <w:bottom w:w="15" w:type="dxa"/>
            <w:right w:w="15" w:type="dxa"/>
          </w:tblCellMar>
        </w:tblPrEx>
        <w:trPr>
          <w:gridAfter w:val="1"/>
          <w:wAfter w:w="201" w:type="dxa"/>
          <w:trHeight w:val="300" w:hRule="atLeast"/>
        </w:trPr>
        <w:tc>
          <w:tcPr>
            <w:tcW w:w="1991"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行次</w:t>
            </w: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金额</w:t>
            </w:r>
          </w:p>
        </w:tc>
        <w:tc>
          <w:tcPr>
            <w:tcW w:w="23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行次</w:t>
            </w: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金额</w:t>
            </w:r>
          </w:p>
        </w:tc>
      </w:tr>
      <w:tr>
        <w:tblPrEx>
          <w:tblLayout w:type="fixed"/>
          <w:tblCellMar>
            <w:top w:w="15" w:type="dxa"/>
            <w:left w:w="15" w:type="dxa"/>
            <w:bottom w:w="15" w:type="dxa"/>
            <w:right w:w="15" w:type="dxa"/>
          </w:tblCellMar>
        </w:tblPrEx>
        <w:trPr>
          <w:gridAfter w:val="1"/>
          <w:wAfter w:w="201" w:type="dxa"/>
          <w:trHeight w:val="300" w:hRule="atLeast"/>
        </w:trPr>
        <w:tc>
          <w:tcPr>
            <w:tcW w:w="1991"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　　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p>
        </w:tc>
        <w:tc>
          <w:tcPr>
            <w:tcW w:w="23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　　次</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r>
      <w:tr>
        <w:tblPrEx>
          <w:tblLayout w:type="fixed"/>
          <w:tblCellMar>
            <w:top w:w="15" w:type="dxa"/>
            <w:left w:w="15" w:type="dxa"/>
            <w:bottom w:w="15" w:type="dxa"/>
            <w:right w:w="15" w:type="dxa"/>
          </w:tblCellMar>
        </w:tblPrEx>
        <w:trPr>
          <w:gridAfter w:val="1"/>
          <w:wAfter w:w="201" w:type="dxa"/>
          <w:trHeight w:val="300" w:hRule="atLeast"/>
        </w:trPr>
        <w:tc>
          <w:tcPr>
            <w:tcW w:w="1991"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一、财政拨款收入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1</w:t>
            </w: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2,389,696.08</w:t>
            </w:r>
          </w:p>
        </w:tc>
        <w:tc>
          <w:tcPr>
            <w:tcW w:w="23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一、一般公共服务支出</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w:t>
            </w: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5"/>
                <w:szCs w:val="15"/>
              </w:rPr>
            </w:pPr>
          </w:p>
        </w:tc>
      </w:tr>
      <w:tr>
        <w:tblPrEx>
          <w:tblLayout w:type="fixed"/>
          <w:tblCellMar>
            <w:top w:w="15" w:type="dxa"/>
            <w:left w:w="15" w:type="dxa"/>
            <w:bottom w:w="15" w:type="dxa"/>
            <w:right w:w="15" w:type="dxa"/>
          </w:tblCellMar>
        </w:tblPrEx>
        <w:trPr>
          <w:gridAfter w:val="1"/>
          <w:wAfter w:w="201" w:type="dxa"/>
          <w:trHeight w:val="300" w:hRule="atLeast"/>
        </w:trPr>
        <w:tc>
          <w:tcPr>
            <w:tcW w:w="1991"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二、上级补助收入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2</w:t>
            </w: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23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二、外交支出</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31</w:t>
            </w: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5"/>
                <w:szCs w:val="15"/>
              </w:rPr>
            </w:pPr>
          </w:p>
        </w:tc>
      </w:tr>
      <w:tr>
        <w:tblPrEx>
          <w:tblLayout w:type="fixed"/>
          <w:tblCellMar>
            <w:top w:w="15" w:type="dxa"/>
            <w:left w:w="15" w:type="dxa"/>
            <w:bottom w:w="15" w:type="dxa"/>
            <w:right w:w="15" w:type="dxa"/>
          </w:tblCellMar>
        </w:tblPrEx>
        <w:trPr>
          <w:gridAfter w:val="1"/>
          <w:wAfter w:w="201" w:type="dxa"/>
          <w:trHeight w:val="300" w:hRule="atLeast"/>
        </w:trPr>
        <w:tc>
          <w:tcPr>
            <w:tcW w:w="1991"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三、事业收入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w:t>
            </w: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23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三、国防支出</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32</w:t>
            </w: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5"/>
                <w:szCs w:val="15"/>
              </w:rPr>
            </w:pPr>
          </w:p>
        </w:tc>
      </w:tr>
      <w:tr>
        <w:tblPrEx>
          <w:tblLayout w:type="fixed"/>
          <w:tblCellMar>
            <w:top w:w="15" w:type="dxa"/>
            <w:left w:w="15" w:type="dxa"/>
            <w:bottom w:w="15" w:type="dxa"/>
            <w:right w:w="15" w:type="dxa"/>
          </w:tblCellMar>
        </w:tblPrEx>
        <w:trPr>
          <w:gridAfter w:val="1"/>
          <w:wAfter w:w="201" w:type="dxa"/>
          <w:trHeight w:val="300" w:hRule="atLeast"/>
        </w:trPr>
        <w:tc>
          <w:tcPr>
            <w:tcW w:w="1991"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四、经营收入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4</w:t>
            </w: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23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四、公共安全支出</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33</w:t>
            </w: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5"/>
                <w:szCs w:val="15"/>
              </w:rPr>
            </w:pPr>
          </w:p>
        </w:tc>
      </w:tr>
      <w:tr>
        <w:tblPrEx>
          <w:tblLayout w:type="fixed"/>
          <w:tblCellMar>
            <w:top w:w="15" w:type="dxa"/>
            <w:left w:w="15" w:type="dxa"/>
            <w:bottom w:w="15" w:type="dxa"/>
            <w:right w:w="15" w:type="dxa"/>
          </w:tblCellMar>
        </w:tblPrEx>
        <w:trPr>
          <w:gridAfter w:val="1"/>
          <w:wAfter w:w="201" w:type="dxa"/>
          <w:trHeight w:val="300" w:hRule="atLeast"/>
        </w:trPr>
        <w:tc>
          <w:tcPr>
            <w:tcW w:w="1991"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五、附属单位上缴收入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5</w:t>
            </w: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23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五、教育支出</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34</w:t>
            </w: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5"/>
                <w:szCs w:val="15"/>
              </w:rPr>
            </w:pPr>
          </w:p>
        </w:tc>
      </w:tr>
      <w:tr>
        <w:tblPrEx>
          <w:tblLayout w:type="fixed"/>
          <w:tblCellMar>
            <w:top w:w="15" w:type="dxa"/>
            <w:left w:w="15" w:type="dxa"/>
            <w:bottom w:w="15" w:type="dxa"/>
            <w:right w:w="15" w:type="dxa"/>
          </w:tblCellMar>
        </w:tblPrEx>
        <w:trPr>
          <w:gridAfter w:val="1"/>
          <w:wAfter w:w="201" w:type="dxa"/>
          <w:trHeight w:val="300" w:hRule="atLeast"/>
        </w:trPr>
        <w:tc>
          <w:tcPr>
            <w:tcW w:w="1991"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六、其他收入</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6</w:t>
            </w: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23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六、科学技术支出</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35</w:t>
            </w: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5"/>
                <w:szCs w:val="15"/>
              </w:rPr>
            </w:pPr>
          </w:p>
        </w:tc>
      </w:tr>
      <w:tr>
        <w:tblPrEx>
          <w:tblLayout w:type="fixed"/>
          <w:tblCellMar>
            <w:top w:w="15" w:type="dxa"/>
            <w:left w:w="15" w:type="dxa"/>
            <w:bottom w:w="15" w:type="dxa"/>
            <w:right w:w="15" w:type="dxa"/>
          </w:tblCellMar>
        </w:tblPrEx>
        <w:trPr>
          <w:gridAfter w:val="1"/>
          <w:wAfter w:w="201" w:type="dxa"/>
          <w:trHeight w:val="300" w:hRule="atLeast"/>
        </w:trPr>
        <w:tc>
          <w:tcPr>
            <w:tcW w:w="1991"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7</w:t>
            </w: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23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七、文化体育与传媒支出</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36</w:t>
            </w: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5"/>
                <w:szCs w:val="15"/>
              </w:rPr>
            </w:pPr>
          </w:p>
        </w:tc>
      </w:tr>
      <w:tr>
        <w:tblPrEx>
          <w:tblLayout w:type="fixed"/>
          <w:tblCellMar>
            <w:top w:w="15" w:type="dxa"/>
            <w:left w:w="15" w:type="dxa"/>
            <w:bottom w:w="15" w:type="dxa"/>
            <w:right w:w="15" w:type="dxa"/>
          </w:tblCellMar>
        </w:tblPrEx>
        <w:trPr>
          <w:gridAfter w:val="1"/>
          <w:wAfter w:w="201" w:type="dxa"/>
          <w:trHeight w:val="300" w:hRule="atLeast"/>
        </w:trPr>
        <w:tc>
          <w:tcPr>
            <w:tcW w:w="1991"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8</w:t>
            </w: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23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八、社会保障和就业支出</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37</w:t>
            </w: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378,450.70</w:t>
            </w:r>
          </w:p>
        </w:tc>
      </w:tr>
      <w:tr>
        <w:tblPrEx>
          <w:tblLayout w:type="fixed"/>
          <w:tblCellMar>
            <w:top w:w="15" w:type="dxa"/>
            <w:left w:w="15" w:type="dxa"/>
            <w:bottom w:w="15" w:type="dxa"/>
            <w:right w:w="15" w:type="dxa"/>
          </w:tblCellMar>
        </w:tblPrEx>
        <w:trPr>
          <w:gridAfter w:val="1"/>
          <w:wAfter w:w="201" w:type="dxa"/>
          <w:trHeight w:val="300" w:hRule="atLeast"/>
        </w:trPr>
        <w:tc>
          <w:tcPr>
            <w:tcW w:w="1991"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9</w:t>
            </w: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23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九、医疗卫生与计划生育支出</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38</w:t>
            </w: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68,758.90</w:t>
            </w:r>
          </w:p>
        </w:tc>
      </w:tr>
      <w:tr>
        <w:tblPrEx>
          <w:tblLayout w:type="fixed"/>
          <w:tblCellMar>
            <w:top w:w="15" w:type="dxa"/>
            <w:left w:w="15" w:type="dxa"/>
            <w:bottom w:w="15" w:type="dxa"/>
            <w:right w:w="15" w:type="dxa"/>
          </w:tblCellMar>
        </w:tblPrEx>
        <w:trPr>
          <w:gridAfter w:val="1"/>
          <w:wAfter w:w="201" w:type="dxa"/>
          <w:trHeight w:val="300" w:hRule="atLeast"/>
        </w:trPr>
        <w:tc>
          <w:tcPr>
            <w:tcW w:w="1991"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10</w:t>
            </w: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23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十、节能环保支出</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39</w:t>
            </w: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gridAfter w:val="1"/>
          <w:wAfter w:w="201" w:type="dxa"/>
          <w:trHeight w:val="300" w:hRule="atLeast"/>
        </w:trPr>
        <w:tc>
          <w:tcPr>
            <w:tcW w:w="1991"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11</w:t>
            </w: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23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十一、城乡社区支出</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40</w:t>
            </w: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gridAfter w:val="1"/>
          <w:wAfter w:w="201" w:type="dxa"/>
          <w:trHeight w:val="300" w:hRule="atLeast"/>
        </w:trPr>
        <w:tc>
          <w:tcPr>
            <w:tcW w:w="1991"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12</w:t>
            </w: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23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十二、农林水支出</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41</w:t>
            </w: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1,942,486.48</w:t>
            </w:r>
          </w:p>
        </w:tc>
      </w:tr>
      <w:tr>
        <w:tblPrEx>
          <w:tblLayout w:type="fixed"/>
          <w:tblCellMar>
            <w:top w:w="15" w:type="dxa"/>
            <w:left w:w="15" w:type="dxa"/>
            <w:bottom w:w="15" w:type="dxa"/>
            <w:right w:w="15" w:type="dxa"/>
          </w:tblCellMar>
        </w:tblPrEx>
        <w:trPr>
          <w:gridAfter w:val="1"/>
          <w:wAfter w:w="201" w:type="dxa"/>
          <w:trHeight w:val="300" w:hRule="atLeast"/>
        </w:trPr>
        <w:tc>
          <w:tcPr>
            <w:tcW w:w="1991"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13</w:t>
            </w: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23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十三、交通运输支出</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42</w:t>
            </w: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5"/>
                <w:szCs w:val="15"/>
              </w:rPr>
            </w:pPr>
          </w:p>
        </w:tc>
      </w:tr>
      <w:tr>
        <w:tblPrEx>
          <w:tblLayout w:type="fixed"/>
          <w:tblCellMar>
            <w:top w:w="15" w:type="dxa"/>
            <w:left w:w="15" w:type="dxa"/>
            <w:bottom w:w="15" w:type="dxa"/>
            <w:right w:w="15" w:type="dxa"/>
          </w:tblCellMar>
        </w:tblPrEx>
        <w:trPr>
          <w:gridAfter w:val="1"/>
          <w:wAfter w:w="201" w:type="dxa"/>
          <w:trHeight w:val="300" w:hRule="atLeast"/>
        </w:trPr>
        <w:tc>
          <w:tcPr>
            <w:tcW w:w="1991"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14</w:t>
            </w: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23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十四、资源勘探信息等支出</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43</w:t>
            </w: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5"/>
                <w:szCs w:val="15"/>
              </w:rPr>
            </w:pPr>
          </w:p>
        </w:tc>
      </w:tr>
      <w:tr>
        <w:tblPrEx>
          <w:tblLayout w:type="fixed"/>
          <w:tblCellMar>
            <w:top w:w="15" w:type="dxa"/>
            <w:left w:w="15" w:type="dxa"/>
            <w:bottom w:w="15" w:type="dxa"/>
            <w:right w:w="15" w:type="dxa"/>
          </w:tblCellMar>
        </w:tblPrEx>
        <w:trPr>
          <w:gridAfter w:val="1"/>
          <w:wAfter w:w="201" w:type="dxa"/>
          <w:trHeight w:val="300" w:hRule="atLeast"/>
        </w:trPr>
        <w:tc>
          <w:tcPr>
            <w:tcW w:w="1991"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15</w:t>
            </w: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23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十五、商业服务业等支出</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44</w:t>
            </w: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5"/>
                <w:szCs w:val="15"/>
              </w:rPr>
            </w:pPr>
          </w:p>
        </w:tc>
      </w:tr>
      <w:tr>
        <w:tblPrEx>
          <w:tblLayout w:type="fixed"/>
          <w:tblCellMar>
            <w:top w:w="15" w:type="dxa"/>
            <w:left w:w="15" w:type="dxa"/>
            <w:bottom w:w="15" w:type="dxa"/>
            <w:right w:w="15" w:type="dxa"/>
          </w:tblCellMar>
        </w:tblPrEx>
        <w:trPr>
          <w:gridAfter w:val="1"/>
          <w:wAfter w:w="201" w:type="dxa"/>
          <w:trHeight w:val="300" w:hRule="atLeast"/>
        </w:trPr>
        <w:tc>
          <w:tcPr>
            <w:tcW w:w="1991"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16</w:t>
            </w: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23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十六、金融支出</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45</w:t>
            </w: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5"/>
                <w:szCs w:val="15"/>
              </w:rPr>
            </w:pPr>
          </w:p>
        </w:tc>
      </w:tr>
      <w:tr>
        <w:tblPrEx>
          <w:tblLayout w:type="fixed"/>
          <w:tblCellMar>
            <w:top w:w="15" w:type="dxa"/>
            <w:left w:w="15" w:type="dxa"/>
            <w:bottom w:w="15" w:type="dxa"/>
            <w:right w:w="15" w:type="dxa"/>
          </w:tblCellMar>
        </w:tblPrEx>
        <w:trPr>
          <w:gridAfter w:val="1"/>
          <w:wAfter w:w="201" w:type="dxa"/>
          <w:trHeight w:val="300" w:hRule="atLeast"/>
        </w:trPr>
        <w:tc>
          <w:tcPr>
            <w:tcW w:w="1991"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17</w:t>
            </w: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23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十七、援助其他地区支出</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46</w:t>
            </w: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5"/>
                <w:szCs w:val="15"/>
              </w:rPr>
            </w:pPr>
          </w:p>
        </w:tc>
      </w:tr>
      <w:tr>
        <w:tblPrEx>
          <w:tblLayout w:type="fixed"/>
          <w:tblCellMar>
            <w:top w:w="15" w:type="dxa"/>
            <w:left w:w="15" w:type="dxa"/>
            <w:bottom w:w="15" w:type="dxa"/>
            <w:right w:w="15" w:type="dxa"/>
          </w:tblCellMar>
        </w:tblPrEx>
        <w:trPr>
          <w:gridAfter w:val="1"/>
          <w:wAfter w:w="201" w:type="dxa"/>
          <w:trHeight w:val="300" w:hRule="atLeast"/>
        </w:trPr>
        <w:tc>
          <w:tcPr>
            <w:tcW w:w="1991"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18</w:t>
            </w: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23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十八、国土海洋气象等支出</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47</w:t>
            </w: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5"/>
                <w:szCs w:val="15"/>
              </w:rPr>
            </w:pPr>
          </w:p>
        </w:tc>
      </w:tr>
      <w:tr>
        <w:tblPrEx>
          <w:tblLayout w:type="fixed"/>
          <w:tblCellMar>
            <w:top w:w="15" w:type="dxa"/>
            <w:left w:w="15" w:type="dxa"/>
            <w:bottom w:w="15" w:type="dxa"/>
            <w:right w:w="15" w:type="dxa"/>
          </w:tblCellMar>
        </w:tblPrEx>
        <w:trPr>
          <w:gridAfter w:val="1"/>
          <w:wAfter w:w="201" w:type="dxa"/>
          <w:trHeight w:val="300" w:hRule="atLeast"/>
        </w:trPr>
        <w:tc>
          <w:tcPr>
            <w:tcW w:w="1991"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19</w:t>
            </w: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23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十九、住房保障支出</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48</w:t>
            </w: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5"/>
                <w:szCs w:val="15"/>
              </w:rPr>
            </w:pPr>
          </w:p>
        </w:tc>
      </w:tr>
      <w:tr>
        <w:tblPrEx>
          <w:tblLayout w:type="fixed"/>
          <w:tblCellMar>
            <w:top w:w="15" w:type="dxa"/>
            <w:left w:w="15" w:type="dxa"/>
            <w:bottom w:w="15" w:type="dxa"/>
            <w:right w:w="15" w:type="dxa"/>
          </w:tblCellMar>
        </w:tblPrEx>
        <w:trPr>
          <w:gridAfter w:val="1"/>
          <w:wAfter w:w="201" w:type="dxa"/>
          <w:trHeight w:val="300" w:hRule="atLeast"/>
        </w:trPr>
        <w:tc>
          <w:tcPr>
            <w:tcW w:w="1991"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20</w:t>
            </w: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23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二十、粮油物资储备支出</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49</w:t>
            </w: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5"/>
                <w:szCs w:val="15"/>
              </w:rPr>
            </w:pPr>
          </w:p>
        </w:tc>
      </w:tr>
      <w:tr>
        <w:tblPrEx>
          <w:tblLayout w:type="fixed"/>
          <w:tblCellMar>
            <w:top w:w="15" w:type="dxa"/>
            <w:left w:w="15" w:type="dxa"/>
            <w:bottom w:w="15" w:type="dxa"/>
            <w:right w:w="15" w:type="dxa"/>
          </w:tblCellMar>
        </w:tblPrEx>
        <w:trPr>
          <w:gridAfter w:val="1"/>
          <w:wAfter w:w="201" w:type="dxa"/>
          <w:trHeight w:val="300" w:hRule="atLeast"/>
        </w:trPr>
        <w:tc>
          <w:tcPr>
            <w:tcW w:w="1991"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21</w:t>
            </w: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23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二十一、其他支出</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50</w:t>
            </w: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5"/>
                <w:szCs w:val="15"/>
              </w:rPr>
            </w:pPr>
          </w:p>
        </w:tc>
      </w:tr>
      <w:tr>
        <w:tblPrEx>
          <w:tblLayout w:type="fixed"/>
          <w:tblCellMar>
            <w:top w:w="15" w:type="dxa"/>
            <w:left w:w="15" w:type="dxa"/>
            <w:bottom w:w="15" w:type="dxa"/>
            <w:right w:w="15" w:type="dxa"/>
          </w:tblCellMar>
        </w:tblPrEx>
        <w:trPr>
          <w:gridAfter w:val="1"/>
          <w:wAfter w:w="201" w:type="dxa"/>
          <w:trHeight w:val="300" w:hRule="atLeast"/>
        </w:trPr>
        <w:tc>
          <w:tcPr>
            <w:tcW w:w="1991"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22</w:t>
            </w: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23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二十二、债务还本支出</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51</w:t>
            </w: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5"/>
                <w:szCs w:val="15"/>
              </w:rPr>
            </w:pPr>
          </w:p>
        </w:tc>
      </w:tr>
      <w:tr>
        <w:tblPrEx>
          <w:tblLayout w:type="fixed"/>
          <w:tblCellMar>
            <w:top w:w="15" w:type="dxa"/>
            <w:left w:w="15" w:type="dxa"/>
            <w:bottom w:w="15" w:type="dxa"/>
            <w:right w:w="15" w:type="dxa"/>
          </w:tblCellMar>
        </w:tblPrEx>
        <w:trPr>
          <w:gridAfter w:val="1"/>
          <w:wAfter w:w="201" w:type="dxa"/>
          <w:trHeight w:val="300" w:hRule="atLeast"/>
        </w:trPr>
        <w:tc>
          <w:tcPr>
            <w:tcW w:w="1991"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23</w:t>
            </w: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23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二十三、债务付息支出</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52</w:t>
            </w: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5"/>
                <w:szCs w:val="15"/>
              </w:rPr>
            </w:pPr>
          </w:p>
        </w:tc>
      </w:tr>
      <w:tr>
        <w:tblPrEx>
          <w:tblLayout w:type="fixed"/>
          <w:tblCellMar>
            <w:top w:w="15" w:type="dxa"/>
            <w:left w:w="15" w:type="dxa"/>
            <w:bottom w:w="15" w:type="dxa"/>
            <w:right w:w="15" w:type="dxa"/>
          </w:tblCellMar>
        </w:tblPrEx>
        <w:trPr>
          <w:gridAfter w:val="1"/>
          <w:wAfter w:w="201" w:type="dxa"/>
          <w:trHeight w:val="300" w:hRule="atLeast"/>
        </w:trPr>
        <w:tc>
          <w:tcPr>
            <w:tcW w:w="1991"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24</w:t>
            </w: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23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5"/>
                <w:szCs w:val="15"/>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53</w:t>
            </w: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5"/>
                <w:szCs w:val="15"/>
              </w:rPr>
            </w:pPr>
          </w:p>
        </w:tc>
      </w:tr>
      <w:tr>
        <w:tblPrEx>
          <w:tblLayout w:type="fixed"/>
          <w:tblCellMar>
            <w:top w:w="15" w:type="dxa"/>
            <w:left w:w="15" w:type="dxa"/>
            <w:bottom w:w="15" w:type="dxa"/>
            <w:right w:w="15" w:type="dxa"/>
          </w:tblCellMar>
        </w:tblPrEx>
        <w:trPr>
          <w:gridAfter w:val="1"/>
          <w:wAfter w:w="201" w:type="dxa"/>
          <w:trHeight w:val="300" w:hRule="atLeast"/>
        </w:trPr>
        <w:tc>
          <w:tcPr>
            <w:tcW w:w="1991"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5"/>
                <w:szCs w:val="15"/>
              </w:rPr>
            </w:pPr>
            <w:r>
              <w:rPr>
                <w:rFonts w:hint="eastAsia" w:ascii="宋体" w:hAnsi="宋体" w:eastAsia="宋体" w:cs="宋体"/>
                <w:b/>
                <w:color w:val="000000"/>
                <w:kern w:val="0"/>
                <w:sz w:val="15"/>
                <w:szCs w:val="15"/>
              </w:rPr>
              <w:t>本年收入合计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5"/>
                <w:szCs w:val="15"/>
              </w:rPr>
            </w:pPr>
            <w:r>
              <w:rPr>
                <w:rFonts w:hint="eastAsia" w:ascii="宋体" w:hAnsi="宋体" w:eastAsia="宋体" w:cs="宋体"/>
                <w:b/>
                <w:color w:val="000000"/>
                <w:kern w:val="0"/>
                <w:sz w:val="15"/>
                <w:szCs w:val="15"/>
              </w:rPr>
              <w:t>25</w:t>
            </w: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2,389,696.08</w:t>
            </w:r>
          </w:p>
        </w:tc>
        <w:tc>
          <w:tcPr>
            <w:tcW w:w="23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5"/>
                <w:szCs w:val="15"/>
              </w:rPr>
            </w:pPr>
            <w:r>
              <w:rPr>
                <w:rFonts w:hint="eastAsia" w:ascii="宋体" w:hAnsi="宋体" w:eastAsia="宋体" w:cs="宋体"/>
                <w:b/>
                <w:color w:val="000000"/>
                <w:kern w:val="0"/>
                <w:sz w:val="15"/>
                <w:szCs w:val="15"/>
              </w:rPr>
              <w:t>本年支出合计</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5"/>
                <w:szCs w:val="15"/>
              </w:rPr>
            </w:pPr>
            <w:r>
              <w:rPr>
                <w:rFonts w:hint="eastAsia" w:ascii="宋体" w:hAnsi="宋体" w:eastAsia="宋体" w:cs="宋体"/>
                <w:b/>
                <w:color w:val="000000"/>
                <w:kern w:val="0"/>
                <w:sz w:val="15"/>
                <w:szCs w:val="15"/>
              </w:rPr>
              <w:t>54</w:t>
            </w: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2,389,696.08</w:t>
            </w:r>
          </w:p>
        </w:tc>
      </w:tr>
      <w:tr>
        <w:tblPrEx>
          <w:tblLayout w:type="fixed"/>
          <w:tblCellMar>
            <w:top w:w="15" w:type="dxa"/>
            <w:left w:w="15" w:type="dxa"/>
            <w:bottom w:w="15" w:type="dxa"/>
            <w:right w:w="15" w:type="dxa"/>
          </w:tblCellMar>
        </w:tblPrEx>
        <w:trPr>
          <w:gridAfter w:val="1"/>
          <w:wAfter w:w="201" w:type="dxa"/>
          <w:trHeight w:val="300" w:hRule="atLeast"/>
        </w:trPr>
        <w:tc>
          <w:tcPr>
            <w:tcW w:w="1991"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用事业基金弥补收支差额</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26</w:t>
            </w: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23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结余分配</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55</w:t>
            </w: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5"/>
                <w:szCs w:val="15"/>
              </w:rPr>
            </w:pPr>
          </w:p>
        </w:tc>
      </w:tr>
      <w:tr>
        <w:tblPrEx>
          <w:tblLayout w:type="fixed"/>
          <w:tblCellMar>
            <w:top w:w="15" w:type="dxa"/>
            <w:left w:w="15" w:type="dxa"/>
            <w:bottom w:w="15" w:type="dxa"/>
            <w:right w:w="15" w:type="dxa"/>
          </w:tblCellMar>
        </w:tblPrEx>
        <w:trPr>
          <w:gridAfter w:val="1"/>
          <w:wAfter w:w="201" w:type="dxa"/>
          <w:trHeight w:val="300" w:hRule="atLeast"/>
        </w:trPr>
        <w:tc>
          <w:tcPr>
            <w:tcW w:w="1991"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年初结转和结余</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27</w:t>
            </w: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23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年末结转和结余</w:t>
            </w: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56</w:t>
            </w: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5"/>
                <w:szCs w:val="15"/>
              </w:rPr>
            </w:pPr>
          </w:p>
        </w:tc>
      </w:tr>
      <w:tr>
        <w:tblPrEx>
          <w:tblLayout w:type="fixed"/>
          <w:tblCellMar>
            <w:top w:w="15" w:type="dxa"/>
            <w:left w:w="15" w:type="dxa"/>
            <w:bottom w:w="15" w:type="dxa"/>
            <w:right w:w="15" w:type="dxa"/>
          </w:tblCellMar>
        </w:tblPrEx>
        <w:trPr>
          <w:gridAfter w:val="1"/>
          <w:wAfter w:w="201" w:type="dxa"/>
          <w:trHeight w:val="300" w:hRule="atLeast"/>
        </w:trPr>
        <w:tc>
          <w:tcPr>
            <w:tcW w:w="1991"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15"/>
                <w:szCs w:val="15"/>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28</w:t>
            </w:r>
          </w:p>
        </w:tc>
        <w:tc>
          <w:tcPr>
            <w:tcW w:w="24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23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5"/>
                <w:szCs w:val="15"/>
              </w:rPr>
            </w:pPr>
          </w:p>
        </w:tc>
        <w:tc>
          <w:tcPr>
            <w:tcW w:w="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57</w:t>
            </w:r>
          </w:p>
        </w:tc>
        <w:tc>
          <w:tcPr>
            <w:tcW w:w="2460" w:type="dxa"/>
            <w:gridSpan w:val="7"/>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ascii="宋体" w:hAnsi="宋体" w:eastAsia="宋体" w:cs="宋体"/>
                <w:color w:val="000000"/>
                <w:sz w:val="15"/>
                <w:szCs w:val="15"/>
              </w:rPr>
            </w:pPr>
          </w:p>
        </w:tc>
      </w:tr>
      <w:tr>
        <w:tblPrEx>
          <w:tblLayout w:type="fixed"/>
          <w:tblCellMar>
            <w:top w:w="15" w:type="dxa"/>
            <w:left w:w="15" w:type="dxa"/>
            <w:bottom w:w="15" w:type="dxa"/>
            <w:right w:w="15" w:type="dxa"/>
          </w:tblCellMar>
        </w:tblPrEx>
        <w:trPr>
          <w:gridAfter w:val="1"/>
          <w:wAfter w:w="201" w:type="dxa"/>
          <w:trHeight w:val="300" w:hRule="atLeast"/>
        </w:trPr>
        <w:tc>
          <w:tcPr>
            <w:tcW w:w="1991" w:type="dxa"/>
            <w:gridSpan w:val="4"/>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5"/>
                <w:szCs w:val="15"/>
              </w:rPr>
            </w:pPr>
            <w:r>
              <w:rPr>
                <w:rFonts w:hint="eastAsia" w:ascii="宋体" w:hAnsi="宋体" w:eastAsia="宋体" w:cs="宋体"/>
                <w:b/>
                <w:color w:val="000000"/>
                <w:kern w:val="0"/>
                <w:sz w:val="15"/>
                <w:szCs w:val="15"/>
              </w:rPr>
              <w:t>总计</w:t>
            </w:r>
          </w:p>
        </w:tc>
        <w:tc>
          <w:tcPr>
            <w:tcW w:w="645"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5"/>
                <w:szCs w:val="15"/>
              </w:rPr>
            </w:pPr>
            <w:r>
              <w:rPr>
                <w:rFonts w:hint="eastAsia" w:ascii="宋体" w:hAnsi="宋体" w:eastAsia="宋体" w:cs="宋体"/>
                <w:b/>
                <w:color w:val="000000"/>
                <w:kern w:val="0"/>
                <w:sz w:val="15"/>
                <w:szCs w:val="15"/>
              </w:rPr>
              <w:t>29</w:t>
            </w:r>
          </w:p>
        </w:tc>
        <w:tc>
          <w:tcPr>
            <w:tcW w:w="2434" w:type="dxa"/>
            <w:gridSpan w:val="6"/>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2,389,696.08</w:t>
            </w:r>
          </w:p>
        </w:tc>
        <w:tc>
          <w:tcPr>
            <w:tcW w:w="2325" w:type="dxa"/>
            <w:gridSpan w:val="6"/>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5"/>
                <w:szCs w:val="15"/>
              </w:rPr>
            </w:pPr>
            <w:r>
              <w:rPr>
                <w:rFonts w:hint="eastAsia" w:ascii="宋体" w:hAnsi="宋体" w:eastAsia="宋体" w:cs="宋体"/>
                <w:b/>
                <w:color w:val="000000"/>
                <w:kern w:val="0"/>
                <w:sz w:val="15"/>
                <w:szCs w:val="15"/>
              </w:rPr>
              <w:t>总计</w:t>
            </w:r>
          </w:p>
        </w:tc>
        <w:tc>
          <w:tcPr>
            <w:tcW w:w="49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5"/>
                <w:szCs w:val="15"/>
              </w:rPr>
            </w:pPr>
            <w:r>
              <w:rPr>
                <w:rFonts w:hint="eastAsia" w:ascii="宋体" w:hAnsi="宋体" w:eastAsia="宋体" w:cs="宋体"/>
                <w:b/>
                <w:color w:val="000000"/>
                <w:kern w:val="0"/>
                <w:sz w:val="15"/>
                <w:szCs w:val="15"/>
              </w:rPr>
              <w:t>58</w:t>
            </w:r>
          </w:p>
        </w:tc>
        <w:tc>
          <w:tcPr>
            <w:tcW w:w="2460" w:type="dxa"/>
            <w:gridSpan w:val="7"/>
            <w:tcBorders>
              <w:top w:val="single" w:color="000000" w:sz="4" w:space="0"/>
              <w:left w:val="single" w:color="000000" w:sz="4" w:space="0"/>
              <w:bottom w:val="single" w:color="000000" w:sz="12"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2,389,696.08</w:t>
            </w:r>
          </w:p>
        </w:tc>
      </w:tr>
      <w:tr>
        <w:tblPrEx>
          <w:tblLayout w:type="fixed"/>
          <w:tblCellMar>
            <w:top w:w="15" w:type="dxa"/>
            <w:left w:w="15" w:type="dxa"/>
            <w:bottom w:w="15" w:type="dxa"/>
            <w:right w:w="15" w:type="dxa"/>
          </w:tblCellMar>
        </w:tblPrEx>
        <w:trPr>
          <w:gridAfter w:val="1"/>
          <w:wAfter w:w="201" w:type="dxa"/>
          <w:trHeight w:val="555" w:hRule="atLeast"/>
        </w:trPr>
        <w:tc>
          <w:tcPr>
            <w:tcW w:w="10350" w:type="dxa"/>
            <w:gridSpan w:val="26"/>
            <w:shd w:val="clear" w:color="auto" w:fill="auto"/>
            <w:vAlign w:val="center"/>
          </w:tcPr>
          <w:p>
            <w:pPr>
              <w:widowControl/>
              <w:jc w:val="lef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注：本表反映部门本年度的总收支和年末结转结余情况。</w:t>
            </w:r>
          </w:p>
        </w:tc>
      </w:tr>
      <w:tr>
        <w:tblPrEx>
          <w:tblLayout w:type="fixed"/>
          <w:tblCellMar>
            <w:top w:w="15" w:type="dxa"/>
            <w:left w:w="15" w:type="dxa"/>
            <w:bottom w:w="15" w:type="dxa"/>
            <w:right w:w="15" w:type="dxa"/>
          </w:tblCellMar>
        </w:tblPrEx>
        <w:trPr>
          <w:gridBefore w:val="1"/>
          <w:wBefore w:w="213" w:type="dxa"/>
          <w:trHeight w:val="375" w:hRule="atLeast"/>
        </w:trPr>
        <w:tc>
          <w:tcPr>
            <w:tcW w:w="10338" w:type="dxa"/>
            <w:gridSpan w:val="26"/>
            <w:shd w:val="clear" w:color="auto" w:fill="auto"/>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收入决算表</w:t>
            </w:r>
          </w:p>
        </w:tc>
      </w:tr>
      <w:tr>
        <w:tblPrEx>
          <w:tblLayout w:type="fixed"/>
          <w:tblCellMar>
            <w:top w:w="15" w:type="dxa"/>
            <w:left w:w="15" w:type="dxa"/>
            <w:bottom w:w="15" w:type="dxa"/>
            <w:right w:w="15" w:type="dxa"/>
          </w:tblCellMar>
        </w:tblPrEx>
        <w:trPr>
          <w:gridBefore w:val="1"/>
          <w:wBefore w:w="213" w:type="dxa"/>
          <w:trHeight w:val="285" w:hRule="atLeast"/>
        </w:trPr>
        <w:tc>
          <w:tcPr>
            <w:tcW w:w="1635" w:type="dxa"/>
            <w:gridSpan w:val="2"/>
            <w:shd w:val="clear" w:color="auto" w:fill="auto"/>
            <w:vAlign w:val="center"/>
          </w:tcPr>
          <w:p>
            <w:pPr>
              <w:rPr>
                <w:rFonts w:ascii="宋体" w:hAnsi="宋体" w:eastAsia="宋体" w:cs="宋体"/>
                <w:color w:val="000000"/>
                <w:sz w:val="16"/>
                <w:szCs w:val="16"/>
              </w:rPr>
            </w:pPr>
          </w:p>
        </w:tc>
        <w:tc>
          <w:tcPr>
            <w:tcW w:w="1035" w:type="dxa"/>
            <w:gridSpan w:val="3"/>
            <w:shd w:val="clear" w:color="auto" w:fill="auto"/>
            <w:vAlign w:val="center"/>
          </w:tcPr>
          <w:p>
            <w:pPr>
              <w:rPr>
                <w:rFonts w:ascii="宋体" w:hAnsi="宋体" w:eastAsia="宋体" w:cs="宋体"/>
                <w:color w:val="000000"/>
                <w:sz w:val="16"/>
                <w:szCs w:val="16"/>
              </w:rPr>
            </w:pPr>
          </w:p>
        </w:tc>
        <w:tc>
          <w:tcPr>
            <w:tcW w:w="1904" w:type="dxa"/>
            <w:gridSpan w:val="4"/>
            <w:shd w:val="clear" w:color="auto" w:fill="auto"/>
            <w:vAlign w:val="center"/>
          </w:tcPr>
          <w:p>
            <w:pPr>
              <w:rPr>
                <w:rFonts w:ascii="宋体" w:hAnsi="宋体" w:eastAsia="宋体" w:cs="宋体"/>
                <w:color w:val="000000"/>
                <w:sz w:val="16"/>
                <w:szCs w:val="16"/>
              </w:rPr>
            </w:pPr>
          </w:p>
        </w:tc>
        <w:tc>
          <w:tcPr>
            <w:tcW w:w="960" w:type="dxa"/>
            <w:gridSpan w:val="3"/>
            <w:shd w:val="clear" w:color="auto" w:fill="auto"/>
            <w:vAlign w:val="center"/>
          </w:tcPr>
          <w:p>
            <w:pPr>
              <w:rPr>
                <w:rFonts w:ascii="宋体" w:hAnsi="宋体" w:eastAsia="宋体" w:cs="宋体"/>
                <w:color w:val="000000"/>
                <w:sz w:val="16"/>
                <w:szCs w:val="16"/>
              </w:rPr>
            </w:pPr>
          </w:p>
        </w:tc>
        <w:tc>
          <w:tcPr>
            <w:tcW w:w="960" w:type="dxa"/>
            <w:gridSpan w:val="2"/>
            <w:shd w:val="clear" w:color="auto" w:fill="auto"/>
            <w:vAlign w:val="center"/>
          </w:tcPr>
          <w:p>
            <w:pPr>
              <w:rPr>
                <w:rFonts w:ascii="宋体" w:hAnsi="宋体" w:eastAsia="宋体" w:cs="宋体"/>
                <w:color w:val="000000"/>
                <w:sz w:val="16"/>
                <w:szCs w:val="16"/>
              </w:rPr>
            </w:pPr>
          </w:p>
        </w:tc>
        <w:tc>
          <w:tcPr>
            <w:tcW w:w="960" w:type="dxa"/>
            <w:gridSpan w:val="3"/>
            <w:shd w:val="clear" w:color="auto" w:fill="auto"/>
            <w:vAlign w:val="center"/>
          </w:tcPr>
          <w:p>
            <w:pPr>
              <w:rPr>
                <w:rFonts w:ascii="宋体" w:hAnsi="宋体" w:eastAsia="宋体" w:cs="宋体"/>
                <w:color w:val="000000"/>
                <w:sz w:val="16"/>
                <w:szCs w:val="16"/>
              </w:rPr>
            </w:pPr>
          </w:p>
        </w:tc>
        <w:tc>
          <w:tcPr>
            <w:tcW w:w="960" w:type="dxa"/>
            <w:gridSpan w:val="4"/>
            <w:shd w:val="clear" w:color="auto" w:fill="auto"/>
            <w:vAlign w:val="center"/>
          </w:tcPr>
          <w:p>
            <w:pPr>
              <w:rPr>
                <w:rFonts w:ascii="宋体" w:hAnsi="宋体" w:eastAsia="宋体" w:cs="宋体"/>
                <w:color w:val="000000"/>
                <w:sz w:val="16"/>
                <w:szCs w:val="16"/>
              </w:rPr>
            </w:pPr>
          </w:p>
        </w:tc>
        <w:tc>
          <w:tcPr>
            <w:tcW w:w="960" w:type="dxa"/>
            <w:gridSpan w:val="3"/>
            <w:shd w:val="clear" w:color="auto" w:fill="auto"/>
            <w:vAlign w:val="center"/>
          </w:tcPr>
          <w:p>
            <w:pPr>
              <w:rPr>
                <w:rFonts w:ascii="宋体" w:hAnsi="宋体" w:eastAsia="宋体" w:cs="宋体"/>
                <w:color w:val="000000"/>
                <w:sz w:val="16"/>
                <w:szCs w:val="16"/>
              </w:rPr>
            </w:pPr>
          </w:p>
        </w:tc>
        <w:tc>
          <w:tcPr>
            <w:tcW w:w="964"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公开02表</w:t>
            </w:r>
          </w:p>
        </w:tc>
      </w:tr>
      <w:tr>
        <w:tblPrEx>
          <w:tblLayout w:type="fixed"/>
          <w:tblCellMar>
            <w:top w:w="15" w:type="dxa"/>
            <w:left w:w="15" w:type="dxa"/>
            <w:bottom w:w="15" w:type="dxa"/>
            <w:right w:w="15" w:type="dxa"/>
          </w:tblCellMar>
        </w:tblPrEx>
        <w:trPr>
          <w:gridBefore w:val="1"/>
          <w:wBefore w:w="213" w:type="dxa"/>
          <w:trHeight w:val="270" w:hRule="atLeast"/>
        </w:trPr>
        <w:tc>
          <w:tcPr>
            <w:tcW w:w="1635" w:type="dxa"/>
            <w:gridSpan w:val="2"/>
            <w:shd w:val="clear" w:color="auto" w:fill="auto"/>
            <w:vAlign w:val="center"/>
          </w:tcPr>
          <w:p>
            <w:pPr>
              <w:rPr>
                <w:rFonts w:ascii="宋体" w:hAnsi="宋体" w:eastAsia="宋体" w:cs="宋体"/>
                <w:color w:val="000000"/>
                <w:sz w:val="16"/>
                <w:szCs w:val="16"/>
              </w:rPr>
            </w:pPr>
          </w:p>
        </w:tc>
        <w:tc>
          <w:tcPr>
            <w:tcW w:w="1035" w:type="dxa"/>
            <w:gridSpan w:val="3"/>
            <w:shd w:val="clear" w:color="auto" w:fill="auto"/>
            <w:vAlign w:val="center"/>
          </w:tcPr>
          <w:p>
            <w:pPr>
              <w:rPr>
                <w:rFonts w:ascii="宋体" w:hAnsi="宋体" w:eastAsia="宋体" w:cs="宋体"/>
                <w:color w:val="000000"/>
                <w:sz w:val="16"/>
                <w:szCs w:val="16"/>
              </w:rPr>
            </w:pPr>
          </w:p>
        </w:tc>
        <w:tc>
          <w:tcPr>
            <w:tcW w:w="1904" w:type="dxa"/>
            <w:gridSpan w:val="4"/>
            <w:shd w:val="clear" w:color="auto" w:fill="auto"/>
            <w:vAlign w:val="center"/>
          </w:tcPr>
          <w:p>
            <w:pPr>
              <w:rPr>
                <w:rFonts w:ascii="宋体" w:hAnsi="宋体" w:eastAsia="宋体" w:cs="宋体"/>
                <w:color w:val="000000"/>
                <w:sz w:val="16"/>
                <w:szCs w:val="16"/>
              </w:rPr>
            </w:pPr>
          </w:p>
        </w:tc>
        <w:tc>
          <w:tcPr>
            <w:tcW w:w="960" w:type="dxa"/>
            <w:gridSpan w:val="3"/>
            <w:shd w:val="clear" w:color="auto" w:fill="auto"/>
            <w:vAlign w:val="center"/>
          </w:tcPr>
          <w:p>
            <w:pPr>
              <w:rPr>
                <w:rFonts w:ascii="宋体" w:hAnsi="宋体" w:eastAsia="宋体" w:cs="宋体"/>
                <w:color w:val="000000"/>
                <w:sz w:val="16"/>
                <w:szCs w:val="16"/>
              </w:rPr>
            </w:pPr>
          </w:p>
        </w:tc>
        <w:tc>
          <w:tcPr>
            <w:tcW w:w="960" w:type="dxa"/>
            <w:gridSpan w:val="2"/>
            <w:shd w:val="clear" w:color="auto" w:fill="auto"/>
            <w:vAlign w:val="center"/>
          </w:tcPr>
          <w:p>
            <w:pPr>
              <w:rPr>
                <w:rFonts w:ascii="宋体" w:hAnsi="宋体" w:eastAsia="宋体" w:cs="宋体"/>
                <w:color w:val="000000"/>
                <w:sz w:val="16"/>
                <w:szCs w:val="16"/>
              </w:rPr>
            </w:pPr>
          </w:p>
        </w:tc>
        <w:tc>
          <w:tcPr>
            <w:tcW w:w="960" w:type="dxa"/>
            <w:gridSpan w:val="3"/>
            <w:shd w:val="clear" w:color="auto" w:fill="auto"/>
            <w:vAlign w:val="center"/>
          </w:tcPr>
          <w:p>
            <w:pPr>
              <w:rPr>
                <w:rFonts w:ascii="宋体" w:hAnsi="宋体" w:eastAsia="宋体" w:cs="宋体"/>
                <w:color w:val="000000"/>
                <w:sz w:val="16"/>
                <w:szCs w:val="16"/>
              </w:rPr>
            </w:pPr>
          </w:p>
        </w:tc>
        <w:tc>
          <w:tcPr>
            <w:tcW w:w="960" w:type="dxa"/>
            <w:gridSpan w:val="4"/>
            <w:shd w:val="clear" w:color="auto" w:fill="auto"/>
            <w:vAlign w:val="center"/>
          </w:tcPr>
          <w:p>
            <w:pPr>
              <w:rPr>
                <w:rFonts w:ascii="宋体" w:hAnsi="宋体" w:eastAsia="宋体" w:cs="宋体"/>
                <w:color w:val="000000"/>
                <w:sz w:val="16"/>
                <w:szCs w:val="16"/>
              </w:rPr>
            </w:pPr>
          </w:p>
        </w:tc>
        <w:tc>
          <w:tcPr>
            <w:tcW w:w="960" w:type="dxa"/>
            <w:gridSpan w:val="3"/>
            <w:shd w:val="clear" w:color="auto" w:fill="auto"/>
            <w:vAlign w:val="center"/>
          </w:tcPr>
          <w:p>
            <w:pPr>
              <w:rPr>
                <w:rFonts w:ascii="宋体" w:hAnsi="宋体" w:eastAsia="宋体" w:cs="宋体"/>
                <w:color w:val="000000"/>
                <w:sz w:val="16"/>
                <w:szCs w:val="16"/>
              </w:rPr>
            </w:pPr>
          </w:p>
        </w:tc>
        <w:tc>
          <w:tcPr>
            <w:tcW w:w="964"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单位：元</w:t>
            </w:r>
          </w:p>
        </w:tc>
      </w:tr>
      <w:tr>
        <w:tblPrEx>
          <w:tblLayout w:type="fixed"/>
          <w:tblCellMar>
            <w:top w:w="15" w:type="dxa"/>
            <w:left w:w="15" w:type="dxa"/>
            <w:bottom w:w="15" w:type="dxa"/>
            <w:right w:w="15" w:type="dxa"/>
          </w:tblCellMar>
        </w:tblPrEx>
        <w:trPr>
          <w:gridBefore w:val="1"/>
          <w:wBefore w:w="213" w:type="dxa"/>
          <w:trHeight w:val="285" w:hRule="atLeast"/>
        </w:trPr>
        <w:tc>
          <w:tcPr>
            <w:tcW w:w="2670" w:type="dxa"/>
            <w:gridSpan w:val="5"/>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1094" w:type="dxa"/>
            <w:gridSpan w:val="3"/>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本年收入合计</w:t>
            </w:r>
          </w:p>
        </w:tc>
        <w:tc>
          <w:tcPr>
            <w:tcW w:w="1094" w:type="dxa"/>
            <w:gridSpan w:val="3"/>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财政拨款收入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上级补助收入</w:t>
            </w:r>
          </w:p>
        </w:tc>
        <w:tc>
          <w:tcPr>
            <w:tcW w:w="1094"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事业收入</w:t>
            </w:r>
          </w:p>
        </w:tc>
        <w:tc>
          <w:tcPr>
            <w:tcW w:w="1094" w:type="dxa"/>
            <w:gridSpan w:val="5"/>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经营收入</w:t>
            </w:r>
          </w:p>
        </w:tc>
        <w:tc>
          <w:tcPr>
            <w:tcW w:w="1094" w:type="dxa"/>
            <w:gridSpan w:val="3"/>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附属单位</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上缴收入</w:t>
            </w:r>
          </w:p>
        </w:tc>
        <w:tc>
          <w:tcPr>
            <w:tcW w:w="1104" w:type="dxa"/>
            <w:gridSpan w:val="3"/>
            <w:vMerge w:val="restart"/>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其他收入</w:t>
            </w:r>
          </w:p>
        </w:tc>
      </w:tr>
      <w:tr>
        <w:tblPrEx>
          <w:tblLayout w:type="fixed"/>
          <w:tblCellMar>
            <w:top w:w="15" w:type="dxa"/>
            <w:left w:w="15" w:type="dxa"/>
            <w:bottom w:w="15" w:type="dxa"/>
            <w:right w:w="15" w:type="dxa"/>
          </w:tblCellMar>
        </w:tblPrEx>
        <w:trPr>
          <w:gridBefore w:val="1"/>
          <w:wBefore w:w="213" w:type="dxa"/>
          <w:trHeight w:val="420" w:hRule="atLeast"/>
        </w:trPr>
        <w:tc>
          <w:tcPr>
            <w:tcW w:w="674"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功能分类</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科目编码</w:t>
            </w:r>
          </w:p>
        </w:tc>
        <w:tc>
          <w:tcPr>
            <w:tcW w:w="19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094" w:type="dxa"/>
            <w:gridSpan w:val="3"/>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094" w:type="dxa"/>
            <w:gridSpan w:val="3"/>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094"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094" w:type="dxa"/>
            <w:gridSpan w:val="5"/>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094" w:type="dxa"/>
            <w:gridSpan w:val="3"/>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104" w:type="dxa"/>
            <w:gridSpan w:val="3"/>
            <w:vMerge w:val="continue"/>
            <w:tcBorders>
              <w:top w:val="single" w:color="000000" w:sz="12" w:space="0"/>
              <w:left w:val="single" w:color="000000" w:sz="4" w:space="0"/>
              <w:bottom w:val="single" w:color="000000" w:sz="4" w:space="0"/>
              <w:right w:val="single" w:color="000000" w:sz="12" w:space="0"/>
            </w:tcBorders>
            <w:shd w:val="clear" w:color="auto" w:fill="auto"/>
            <w:vAlign w:val="center"/>
          </w:tcPr>
          <w:p>
            <w:pPr>
              <w:jc w:val="center"/>
              <w:rPr>
                <w:rFonts w:ascii="宋体" w:hAnsi="宋体" w:eastAsia="宋体" w:cs="宋体"/>
                <w:b/>
                <w:color w:val="000000"/>
                <w:sz w:val="16"/>
                <w:szCs w:val="16"/>
              </w:rPr>
            </w:pPr>
          </w:p>
        </w:tc>
      </w:tr>
      <w:tr>
        <w:tblPrEx>
          <w:tblLayout w:type="fixed"/>
          <w:tblCellMar>
            <w:top w:w="15" w:type="dxa"/>
            <w:left w:w="15" w:type="dxa"/>
            <w:bottom w:w="15" w:type="dxa"/>
            <w:right w:w="15" w:type="dxa"/>
          </w:tblCellMar>
        </w:tblPrEx>
        <w:trPr>
          <w:gridBefore w:val="1"/>
          <w:wBefore w:w="213" w:type="dxa"/>
          <w:trHeight w:val="285" w:hRule="atLeast"/>
        </w:trPr>
        <w:tc>
          <w:tcPr>
            <w:tcW w:w="2670" w:type="dxa"/>
            <w:gridSpan w:val="5"/>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栏次</w:t>
            </w: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4</w:t>
            </w:r>
          </w:p>
        </w:tc>
        <w:tc>
          <w:tcPr>
            <w:tcW w:w="1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w:t>
            </w: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6</w:t>
            </w:r>
          </w:p>
        </w:tc>
        <w:tc>
          <w:tcPr>
            <w:tcW w:w="1104"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7</w:t>
            </w:r>
          </w:p>
        </w:tc>
      </w:tr>
      <w:tr>
        <w:tblPrEx>
          <w:tblLayout w:type="fixed"/>
          <w:tblCellMar>
            <w:top w:w="15" w:type="dxa"/>
            <w:left w:w="15" w:type="dxa"/>
            <w:bottom w:w="15" w:type="dxa"/>
            <w:right w:w="15" w:type="dxa"/>
          </w:tblCellMar>
        </w:tblPrEx>
        <w:trPr>
          <w:gridBefore w:val="1"/>
          <w:wBefore w:w="213" w:type="dxa"/>
          <w:trHeight w:val="285" w:hRule="atLeast"/>
        </w:trPr>
        <w:tc>
          <w:tcPr>
            <w:tcW w:w="2670" w:type="dxa"/>
            <w:gridSpan w:val="5"/>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b/>
                <w:i w:val="0"/>
                <w:color w:val="000000"/>
                <w:kern w:val="0"/>
                <w:sz w:val="15"/>
                <w:szCs w:val="15"/>
                <w:u w:val="none"/>
                <w:lang w:val="en-US" w:eastAsia="zh-CN" w:bidi="ar"/>
              </w:rPr>
              <w:t>2,389,696.08</w:t>
            </w: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b/>
                <w:i w:val="0"/>
                <w:color w:val="000000"/>
                <w:kern w:val="0"/>
                <w:sz w:val="15"/>
                <w:szCs w:val="15"/>
                <w:u w:val="none"/>
                <w:lang w:val="en-US" w:eastAsia="zh-CN" w:bidi="ar"/>
              </w:rPr>
              <w:t>2,389,696.08</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b/>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6"/>
                <w:szCs w:val="16"/>
              </w:rPr>
            </w:pPr>
            <w:r>
              <w:rPr>
                <w:rFonts w:hint="eastAsia" w:ascii="宋体" w:hAnsi="宋体" w:eastAsia="宋体" w:cs="宋体"/>
                <w:b/>
                <w:color w:val="000000"/>
                <w:sz w:val="16"/>
                <w:szCs w:val="16"/>
              </w:rPr>
              <w:t>0</w:t>
            </w:r>
          </w:p>
        </w:tc>
        <w:tc>
          <w:tcPr>
            <w:tcW w:w="1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6"/>
                <w:szCs w:val="16"/>
              </w:rPr>
            </w:pPr>
            <w:r>
              <w:rPr>
                <w:rFonts w:hint="eastAsia" w:ascii="宋体" w:hAnsi="宋体" w:eastAsia="宋体" w:cs="宋体"/>
                <w:b/>
                <w:color w:val="000000"/>
                <w:sz w:val="16"/>
                <w:szCs w:val="16"/>
              </w:rPr>
              <w:t>0</w:t>
            </w: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6"/>
                <w:szCs w:val="16"/>
              </w:rPr>
            </w:pPr>
            <w:r>
              <w:rPr>
                <w:rFonts w:hint="eastAsia" w:ascii="宋体" w:hAnsi="宋体" w:eastAsia="宋体" w:cs="宋体"/>
                <w:b/>
                <w:color w:val="000000"/>
                <w:sz w:val="16"/>
                <w:szCs w:val="16"/>
              </w:rPr>
              <w:t>0</w:t>
            </w:r>
          </w:p>
        </w:tc>
        <w:tc>
          <w:tcPr>
            <w:tcW w:w="1104"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b/>
                <w:color w:val="000000"/>
                <w:sz w:val="16"/>
                <w:szCs w:val="16"/>
              </w:rPr>
            </w:pPr>
            <w:r>
              <w:rPr>
                <w:rFonts w:hint="eastAsia" w:ascii="宋体" w:hAnsi="宋体" w:eastAsia="宋体" w:cs="宋体"/>
                <w:b/>
                <w:color w:val="000000"/>
                <w:sz w:val="16"/>
                <w:szCs w:val="16"/>
              </w:rPr>
              <w:t>0</w:t>
            </w:r>
          </w:p>
        </w:tc>
      </w:tr>
      <w:tr>
        <w:tblPrEx>
          <w:tblLayout w:type="fixed"/>
          <w:tblCellMar>
            <w:top w:w="15" w:type="dxa"/>
            <w:left w:w="15" w:type="dxa"/>
            <w:bottom w:w="15" w:type="dxa"/>
            <w:right w:w="15" w:type="dxa"/>
          </w:tblCellMar>
        </w:tblPrEx>
        <w:trPr>
          <w:gridBefore w:val="1"/>
          <w:wBefore w:w="213" w:type="dxa"/>
          <w:trHeight w:val="285" w:hRule="atLeast"/>
        </w:trPr>
        <w:tc>
          <w:tcPr>
            <w:tcW w:w="67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208</w:t>
            </w:r>
          </w:p>
        </w:tc>
        <w:tc>
          <w:tcPr>
            <w:tcW w:w="19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社会保障和就业支出</w:t>
            </w: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378,450.70</w:t>
            </w: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378,450.70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104"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gridBefore w:val="1"/>
          <w:wBefore w:w="213" w:type="dxa"/>
          <w:trHeight w:val="285" w:hRule="atLeast"/>
        </w:trPr>
        <w:tc>
          <w:tcPr>
            <w:tcW w:w="67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20805</w:t>
            </w:r>
          </w:p>
        </w:tc>
        <w:tc>
          <w:tcPr>
            <w:tcW w:w="19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Arial"/>
                <w:color w:val="000000"/>
                <w:sz w:val="15"/>
                <w:szCs w:val="15"/>
              </w:rPr>
            </w:pPr>
            <w:r>
              <w:rPr>
                <w:rFonts w:hint="eastAsia" w:ascii="宋体" w:hAnsi="宋体" w:eastAsia="宋体" w:cs="宋体"/>
                <w:i w:val="0"/>
                <w:color w:val="000000"/>
                <w:kern w:val="0"/>
                <w:sz w:val="15"/>
                <w:szCs w:val="15"/>
                <w:u w:val="none"/>
                <w:lang w:val="en-US" w:eastAsia="zh-CN" w:bidi="ar"/>
              </w:rPr>
              <w:t>行政事业单位离退休</w:t>
            </w: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378,450.70</w:t>
            </w: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378,450.70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104"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gridBefore w:val="1"/>
          <w:wBefore w:w="213" w:type="dxa"/>
          <w:trHeight w:val="285" w:hRule="atLeast"/>
        </w:trPr>
        <w:tc>
          <w:tcPr>
            <w:tcW w:w="67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2080502</w:t>
            </w:r>
          </w:p>
        </w:tc>
        <w:tc>
          <w:tcPr>
            <w:tcW w:w="19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Arial"/>
                <w:color w:val="000000"/>
                <w:sz w:val="15"/>
                <w:szCs w:val="15"/>
              </w:rPr>
            </w:pPr>
            <w:r>
              <w:rPr>
                <w:rFonts w:hint="eastAsia" w:ascii="宋体" w:hAnsi="宋体" w:eastAsia="宋体" w:cs="宋体"/>
                <w:i w:val="0"/>
                <w:color w:val="000000"/>
                <w:kern w:val="0"/>
                <w:sz w:val="15"/>
                <w:szCs w:val="15"/>
                <w:u w:val="none"/>
                <w:lang w:val="en-US" w:eastAsia="zh-CN" w:bidi="ar"/>
              </w:rPr>
              <w:t xml:space="preserve">  事业单位离退休</w:t>
            </w: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233,931.50</w:t>
            </w: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233,931.50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104"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gridBefore w:val="1"/>
          <w:wBefore w:w="213" w:type="dxa"/>
          <w:trHeight w:val="285" w:hRule="atLeast"/>
        </w:trPr>
        <w:tc>
          <w:tcPr>
            <w:tcW w:w="67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2080505</w:t>
            </w:r>
          </w:p>
        </w:tc>
        <w:tc>
          <w:tcPr>
            <w:tcW w:w="19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Arial"/>
                <w:color w:val="000000"/>
                <w:sz w:val="15"/>
                <w:szCs w:val="15"/>
              </w:rPr>
            </w:pPr>
            <w:r>
              <w:rPr>
                <w:rFonts w:hint="eastAsia" w:ascii="宋体" w:hAnsi="宋体" w:eastAsia="宋体" w:cs="宋体"/>
                <w:i w:val="0"/>
                <w:color w:val="000000"/>
                <w:kern w:val="0"/>
                <w:sz w:val="15"/>
                <w:szCs w:val="15"/>
                <w:u w:val="none"/>
                <w:lang w:val="en-US" w:eastAsia="zh-CN" w:bidi="ar"/>
              </w:rPr>
              <w:t xml:space="preserve">  机关事业单位基本养老保险缴费支出</w:t>
            </w: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144,519.20</w:t>
            </w: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144,519.20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104"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gridBefore w:val="1"/>
          <w:wBefore w:w="213" w:type="dxa"/>
          <w:trHeight w:val="285" w:hRule="atLeast"/>
        </w:trPr>
        <w:tc>
          <w:tcPr>
            <w:tcW w:w="67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210</w:t>
            </w:r>
          </w:p>
        </w:tc>
        <w:tc>
          <w:tcPr>
            <w:tcW w:w="19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Arial"/>
                <w:color w:val="000000"/>
                <w:sz w:val="15"/>
                <w:szCs w:val="15"/>
              </w:rPr>
            </w:pPr>
            <w:r>
              <w:rPr>
                <w:rFonts w:hint="eastAsia" w:ascii="宋体" w:hAnsi="宋体" w:eastAsia="宋体" w:cs="宋体"/>
                <w:i w:val="0"/>
                <w:color w:val="000000"/>
                <w:kern w:val="0"/>
                <w:sz w:val="15"/>
                <w:szCs w:val="15"/>
                <w:u w:val="none"/>
                <w:lang w:val="en-US" w:eastAsia="zh-CN" w:bidi="ar"/>
              </w:rPr>
              <w:t>医疗卫生与计划生育支出</w:t>
            </w: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68,758.90</w:t>
            </w: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68,758.90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104"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gridBefore w:val="1"/>
          <w:wBefore w:w="213" w:type="dxa"/>
          <w:trHeight w:val="285" w:hRule="atLeast"/>
        </w:trPr>
        <w:tc>
          <w:tcPr>
            <w:tcW w:w="67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21011</w:t>
            </w:r>
          </w:p>
        </w:tc>
        <w:tc>
          <w:tcPr>
            <w:tcW w:w="19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Arial"/>
                <w:color w:val="000000"/>
                <w:sz w:val="15"/>
                <w:szCs w:val="15"/>
              </w:rPr>
            </w:pPr>
            <w:r>
              <w:rPr>
                <w:rFonts w:hint="eastAsia" w:ascii="宋体" w:hAnsi="宋体" w:eastAsia="宋体" w:cs="宋体"/>
                <w:i w:val="0"/>
                <w:color w:val="000000"/>
                <w:kern w:val="0"/>
                <w:sz w:val="15"/>
                <w:szCs w:val="15"/>
                <w:u w:val="none"/>
                <w:lang w:val="en-US" w:eastAsia="zh-CN" w:bidi="ar"/>
              </w:rPr>
              <w:t>行政事业单位医疗</w:t>
            </w: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68,758.90</w:t>
            </w: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68,758.90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104"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gridBefore w:val="1"/>
          <w:wBefore w:w="213" w:type="dxa"/>
          <w:trHeight w:val="420" w:hRule="atLeast"/>
        </w:trPr>
        <w:tc>
          <w:tcPr>
            <w:tcW w:w="67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2101102</w:t>
            </w:r>
          </w:p>
        </w:tc>
        <w:tc>
          <w:tcPr>
            <w:tcW w:w="19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Arial"/>
                <w:color w:val="000000"/>
                <w:sz w:val="15"/>
                <w:szCs w:val="15"/>
              </w:rPr>
            </w:pPr>
            <w:r>
              <w:rPr>
                <w:rFonts w:hint="eastAsia" w:ascii="宋体" w:hAnsi="宋体" w:eastAsia="宋体" w:cs="宋体"/>
                <w:i w:val="0"/>
                <w:color w:val="000000"/>
                <w:kern w:val="0"/>
                <w:sz w:val="15"/>
                <w:szCs w:val="15"/>
                <w:u w:val="none"/>
                <w:lang w:val="en-US" w:eastAsia="zh-CN" w:bidi="ar"/>
              </w:rPr>
              <w:t xml:space="preserve">  事业单位医疗</w:t>
            </w: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68,758.90</w:t>
            </w: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68,758.90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104"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gridBefore w:val="1"/>
          <w:wBefore w:w="213" w:type="dxa"/>
          <w:trHeight w:val="420" w:hRule="atLeast"/>
        </w:trPr>
        <w:tc>
          <w:tcPr>
            <w:tcW w:w="67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213</w:t>
            </w:r>
          </w:p>
        </w:tc>
        <w:tc>
          <w:tcPr>
            <w:tcW w:w="19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Arial"/>
                <w:color w:val="000000"/>
                <w:sz w:val="15"/>
                <w:szCs w:val="15"/>
              </w:rPr>
            </w:pPr>
            <w:r>
              <w:rPr>
                <w:rFonts w:hint="eastAsia" w:ascii="宋体" w:hAnsi="宋体" w:eastAsia="宋体" w:cs="宋体"/>
                <w:i w:val="0"/>
                <w:color w:val="000000"/>
                <w:kern w:val="0"/>
                <w:sz w:val="15"/>
                <w:szCs w:val="15"/>
                <w:u w:val="none"/>
                <w:lang w:val="en-US" w:eastAsia="zh-CN" w:bidi="ar"/>
              </w:rPr>
              <w:t>农林水支出</w:t>
            </w: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1,942,486.48</w:t>
            </w: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1,942,486.48</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104"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gridBefore w:val="1"/>
          <w:wBefore w:w="213" w:type="dxa"/>
          <w:trHeight w:val="420" w:hRule="atLeast"/>
        </w:trPr>
        <w:tc>
          <w:tcPr>
            <w:tcW w:w="67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21302</w:t>
            </w:r>
          </w:p>
        </w:tc>
        <w:tc>
          <w:tcPr>
            <w:tcW w:w="19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Arial"/>
                <w:color w:val="000000"/>
                <w:sz w:val="15"/>
                <w:szCs w:val="15"/>
              </w:rPr>
            </w:pPr>
            <w:r>
              <w:rPr>
                <w:rFonts w:hint="eastAsia" w:ascii="宋体" w:hAnsi="宋体" w:eastAsia="宋体" w:cs="宋体"/>
                <w:i w:val="0"/>
                <w:color w:val="000000"/>
                <w:kern w:val="0"/>
                <w:sz w:val="15"/>
                <w:szCs w:val="15"/>
                <w:u w:val="none"/>
                <w:lang w:val="en-US" w:eastAsia="zh-CN" w:bidi="ar"/>
              </w:rPr>
              <w:t>林业</w:t>
            </w: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1,942,486.48</w:t>
            </w: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1,942,486.48</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104"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gridBefore w:val="1"/>
          <w:wBefore w:w="213" w:type="dxa"/>
          <w:trHeight w:val="420" w:hRule="atLeast"/>
        </w:trPr>
        <w:tc>
          <w:tcPr>
            <w:tcW w:w="67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2130201</w:t>
            </w:r>
          </w:p>
        </w:tc>
        <w:tc>
          <w:tcPr>
            <w:tcW w:w="19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行政运行</w:t>
            </w: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1,927,486.48</w:t>
            </w: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1,927,486.48</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0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104" w:type="dxa"/>
            <w:gridSpan w:val="3"/>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gridBefore w:val="1"/>
          <w:wBefore w:w="213" w:type="dxa"/>
          <w:trHeight w:val="435" w:hRule="atLeast"/>
        </w:trPr>
        <w:tc>
          <w:tcPr>
            <w:tcW w:w="674"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2130205</w:t>
            </w:r>
          </w:p>
        </w:tc>
        <w:tc>
          <w:tcPr>
            <w:tcW w:w="1996" w:type="dxa"/>
            <w:gridSpan w:val="4"/>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森林培育</w:t>
            </w:r>
          </w:p>
        </w:tc>
        <w:tc>
          <w:tcPr>
            <w:tcW w:w="1094"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15,000.00</w:t>
            </w:r>
          </w:p>
        </w:tc>
        <w:tc>
          <w:tcPr>
            <w:tcW w:w="1094"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15,000.00</w:t>
            </w:r>
          </w:p>
        </w:tc>
        <w:tc>
          <w:tcPr>
            <w:tcW w:w="1094"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094"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094" w:type="dxa"/>
            <w:gridSpan w:val="5"/>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094"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104" w:type="dxa"/>
            <w:gridSpan w:val="3"/>
            <w:tcBorders>
              <w:top w:val="single" w:color="000000" w:sz="4" w:space="0"/>
              <w:left w:val="single" w:color="000000" w:sz="4" w:space="0"/>
              <w:bottom w:val="single" w:color="000000" w:sz="12"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gridBefore w:val="1"/>
          <w:wBefore w:w="213" w:type="dxa"/>
          <w:trHeight w:val="285" w:hRule="atLeast"/>
        </w:trPr>
        <w:tc>
          <w:tcPr>
            <w:tcW w:w="10338" w:type="dxa"/>
            <w:gridSpan w:val="26"/>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注：本表反映部门本年度取得的各项收入情况。</w:t>
            </w:r>
          </w:p>
        </w:tc>
      </w:tr>
    </w:tbl>
    <w:p>
      <w:pPr>
        <w:spacing w:line="360" w:lineRule="auto"/>
        <w:jc w:val="center"/>
        <w:rPr>
          <w:rFonts w:ascii="隶书" w:hAnsi="隶书" w:eastAsia="隶书" w:cs="隶书"/>
          <w:sz w:val="52"/>
          <w:szCs w:val="52"/>
        </w:rPr>
        <w:sectPr>
          <w:pgSz w:w="11906" w:h="16838"/>
          <w:pgMar w:top="2098" w:right="1531" w:bottom="1984" w:left="1587" w:header="850" w:footer="992" w:gutter="0"/>
          <w:pgNumType w:fmt="numberInDash"/>
          <w:cols w:space="0" w:num="1"/>
          <w:docGrid w:type="lines" w:linePitch="317" w:charSpace="0"/>
        </w:sectPr>
      </w:pPr>
    </w:p>
    <w:tbl>
      <w:tblPr>
        <w:tblStyle w:val="5"/>
        <w:tblW w:w="10350" w:type="dxa"/>
        <w:tblInd w:w="-821" w:type="dxa"/>
        <w:tblLayout w:type="fixed"/>
        <w:tblCellMar>
          <w:top w:w="15" w:type="dxa"/>
          <w:left w:w="15" w:type="dxa"/>
          <w:bottom w:w="15" w:type="dxa"/>
          <w:right w:w="15" w:type="dxa"/>
        </w:tblCellMar>
      </w:tblPr>
      <w:tblGrid>
        <w:gridCol w:w="694"/>
        <w:gridCol w:w="41"/>
        <w:gridCol w:w="747"/>
        <w:gridCol w:w="1638"/>
        <w:gridCol w:w="1042"/>
        <w:gridCol w:w="163"/>
        <w:gridCol w:w="836"/>
        <w:gridCol w:w="369"/>
        <w:gridCol w:w="630"/>
        <w:gridCol w:w="575"/>
        <w:gridCol w:w="424"/>
        <w:gridCol w:w="781"/>
        <w:gridCol w:w="218"/>
        <w:gridCol w:w="987"/>
        <w:gridCol w:w="1205"/>
      </w:tblGrid>
      <w:tr>
        <w:tblPrEx>
          <w:tblLayout w:type="fixed"/>
          <w:tblCellMar>
            <w:top w:w="15" w:type="dxa"/>
            <w:left w:w="15" w:type="dxa"/>
            <w:bottom w:w="15" w:type="dxa"/>
            <w:right w:w="15" w:type="dxa"/>
          </w:tblCellMar>
        </w:tblPrEx>
        <w:trPr>
          <w:trHeight w:val="375" w:hRule="atLeast"/>
        </w:trPr>
        <w:tc>
          <w:tcPr>
            <w:tcW w:w="10350" w:type="dxa"/>
            <w:gridSpan w:val="15"/>
            <w:shd w:val="clear" w:color="auto" w:fill="auto"/>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支出决算表</w:t>
            </w:r>
          </w:p>
        </w:tc>
      </w:tr>
      <w:tr>
        <w:tblPrEx>
          <w:tblLayout w:type="fixed"/>
          <w:tblCellMar>
            <w:top w:w="15" w:type="dxa"/>
            <w:left w:w="15" w:type="dxa"/>
            <w:bottom w:w="15" w:type="dxa"/>
            <w:right w:w="15" w:type="dxa"/>
          </w:tblCellMar>
        </w:tblPrEx>
        <w:trPr>
          <w:trHeight w:val="315" w:hRule="atLeast"/>
        </w:trPr>
        <w:tc>
          <w:tcPr>
            <w:tcW w:w="1482" w:type="dxa"/>
            <w:gridSpan w:val="3"/>
            <w:shd w:val="clear" w:color="auto" w:fill="auto"/>
            <w:vAlign w:val="center"/>
          </w:tcPr>
          <w:p>
            <w:pPr>
              <w:rPr>
                <w:rFonts w:ascii="宋体" w:hAnsi="宋体" w:eastAsia="宋体" w:cs="宋体"/>
                <w:color w:val="000000"/>
                <w:sz w:val="16"/>
                <w:szCs w:val="16"/>
              </w:rPr>
            </w:pPr>
          </w:p>
        </w:tc>
        <w:tc>
          <w:tcPr>
            <w:tcW w:w="1638" w:type="dxa"/>
            <w:shd w:val="clear" w:color="auto" w:fill="auto"/>
            <w:vAlign w:val="center"/>
          </w:tcPr>
          <w:p>
            <w:pPr>
              <w:rPr>
                <w:rFonts w:ascii="宋体" w:hAnsi="宋体" w:eastAsia="宋体" w:cs="宋体"/>
                <w:color w:val="000000"/>
                <w:sz w:val="16"/>
                <w:szCs w:val="16"/>
              </w:rPr>
            </w:pPr>
          </w:p>
        </w:tc>
        <w:tc>
          <w:tcPr>
            <w:tcW w:w="1042" w:type="dxa"/>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2192"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公开03表</w:t>
            </w:r>
          </w:p>
        </w:tc>
      </w:tr>
      <w:tr>
        <w:tblPrEx>
          <w:tblLayout w:type="fixed"/>
          <w:tblCellMar>
            <w:top w:w="15" w:type="dxa"/>
            <w:left w:w="15" w:type="dxa"/>
            <w:bottom w:w="15" w:type="dxa"/>
            <w:right w:w="15" w:type="dxa"/>
          </w:tblCellMar>
        </w:tblPrEx>
        <w:trPr>
          <w:trHeight w:val="315" w:hRule="atLeast"/>
        </w:trPr>
        <w:tc>
          <w:tcPr>
            <w:tcW w:w="1482" w:type="dxa"/>
            <w:gridSpan w:val="3"/>
            <w:shd w:val="clear" w:color="auto" w:fill="auto"/>
            <w:vAlign w:val="center"/>
          </w:tcPr>
          <w:p>
            <w:pPr>
              <w:rPr>
                <w:rFonts w:ascii="宋体" w:hAnsi="宋体" w:eastAsia="宋体" w:cs="宋体"/>
                <w:color w:val="000000"/>
                <w:sz w:val="16"/>
                <w:szCs w:val="16"/>
              </w:rPr>
            </w:pPr>
          </w:p>
        </w:tc>
        <w:tc>
          <w:tcPr>
            <w:tcW w:w="1638" w:type="dxa"/>
            <w:shd w:val="clear" w:color="auto" w:fill="auto"/>
            <w:vAlign w:val="center"/>
          </w:tcPr>
          <w:p>
            <w:pPr>
              <w:rPr>
                <w:rFonts w:ascii="宋体" w:hAnsi="宋体" w:eastAsia="宋体" w:cs="宋体"/>
                <w:color w:val="000000"/>
                <w:sz w:val="16"/>
                <w:szCs w:val="16"/>
              </w:rPr>
            </w:pPr>
          </w:p>
        </w:tc>
        <w:tc>
          <w:tcPr>
            <w:tcW w:w="1042" w:type="dxa"/>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2192"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单位：元</w:t>
            </w:r>
          </w:p>
        </w:tc>
      </w:tr>
      <w:tr>
        <w:tblPrEx>
          <w:tblLayout w:type="fixed"/>
          <w:tblCellMar>
            <w:top w:w="15" w:type="dxa"/>
            <w:left w:w="15" w:type="dxa"/>
            <w:bottom w:w="15" w:type="dxa"/>
            <w:right w:w="15" w:type="dxa"/>
          </w:tblCellMar>
        </w:tblPrEx>
        <w:trPr>
          <w:trHeight w:val="300" w:hRule="atLeast"/>
        </w:trPr>
        <w:tc>
          <w:tcPr>
            <w:tcW w:w="3120" w:type="dxa"/>
            <w:gridSpan w:val="4"/>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本年支出合计</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基本支出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上缴上级支出</w:t>
            </w:r>
          </w:p>
        </w:tc>
        <w:tc>
          <w:tcPr>
            <w:tcW w:w="1205"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经营支出</w:t>
            </w:r>
          </w:p>
        </w:tc>
        <w:tc>
          <w:tcPr>
            <w:tcW w:w="1205" w:type="dxa"/>
            <w:vMerge w:val="restart"/>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对附属单位</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补助支出</w:t>
            </w:r>
          </w:p>
        </w:tc>
      </w:tr>
      <w:tr>
        <w:tblPrEx>
          <w:tblLayout w:type="fixed"/>
          <w:tblCellMar>
            <w:top w:w="15" w:type="dxa"/>
            <w:left w:w="15" w:type="dxa"/>
            <w:bottom w:w="15" w:type="dxa"/>
            <w:right w:w="15" w:type="dxa"/>
          </w:tblCellMar>
        </w:tblPrEx>
        <w:trPr>
          <w:trHeight w:val="600" w:hRule="atLeast"/>
        </w:trPr>
        <w:tc>
          <w:tcPr>
            <w:tcW w:w="735"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功能分类</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科目编码</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05" w:type="dxa"/>
            <w:vMerge w:val="continue"/>
            <w:tcBorders>
              <w:top w:val="single" w:color="000000" w:sz="12" w:space="0"/>
              <w:left w:val="single" w:color="000000" w:sz="4" w:space="0"/>
              <w:bottom w:val="single" w:color="000000" w:sz="4" w:space="0"/>
              <w:right w:val="single" w:color="000000" w:sz="12" w:space="0"/>
            </w:tcBorders>
            <w:shd w:val="clear" w:color="auto" w:fill="auto"/>
            <w:vAlign w:val="center"/>
          </w:tcPr>
          <w:p>
            <w:pPr>
              <w:jc w:val="center"/>
              <w:rPr>
                <w:rFonts w:ascii="宋体" w:hAnsi="宋体" w:eastAsia="宋体" w:cs="宋体"/>
                <w:b/>
                <w:color w:val="000000"/>
                <w:sz w:val="16"/>
                <w:szCs w:val="16"/>
              </w:rPr>
            </w:pPr>
          </w:p>
        </w:tc>
      </w:tr>
      <w:tr>
        <w:tblPrEx>
          <w:tblLayout w:type="fixed"/>
        </w:tblPrEx>
        <w:trPr>
          <w:trHeight w:val="300" w:hRule="atLeast"/>
        </w:trPr>
        <w:tc>
          <w:tcPr>
            <w:tcW w:w="3120"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栏次</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4</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6</w:t>
            </w:r>
          </w:p>
        </w:tc>
      </w:tr>
      <w:tr>
        <w:tblPrEx>
          <w:tblLayout w:type="fixed"/>
          <w:tblCellMar>
            <w:top w:w="15" w:type="dxa"/>
            <w:left w:w="15" w:type="dxa"/>
            <w:bottom w:w="15" w:type="dxa"/>
            <w:right w:w="15" w:type="dxa"/>
          </w:tblCellMar>
        </w:tblPrEx>
        <w:trPr>
          <w:trHeight w:val="300" w:hRule="atLeast"/>
        </w:trPr>
        <w:tc>
          <w:tcPr>
            <w:tcW w:w="3120" w:type="dxa"/>
            <w:gridSpan w:val="4"/>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b/>
                <w:i w:val="0"/>
                <w:color w:val="000000"/>
                <w:kern w:val="0"/>
                <w:sz w:val="15"/>
                <w:szCs w:val="15"/>
                <w:u w:val="none"/>
                <w:lang w:val="en-US" w:eastAsia="zh-CN" w:bidi="ar"/>
              </w:rPr>
              <w:t>2,389,696.08</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b/>
                <w:i w:val="0"/>
                <w:color w:val="000000"/>
                <w:kern w:val="0"/>
                <w:sz w:val="15"/>
                <w:szCs w:val="15"/>
                <w:u w:val="none"/>
                <w:lang w:val="en-US" w:eastAsia="zh-CN" w:bidi="ar"/>
              </w:rPr>
              <w:t>2,374,696.08</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b/>
                <w:i w:val="0"/>
                <w:color w:val="000000"/>
                <w:kern w:val="0"/>
                <w:sz w:val="15"/>
                <w:szCs w:val="15"/>
                <w:u w:val="none"/>
                <w:lang w:val="en-US" w:eastAsia="zh-CN" w:bidi="ar"/>
              </w:rPr>
              <w:t>15,000.00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0 </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0 </w:t>
            </w:r>
          </w:p>
        </w:tc>
      </w:tr>
      <w:tr>
        <w:tblPrEx>
          <w:tblLayout w:type="fixed"/>
          <w:tblCellMar>
            <w:top w:w="15" w:type="dxa"/>
            <w:left w:w="15" w:type="dxa"/>
            <w:bottom w:w="15" w:type="dxa"/>
            <w:right w:w="15" w:type="dxa"/>
          </w:tblCellMar>
        </w:tblPrEx>
        <w:trPr>
          <w:trHeight w:val="300" w:hRule="atLeast"/>
        </w:trPr>
        <w:tc>
          <w:tcPr>
            <w:tcW w:w="6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208</w:t>
            </w:r>
          </w:p>
        </w:tc>
        <w:tc>
          <w:tcPr>
            <w:tcW w:w="24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Arial"/>
                <w:color w:val="000000"/>
                <w:sz w:val="15"/>
                <w:szCs w:val="15"/>
              </w:rPr>
            </w:pPr>
            <w:r>
              <w:rPr>
                <w:rFonts w:hint="eastAsia" w:ascii="宋体" w:hAnsi="宋体" w:eastAsia="宋体" w:cs="宋体"/>
                <w:i w:val="0"/>
                <w:color w:val="000000"/>
                <w:kern w:val="0"/>
                <w:sz w:val="15"/>
                <w:szCs w:val="15"/>
                <w:u w:val="none"/>
                <w:lang w:val="en-US" w:eastAsia="zh-CN" w:bidi="ar"/>
              </w:rPr>
              <w:t>社会保障和就业支出</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378,450.70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378,450.70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6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20805</w:t>
            </w:r>
          </w:p>
        </w:tc>
        <w:tc>
          <w:tcPr>
            <w:tcW w:w="24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Arial"/>
                <w:color w:val="000000"/>
                <w:sz w:val="15"/>
                <w:szCs w:val="15"/>
              </w:rPr>
            </w:pPr>
            <w:r>
              <w:rPr>
                <w:rFonts w:hint="eastAsia" w:ascii="宋体" w:hAnsi="宋体" w:eastAsia="宋体" w:cs="宋体"/>
                <w:i w:val="0"/>
                <w:color w:val="000000"/>
                <w:kern w:val="0"/>
                <w:sz w:val="15"/>
                <w:szCs w:val="15"/>
                <w:u w:val="none"/>
                <w:lang w:val="en-US" w:eastAsia="zh-CN" w:bidi="ar"/>
              </w:rPr>
              <w:t>行政事业单位离退休</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378,450.70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378,450.70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6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2080502</w:t>
            </w:r>
          </w:p>
        </w:tc>
        <w:tc>
          <w:tcPr>
            <w:tcW w:w="24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Arial"/>
                <w:color w:val="000000"/>
                <w:sz w:val="15"/>
                <w:szCs w:val="15"/>
              </w:rPr>
            </w:pPr>
            <w:r>
              <w:rPr>
                <w:rFonts w:hint="eastAsia" w:ascii="宋体" w:hAnsi="宋体" w:eastAsia="宋体" w:cs="宋体"/>
                <w:i w:val="0"/>
                <w:color w:val="000000"/>
                <w:kern w:val="0"/>
                <w:sz w:val="15"/>
                <w:szCs w:val="15"/>
                <w:u w:val="none"/>
                <w:lang w:val="en-US" w:eastAsia="zh-CN" w:bidi="ar"/>
              </w:rPr>
              <w:t xml:space="preserve">  事业单位离退休</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233,931.50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233,931.50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6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2080505</w:t>
            </w:r>
          </w:p>
        </w:tc>
        <w:tc>
          <w:tcPr>
            <w:tcW w:w="24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Arial"/>
                <w:color w:val="000000"/>
                <w:sz w:val="15"/>
                <w:szCs w:val="15"/>
              </w:rPr>
            </w:pPr>
            <w:r>
              <w:rPr>
                <w:rFonts w:hint="eastAsia" w:ascii="宋体" w:hAnsi="宋体" w:eastAsia="宋体" w:cs="宋体"/>
                <w:i w:val="0"/>
                <w:color w:val="000000"/>
                <w:kern w:val="0"/>
                <w:sz w:val="15"/>
                <w:szCs w:val="15"/>
                <w:u w:val="none"/>
                <w:lang w:val="en-US" w:eastAsia="zh-CN" w:bidi="ar"/>
              </w:rPr>
              <w:t xml:space="preserve">  机关事业单位基本养老保险缴费支出</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144,519.20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144,519.20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6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210</w:t>
            </w:r>
          </w:p>
        </w:tc>
        <w:tc>
          <w:tcPr>
            <w:tcW w:w="24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Arial"/>
                <w:color w:val="000000"/>
                <w:sz w:val="15"/>
                <w:szCs w:val="15"/>
              </w:rPr>
            </w:pPr>
            <w:r>
              <w:rPr>
                <w:rFonts w:hint="eastAsia" w:ascii="宋体" w:hAnsi="宋体" w:eastAsia="宋体" w:cs="宋体"/>
                <w:i w:val="0"/>
                <w:color w:val="000000"/>
                <w:kern w:val="0"/>
                <w:sz w:val="15"/>
                <w:szCs w:val="15"/>
                <w:u w:val="none"/>
                <w:lang w:val="en-US" w:eastAsia="zh-CN" w:bidi="ar"/>
              </w:rPr>
              <w:t>医疗卫生与计划生育支出</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68,758.90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68,758.90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6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21011</w:t>
            </w:r>
          </w:p>
        </w:tc>
        <w:tc>
          <w:tcPr>
            <w:tcW w:w="24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Arial"/>
                <w:color w:val="000000"/>
                <w:sz w:val="15"/>
                <w:szCs w:val="15"/>
              </w:rPr>
            </w:pPr>
            <w:r>
              <w:rPr>
                <w:rFonts w:hint="eastAsia" w:ascii="宋体" w:hAnsi="宋体" w:eastAsia="宋体" w:cs="宋体"/>
                <w:i w:val="0"/>
                <w:color w:val="000000"/>
                <w:kern w:val="0"/>
                <w:sz w:val="15"/>
                <w:szCs w:val="15"/>
                <w:u w:val="none"/>
                <w:lang w:val="en-US" w:eastAsia="zh-CN" w:bidi="ar"/>
              </w:rPr>
              <w:t>行政事业单位医疗</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68,758.90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68,758.90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6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2101102</w:t>
            </w:r>
          </w:p>
        </w:tc>
        <w:tc>
          <w:tcPr>
            <w:tcW w:w="24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Arial"/>
                <w:color w:val="000000"/>
                <w:sz w:val="15"/>
                <w:szCs w:val="15"/>
              </w:rPr>
            </w:pPr>
            <w:r>
              <w:rPr>
                <w:rFonts w:hint="eastAsia" w:ascii="宋体" w:hAnsi="宋体" w:eastAsia="宋体" w:cs="宋体"/>
                <w:i w:val="0"/>
                <w:color w:val="000000"/>
                <w:kern w:val="0"/>
                <w:sz w:val="15"/>
                <w:szCs w:val="15"/>
                <w:u w:val="none"/>
                <w:lang w:val="en-US" w:eastAsia="zh-CN" w:bidi="ar"/>
              </w:rPr>
              <w:t xml:space="preserve">  事业单位医疗</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68,758.90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68,758.90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6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213</w:t>
            </w:r>
          </w:p>
        </w:tc>
        <w:tc>
          <w:tcPr>
            <w:tcW w:w="24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Arial"/>
                <w:color w:val="000000"/>
                <w:sz w:val="15"/>
                <w:szCs w:val="15"/>
              </w:rPr>
            </w:pPr>
            <w:r>
              <w:rPr>
                <w:rFonts w:hint="eastAsia" w:ascii="宋体" w:hAnsi="宋体" w:eastAsia="宋体" w:cs="宋体"/>
                <w:i w:val="0"/>
                <w:color w:val="000000"/>
                <w:kern w:val="0"/>
                <w:sz w:val="15"/>
                <w:szCs w:val="15"/>
                <w:u w:val="none"/>
                <w:lang w:val="en-US" w:eastAsia="zh-CN" w:bidi="ar"/>
              </w:rPr>
              <w:t>农林水支出</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1,942,486.48</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1,927,486.48</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15,000.00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6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21302</w:t>
            </w:r>
          </w:p>
        </w:tc>
        <w:tc>
          <w:tcPr>
            <w:tcW w:w="24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Arial"/>
                <w:color w:val="000000"/>
                <w:sz w:val="15"/>
                <w:szCs w:val="15"/>
              </w:rPr>
            </w:pPr>
            <w:r>
              <w:rPr>
                <w:rFonts w:hint="eastAsia" w:ascii="宋体" w:hAnsi="宋体" w:eastAsia="宋体" w:cs="宋体"/>
                <w:i w:val="0"/>
                <w:color w:val="000000"/>
                <w:kern w:val="0"/>
                <w:sz w:val="15"/>
                <w:szCs w:val="15"/>
                <w:u w:val="none"/>
                <w:lang w:val="en-US" w:eastAsia="zh-CN" w:bidi="ar"/>
              </w:rPr>
              <w:t>林业</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1,942,486.48</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1,927,486.48</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15,000.00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6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2130201</w:t>
            </w:r>
          </w:p>
        </w:tc>
        <w:tc>
          <w:tcPr>
            <w:tcW w:w="24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Arial"/>
                <w:color w:val="000000"/>
                <w:sz w:val="15"/>
                <w:szCs w:val="15"/>
              </w:rPr>
            </w:pPr>
            <w:r>
              <w:rPr>
                <w:rFonts w:hint="eastAsia" w:ascii="宋体" w:hAnsi="宋体" w:eastAsia="宋体" w:cs="宋体"/>
                <w:i w:val="0"/>
                <w:color w:val="000000"/>
                <w:kern w:val="0"/>
                <w:sz w:val="15"/>
                <w:szCs w:val="15"/>
                <w:u w:val="none"/>
                <w:lang w:val="en-US" w:eastAsia="zh-CN" w:bidi="ar"/>
              </w:rPr>
              <w:t xml:space="preserve">  行政运行</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1,927,486.48</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1,927,486.48</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6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2130205</w:t>
            </w:r>
          </w:p>
        </w:tc>
        <w:tc>
          <w:tcPr>
            <w:tcW w:w="24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 xml:space="preserve">  森林培育</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15,000.00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15,000.00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6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208</w:t>
            </w:r>
          </w:p>
        </w:tc>
        <w:tc>
          <w:tcPr>
            <w:tcW w:w="24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社会保障和就业支出</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378,450.70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378,450.70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694"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20805</w:t>
            </w:r>
          </w:p>
        </w:tc>
        <w:tc>
          <w:tcPr>
            <w:tcW w:w="24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行政事业单位离退休</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378,450.70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378,450.70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694"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2080502</w:t>
            </w:r>
          </w:p>
        </w:tc>
        <w:tc>
          <w:tcPr>
            <w:tcW w:w="2426"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事业单位离退休</w:t>
            </w: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233,931.50</w:t>
            </w: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233,931.50</w:t>
            </w: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205" w:type="dxa"/>
            <w:tcBorders>
              <w:top w:val="single" w:color="000000" w:sz="4" w:space="0"/>
              <w:left w:val="single" w:color="000000" w:sz="4" w:space="0"/>
              <w:bottom w:val="single" w:color="000000" w:sz="12"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60" w:hRule="atLeast"/>
        </w:trPr>
        <w:tc>
          <w:tcPr>
            <w:tcW w:w="10350" w:type="dxa"/>
            <w:gridSpan w:val="15"/>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注：本表反映部门本年度各项支出情况。</w:t>
            </w:r>
          </w:p>
        </w:tc>
      </w:tr>
    </w:tbl>
    <w:p>
      <w:pPr>
        <w:spacing w:line="360" w:lineRule="auto"/>
        <w:jc w:val="center"/>
        <w:rPr>
          <w:rFonts w:ascii="隶书" w:hAnsi="隶书" w:eastAsia="隶书" w:cs="隶书"/>
          <w:sz w:val="52"/>
          <w:szCs w:val="52"/>
        </w:rPr>
        <w:sectPr>
          <w:pgSz w:w="11906" w:h="16838"/>
          <w:pgMar w:top="2098" w:right="1474" w:bottom="1984" w:left="1587" w:header="850" w:footer="992" w:gutter="0"/>
          <w:pgNumType w:fmt="numberInDash"/>
          <w:cols w:space="0" w:num="1"/>
          <w:docGrid w:type="lines" w:linePitch="318" w:charSpace="0"/>
        </w:sectPr>
      </w:pPr>
    </w:p>
    <w:tbl>
      <w:tblPr>
        <w:tblStyle w:val="5"/>
        <w:tblW w:w="10425" w:type="dxa"/>
        <w:tblInd w:w="-887" w:type="dxa"/>
        <w:tblLayout w:type="fixed"/>
        <w:tblCellMar>
          <w:top w:w="15" w:type="dxa"/>
          <w:left w:w="15" w:type="dxa"/>
          <w:bottom w:w="15" w:type="dxa"/>
          <w:right w:w="15" w:type="dxa"/>
        </w:tblCellMar>
      </w:tblPr>
      <w:tblGrid>
        <w:gridCol w:w="2145"/>
        <w:gridCol w:w="144"/>
        <w:gridCol w:w="261"/>
        <w:gridCol w:w="54"/>
        <w:gridCol w:w="1416"/>
        <w:gridCol w:w="1432"/>
        <w:gridCol w:w="316"/>
        <w:gridCol w:w="337"/>
        <w:gridCol w:w="420"/>
        <w:gridCol w:w="242"/>
        <w:gridCol w:w="999"/>
        <w:gridCol w:w="59"/>
        <w:gridCol w:w="1300"/>
        <w:gridCol w:w="1300"/>
      </w:tblGrid>
      <w:tr>
        <w:tblPrEx>
          <w:tblLayout w:type="fixed"/>
          <w:tblCellMar>
            <w:top w:w="15" w:type="dxa"/>
            <w:left w:w="15" w:type="dxa"/>
            <w:bottom w:w="15" w:type="dxa"/>
            <w:right w:w="15" w:type="dxa"/>
          </w:tblCellMar>
        </w:tblPrEx>
        <w:trPr>
          <w:trHeight w:val="169" w:hRule="atLeast"/>
        </w:trPr>
        <w:tc>
          <w:tcPr>
            <w:tcW w:w="10425" w:type="dxa"/>
            <w:gridSpan w:val="14"/>
            <w:shd w:val="clear" w:color="auto" w:fill="auto"/>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财政拨款收入支出决算表</w:t>
            </w:r>
          </w:p>
        </w:tc>
      </w:tr>
      <w:tr>
        <w:tblPrEx>
          <w:tblLayout w:type="fixed"/>
          <w:tblCellMar>
            <w:top w:w="15" w:type="dxa"/>
            <w:left w:w="15" w:type="dxa"/>
            <w:bottom w:w="15" w:type="dxa"/>
            <w:right w:w="15" w:type="dxa"/>
          </w:tblCellMar>
        </w:tblPrEx>
        <w:trPr>
          <w:trHeight w:val="107" w:hRule="atLeast"/>
        </w:trPr>
        <w:tc>
          <w:tcPr>
            <w:tcW w:w="2289" w:type="dxa"/>
            <w:gridSpan w:val="2"/>
            <w:shd w:val="clear" w:color="auto" w:fill="auto"/>
            <w:vAlign w:val="center"/>
          </w:tcPr>
          <w:p>
            <w:pPr>
              <w:rPr>
                <w:rFonts w:ascii="宋体" w:hAnsi="宋体" w:eastAsia="宋体" w:cs="宋体"/>
                <w:color w:val="000000"/>
                <w:sz w:val="16"/>
                <w:szCs w:val="16"/>
              </w:rPr>
            </w:pPr>
          </w:p>
        </w:tc>
        <w:tc>
          <w:tcPr>
            <w:tcW w:w="315" w:type="dxa"/>
            <w:gridSpan w:val="2"/>
            <w:shd w:val="clear" w:color="auto" w:fill="auto"/>
            <w:vAlign w:val="center"/>
          </w:tcPr>
          <w:p>
            <w:pPr>
              <w:rPr>
                <w:rFonts w:ascii="宋体" w:hAnsi="宋体" w:eastAsia="宋体" w:cs="宋体"/>
                <w:color w:val="000000"/>
                <w:sz w:val="16"/>
                <w:szCs w:val="16"/>
              </w:rPr>
            </w:pPr>
          </w:p>
        </w:tc>
        <w:tc>
          <w:tcPr>
            <w:tcW w:w="1416" w:type="dxa"/>
            <w:shd w:val="clear" w:color="auto" w:fill="auto"/>
            <w:vAlign w:val="center"/>
          </w:tcPr>
          <w:p>
            <w:pPr>
              <w:rPr>
                <w:rFonts w:ascii="宋体" w:hAnsi="宋体" w:eastAsia="宋体" w:cs="宋体"/>
                <w:color w:val="000000"/>
                <w:sz w:val="16"/>
                <w:szCs w:val="16"/>
              </w:rPr>
            </w:pPr>
          </w:p>
        </w:tc>
        <w:tc>
          <w:tcPr>
            <w:tcW w:w="1432" w:type="dxa"/>
            <w:shd w:val="clear" w:color="auto" w:fill="auto"/>
            <w:vAlign w:val="center"/>
          </w:tcPr>
          <w:p>
            <w:pPr>
              <w:rPr>
                <w:rFonts w:ascii="宋体" w:hAnsi="宋体" w:eastAsia="宋体" w:cs="宋体"/>
                <w:color w:val="000000"/>
                <w:sz w:val="16"/>
                <w:szCs w:val="16"/>
              </w:rPr>
            </w:pPr>
          </w:p>
        </w:tc>
        <w:tc>
          <w:tcPr>
            <w:tcW w:w="316" w:type="dxa"/>
            <w:shd w:val="clear" w:color="auto" w:fill="auto"/>
            <w:vAlign w:val="center"/>
          </w:tcPr>
          <w:p>
            <w:pPr>
              <w:rPr>
                <w:rFonts w:ascii="宋体" w:hAnsi="宋体" w:eastAsia="宋体" w:cs="宋体"/>
                <w:color w:val="000000"/>
                <w:sz w:val="16"/>
                <w:szCs w:val="16"/>
              </w:rPr>
            </w:pPr>
          </w:p>
        </w:tc>
        <w:tc>
          <w:tcPr>
            <w:tcW w:w="999" w:type="dxa"/>
            <w:gridSpan w:val="3"/>
            <w:shd w:val="clear" w:color="auto" w:fill="auto"/>
            <w:vAlign w:val="center"/>
          </w:tcPr>
          <w:p>
            <w:pPr>
              <w:jc w:val="right"/>
              <w:rPr>
                <w:rFonts w:ascii="宋体" w:hAnsi="宋体" w:eastAsia="宋体" w:cs="宋体"/>
                <w:color w:val="000000"/>
                <w:sz w:val="16"/>
                <w:szCs w:val="16"/>
              </w:rPr>
            </w:pPr>
          </w:p>
        </w:tc>
        <w:tc>
          <w:tcPr>
            <w:tcW w:w="999" w:type="dxa"/>
            <w:shd w:val="clear" w:color="auto" w:fill="auto"/>
            <w:vAlign w:val="center"/>
          </w:tcPr>
          <w:p>
            <w:pPr>
              <w:jc w:val="right"/>
              <w:rPr>
                <w:rFonts w:ascii="宋体" w:hAnsi="宋体" w:eastAsia="宋体" w:cs="宋体"/>
                <w:color w:val="000000"/>
                <w:sz w:val="16"/>
                <w:szCs w:val="16"/>
              </w:rPr>
            </w:pPr>
          </w:p>
        </w:tc>
        <w:tc>
          <w:tcPr>
            <w:tcW w:w="2659" w:type="dxa"/>
            <w:gridSpan w:val="3"/>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公开04表</w:t>
            </w:r>
          </w:p>
        </w:tc>
      </w:tr>
      <w:tr>
        <w:tblPrEx>
          <w:tblLayout w:type="fixed"/>
          <w:tblCellMar>
            <w:top w:w="15" w:type="dxa"/>
            <w:left w:w="15" w:type="dxa"/>
            <w:bottom w:w="15" w:type="dxa"/>
            <w:right w:w="15" w:type="dxa"/>
          </w:tblCellMar>
        </w:tblPrEx>
        <w:trPr>
          <w:trHeight w:val="90" w:hRule="atLeast"/>
        </w:trPr>
        <w:tc>
          <w:tcPr>
            <w:tcW w:w="2289" w:type="dxa"/>
            <w:gridSpan w:val="2"/>
            <w:shd w:val="clear" w:color="auto" w:fill="auto"/>
            <w:vAlign w:val="center"/>
          </w:tcPr>
          <w:p>
            <w:pPr>
              <w:rPr>
                <w:rFonts w:ascii="宋体" w:hAnsi="宋体" w:eastAsia="宋体" w:cs="宋体"/>
                <w:color w:val="000000"/>
                <w:sz w:val="16"/>
                <w:szCs w:val="16"/>
              </w:rPr>
            </w:pPr>
          </w:p>
        </w:tc>
        <w:tc>
          <w:tcPr>
            <w:tcW w:w="315" w:type="dxa"/>
            <w:gridSpan w:val="2"/>
            <w:shd w:val="clear" w:color="auto" w:fill="auto"/>
            <w:vAlign w:val="center"/>
          </w:tcPr>
          <w:p>
            <w:pPr>
              <w:rPr>
                <w:rFonts w:ascii="宋体" w:hAnsi="宋体" w:eastAsia="宋体" w:cs="宋体"/>
                <w:color w:val="000000"/>
                <w:sz w:val="16"/>
                <w:szCs w:val="16"/>
              </w:rPr>
            </w:pPr>
          </w:p>
        </w:tc>
        <w:tc>
          <w:tcPr>
            <w:tcW w:w="1416" w:type="dxa"/>
            <w:shd w:val="clear" w:color="auto" w:fill="auto"/>
            <w:vAlign w:val="center"/>
          </w:tcPr>
          <w:p>
            <w:pPr>
              <w:rPr>
                <w:rFonts w:ascii="宋体" w:hAnsi="宋体" w:eastAsia="宋体" w:cs="宋体"/>
                <w:color w:val="000000"/>
                <w:sz w:val="16"/>
                <w:szCs w:val="16"/>
              </w:rPr>
            </w:pPr>
          </w:p>
        </w:tc>
        <w:tc>
          <w:tcPr>
            <w:tcW w:w="1432" w:type="dxa"/>
            <w:shd w:val="clear" w:color="auto" w:fill="auto"/>
            <w:vAlign w:val="center"/>
          </w:tcPr>
          <w:p>
            <w:pPr>
              <w:rPr>
                <w:rFonts w:ascii="宋体" w:hAnsi="宋体" w:eastAsia="宋体" w:cs="宋体"/>
                <w:color w:val="000000"/>
                <w:sz w:val="16"/>
                <w:szCs w:val="16"/>
              </w:rPr>
            </w:pPr>
          </w:p>
        </w:tc>
        <w:tc>
          <w:tcPr>
            <w:tcW w:w="316" w:type="dxa"/>
            <w:shd w:val="clear" w:color="auto" w:fill="auto"/>
            <w:vAlign w:val="center"/>
          </w:tcPr>
          <w:p>
            <w:pPr>
              <w:rPr>
                <w:rFonts w:ascii="宋体" w:hAnsi="宋体" w:eastAsia="宋体" w:cs="宋体"/>
                <w:color w:val="000000"/>
                <w:sz w:val="16"/>
                <w:szCs w:val="16"/>
              </w:rPr>
            </w:pPr>
          </w:p>
        </w:tc>
        <w:tc>
          <w:tcPr>
            <w:tcW w:w="999" w:type="dxa"/>
            <w:gridSpan w:val="3"/>
            <w:shd w:val="clear" w:color="auto" w:fill="auto"/>
            <w:vAlign w:val="center"/>
          </w:tcPr>
          <w:p>
            <w:pPr>
              <w:jc w:val="right"/>
              <w:rPr>
                <w:rFonts w:ascii="宋体" w:hAnsi="宋体" w:eastAsia="宋体" w:cs="宋体"/>
                <w:color w:val="000000"/>
                <w:sz w:val="16"/>
                <w:szCs w:val="16"/>
              </w:rPr>
            </w:pPr>
          </w:p>
        </w:tc>
        <w:tc>
          <w:tcPr>
            <w:tcW w:w="999" w:type="dxa"/>
            <w:shd w:val="clear" w:color="auto" w:fill="auto"/>
            <w:vAlign w:val="center"/>
          </w:tcPr>
          <w:p>
            <w:pPr>
              <w:jc w:val="right"/>
              <w:rPr>
                <w:rFonts w:ascii="宋体" w:hAnsi="宋体" w:eastAsia="宋体" w:cs="宋体"/>
                <w:color w:val="000000"/>
                <w:sz w:val="16"/>
                <w:szCs w:val="16"/>
              </w:rPr>
            </w:pPr>
          </w:p>
        </w:tc>
        <w:tc>
          <w:tcPr>
            <w:tcW w:w="2659" w:type="dxa"/>
            <w:gridSpan w:val="3"/>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单位：元</w:t>
            </w:r>
          </w:p>
        </w:tc>
      </w:tr>
      <w:tr>
        <w:tblPrEx>
          <w:tblLayout w:type="fixed"/>
          <w:tblCellMar>
            <w:top w:w="15" w:type="dxa"/>
            <w:left w:w="15" w:type="dxa"/>
            <w:bottom w:w="15" w:type="dxa"/>
            <w:right w:w="15" w:type="dxa"/>
          </w:tblCellMar>
        </w:tblPrEx>
        <w:trPr>
          <w:trHeight w:val="285" w:hRule="atLeast"/>
        </w:trPr>
        <w:tc>
          <w:tcPr>
            <w:tcW w:w="4020" w:type="dxa"/>
            <w:gridSpan w:val="5"/>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收　　入</w:t>
            </w:r>
          </w:p>
        </w:tc>
        <w:tc>
          <w:tcPr>
            <w:tcW w:w="6405" w:type="dxa"/>
            <w:gridSpan w:val="9"/>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支　　出</w:t>
            </w:r>
          </w:p>
        </w:tc>
      </w:tr>
      <w:tr>
        <w:tblPrEx>
          <w:tblLayout w:type="fixed"/>
          <w:tblCellMar>
            <w:top w:w="15" w:type="dxa"/>
            <w:left w:w="15" w:type="dxa"/>
            <w:bottom w:w="15" w:type="dxa"/>
            <w:right w:w="15" w:type="dxa"/>
          </w:tblCellMar>
        </w:tblPrEx>
        <w:trPr>
          <w:trHeight w:val="480"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行次</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金额</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行次</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一般公共预算财政拨款</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政府性基金预算财政拨款</w:t>
            </w:r>
          </w:p>
        </w:tc>
      </w:tr>
      <w:tr>
        <w:tblPrEx>
          <w:tblLayout w:type="fixed"/>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　　次</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    次</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4</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一、一般公共预算财政拨款</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2,389,696.08</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一、一般公共服务支出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二、政府性基金预算财政拨款</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0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二、外交支出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32</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三、国防支出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33</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四、公共安全支出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34</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五、教育支出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35</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六、科学技术支出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36</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7</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七、文化体育与传媒支出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37</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八、社会保障和就业支出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38</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378,450.70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378,450.70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9</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九、医疗卫生与计划生育支出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39</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68,758.90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68,758.90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十、节能环保支出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40</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十一、城乡社区支出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41</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十二、农林水支出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42</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1,942,486.48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1,942,486.48</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0</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13</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十三、交通运输支出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43</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14</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十四、资源勘探信息等支出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44</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15</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十五、商业服务业等支出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45</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16</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十六、金融支出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46</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17</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十七、援助其他地区支出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47</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18</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十八、国土海洋气象等支出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48</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19</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十九、住房保障支出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49</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二十、粮油物资储备支出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50</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21</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二十一、其他支出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51</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二十二、债务还本支出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52</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23</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二十三、债务付息支出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53</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24</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54</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5"/>
                <w:szCs w:val="15"/>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本年收入合计</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25</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2,389,696.08</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本年支出合计</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55</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2,389,696.08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2,389,696.08</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5"/>
                <w:szCs w:val="15"/>
              </w:rPr>
            </w:pPr>
            <w:r>
              <w:rPr>
                <w:rFonts w:hint="eastAsia" w:ascii="宋体" w:hAnsi="宋体" w:eastAsia="宋体" w:cs="宋体"/>
                <w:b/>
                <w:color w:val="000000"/>
                <w:kern w:val="0"/>
                <w:sz w:val="15"/>
                <w:szCs w:val="15"/>
              </w:rPr>
              <w:t xml:space="preserve">0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年初财政拨款结转和结余</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26</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年末财政拨款结转和结余</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56</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w:t>
            </w: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一般公共预算财政拨款</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27</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57</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5"/>
                <w:szCs w:val="15"/>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政府性基金预算财政拨款</w:t>
            </w: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28</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58</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5"/>
                <w:szCs w:val="15"/>
              </w:rPr>
            </w:pP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ascii="宋体" w:hAnsi="宋体" w:eastAsia="宋体" w:cs="宋体"/>
                <w:color w:val="000000"/>
                <w:sz w:val="15"/>
                <w:szCs w:val="15"/>
              </w:rPr>
            </w:pPr>
          </w:p>
        </w:tc>
      </w:tr>
      <w:tr>
        <w:tblPrEx>
          <w:tblLayout w:type="fixed"/>
          <w:tblCellMar>
            <w:top w:w="15" w:type="dxa"/>
            <w:left w:w="15" w:type="dxa"/>
            <w:bottom w:w="15" w:type="dxa"/>
            <w:right w:w="15" w:type="dxa"/>
          </w:tblCellMar>
        </w:tblPrEx>
        <w:trPr>
          <w:trHeight w:val="285" w:hRule="atLeast"/>
        </w:trPr>
        <w:tc>
          <w:tcPr>
            <w:tcW w:w="214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29</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59</w:t>
            </w:r>
          </w:p>
        </w:tc>
        <w:tc>
          <w:tcPr>
            <w:tcW w:w="1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w:t>
            </w:r>
          </w:p>
        </w:tc>
        <w:tc>
          <w:tcPr>
            <w:tcW w:w="130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 xml:space="preserve"> </w:t>
            </w:r>
          </w:p>
        </w:tc>
      </w:tr>
      <w:tr>
        <w:tblPrEx>
          <w:tblLayout w:type="fixed"/>
        </w:tblPrEx>
        <w:trPr>
          <w:trHeight w:val="90" w:hRule="atLeast"/>
        </w:trPr>
        <w:tc>
          <w:tcPr>
            <w:tcW w:w="2145" w:type="dxa"/>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总计</w:t>
            </w:r>
          </w:p>
        </w:tc>
        <w:tc>
          <w:tcPr>
            <w:tcW w:w="40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w:t>
            </w:r>
          </w:p>
        </w:tc>
        <w:tc>
          <w:tcPr>
            <w:tcW w:w="147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2,389,696.08</w:t>
            </w:r>
          </w:p>
        </w:tc>
        <w:tc>
          <w:tcPr>
            <w:tcW w:w="2085"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总计</w:t>
            </w:r>
          </w:p>
        </w:tc>
        <w:tc>
          <w:tcPr>
            <w:tcW w:w="420"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60</w:t>
            </w:r>
          </w:p>
        </w:tc>
        <w:tc>
          <w:tcPr>
            <w:tcW w:w="1300"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2,389,696.08</w:t>
            </w:r>
          </w:p>
        </w:tc>
        <w:tc>
          <w:tcPr>
            <w:tcW w:w="1300"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2,389,696.08</w:t>
            </w:r>
          </w:p>
        </w:tc>
        <w:tc>
          <w:tcPr>
            <w:tcW w:w="1300" w:type="dxa"/>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5"/>
                <w:szCs w:val="15"/>
              </w:rPr>
            </w:pPr>
            <w:r>
              <w:rPr>
                <w:rFonts w:hint="eastAsia" w:ascii="宋体" w:hAnsi="宋体" w:eastAsia="宋体" w:cs="宋体"/>
                <w:b/>
                <w:color w:val="000000"/>
                <w:kern w:val="0"/>
                <w:sz w:val="15"/>
                <w:szCs w:val="15"/>
              </w:rPr>
              <w:t xml:space="preserve"> </w:t>
            </w:r>
          </w:p>
        </w:tc>
      </w:tr>
      <w:tr>
        <w:tblPrEx>
          <w:tblLayout w:type="fixed"/>
          <w:tblCellMar>
            <w:top w:w="15" w:type="dxa"/>
            <w:left w:w="15" w:type="dxa"/>
            <w:bottom w:w="15" w:type="dxa"/>
            <w:right w:w="15" w:type="dxa"/>
          </w:tblCellMar>
        </w:tblPrEx>
        <w:trPr>
          <w:trHeight w:val="495" w:hRule="atLeast"/>
        </w:trPr>
        <w:tc>
          <w:tcPr>
            <w:tcW w:w="10425" w:type="dxa"/>
            <w:gridSpan w:val="14"/>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注：本表反映部门本年度一般公共预算财政拨款和政府性基金预算财政拨款的总收支和年末结转结余情况。             </w:t>
            </w:r>
          </w:p>
        </w:tc>
      </w:tr>
    </w:tbl>
    <w:p>
      <w:pPr>
        <w:spacing w:line="360" w:lineRule="auto"/>
        <w:rPr>
          <w:rFonts w:ascii="隶书" w:hAnsi="隶书" w:eastAsia="隶书" w:cs="隶书"/>
          <w:sz w:val="52"/>
          <w:szCs w:val="52"/>
        </w:rPr>
      </w:pPr>
    </w:p>
    <w:tbl>
      <w:tblPr>
        <w:tblStyle w:val="5"/>
        <w:tblW w:w="10440" w:type="dxa"/>
        <w:tblInd w:w="-902" w:type="dxa"/>
        <w:tblLayout w:type="fixed"/>
        <w:tblCellMar>
          <w:top w:w="15" w:type="dxa"/>
          <w:left w:w="15" w:type="dxa"/>
          <w:bottom w:w="15" w:type="dxa"/>
          <w:right w:w="15" w:type="dxa"/>
        </w:tblCellMar>
      </w:tblPr>
      <w:tblGrid>
        <w:gridCol w:w="1216"/>
        <w:gridCol w:w="675"/>
        <w:gridCol w:w="1800"/>
        <w:gridCol w:w="2249"/>
        <w:gridCol w:w="76"/>
        <w:gridCol w:w="1575"/>
        <w:gridCol w:w="598"/>
        <w:gridCol w:w="2251"/>
      </w:tblGrid>
      <w:tr>
        <w:tblPrEx>
          <w:tblLayout w:type="fixed"/>
          <w:tblCellMar>
            <w:top w:w="15" w:type="dxa"/>
            <w:left w:w="15" w:type="dxa"/>
            <w:bottom w:w="15" w:type="dxa"/>
            <w:right w:w="15" w:type="dxa"/>
          </w:tblCellMar>
        </w:tblPrEx>
        <w:trPr>
          <w:trHeight w:val="375" w:hRule="atLeast"/>
        </w:trPr>
        <w:tc>
          <w:tcPr>
            <w:tcW w:w="10440" w:type="dxa"/>
            <w:gridSpan w:val="8"/>
            <w:shd w:val="clear" w:color="auto" w:fill="auto"/>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一般公共预算财政拨款支出决算表</w:t>
            </w:r>
          </w:p>
        </w:tc>
      </w:tr>
      <w:tr>
        <w:tblPrEx>
          <w:tblLayout w:type="fixed"/>
          <w:tblCellMar>
            <w:top w:w="15" w:type="dxa"/>
            <w:left w:w="15" w:type="dxa"/>
            <w:bottom w:w="15" w:type="dxa"/>
            <w:right w:w="15" w:type="dxa"/>
          </w:tblCellMar>
        </w:tblPrEx>
        <w:trPr>
          <w:trHeight w:val="285" w:hRule="atLeast"/>
        </w:trPr>
        <w:tc>
          <w:tcPr>
            <w:tcW w:w="1891" w:type="dxa"/>
            <w:gridSpan w:val="2"/>
            <w:shd w:val="clear" w:color="auto" w:fill="auto"/>
            <w:vAlign w:val="center"/>
          </w:tcPr>
          <w:p>
            <w:pPr>
              <w:rPr>
                <w:rFonts w:ascii="宋体" w:hAnsi="宋体" w:eastAsia="宋体" w:cs="宋体"/>
                <w:color w:val="000000"/>
                <w:sz w:val="16"/>
                <w:szCs w:val="16"/>
              </w:rPr>
            </w:pPr>
          </w:p>
        </w:tc>
        <w:tc>
          <w:tcPr>
            <w:tcW w:w="1800" w:type="dxa"/>
            <w:shd w:val="clear" w:color="auto" w:fill="auto"/>
            <w:vAlign w:val="center"/>
          </w:tcPr>
          <w:p>
            <w:pPr>
              <w:rPr>
                <w:rFonts w:ascii="宋体" w:hAnsi="宋体" w:eastAsia="宋体" w:cs="宋体"/>
                <w:color w:val="000000"/>
                <w:sz w:val="16"/>
                <w:szCs w:val="16"/>
              </w:rPr>
            </w:pPr>
          </w:p>
        </w:tc>
        <w:tc>
          <w:tcPr>
            <w:tcW w:w="2325" w:type="dxa"/>
            <w:gridSpan w:val="2"/>
            <w:shd w:val="clear" w:color="auto" w:fill="auto"/>
            <w:vAlign w:val="center"/>
          </w:tcPr>
          <w:p>
            <w:pPr>
              <w:rPr>
                <w:rFonts w:ascii="宋体" w:hAnsi="宋体" w:eastAsia="宋体" w:cs="宋体"/>
                <w:color w:val="000000"/>
                <w:sz w:val="16"/>
                <w:szCs w:val="16"/>
              </w:rPr>
            </w:pPr>
          </w:p>
        </w:tc>
        <w:tc>
          <w:tcPr>
            <w:tcW w:w="1575" w:type="dxa"/>
            <w:shd w:val="clear" w:color="auto" w:fill="auto"/>
            <w:vAlign w:val="center"/>
          </w:tcPr>
          <w:p>
            <w:pPr>
              <w:rPr>
                <w:rFonts w:ascii="宋体" w:hAnsi="宋体" w:eastAsia="宋体" w:cs="宋体"/>
                <w:color w:val="000000"/>
                <w:sz w:val="16"/>
                <w:szCs w:val="16"/>
              </w:rPr>
            </w:pPr>
          </w:p>
        </w:tc>
        <w:tc>
          <w:tcPr>
            <w:tcW w:w="2849"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公开05表</w:t>
            </w:r>
          </w:p>
        </w:tc>
      </w:tr>
      <w:tr>
        <w:tblPrEx>
          <w:tblLayout w:type="fixed"/>
          <w:tblCellMar>
            <w:top w:w="15" w:type="dxa"/>
            <w:left w:w="15" w:type="dxa"/>
            <w:bottom w:w="15" w:type="dxa"/>
            <w:right w:w="15" w:type="dxa"/>
          </w:tblCellMar>
        </w:tblPrEx>
        <w:trPr>
          <w:trHeight w:val="270" w:hRule="atLeast"/>
        </w:trPr>
        <w:tc>
          <w:tcPr>
            <w:tcW w:w="1891" w:type="dxa"/>
            <w:gridSpan w:val="2"/>
            <w:shd w:val="clear" w:color="auto" w:fill="auto"/>
            <w:vAlign w:val="center"/>
          </w:tcPr>
          <w:p>
            <w:pPr>
              <w:rPr>
                <w:rFonts w:ascii="宋体" w:hAnsi="宋体" w:eastAsia="宋体" w:cs="宋体"/>
                <w:color w:val="000000"/>
                <w:sz w:val="16"/>
                <w:szCs w:val="16"/>
              </w:rPr>
            </w:pPr>
          </w:p>
        </w:tc>
        <w:tc>
          <w:tcPr>
            <w:tcW w:w="1800" w:type="dxa"/>
            <w:shd w:val="clear" w:color="auto" w:fill="auto"/>
            <w:vAlign w:val="center"/>
          </w:tcPr>
          <w:p>
            <w:pPr>
              <w:rPr>
                <w:rFonts w:ascii="宋体" w:hAnsi="宋体" w:eastAsia="宋体" w:cs="宋体"/>
                <w:color w:val="000000"/>
                <w:sz w:val="16"/>
                <w:szCs w:val="16"/>
              </w:rPr>
            </w:pPr>
          </w:p>
        </w:tc>
        <w:tc>
          <w:tcPr>
            <w:tcW w:w="2325" w:type="dxa"/>
            <w:gridSpan w:val="2"/>
            <w:shd w:val="clear" w:color="auto" w:fill="auto"/>
            <w:vAlign w:val="center"/>
          </w:tcPr>
          <w:p>
            <w:pPr>
              <w:rPr>
                <w:rFonts w:ascii="宋体" w:hAnsi="宋体" w:eastAsia="宋体" w:cs="宋体"/>
                <w:color w:val="000000"/>
                <w:sz w:val="16"/>
                <w:szCs w:val="16"/>
              </w:rPr>
            </w:pPr>
          </w:p>
        </w:tc>
        <w:tc>
          <w:tcPr>
            <w:tcW w:w="1575" w:type="dxa"/>
            <w:shd w:val="clear" w:color="auto" w:fill="auto"/>
            <w:vAlign w:val="center"/>
          </w:tcPr>
          <w:p>
            <w:pPr>
              <w:rPr>
                <w:rFonts w:ascii="宋体" w:hAnsi="宋体" w:eastAsia="宋体" w:cs="宋体"/>
                <w:color w:val="000000"/>
                <w:sz w:val="16"/>
                <w:szCs w:val="16"/>
              </w:rPr>
            </w:pPr>
          </w:p>
        </w:tc>
        <w:tc>
          <w:tcPr>
            <w:tcW w:w="2849"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单位：元</w:t>
            </w:r>
          </w:p>
        </w:tc>
      </w:tr>
      <w:tr>
        <w:tblPrEx>
          <w:tblLayout w:type="fixed"/>
          <w:tblCellMar>
            <w:top w:w="15" w:type="dxa"/>
            <w:left w:w="15" w:type="dxa"/>
            <w:bottom w:w="15" w:type="dxa"/>
            <w:right w:w="15" w:type="dxa"/>
          </w:tblCellMar>
        </w:tblPrEx>
        <w:trPr>
          <w:trHeight w:val="300" w:hRule="atLeast"/>
        </w:trPr>
        <w:tc>
          <w:tcPr>
            <w:tcW w:w="3691"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w:t>
            </w:r>
          </w:p>
        </w:tc>
        <w:tc>
          <w:tcPr>
            <w:tcW w:w="2249"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本年支出合计</w:t>
            </w:r>
          </w:p>
        </w:tc>
        <w:tc>
          <w:tcPr>
            <w:tcW w:w="2249" w:type="dxa"/>
            <w:gridSpan w:val="3"/>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基本支出</w:t>
            </w:r>
          </w:p>
        </w:tc>
        <w:tc>
          <w:tcPr>
            <w:tcW w:w="2251" w:type="dxa"/>
            <w:vMerge w:val="restart"/>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项目支出</w:t>
            </w:r>
          </w:p>
        </w:tc>
      </w:tr>
      <w:tr>
        <w:tblPrEx>
          <w:tblLayout w:type="fixed"/>
          <w:tblCellMar>
            <w:top w:w="15" w:type="dxa"/>
            <w:left w:w="15" w:type="dxa"/>
            <w:bottom w:w="15" w:type="dxa"/>
            <w:right w:w="15" w:type="dxa"/>
          </w:tblCellMar>
        </w:tblPrEx>
        <w:trPr>
          <w:trHeight w:val="6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功能分类</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科目编码</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2249"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2249" w:type="dxa"/>
            <w:gridSpan w:val="3"/>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2251" w:type="dxa"/>
            <w:vMerge w:val="continue"/>
            <w:tcBorders>
              <w:top w:val="single" w:color="000000" w:sz="12" w:space="0"/>
              <w:left w:val="single" w:color="000000" w:sz="4" w:space="0"/>
              <w:bottom w:val="single" w:color="000000" w:sz="4" w:space="0"/>
              <w:right w:val="single" w:color="000000" w:sz="12" w:space="0"/>
            </w:tcBorders>
            <w:shd w:val="clear" w:color="auto" w:fill="auto"/>
            <w:vAlign w:val="center"/>
          </w:tcPr>
          <w:p>
            <w:pPr>
              <w:jc w:val="center"/>
              <w:rPr>
                <w:rFonts w:ascii="宋体" w:hAnsi="宋体" w:eastAsia="宋体" w:cs="宋体"/>
                <w:b/>
                <w:color w:val="000000"/>
                <w:sz w:val="16"/>
                <w:szCs w:val="16"/>
              </w:rPr>
            </w:pPr>
          </w:p>
        </w:tc>
      </w:tr>
      <w:tr>
        <w:tblPrEx>
          <w:tblLayout w:type="fixed"/>
        </w:tblPrEx>
        <w:trPr>
          <w:trHeight w:val="300" w:hRule="atLeast"/>
        </w:trPr>
        <w:tc>
          <w:tcPr>
            <w:tcW w:w="3691"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r>
      <w:tr>
        <w:tblPrEx>
          <w:tblLayout w:type="fixed"/>
          <w:tblCellMar>
            <w:top w:w="15" w:type="dxa"/>
            <w:left w:w="15" w:type="dxa"/>
            <w:bottom w:w="15" w:type="dxa"/>
            <w:right w:w="15" w:type="dxa"/>
          </w:tblCellMar>
        </w:tblPrEx>
        <w:trPr>
          <w:trHeight w:val="300" w:hRule="atLeast"/>
        </w:trPr>
        <w:tc>
          <w:tcPr>
            <w:tcW w:w="3691"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b/>
                <w:i w:val="0"/>
                <w:color w:val="000000"/>
                <w:kern w:val="0"/>
                <w:sz w:val="15"/>
                <w:szCs w:val="15"/>
                <w:u w:val="none"/>
                <w:lang w:val="en-US" w:eastAsia="zh-CN" w:bidi="ar"/>
              </w:rPr>
              <w:t>2,389,696.08</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b/>
                <w:i w:val="0"/>
                <w:color w:val="000000"/>
                <w:kern w:val="0"/>
                <w:sz w:val="15"/>
                <w:szCs w:val="15"/>
                <w:u w:val="none"/>
                <w:lang w:val="en-US" w:eastAsia="zh-CN" w:bidi="ar"/>
              </w:rPr>
              <w:t>2,374,696.08</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b/>
                <w:i w:val="0"/>
                <w:color w:val="000000"/>
                <w:kern w:val="0"/>
                <w:sz w:val="15"/>
                <w:szCs w:val="15"/>
                <w:u w:val="none"/>
                <w:lang w:val="en-US" w:eastAsia="zh-CN" w:bidi="ar"/>
              </w:rPr>
              <w:t>15,000.00</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208</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Arial"/>
                <w:color w:val="000000"/>
                <w:sz w:val="15"/>
                <w:szCs w:val="15"/>
              </w:rPr>
            </w:pPr>
            <w:r>
              <w:rPr>
                <w:rFonts w:hint="eastAsia" w:ascii="宋体" w:hAnsi="宋体" w:eastAsia="宋体" w:cs="宋体"/>
                <w:i w:val="0"/>
                <w:color w:val="000000"/>
                <w:kern w:val="0"/>
                <w:sz w:val="15"/>
                <w:szCs w:val="15"/>
                <w:u w:val="none"/>
                <w:lang w:val="en-US" w:eastAsia="zh-CN" w:bidi="ar"/>
              </w:rPr>
              <w:t>社会保障和就业支出</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378,450.70</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378,450.70</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20805</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Arial"/>
                <w:color w:val="000000"/>
                <w:sz w:val="15"/>
                <w:szCs w:val="15"/>
              </w:rPr>
            </w:pPr>
            <w:r>
              <w:rPr>
                <w:rFonts w:hint="eastAsia" w:ascii="宋体" w:hAnsi="宋体" w:eastAsia="宋体" w:cs="宋体"/>
                <w:i w:val="0"/>
                <w:color w:val="000000"/>
                <w:kern w:val="0"/>
                <w:sz w:val="15"/>
                <w:szCs w:val="15"/>
                <w:u w:val="none"/>
                <w:lang w:val="en-US" w:eastAsia="zh-CN" w:bidi="ar"/>
              </w:rPr>
              <w:t>行政事业单位离退休</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378,450.70</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378,450.70</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2080502</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Arial"/>
                <w:color w:val="000000"/>
                <w:sz w:val="15"/>
                <w:szCs w:val="15"/>
              </w:rPr>
            </w:pPr>
            <w:r>
              <w:rPr>
                <w:rFonts w:hint="eastAsia" w:ascii="宋体" w:hAnsi="宋体" w:eastAsia="宋体" w:cs="宋体"/>
                <w:i w:val="0"/>
                <w:color w:val="000000"/>
                <w:kern w:val="0"/>
                <w:sz w:val="15"/>
                <w:szCs w:val="15"/>
                <w:u w:val="none"/>
                <w:lang w:val="en-US" w:eastAsia="zh-CN" w:bidi="ar"/>
              </w:rPr>
              <w:t xml:space="preserve">  事业单位离退休</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233,931.50</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233,931.50</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2080505</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Arial"/>
                <w:color w:val="000000"/>
                <w:sz w:val="15"/>
                <w:szCs w:val="15"/>
              </w:rPr>
            </w:pPr>
            <w:r>
              <w:rPr>
                <w:rFonts w:hint="eastAsia" w:ascii="宋体" w:hAnsi="宋体" w:eastAsia="宋体" w:cs="宋体"/>
                <w:i w:val="0"/>
                <w:color w:val="000000"/>
                <w:kern w:val="0"/>
                <w:sz w:val="15"/>
                <w:szCs w:val="15"/>
                <w:u w:val="none"/>
                <w:lang w:val="en-US" w:eastAsia="zh-CN" w:bidi="ar"/>
              </w:rPr>
              <w:t xml:space="preserve">  机关事业单位基本养老保险缴费支出</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144,519.20</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144,519.20</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210</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Arial"/>
                <w:color w:val="000000"/>
                <w:sz w:val="15"/>
                <w:szCs w:val="15"/>
              </w:rPr>
            </w:pPr>
            <w:r>
              <w:rPr>
                <w:rFonts w:hint="eastAsia" w:ascii="宋体" w:hAnsi="宋体" w:eastAsia="宋体" w:cs="宋体"/>
                <w:i w:val="0"/>
                <w:color w:val="000000"/>
                <w:kern w:val="0"/>
                <w:sz w:val="15"/>
                <w:szCs w:val="15"/>
                <w:u w:val="none"/>
                <w:lang w:val="en-US" w:eastAsia="zh-CN" w:bidi="ar"/>
              </w:rPr>
              <w:t>医疗卫生与计划生育支出</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68,758.90</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68,758.90</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21011</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Arial"/>
                <w:color w:val="000000"/>
                <w:sz w:val="15"/>
                <w:szCs w:val="15"/>
              </w:rPr>
            </w:pPr>
            <w:r>
              <w:rPr>
                <w:rFonts w:hint="eastAsia" w:ascii="宋体" w:hAnsi="宋体" w:eastAsia="宋体" w:cs="宋体"/>
                <w:i w:val="0"/>
                <w:color w:val="000000"/>
                <w:kern w:val="0"/>
                <w:sz w:val="15"/>
                <w:szCs w:val="15"/>
                <w:u w:val="none"/>
                <w:lang w:val="en-US" w:eastAsia="zh-CN" w:bidi="ar"/>
              </w:rPr>
              <w:t>行政事业单位医疗</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68,758.90</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68,758.90</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2101102</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Arial"/>
                <w:color w:val="000000"/>
                <w:sz w:val="15"/>
                <w:szCs w:val="15"/>
              </w:rPr>
            </w:pPr>
            <w:r>
              <w:rPr>
                <w:rFonts w:hint="eastAsia" w:ascii="宋体" w:hAnsi="宋体" w:eastAsia="宋体" w:cs="宋体"/>
                <w:i w:val="0"/>
                <w:color w:val="000000"/>
                <w:kern w:val="0"/>
                <w:sz w:val="15"/>
                <w:szCs w:val="15"/>
                <w:u w:val="none"/>
                <w:lang w:val="en-US" w:eastAsia="zh-CN" w:bidi="ar"/>
              </w:rPr>
              <w:t xml:space="preserve">  事业单位医疗</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68,758.90</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68,758.90</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213</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Arial"/>
                <w:color w:val="000000"/>
                <w:sz w:val="15"/>
                <w:szCs w:val="15"/>
              </w:rPr>
            </w:pPr>
            <w:r>
              <w:rPr>
                <w:rFonts w:hint="eastAsia" w:ascii="宋体" w:hAnsi="宋体" w:eastAsia="宋体" w:cs="宋体"/>
                <w:i w:val="0"/>
                <w:color w:val="000000"/>
                <w:kern w:val="0"/>
                <w:sz w:val="15"/>
                <w:szCs w:val="15"/>
                <w:u w:val="none"/>
                <w:lang w:val="en-US" w:eastAsia="zh-CN" w:bidi="ar"/>
              </w:rPr>
              <w:t>农林水支出</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1,942,486.48</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1,927,486.48</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15,000.00</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21302</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Arial"/>
                <w:color w:val="000000"/>
                <w:sz w:val="15"/>
                <w:szCs w:val="15"/>
              </w:rPr>
            </w:pPr>
            <w:r>
              <w:rPr>
                <w:rFonts w:hint="eastAsia" w:ascii="宋体" w:hAnsi="宋体" w:eastAsia="宋体" w:cs="宋体"/>
                <w:i w:val="0"/>
                <w:color w:val="000000"/>
                <w:kern w:val="0"/>
                <w:sz w:val="15"/>
                <w:szCs w:val="15"/>
                <w:u w:val="none"/>
                <w:lang w:val="en-US" w:eastAsia="zh-CN" w:bidi="ar"/>
              </w:rPr>
              <w:t>林业</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1,942,486.48</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1,927,486.48</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15,000.00</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2130201</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Arial"/>
                <w:color w:val="000000"/>
                <w:sz w:val="15"/>
                <w:szCs w:val="15"/>
              </w:rPr>
            </w:pPr>
            <w:r>
              <w:rPr>
                <w:rFonts w:hint="eastAsia" w:ascii="宋体" w:hAnsi="宋体" w:eastAsia="宋体" w:cs="宋体"/>
                <w:i w:val="0"/>
                <w:color w:val="000000"/>
                <w:kern w:val="0"/>
                <w:sz w:val="15"/>
                <w:szCs w:val="15"/>
                <w:u w:val="none"/>
                <w:lang w:val="en-US" w:eastAsia="zh-CN" w:bidi="ar"/>
              </w:rPr>
              <w:t xml:space="preserve">  行政运行</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1,927,486.48</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1,927,486.48</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2130205</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 xml:space="preserve">  森林培育</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15,000.00</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15,000.00</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208</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社会保障和就业支出</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378,450.70</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378,450.70</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20805</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行政事业单位离退休</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378,450.70</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378,450.70</w:t>
            </w: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51"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300" w:hRule="atLeast"/>
        </w:trPr>
        <w:tc>
          <w:tcPr>
            <w:tcW w:w="1216" w:type="dxa"/>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w:t>
            </w:r>
          </w:p>
        </w:tc>
        <w:tc>
          <w:tcPr>
            <w:tcW w:w="2475"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249"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49"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2251" w:type="dxa"/>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600" w:hRule="atLeast"/>
        </w:trPr>
        <w:tc>
          <w:tcPr>
            <w:tcW w:w="10440" w:type="dxa"/>
            <w:gridSpan w:val="8"/>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注：本表反映部门本年度一般公共预算财政拨款实际支出情况。             </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docGrid w:type="lines" w:linePitch="317" w:charSpace="0"/>
        </w:sectPr>
      </w:pPr>
    </w:p>
    <w:tbl>
      <w:tblPr>
        <w:tblStyle w:val="5"/>
        <w:tblW w:w="10485" w:type="dxa"/>
        <w:tblInd w:w="-896" w:type="dxa"/>
        <w:tblLayout w:type="fixed"/>
        <w:tblCellMar>
          <w:top w:w="15" w:type="dxa"/>
          <w:left w:w="15" w:type="dxa"/>
          <w:bottom w:w="15" w:type="dxa"/>
          <w:right w:w="15" w:type="dxa"/>
        </w:tblCellMar>
      </w:tblPr>
      <w:tblGrid>
        <w:gridCol w:w="715"/>
        <w:gridCol w:w="935"/>
        <w:gridCol w:w="1794"/>
        <w:gridCol w:w="1620"/>
        <w:gridCol w:w="754"/>
        <w:gridCol w:w="117"/>
        <w:gridCol w:w="1677"/>
        <w:gridCol w:w="1163"/>
        <w:gridCol w:w="1710"/>
      </w:tblGrid>
      <w:tr>
        <w:tblPrEx>
          <w:tblLayout w:type="fixed"/>
          <w:tblCellMar>
            <w:top w:w="15" w:type="dxa"/>
            <w:left w:w="15" w:type="dxa"/>
            <w:bottom w:w="15" w:type="dxa"/>
            <w:right w:w="15" w:type="dxa"/>
          </w:tblCellMar>
        </w:tblPrEx>
        <w:trPr>
          <w:trHeight w:val="375" w:hRule="atLeast"/>
        </w:trPr>
        <w:tc>
          <w:tcPr>
            <w:tcW w:w="10485" w:type="dxa"/>
            <w:gridSpan w:val="9"/>
            <w:shd w:val="clear" w:color="auto" w:fill="auto"/>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一般公共预算财政拨款基本支出决算表</w:t>
            </w:r>
          </w:p>
        </w:tc>
      </w:tr>
      <w:tr>
        <w:tblPrEx>
          <w:tblLayout w:type="fixed"/>
          <w:tblCellMar>
            <w:top w:w="15" w:type="dxa"/>
            <w:left w:w="15" w:type="dxa"/>
            <w:bottom w:w="15" w:type="dxa"/>
            <w:right w:w="15" w:type="dxa"/>
          </w:tblCellMar>
        </w:tblPrEx>
        <w:trPr>
          <w:trHeight w:val="285" w:hRule="atLeast"/>
        </w:trPr>
        <w:tc>
          <w:tcPr>
            <w:tcW w:w="1650" w:type="dxa"/>
            <w:gridSpan w:val="2"/>
            <w:shd w:val="clear" w:color="auto" w:fill="auto"/>
            <w:vAlign w:val="center"/>
          </w:tcPr>
          <w:p>
            <w:pPr>
              <w:rPr>
                <w:rFonts w:ascii="宋体" w:hAnsi="宋体" w:eastAsia="宋体" w:cs="宋体"/>
                <w:color w:val="000000"/>
                <w:sz w:val="16"/>
                <w:szCs w:val="16"/>
              </w:rPr>
            </w:pPr>
          </w:p>
        </w:tc>
        <w:tc>
          <w:tcPr>
            <w:tcW w:w="1794" w:type="dxa"/>
            <w:shd w:val="clear" w:color="auto" w:fill="auto"/>
            <w:vAlign w:val="center"/>
          </w:tcPr>
          <w:p>
            <w:pPr>
              <w:rPr>
                <w:rFonts w:ascii="宋体" w:hAnsi="宋体" w:eastAsia="宋体" w:cs="宋体"/>
                <w:color w:val="000000"/>
                <w:sz w:val="16"/>
                <w:szCs w:val="16"/>
              </w:rPr>
            </w:pPr>
          </w:p>
        </w:tc>
        <w:tc>
          <w:tcPr>
            <w:tcW w:w="1620" w:type="dxa"/>
            <w:shd w:val="clear" w:color="auto" w:fill="auto"/>
            <w:vAlign w:val="center"/>
          </w:tcPr>
          <w:p>
            <w:pPr>
              <w:rPr>
                <w:rFonts w:ascii="宋体" w:hAnsi="宋体" w:eastAsia="宋体" w:cs="宋体"/>
                <w:color w:val="000000"/>
                <w:sz w:val="16"/>
                <w:szCs w:val="16"/>
              </w:rPr>
            </w:pPr>
          </w:p>
        </w:tc>
        <w:tc>
          <w:tcPr>
            <w:tcW w:w="754" w:type="dxa"/>
            <w:shd w:val="clear" w:color="auto" w:fill="auto"/>
            <w:vAlign w:val="center"/>
          </w:tcPr>
          <w:p>
            <w:pPr>
              <w:rPr>
                <w:rFonts w:ascii="宋体" w:hAnsi="宋体" w:eastAsia="宋体" w:cs="宋体"/>
                <w:color w:val="000000"/>
                <w:sz w:val="16"/>
                <w:szCs w:val="16"/>
              </w:rPr>
            </w:pPr>
          </w:p>
        </w:tc>
        <w:tc>
          <w:tcPr>
            <w:tcW w:w="1794" w:type="dxa"/>
            <w:gridSpan w:val="2"/>
            <w:shd w:val="clear" w:color="auto" w:fill="auto"/>
            <w:vAlign w:val="center"/>
          </w:tcPr>
          <w:p>
            <w:pPr>
              <w:rPr>
                <w:rFonts w:ascii="宋体" w:hAnsi="宋体" w:eastAsia="宋体" w:cs="宋体"/>
                <w:color w:val="000000"/>
                <w:sz w:val="16"/>
                <w:szCs w:val="16"/>
              </w:rPr>
            </w:pPr>
          </w:p>
        </w:tc>
        <w:tc>
          <w:tcPr>
            <w:tcW w:w="2873"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公开06表</w:t>
            </w:r>
          </w:p>
        </w:tc>
      </w:tr>
      <w:tr>
        <w:tblPrEx>
          <w:tblLayout w:type="fixed"/>
          <w:tblCellMar>
            <w:top w:w="15" w:type="dxa"/>
            <w:left w:w="15" w:type="dxa"/>
            <w:bottom w:w="15" w:type="dxa"/>
            <w:right w:w="15" w:type="dxa"/>
          </w:tblCellMar>
        </w:tblPrEx>
        <w:trPr>
          <w:trHeight w:val="270" w:hRule="atLeast"/>
        </w:trPr>
        <w:tc>
          <w:tcPr>
            <w:tcW w:w="1650" w:type="dxa"/>
            <w:gridSpan w:val="2"/>
            <w:shd w:val="clear" w:color="auto" w:fill="auto"/>
            <w:vAlign w:val="center"/>
          </w:tcPr>
          <w:p>
            <w:pPr>
              <w:rPr>
                <w:rFonts w:ascii="宋体" w:hAnsi="宋体" w:eastAsia="宋体" w:cs="宋体"/>
                <w:color w:val="000000"/>
                <w:sz w:val="16"/>
                <w:szCs w:val="16"/>
              </w:rPr>
            </w:pPr>
          </w:p>
        </w:tc>
        <w:tc>
          <w:tcPr>
            <w:tcW w:w="1794" w:type="dxa"/>
            <w:shd w:val="clear" w:color="auto" w:fill="auto"/>
            <w:vAlign w:val="center"/>
          </w:tcPr>
          <w:p>
            <w:pPr>
              <w:rPr>
                <w:rFonts w:ascii="宋体" w:hAnsi="宋体" w:eastAsia="宋体" w:cs="宋体"/>
                <w:color w:val="000000"/>
                <w:sz w:val="16"/>
                <w:szCs w:val="16"/>
              </w:rPr>
            </w:pPr>
          </w:p>
        </w:tc>
        <w:tc>
          <w:tcPr>
            <w:tcW w:w="1620" w:type="dxa"/>
            <w:shd w:val="clear" w:color="auto" w:fill="auto"/>
            <w:vAlign w:val="center"/>
          </w:tcPr>
          <w:p>
            <w:pPr>
              <w:rPr>
                <w:rFonts w:ascii="宋体" w:hAnsi="宋体" w:eastAsia="宋体" w:cs="宋体"/>
                <w:color w:val="000000"/>
                <w:sz w:val="16"/>
                <w:szCs w:val="16"/>
              </w:rPr>
            </w:pPr>
          </w:p>
        </w:tc>
        <w:tc>
          <w:tcPr>
            <w:tcW w:w="754" w:type="dxa"/>
            <w:shd w:val="clear" w:color="auto" w:fill="auto"/>
            <w:vAlign w:val="center"/>
          </w:tcPr>
          <w:p>
            <w:pPr>
              <w:rPr>
                <w:rFonts w:ascii="宋体" w:hAnsi="宋体" w:eastAsia="宋体" w:cs="宋体"/>
                <w:color w:val="000000"/>
                <w:sz w:val="16"/>
                <w:szCs w:val="16"/>
              </w:rPr>
            </w:pPr>
          </w:p>
        </w:tc>
        <w:tc>
          <w:tcPr>
            <w:tcW w:w="1794" w:type="dxa"/>
            <w:gridSpan w:val="2"/>
            <w:shd w:val="clear" w:color="auto" w:fill="auto"/>
            <w:vAlign w:val="center"/>
          </w:tcPr>
          <w:p>
            <w:pPr>
              <w:rPr>
                <w:rFonts w:ascii="宋体" w:hAnsi="宋体" w:eastAsia="宋体" w:cs="宋体"/>
                <w:color w:val="000000"/>
                <w:sz w:val="16"/>
                <w:szCs w:val="16"/>
              </w:rPr>
            </w:pPr>
          </w:p>
        </w:tc>
        <w:tc>
          <w:tcPr>
            <w:tcW w:w="2873" w:type="dxa"/>
            <w:gridSpan w:val="2"/>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单位：元</w:t>
            </w:r>
          </w:p>
        </w:tc>
      </w:tr>
      <w:tr>
        <w:tblPrEx>
          <w:tblLayout w:type="fixed"/>
          <w:tblCellMar>
            <w:top w:w="15" w:type="dxa"/>
            <w:left w:w="15" w:type="dxa"/>
            <w:bottom w:w="15" w:type="dxa"/>
            <w:right w:w="15" w:type="dxa"/>
          </w:tblCellMar>
        </w:tblPrEx>
        <w:trPr>
          <w:trHeight w:val="300" w:hRule="atLeast"/>
        </w:trPr>
        <w:tc>
          <w:tcPr>
            <w:tcW w:w="5064" w:type="dxa"/>
            <w:gridSpan w:val="4"/>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人员经费</w:t>
            </w:r>
          </w:p>
        </w:tc>
        <w:tc>
          <w:tcPr>
            <w:tcW w:w="5421" w:type="dxa"/>
            <w:gridSpan w:val="5"/>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公用经费</w:t>
            </w:r>
          </w:p>
        </w:tc>
      </w:tr>
      <w:tr>
        <w:tblPrEx>
          <w:tblLayout w:type="fixed"/>
          <w:tblCellMar>
            <w:top w:w="15" w:type="dxa"/>
            <w:left w:w="15" w:type="dxa"/>
            <w:bottom w:w="15" w:type="dxa"/>
            <w:right w:w="15" w:type="dxa"/>
          </w:tblCellMar>
        </w:tblPrEx>
        <w:trPr>
          <w:trHeight w:val="6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16"/>
                <w:szCs w:val="16"/>
              </w:rPr>
            </w:pPr>
            <w:r>
              <w:rPr>
                <w:rFonts w:hint="eastAsia" w:ascii="宋体" w:hAnsi="宋体" w:eastAsia="宋体" w:cs="宋体"/>
                <w:b/>
                <w:color w:val="000000"/>
                <w:kern w:val="0"/>
                <w:sz w:val="16"/>
                <w:szCs w:val="16"/>
              </w:rPr>
              <w:t>经济分类</w:t>
            </w:r>
          </w:p>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科目编码</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金额</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16"/>
                <w:szCs w:val="16"/>
              </w:rPr>
            </w:pPr>
            <w:r>
              <w:rPr>
                <w:rFonts w:hint="eastAsia" w:ascii="宋体" w:hAnsi="宋体" w:eastAsia="宋体" w:cs="宋体"/>
                <w:b/>
                <w:color w:val="000000"/>
                <w:kern w:val="0"/>
                <w:sz w:val="16"/>
                <w:szCs w:val="16"/>
              </w:rPr>
              <w:t>经济分类</w:t>
            </w:r>
          </w:p>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科目编码</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金额</w:t>
            </w:r>
          </w:p>
        </w:tc>
      </w:tr>
      <w:tr>
        <w:tblPrEx>
          <w:tblLayout w:type="fixed"/>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301</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工资福利支出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1,725,512.81</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302</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商品和服务支出</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346,492.87</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30101</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基本工资</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628,344.00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办公费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122,498.58</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30102</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津贴补贴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604,242.00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30202</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印刷费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30103</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奖金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18,896.00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30203</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咨询费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30104</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其他社会保障缴费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30204</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手续费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30106</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伙食补助费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30205</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水费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30107</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绩效工资</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329,511.61</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30206</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电费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30108</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机关事业单位基本养老保险缴费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144,519.20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30207</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邮电费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30109</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职业年金缴费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30208</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取暖费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30199</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其他工资福利支出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物业管理费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303</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对个人和家庭的补助</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302,690.40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差旅费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39,845.00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30301</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离休费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72,300.00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30212</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因公出国(境)费用 </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30302</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退休费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161,631.50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30213</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维修(护)费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30303</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退职(役)费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30214</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租赁费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30304</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抚恤金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30215</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会议费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30305</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生活补助</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30216</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培训费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11,953.50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30306</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救济费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30217</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公务接待费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89,535.68</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30307</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医疗费</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68,758.90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30218</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专用材料费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30308</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助学金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30224</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被装购置费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30309</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奖励金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30225</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专用燃料费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30310</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生产补贴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30226</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劳务费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30311</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住房公积金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30227</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委托业务费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30312</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提租补贴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30228</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工会经费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30313</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购房补贴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福利费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30314</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采暖补贴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公务用车运行维护费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69,172.11</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30315</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物业服务补贴</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其他交通费用</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30399</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其他对个人和家庭的补助支出</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30240</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税金及附加费用</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30299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其他商品和服务支出</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13,488.00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30224</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被装购置费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30225</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专用燃料费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30226</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劳务费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30227</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委托业务费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30228</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工会经费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福利费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公务用车运行维护费</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其他交通费用</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30240</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税金及附加费用</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30299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其他商品和服务支出</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b/>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b/>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b/>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310</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其他资本性支出</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房屋建筑物购建</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31002</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办公设备购置</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31003</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专用设备购置</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31005</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基础设施建设</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31006</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大型修缮</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31007</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信息网络及软件购置更新</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31008</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物资储备</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土地补偿</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31010</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安置补助</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31011</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地上附着物和青苗补偿</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31012</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拆迁补偿</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31013</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公务用车购置</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31019</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其他交通工具购置</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31020</w:t>
            </w:r>
          </w:p>
        </w:tc>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产权参股</w:t>
            </w:r>
          </w:p>
        </w:tc>
        <w:tc>
          <w:tcPr>
            <w:tcW w:w="171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300" w:hRule="atLeast"/>
        </w:trPr>
        <w:tc>
          <w:tcPr>
            <w:tcW w:w="715" w:type="dxa"/>
            <w:tcBorders>
              <w:top w:val="single" w:color="000000" w:sz="4" w:space="0"/>
              <w:left w:val="single" w:color="000000" w:sz="12" w:space="0"/>
              <w:bottom w:val="single" w:color="000000" w:sz="12"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2729"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jc w:val="left"/>
              <w:rPr>
                <w:rFonts w:ascii="宋体" w:hAnsi="宋体" w:eastAsia="宋体" w:cs="宋体"/>
                <w:color w:val="000000"/>
                <w:sz w:val="16"/>
                <w:szCs w:val="16"/>
              </w:rPr>
            </w:pPr>
          </w:p>
        </w:tc>
        <w:tc>
          <w:tcPr>
            <w:tcW w:w="1620"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right"/>
              <w:rPr>
                <w:rFonts w:ascii="宋体" w:hAnsi="宋体" w:eastAsia="宋体" w:cs="宋体"/>
                <w:color w:val="000000"/>
                <w:sz w:val="16"/>
                <w:szCs w:val="16"/>
              </w:rPr>
            </w:pPr>
          </w:p>
        </w:tc>
        <w:tc>
          <w:tcPr>
            <w:tcW w:w="871"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31099</w:t>
            </w:r>
          </w:p>
        </w:tc>
        <w:tc>
          <w:tcPr>
            <w:tcW w:w="284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其他资本性支出</w:t>
            </w:r>
          </w:p>
        </w:tc>
        <w:tc>
          <w:tcPr>
            <w:tcW w:w="1710" w:type="dxa"/>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477" w:hRule="atLeast"/>
        </w:trPr>
        <w:tc>
          <w:tcPr>
            <w:tcW w:w="10485" w:type="dxa"/>
            <w:gridSpan w:val="9"/>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注：本表反映部门本年度一般公共预算财政拨款基本支出明细情况。</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docGrid w:type="lines" w:linePitch="317" w:charSpace="0"/>
        </w:sectPr>
      </w:pPr>
    </w:p>
    <w:tbl>
      <w:tblPr>
        <w:tblStyle w:val="5"/>
        <w:tblW w:w="10485" w:type="dxa"/>
        <w:tblInd w:w="-911" w:type="dxa"/>
        <w:tblLayout w:type="fixed"/>
        <w:tblCellMar>
          <w:top w:w="15" w:type="dxa"/>
          <w:left w:w="15" w:type="dxa"/>
          <w:bottom w:w="15" w:type="dxa"/>
          <w:right w:w="15" w:type="dxa"/>
        </w:tblCellMar>
      </w:tblPr>
      <w:tblGrid>
        <w:gridCol w:w="922"/>
        <w:gridCol w:w="861"/>
        <w:gridCol w:w="647"/>
        <w:gridCol w:w="115"/>
        <w:gridCol w:w="514"/>
        <w:gridCol w:w="336"/>
        <w:gridCol w:w="294"/>
        <w:gridCol w:w="629"/>
        <w:gridCol w:w="77"/>
        <w:gridCol w:w="915"/>
        <w:gridCol w:w="509"/>
        <w:gridCol w:w="413"/>
        <w:gridCol w:w="234"/>
        <w:gridCol w:w="630"/>
        <w:gridCol w:w="59"/>
        <w:gridCol w:w="571"/>
        <w:gridCol w:w="249"/>
        <w:gridCol w:w="381"/>
        <w:gridCol w:w="439"/>
        <w:gridCol w:w="820"/>
        <w:gridCol w:w="870"/>
      </w:tblGrid>
      <w:tr>
        <w:tblPrEx>
          <w:tblLayout w:type="fixed"/>
          <w:tblCellMar>
            <w:top w:w="15" w:type="dxa"/>
            <w:left w:w="15" w:type="dxa"/>
            <w:bottom w:w="15" w:type="dxa"/>
            <w:right w:w="15" w:type="dxa"/>
          </w:tblCellMar>
        </w:tblPrEx>
        <w:trPr>
          <w:trHeight w:val="375" w:hRule="atLeast"/>
        </w:trPr>
        <w:tc>
          <w:tcPr>
            <w:tcW w:w="10485" w:type="dxa"/>
            <w:gridSpan w:val="21"/>
            <w:shd w:val="clear" w:color="auto" w:fill="auto"/>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一般公共预算财政拨款“三公”经费支出决算表</w:t>
            </w:r>
          </w:p>
        </w:tc>
      </w:tr>
      <w:tr>
        <w:tblPrEx>
          <w:tblLayout w:type="fixed"/>
          <w:tblCellMar>
            <w:top w:w="15" w:type="dxa"/>
            <w:left w:w="15" w:type="dxa"/>
            <w:bottom w:w="15" w:type="dxa"/>
            <w:right w:w="15" w:type="dxa"/>
          </w:tblCellMar>
        </w:tblPrEx>
        <w:trPr>
          <w:trHeight w:val="285" w:hRule="atLeast"/>
        </w:trPr>
        <w:tc>
          <w:tcPr>
            <w:tcW w:w="1783" w:type="dxa"/>
            <w:gridSpan w:val="2"/>
            <w:shd w:val="clear" w:color="auto" w:fill="auto"/>
            <w:vAlign w:val="center"/>
          </w:tcPr>
          <w:p>
            <w:pPr>
              <w:rPr>
                <w:rFonts w:ascii="宋体" w:hAnsi="宋体" w:eastAsia="宋体" w:cs="宋体"/>
                <w:color w:val="000000"/>
                <w:sz w:val="16"/>
                <w:szCs w:val="16"/>
              </w:rPr>
            </w:pPr>
          </w:p>
        </w:tc>
        <w:tc>
          <w:tcPr>
            <w:tcW w:w="647" w:type="dxa"/>
            <w:shd w:val="clear" w:color="auto" w:fill="auto"/>
            <w:vAlign w:val="center"/>
          </w:tcPr>
          <w:p>
            <w:pPr>
              <w:rPr>
                <w:rFonts w:ascii="宋体" w:hAnsi="宋体" w:eastAsia="宋体" w:cs="宋体"/>
                <w:color w:val="000000"/>
                <w:sz w:val="16"/>
                <w:szCs w:val="16"/>
              </w:rPr>
            </w:pPr>
          </w:p>
        </w:tc>
        <w:tc>
          <w:tcPr>
            <w:tcW w:w="629" w:type="dxa"/>
            <w:gridSpan w:val="2"/>
            <w:shd w:val="clear" w:color="auto" w:fill="auto"/>
            <w:vAlign w:val="center"/>
          </w:tcPr>
          <w:p>
            <w:pPr>
              <w:rPr>
                <w:rFonts w:ascii="宋体" w:hAnsi="宋体" w:eastAsia="宋体" w:cs="宋体"/>
                <w:color w:val="000000"/>
                <w:sz w:val="16"/>
                <w:szCs w:val="16"/>
              </w:rPr>
            </w:pPr>
          </w:p>
        </w:tc>
        <w:tc>
          <w:tcPr>
            <w:tcW w:w="630" w:type="dxa"/>
            <w:gridSpan w:val="2"/>
            <w:shd w:val="clear" w:color="auto" w:fill="auto"/>
            <w:vAlign w:val="center"/>
          </w:tcPr>
          <w:p>
            <w:pPr>
              <w:rPr>
                <w:rFonts w:ascii="宋体" w:hAnsi="宋体" w:eastAsia="宋体" w:cs="宋体"/>
                <w:color w:val="000000"/>
                <w:sz w:val="16"/>
                <w:szCs w:val="16"/>
              </w:rPr>
            </w:pPr>
          </w:p>
        </w:tc>
        <w:tc>
          <w:tcPr>
            <w:tcW w:w="629" w:type="dxa"/>
            <w:shd w:val="clear" w:color="auto" w:fill="auto"/>
            <w:vAlign w:val="center"/>
          </w:tcPr>
          <w:p>
            <w:pPr>
              <w:rPr>
                <w:rFonts w:ascii="宋体" w:hAnsi="宋体" w:eastAsia="宋体" w:cs="宋体"/>
                <w:color w:val="000000"/>
                <w:sz w:val="16"/>
                <w:szCs w:val="16"/>
              </w:rPr>
            </w:pPr>
          </w:p>
        </w:tc>
        <w:tc>
          <w:tcPr>
            <w:tcW w:w="992" w:type="dxa"/>
            <w:gridSpan w:val="2"/>
            <w:shd w:val="clear" w:color="auto" w:fill="auto"/>
            <w:vAlign w:val="center"/>
          </w:tcPr>
          <w:p>
            <w:pPr>
              <w:rPr>
                <w:rFonts w:ascii="宋体" w:hAnsi="宋体" w:eastAsia="宋体" w:cs="宋体"/>
                <w:color w:val="000000"/>
                <w:sz w:val="16"/>
                <w:szCs w:val="16"/>
              </w:rPr>
            </w:pPr>
          </w:p>
        </w:tc>
        <w:tc>
          <w:tcPr>
            <w:tcW w:w="509" w:type="dxa"/>
            <w:shd w:val="clear" w:color="auto" w:fill="auto"/>
            <w:vAlign w:val="center"/>
          </w:tcPr>
          <w:p>
            <w:pPr>
              <w:rPr>
                <w:rFonts w:ascii="宋体" w:hAnsi="宋体" w:eastAsia="宋体" w:cs="宋体"/>
                <w:color w:val="000000"/>
                <w:sz w:val="16"/>
                <w:szCs w:val="16"/>
              </w:rPr>
            </w:pPr>
          </w:p>
        </w:tc>
        <w:tc>
          <w:tcPr>
            <w:tcW w:w="647" w:type="dxa"/>
            <w:gridSpan w:val="2"/>
            <w:shd w:val="clear" w:color="auto" w:fill="auto"/>
            <w:vAlign w:val="center"/>
          </w:tcPr>
          <w:p>
            <w:pPr>
              <w:rPr>
                <w:rFonts w:ascii="宋体" w:hAnsi="宋体" w:eastAsia="宋体" w:cs="宋体"/>
                <w:color w:val="000000"/>
                <w:sz w:val="16"/>
                <w:szCs w:val="16"/>
              </w:rPr>
            </w:pPr>
          </w:p>
        </w:tc>
        <w:tc>
          <w:tcPr>
            <w:tcW w:w="630" w:type="dxa"/>
            <w:shd w:val="clear" w:color="auto" w:fill="auto"/>
            <w:vAlign w:val="center"/>
          </w:tcPr>
          <w:p>
            <w:pPr>
              <w:rPr>
                <w:rFonts w:ascii="宋体" w:hAnsi="宋体" w:eastAsia="宋体" w:cs="宋体"/>
                <w:color w:val="000000"/>
                <w:sz w:val="16"/>
                <w:szCs w:val="16"/>
              </w:rPr>
            </w:pPr>
          </w:p>
        </w:tc>
        <w:tc>
          <w:tcPr>
            <w:tcW w:w="630" w:type="dxa"/>
            <w:gridSpan w:val="2"/>
            <w:shd w:val="clear" w:color="auto" w:fill="auto"/>
            <w:vAlign w:val="center"/>
          </w:tcPr>
          <w:p>
            <w:pPr>
              <w:rPr>
                <w:rFonts w:ascii="宋体" w:hAnsi="宋体" w:eastAsia="宋体" w:cs="宋体"/>
                <w:color w:val="000000"/>
                <w:sz w:val="16"/>
                <w:szCs w:val="16"/>
              </w:rPr>
            </w:pPr>
          </w:p>
        </w:tc>
        <w:tc>
          <w:tcPr>
            <w:tcW w:w="630" w:type="dxa"/>
            <w:gridSpan w:val="2"/>
            <w:shd w:val="clear" w:color="auto" w:fill="auto"/>
            <w:vAlign w:val="center"/>
          </w:tcPr>
          <w:p>
            <w:pPr>
              <w:rPr>
                <w:rFonts w:ascii="宋体" w:hAnsi="宋体" w:eastAsia="宋体" w:cs="宋体"/>
                <w:color w:val="000000"/>
                <w:sz w:val="16"/>
                <w:szCs w:val="16"/>
              </w:rPr>
            </w:pPr>
          </w:p>
        </w:tc>
        <w:tc>
          <w:tcPr>
            <w:tcW w:w="2129" w:type="dxa"/>
            <w:gridSpan w:val="3"/>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公开07表</w:t>
            </w:r>
          </w:p>
        </w:tc>
      </w:tr>
      <w:tr>
        <w:tblPrEx>
          <w:tblLayout w:type="fixed"/>
          <w:tblCellMar>
            <w:top w:w="15" w:type="dxa"/>
            <w:left w:w="15" w:type="dxa"/>
            <w:bottom w:w="15" w:type="dxa"/>
            <w:right w:w="15" w:type="dxa"/>
          </w:tblCellMar>
        </w:tblPrEx>
        <w:trPr>
          <w:trHeight w:val="270" w:hRule="atLeast"/>
        </w:trPr>
        <w:tc>
          <w:tcPr>
            <w:tcW w:w="1783" w:type="dxa"/>
            <w:gridSpan w:val="2"/>
            <w:shd w:val="clear" w:color="auto" w:fill="auto"/>
            <w:vAlign w:val="center"/>
          </w:tcPr>
          <w:p>
            <w:pPr>
              <w:rPr>
                <w:rFonts w:ascii="宋体" w:hAnsi="宋体" w:eastAsia="宋体" w:cs="宋体"/>
                <w:color w:val="000000"/>
                <w:sz w:val="16"/>
                <w:szCs w:val="16"/>
              </w:rPr>
            </w:pPr>
          </w:p>
        </w:tc>
        <w:tc>
          <w:tcPr>
            <w:tcW w:w="647" w:type="dxa"/>
            <w:shd w:val="clear" w:color="auto" w:fill="auto"/>
            <w:vAlign w:val="center"/>
          </w:tcPr>
          <w:p>
            <w:pPr>
              <w:rPr>
                <w:rFonts w:ascii="宋体" w:hAnsi="宋体" w:eastAsia="宋体" w:cs="宋体"/>
                <w:color w:val="000000"/>
                <w:sz w:val="16"/>
                <w:szCs w:val="16"/>
              </w:rPr>
            </w:pPr>
          </w:p>
        </w:tc>
        <w:tc>
          <w:tcPr>
            <w:tcW w:w="629" w:type="dxa"/>
            <w:gridSpan w:val="2"/>
            <w:shd w:val="clear" w:color="auto" w:fill="auto"/>
            <w:vAlign w:val="center"/>
          </w:tcPr>
          <w:p>
            <w:pPr>
              <w:rPr>
                <w:rFonts w:ascii="宋体" w:hAnsi="宋体" w:eastAsia="宋体" w:cs="宋体"/>
                <w:color w:val="000000"/>
                <w:sz w:val="16"/>
                <w:szCs w:val="16"/>
              </w:rPr>
            </w:pPr>
          </w:p>
        </w:tc>
        <w:tc>
          <w:tcPr>
            <w:tcW w:w="630" w:type="dxa"/>
            <w:gridSpan w:val="2"/>
            <w:shd w:val="clear" w:color="auto" w:fill="auto"/>
            <w:vAlign w:val="center"/>
          </w:tcPr>
          <w:p>
            <w:pPr>
              <w:rPr>
                <w:rFonts w:ascii="宋体" w:hAnsi="宋体" w:eastAsia="宋体" w:cs="宋体"/>
                <w:color w:val="000000"/>
                <w:sz w:val="16"/>
                <w:szCs w:val="16"/>
              </w:rPr>
            </w:pPr>
          </w:p>
        </w:tc>
        <w:tc>
          <w:tcPr>
            <w:tcW w:w="629" w:type="dxa"/>
            <w:shd w:val="clear" w:color="auto" w:fill="auto"/>
            <w:vAlign w:val="center"/>
          </w:tcPr>
          <w:p>
            <w:pPr>
              <w:rPr>
                <w:rFonts w:ascii="宋体" w:hAnsi="宋体" w:eastAsia="宋体" w:cs="宋体"/>
                <w:color w:val="000000"/>
                <w:sz w:val="16"/>
                <w:szCs w:val="16"/>
              </w:rPr>
            </w:pPr>
          </w:p>
        </w:tc>
        <w:tc>
          <w:tcPr>
            <w:tcW w:w="992" w:type="dxa"/>
            <w:gridSpan w:val="2"/>
            <w:shd w:val="clear" w:color="auto" w:fill="auto"/>
            <w:vAlign w:val="center"/>
          </w:tcPr>
          <w:p>
            <w:pPr>
              <w:rPr>
                <w:rFonts w:ascii="宋体" w:hAnsi="宋体" w:eastAsia="宋体" w:cs="宋体"/>
                <w:color w:val="000000"/>
                <w:sz w:val="16"/>
                <w:szCs w:val="16"/>
              </w:rPr>
            </w:pPr>
          </w:p>
        </w:tc>
        <w:tc>
          <w:tcPr>
            <w:tcW w:w="509" w:type="dxa"/>
            <w:shd w:val="clear" w:color="auto" w:fill="auto"/>
            <w:vAlign w:val="center"/>
          </w:tcPr>
          <w:p>
            <w:pPr>
              <w:rPr>
                <w:rFonts w:ascii="宋体" w:hAnsi="宋体" w:eastAsia="宋体" w:cs="宋体"/>
                <w:color w:val="000000"/>
                <w:sz w:val="16"/>
                <w:szCs w:val="16"/>
              </w:rPr>
            </w:pPr>
          </w:p>
        </w:tc>
        <w:tc>
          <w:tcPr>
            <w:tcW w:w="647" w:type="dxa"/>
            <w:gridSpan w:val="2"/>
            <w:shd w:val="clear" w:color="auto" w:fill="auto"/>
            <w:vAlign w:val="center"/>
          </w:tcPr>
          <w:p>
            <w:pPr>
              <w:rPr>
                <w:rFonts w:ascii="宋体" w:hAnsi="宋体" w:eastAsia="宋体" w:cs="宋体"/>
                <w:color w:val="000000"/>
                <w:sz w:val="16"/>
                <w:szCs w:val="16"/>
              </w:rPr>
            </w:pPr>
          </w:p>
        </w:tc>
        <w:tc>
          <w:tcPr>
            <w:tcW w:w="630" w:type="dxa"/>
            <w:shd w:val="clear" w:color="auto" w:fill="auto"/>
            <w:vAlign w:val="center"/>
          </w:tcPr>
          <w:p>
            <w:pPr>
              <w:rPr>
                <w:rFonts w:ascii="宋体" w:hAnsi="宋体" w:eastAsia="宋体" w:cs="宋体"/>
                <w:color w:val="000000"/>
                <w:sz w:val="16"/>
                <w:szCs w:val="16"/>
              </w:rPr>
            </w:pPr>
          </w:p>
        </w:tc>
        <w:tc>
          <w:tcPr>
            <w:tcW w:w="630" w:type="dxa"/>
            <w:gridSpan w:val="2"/>
            <w:shd w:val="clear" w:color="auto" w:fill="auto"/>
            <w:vAlign w:val="center"/>
          </w:tcPr>
          <w:p>
            <w:pPr>
              <w:rPr>
                <w:rFonts w:ascii="宋体" w:hAnsi="宋体" w:eastAsia="宋体" w:cs="宋体"/>
                <w:color w:val="000000"/>
                <w:sz w:val="16"/>
                <w:szCs w:val="16"/>
              </w:rPr>
            </w:pPr>
          </w:p>
        </w:tc>
        <w:tc>
          <w:tcPr>
            <w:tcW w:w="630" w:type="dxa"/>
            <w:gridSpan w:val="2"/>
            <w:shd w:val="clear" w:color="auto" w:fill="auto"/>
            <w:vAlign w:val="center"/>
          </w:tcPr>
          <w:p>
            <w:pPr>
              <w:rPr>
                <w:rFonts w:ascii="宋体" w:hAnsi="宋体" w:eastAsia="宋体" w:cs="宋体"/>
                <w:color w:val="000000"/>
                <w:sz w:val="16"/>
                <w:szCs w:val="16"/>
              </w:rPr>
            </w:pPr>
          </w:p>
        </w:tc>
        <w:tc>
          <w:tcPr>
            <w:tcW w:w="2129" w:type="dxa"/>
            <w:gridSpan w:val="3"/>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单位：元</w:t>
            </w:r>
          </w:p>
        </w:tc>
      </w:tr>
      <w:tr>
        <w:tblPrEx>
          <w:tblLayout w:type="fixed"/>
          <w:tblCellMar>
            <w:top w:w="15" w:type="dxa"/>
            <w:left w:w="15" w:type="dxa"/>
            <w:bottom w:w="15" w:type="dxa"/>
            <w:right w:w="15" w:type="dxa"/>
          </w:tblCellMar>
        </w:tblPrEx>
        <w:trPr>
          <w:trHeight w:val="300" w:hRule="atLeast"/>
        </w:trPr>
        <w:tc>
          <w:tcPr>
            <w:tcW w:w="5310" w:type="dxa"/>
            <w:gridSpan w:val="10"/>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2016年度预算数</w:t>
            </w:r>
          </w:p>
        </w:tc>
        <w:tc>
          <w:tcPr>
            <w:tcW w:w="5175" w:type="dxa"/>
            <w:gridSpan w:val="11"/>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2016年度决算数</w:t>
            </w:r>
          </w:p>
        </w:tc>
      </w:tr>
      <w:tr>
        <w:tblPrEx>
          <w:tblLayout w:type="fixed"/>
          <w:tblCellMar>
            <w:top w:w="15" w:type="dxa"/>
            <w:left w:w="15" w:type="dxa"/>
            <w:bottom w:w="15" w:type="dxa"/>
            <w:right w:w="15" w:type="dxa"/>
          </w:tblCellMar>
        </w:tblPrEx>
        <w:trPr>
          <w:trHeight w:val="600" w:hRule="atLeast"/>
        </w:trPr>
        <w:tc>
          <w:tcPr>
            <w:tcW w:w="922" w:type="dxa"/>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因公出国（境）费</w:t>
            </w:r>
          </w:p>
        </w:tc>
        <w:tc>
          <w:tcPr>
            <w:tcW w:w="26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公务用车购置及运行费</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公务接待费</w:t>
            </w:r>
          </w:p>
        </w:tc>
        <w:tc>
          <w:tcPr>
            <w:tcW w:w="9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92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因公出国（境）费</w:t>
            </w:r>
          </w:p>
        </w:tc>
        <w:tc>
          <w:tcPr>
            <w:tcW w:w="24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公务用车购置及运行费</w:t>
            </w:r>
          </w:p>
        </w:tc>
        <w:tc>
          <w:tcPr>
            <w:tcW w:w="870" w:type="dxa"/>
            <w:vMerge w:val="restart"/>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公务接待费</w:t>
            </w:r>
          </w:p>
        </w:tc>
      </w:tr>
      <w:tr>
        <w:tblPrEx>
          <w:tblLayout w:type="fixed"/>
        </w:tblPrEx>
        <w:trPr>
          <w:trHeight w:val="600" w:hRule="atLeast"/>
        </w:trPr>
        <w:tc>
          <w:tcPr>
            <w:tcW w:w="922"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小计</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公务用车</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购置费</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公务用车</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运行费</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9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92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小计</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公务用车</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购置费</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公务用车</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运行费</w:t>
            </w:r>
          </w:p>
        </w:tc>
        <w:tc>
          <w:tcPr>
            <w:tcW w:w="870" w:type="dxa"/>
            <w:vMerge w:val="continue"/>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ascii="宋体" w:hAnsi="宋体" w:eastAsia="宋体" w:cs="宋体"/>
                <w:b/>
                <w:color w:val="000000"/>
                <w:sz w:val="16"/>
                <w:szCs w:val="16"/>
              </w:rPr>
            </w:pPr>
          </w:p>
        </w:tc>
      </w:tr>
      <w:tr>
        <w:tblPrEx>
          <w:tblLayout w:type="fixed"/>
          <w:tblCellMar>
            <w:top w:w="15" w:type="dxa"/>
            <w:left w:w="15" w:type="dxa"/>
            <w:bottom w:w="15" w:type="dxa"/>
            <w:right w:w="15" w:type="dxa"/>
          </w:tblCellMar>
        </w:tblPrEx>
        <w:trPr>
          <w:trHeight w:val="300" w:hRule="atLeast"/>
        </w:trPr>
        <w:tc>
          <w:tcPr>
            <w:tcW w:w="922"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w:t>
            </w:r>
          </w:p>
        </w:tc>
        <w:tc>
          <w:tcPr>
            <w:tcW w:w="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w:t>
            </w:r>
          </w:p>
        </w:tc>
        <w:tc>
          <w:tcPr>
            <w:tcW w:w="1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7</w:t>
            </w:r>
          </w:p>
        </w:tc>
        <w:tc>
          <w:tcPr>
            <w:tcW w:w="9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9</w:t>
            </w:r>
          </w:p>
        </w:tc>
        <w:tc>
          <w:tcPr>
            <w:tcW w:w="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w:t>
            </w:r>
          </w:p>
        </w:tc>
        <w:tc>
          <w:tcPr>
            <w:tcW w:w="87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w:t>
            </w:r>
          </w:p>
        </w:tc>
      </w:tr>
      <w:tr>
        <w:tblPrEx>
          <w:tblLayout w:type="fixed"/>
          <w:tblCellMar>
            <w:top w:w="15" w:type="dxa"/>
            <w:left w:w="15" w:type="dxa"/>
            <w:bottom w:w="15" w:type="dxa"/>
            <w:right w:w="15" w:type="dxa"/>
          </w:tblCellMar>
        </w:tblPrEx>
        <w:trPr>
          <w:trHeight w:val="600" w:hRule="atLeast"/>
        </w:trPr>
        <w:tc>
          <w:tcPr>
            <w:tcW w:w="922"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160,000.00</w:t>
            </w:r>
          </w:p>
        </w:tc>
        <w:tc>
          <w:tcPr>
            <w:tcW w:w="861"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762"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70,000.00</w:t>
            </w:r>
          </w:p>
        </w:tc>
        <w:tc>
          <w:tcPr>
            <w:tcW w:w="85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1000"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70,000.00</w:t>
            </w:r>
          </w:p>
        </w:tc>
        <w:tc>
          <w:tcPr>
            <w:tcW w:w="915"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90,000.00</w:t>
            </w:r>
          </w:p>
        </w:tc>
        <w:tc>
          <w:tcPr>
            <w:tcW w:w="922"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b/>
                <w:color w:val="000000"/>
                <w:sz w:val="15"/>
                <w:szCs w:val="15"/>
              </w:rPr>
            </w:pPr>
            <w:r>
              <w:rPr>
                <w:rFonts w:hint="eastAsia" w:ascii="宋体" w:hAnsi="宋体" w:eastAsia="宋体" w:cs="宋体"/>
                <w:i w:val="0"/>
                <w:color w:val="000000"/>
                <w:kern w:val="0"/>
                <w:sz w:val="15"/>
                <w:szCs w:val="15"/>
                <w:u w:val="none"/>
                <w:lang w:val="en-US" w:eastAsia="zh-CN" w:bidi="ar"/>
              </w:rPr>
              <w:t>158,707.79</w:t>
            </w:r>
          </w:p>
        </w:tc>
        <w:tc>
          <w:tcPr>
            <w:tcW w:w="923" w:type="dxa"/>
            <w:gridSpan w:val="3"/>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82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69,172.11</w:t>
            </w:r>
          </w:p>
        </w:tc>
        <w:tc>
          <w:tcPr>
            <w:tcW w:w="82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0.00</w:t>
            </w:r>
          </w:p>
        </w:tc>
        <w:tc>
          <w:tcPr>
            <w:tcW w:w="820"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69,172.11</w:t>
            </w:r>
          </w:p>
        </w:tc>
        <w:tc>
          <w:tcPr>
            <w:tcW w:w="870" w:type="dxa"/>
            <w:tcBorders>
              <w:top w:val="single" w:color="000000" w:sz="4" w:space="0"/>
              <w:left w:val="single" w:color="000000" w:sz="4" w:space="0"/>
              <w:bottom w:val="single" w:color="000000" w:sz="12" w:space="0"/>
              <w:right w:val="single" w:color="000000" w:sz="12" w:space="0"/>
            </w:tcBorders>
            <w:shd w:val="clear" w:color="auto" w:fill="auto"/>
            <w:vAlign w:val="center"/>
          </w:tcPr>
          <w:p>
            <w:pPr>
              <w:keepNext w:val="0"/>
              <w:keepLines w:val="0"/>
              <w:widowControl/>
              <w:suppressLineNumbers w:val="0"/>
              <w:jc w:val="right"/>
              <w:textAlignment w:val="center"/>
              <w:rPr>
                <w:rFonts w:ascii="宋体" w:hAnsi="宋体" w:eastAsia="宋体" w:cs="宋体"/>
                <w:color w:val="000000"/>
                <w:sz w:val="15"/>
                <w:szCs w:val="15"/>
              </w:rPr>
            </w:pPr>
            <w:r>
              <w:rPr>
                <w:rFonts w:hint="eastAsia" w:ascii="宋体" w:hAnsi="宋体" w:eastAsia="宋体" w:cs="宋体"/>
                <w:i w:val="0"/>
                <w:color w:val="000000"/>
                <w:kern w:val="0"/>
                <w:sz w:val="15"/>
                <w:szCs w:val="15"/>
                <w:u w:val="none"/>
                <w:lang w:val="en-US" w:eastAsia="zh-CN" w:bidi="ar"/>
              </w:rPr>
              <w:t>89,535.68</w:t>
            </w:r>
          </w:p>
        </w:tc>
      </w:tr>
      <w:tr>
        <w:tblPrEx>
          <w:tblLayout w:type="fixed"/>
          <w:tblCellMar>
            <w:top w:w="15" w:type="dxa"/>
            <w:left w:w="15" w:type="dxa"/>
            <w:bottom w:w="15" w:type="dxa"/>
            <w:right w:w="15" w:type="dxa"/>
          </w:tblCellMar>
        </w:tblPrEx>
        <w:trPr>
          <w:trHeight w:val="600" w:hRule="atLeast"/>
        </w:trPr>
        <w:tc>
          <w:tcPr>
            <w:tcW w:w="10485" w:type="dxa"/>
            <w:gridSpan w:val="21"/>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注：本表反映部门本年度“三公”经费支出预决算情况。其中，2016年度预算数为“三公”经费年初预算数，决算数是包括当年一般公共预算财政拨款和以前年度结转资金安排的实际支出。</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docGrid w:type="lines" w:linePitch="317" w:charSpace="0"/>
        </w:sectPr>
      </w:pPr>
    </w:p>
    <w:tbl>
      <w:tblPr>
        <w:tblStyle w:val="5"/>
        <w:tblW w:w="10500" w:type="dxa"/>
        <w:tblInd w:w="-902" w:type="dxa"/>
        <w:tblLayout w:type="fixed"/>
        <w:tblCellMar>
          <w:top w:w="15" w:type="dxa"/>
          <w:left w:w="15" w:type="dxa"/>
          <w:bottom w:w="15" w:type="dxa"/>
          <w:right w:w="15" w:type="dxa"/>
        </w:tblCellMar>
      </w:tblPr>
      <w:tblGrid>
        <w:gridCol w:w="705"/>
        <w:gridCol w:w="886"/>
        <w:gridCol w:w="1436"/>
        <w:gridCol w:w="1166"/>
        <w:gridCol w:w="65"/>
        <w:gridCol w:w="1232"/>
        <w:gridCol w:w="751"/>
        <w:gridCol w:w="499"/>
        <w:gridCol w:w="500"/>
        <w:gridCol w:w="750"/>
        <w:gridCol w:w="1250"/>
        <w:gridCol w:w="1260"/>
      </w:tblGrid>
      <w:tr>
        <w:tblPrEx>
          <w:tblLayout w:type="fixed"/>
          <w:tblCellMar>
            <w:top w:w="15" w:type="dxa"/>
            <w:left w:w="15" w:type="dxa"/>
            <w:bottom w:w="15" w:type="dxa"/>
            <w:right w:w="15" w:type="dxa"/>
          </w:tblCellMar>
        </w:tblPrEx>
        <w:trPr>
          <w:trHeight w:val="375" w:hRule="atLeast"/>
        </w:trPr>
        <w:tc>
          <w:tcPr>
            <w:tcW w:w="10500" w:type="dxa"/>
            <w:gridSpan w:val="12"/>
            <w:shd w:val="clear" w:color="auto" w:fill="auto"/>
            <w:vAlign w:val="bottom"/>
          </w:tcPr>
          <w:p>
            <w:pPr>
              <w:widowControl/>
              <w:jc w:val="center"/>
              <w:textAlignment w:val="bottom"/>
              <w:rPr>
                <w:rFonts w:ascii="黑体" w:hAnsi="宋体" w:eastAsia="黑体" w:cs="黑体"/>
                <w:color w:val="000000"/>
                <w:sz w:val="28"/>
                <w:szCs w:val="28"/>
              </w:rPr>
            </w:pPr>
            <w:r>
              <w:rPr>
                <w:rFonts w:hint="eastAsia" w:ascii="黑体" w:hAnsi="宋体" w:eastAsia="黑体" w:cs="黑体"/>
                <w:color w:val="000000"/>
                <w:kern w:val="0"/>
                <w:sz w:val="28"/>
                <w:szCs w:val="28"/>
              </w:rPr>
              <w:t>政府性基金预算财政拨款收入支出决算表</w:t>
            </w:r>
          </w:p>
        </w:tc>
      </w:tr>
      <w:tr>
        <w:tblPrEx>
          <w:tblLayout w:type="fixed"/>
          <w:tblCellMar>
            <w:top w:w="15" w:type="dxa"/>
            <w:left w:w="15" w:type="dxa"/>
            <w:bottom w:w="15" w:type="dxa"/>
            <w:right w:w="15" w:type="dxa"/>
          </w:tblCellMar>
        </w:tblPrEx>
        <w:trPr>
          <w:trHeight w:val="285" w:hRule="atLeast"/>
        </w:trPr>
        <w:tc>
          <w:tcPr>
            <w:tcW w:w="1591" w:type="dxa"/>
            <w:gridSpan w:val="2"/>
            <w:shd w:val="clear" w:color="auto" w:fill="auto"/>
            <w:vAlign w:val="center"/>
          </w:tcPr>
          <w:p>
            <w:pPr>
              <w:rPr>
                <w:rFonts w:ascii="宋体" w:hAnsi="宋体" w:eastAsia="宋体" w:cs="宋体"/>
                <w:color w:val="000000"/>
                <w:sz w:val="16"/>
                <w:szCs w:val="16"/>
              </w:rPr>
            </w:pPr>
          </w:p>
        </w:tc>
        <w:tc>
          <w:tcPr>
            <w:tcW w:w="1436" w:type="dxa"/>
            <w:shd w:val="clear" w:color="auto" w:fill="auto"/>
            <w:vAlign w:val="center"/>
          </w:tcPr>
          <w:p>
            <w:pPr>
              <w:rPr>
                <w:rFonts w:ascii="宋体" w:hAnsi="宋体" w:eastAsia="宋体" w:cs="宋体"/>
                <w:color w:val="000000"/>
                <w:sz w:val="16"/>
                <w:szCs w:val="16"/>
              </w:rPr>
            </w:pPr>
          </w:p>
        </w:tc>
        <w:tc>
          <w:tcPr>
            <w:tcW w:w="1166" w:type="dxa"/>
            <w:shd w:val="clear" w:color="auto" w:fill="auto"/>
            <w:vAlign w:val="center"/>
          </w:tcPr>
          <w:p>
            <w:pPr>
              <w:rPr>
                <w:rFonts w:ascii="宋体" w:hAnsi="宋体" w:eastAsia="宋体" w:cs="宋体"/>
                <w:color w:val="000000"/>
                <w:sz w:val="16"/>
                <w:szCs w:val="16"/>
              </w:rPr>
            </w:pPr>
          </w:p>
        </w:tc>
        <w:tc>
          <w:tcPr>
            <w:tcW w:w="1297" w:type="dxa"/>
            <w:gridSpan w:val="2"/>
            <w:shd w:val="clear" w:color="auto" w:fill="auto"/>
            <w:vAlign w:val="center"/>
          </w:tcPr>
          <w:p>
            <w:pPr>
              <w:rPr>
                <w:rFonts w:ascii="宋体" w:hAnsi="宋体" w:eastAsia="宋体" w:cs="宋体"/>
                <w:color w:val="000000"/>
                <w:sz w:val="16"/>
                <w:szCs w:val="16"/>
              </w:rPr>
            </w:pPr>
          </w:p>
        </w:tc>
        <w:tc>
          <w:tcPr>
            <w:tcW w:w="751" w:type="dxa"/>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2000" w:type="dxa"/>
            <w:gridSpan w:val="2"/>
            <w:shd w:val="clear" w:color="auto" w:fill="auto"/>
            <w:vAlign w:val="center"/>
          </w:tcPr>
          <w:p>
            <w:pPr>
              <w:rPr>
                <w:rFonts w:ascii="宋体" w:hAnsi="宋体" w:eastAsia="宋体" w:cs="宋体"/>
                <w:color w:val="000000"/>
                <w:sz w:val="16"/>
                <w:szCs w:val="16"/>
              </w:rPr>
            </w:pPr>
          </w:p>
        </w:tc>
        <w:tc>
          <w:tcPr>
            <w:tcW w:w="1260" w:type="dxa"/>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公开08表</w:t>
            </w:r>
          </w:p>
        </w:tc>
      </w:tr>
      <w:tr>
        <w:tblPrEx>
          <w:tblLayout w:type="fixed"/>
          <w:tblCellMar>
            <w:top w:w="15" w:type="dxa"/>
            <w:left w:w="15" w:type="dxa"/>
            <w:bottom w:w="15" w:type="dxa"/>
            <w:right w:w="15" w:type="dxa"/>
          </w:tblCellMar>
        </w:tblPrEx>
        <w:trPr>
          <w:trHeight w:val="270" w:hRule="atLeast"/>
        </w:trPr>
        <w:tc>
          <w:tcPr>
            <w:tcW w:w="1591" w:type="dxa"/>
            <w:gridSpan w:val="2"/>
            <w:shd w:val="clear" w:color="auto" w:fill="auto"/>
            <w:vAlign w:val="center"/>
          </w:tcPr>
          <w:p>
            <w:pPr>
              <w:rPr>
                <w:rFonts w:ascii="宋体" w:hAnsi="宋体" w:eastAsia="宋体" w:cs="宋体"/>
                <w:color w:val="000000"/>
                <w:sz w:val="16"/>
                <w:szCs w:val="16"/>
              </w:rPr>
            </w:pPr>
          </w:p>
        </w:tc>
        <w:tc>
          <w:tcPr>
            <w:tcW w:w="1436" w:type="dxa"/>
            <w:shd w:val="clear" w:color="auto" w:fill="auto"/>
            <w:vAlign w:val="center"/>
          </w:tcPr>
          <w:p>
            <w:pPr>
              <w:rPr>
                <w:rFonts w:ascii="宋体" w:hAnsi="宋体" w:eastAsia="宋体" w:cs="宋体"/>
                <w:color w:val="000000"/>
                <w:sz w:val="16"/>
                <w:szCs w:val="16"/>
              </w:rPr>
            </w:pPr>
          </w:p>
        </w:tc>
        <w:tc>
          <w:tcPr>
            <w:tcW w:w="1166" w:type="dxa"/>
            <w:shd w:val="clear" w:color="auto" w:fill="auto"/>
            <w:vAlign w:val="center"/>
          </w:tcPr>
          <w:p>
            <w:pPr>
              <w:rPr>
                <w:rFonts w:ascii="宋体" w:hAnsi="宋体" w:eastAsia="宋体" w:cs="宋体"/>
                <w:color w:val="000000"/>
                <w:sz w:val="16"/>
                <w:szCs w:val="16"/>
              </w:rPr>
            </w:pPr>
          </w:p>
        </w:tc>
        <w:tc>
          <w:tcPr>
            <w:tcW w:w="1297" w:type="dxa"/>
            <w:gridSpan w:val="2"/>
            <w:shd w:val="clear" w:color="auto" w:fill="auto"/>
            <w:vAlign w:val="center"/>
          </w:tcPr>
          <w:p>
            <w:pPr>
              <w:rPr>
                <w:rFonts w:ascii="宋体" w:hAnsi="宋体" w:eastAsia="宋体" w:cs="宋体"/>
                <w:color w:val="000000"/>
                <w:sz w:val="16"/>
                <w:szCs w:val="16"/>
              </w:rPr>
            </w:pPr>
          </w:p>
        </w:tc>
        <w:tc>
          <w:tcPr>
            <w:tcW w:w="751" w:type="dxa"/>
            <w:shd w:val="clear" w:color="auto" w:fill="auto"/>
            <w:vAlign w:val="center"/>
          </w:tcPr>
          <w:p>
            <w:pPr>
              <w:rPr>
                <w:rFonts w:ascii="宋体" w:hAnsi="宋体" w:eastAsia="宋体" w:cs="宋体"/>
                <w:color w:val="000000"/>
                <w:sz w:val="16"/>
                <w:szCs w:val="16"/>
              </w:rPr>
            </w:pPr>
          </w:p>
        </w:tc>
        <w:tc>
          <w:tcPr>
            <w:tcW w:w="999" w:type="dxa"/>
            <w:gridSpan w:val="2"/>
            <w:shd w:val="clear" w:color="auto" w:fill="auto"/>
            <w:vAlign w:val="center"/>
          </w:tcPr>
          <w:p>
            <w:pPr>
              <w:rPr>
                <w:rFonts w:ascii="宋体" w:hAnsi="宋体" w:eastAsia="宋体" w:cs="宋体"/>
                <w:color w:val="000000"/>
                <w:sz w:val="16"/>
                <w:szCs w:val="16"/>
              </w:rPr>
            </w:pPr>
          </w:p>
        </w:tc>
        <w:tc>
          <w:tcPr>
            <w:tcW w:w="2000" w:type="dxa"/>
            <w:gridSpan w:val="2"/>
            <w:shd w:val="clear" w:color="auto" w:fill="auto"/>
            <w:vAlign w:val="center"/>
          </w:tcPr>
          <w:p>
            <w:pPr>
              <w:rPr>
                <w:rFonts w:ascii="宋体" w:hAnsi="宋体" w:eastAsia="宋体" w:cs="宋体"/>
                <w:color w:val="000000"/>
                <w:sz w:val="16"/>
                <w:szCs w:val="16"/>
              </w:rPr>
            </w:pPr>
          </w:p>
        </w:tc>
        <w:tc>
          <w:tcPr>
            <w:tcW w:w="1260" w:type="dxa"/>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单位：元</w:t>
            </w:r>
          </w:p>
        </w:tc>
      </w:tr>
      <w:tr>
        <w:tblPrEx>
          <w:tblLayout w:type="fixed"/>
          <w:tblCellMar>
            <w:top w:w="15" w:type="dxa"/>
            <w:left w:w="15" w:type="dxa"/>
            <w:bottom w:w="15" w:type="dxa"/>
            <w:right w:w="15" w:type="dxa"/>
          </w:tblCellMar>
        </w:tblPrEx>
        <w:trPr>
          <w:trHeight w:val="285" w:hRule="atLeast"/>
        </w:trPr>
        <w:tc>
          <w:tcPr>
            <w:tcW w:w="3027"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　　目</w:t>
            </w:r>
          </w:p>
        </w:tc>
        <w:tc>
          <w:tcPr>
            <w:tcW w:w="1231" w:type="dxa"/>
            <w:gridSpan w:val="2"/>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年初结转和结余</w:t>
            </w:r>
          </w:p>
        </w:tc>
        <w:tc>
          <w:tcPr>
            <w:tcW w:w="1232" w:type="dxa"/>
            <w:vMerge w:val="restart"/>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本年收入</w:t>
            </w:r>
          </w:p>
        </w:tc>
        <w:tc>
          <w:tcPr>
            <w:tcW w:w="3750" w:type="dxa"/>
            <w:gridSpan w:val="5"/>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本年支出</w:t>
            </w:r>
          </w:p>
        </w:tc>
        <w:tc>
          <w:tcPr>
            <w:tcW w:w="1260" w:type="dxa"/>
            <w:vMerge w:val="restart"/>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年末结转和结余</w:t>
            </w:r>
          </w:p>
        </w:tc>
      </w:tr>
      <w:tr>
        <w:tblPrEx>
          <w:tblLayout w:type="fixed"/>
          <w:tblCellMar>
            <w:top w:w="15" w:type="dxa"/>
            <w:left w:w="15" w:type="dxa"/>
            <w:bottom w:w="15" w:type="dxa"/>
            <w:right w:w="15" w:type="dxa"/>
          </w:tblCellMar>
        </w:tblPrEx>
        <w:trPr>
          <w:trHeight w:val="420"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功能分类</w:t>
            </w:r>
            <w:r>
              <w:rPr>
                <w:rFonts w:hint="eastAsia" w:ascii="宋体" w:hAnsi="宋体" w:eastAsia="宋体" w:cs="宋体"/>
                <w:b/>
                <w:color w:val="000000"/>
                <w:kern w:val="0"/>
                <w:sz w:val="16"/>
                <w:szCs w:val="16"/>
              </w:rPr>
              <w:br w:type="textWrapping"/>
            </w:r>
            <w:r>
              <w:rPr>
                <w:rFonts w:hint="eastAsia" w:ascii="宋体" w:hAnsi="宋体" w:eastAsia="宋体" w:cs="宋体"/>
                <w:b/>
                <w:color w:val="000000"/>
                <w:kern w:val="0"/>
                <w:sz w:val="16"/>
                <w:szCs w:val="16"/>
              </w:rPr>
              <w:t>科目编码</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科目名称</w:t>
            </w:r>
          </w:p>
        </w:tc>
        <w:tc>
          <w:tcPr>
            <w:tcW w:w="1231" w:type="dxa"/>
            <w:gridSpan w:val="2"/>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32" w:type="dxa"/>
            <w:vMerge w:val="continue"/>
            <w:tcBorders>
              <w:top w:val="single" w:color="000000" w:sz="12"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小计</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基本支出</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项目支出</w:t>
            </w:r>
          </w:p>
        </w:tc>
        <w:tc>
          <w:tcPr>
            <w:tcW w:w="1260" w:type="dxa"/>
            <w:vMerge w:val="continue"/>
            <w:tcBorders>
              <w:top w:val="single" w:color="000000" w:sz="12" w:space="0"/>
              <w:left w:val="single" w:color="000000" w:sz="4" w:space="0"/>
              <w:bottom w:val="single" w:color="000000" w:sz="4" w:space="0"/>
              <w:right w:val="single" w:color="000000" w:sz="12" w:space="0"/>
            </w:tcBorders>
            <w:shd w:val="clear" w:color="auto" w:fill="auto"/>
            <w:vAlign w:val="center"/>
          </w:tcPr>
          <w:p>
            <w:pPr>
              <w:jc w:val="center"/>
              <w:rPr>
                <w:rFonts w:ascii="宋体" w:hAnsi="宋体" w:eastAsia="宋体" w:cs="宋体"/>
                <w:b/>
                <w:color w:val="000000"/>
                <w:sz w:val="16"/>
                <w:szCs w:val="16"/>
              </w:rPr>
            </w:pPr>
          </w:p>
        </w:tc>
      </w:tr>
      <w:tr>
        <w:tblPrEx>
          <w:tblLayout w:type="fixed"/>
        </w:tblPrEx>
        <w:trPr>
          <w:trHeight w:val="285" w:hRule="atLeast"/>
        </w:trPr>
        <w:tc>
          <w:tcPr>
            <w:tcW w:w="3027"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栏次</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1</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3</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4</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5</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6</w:t>
            </w:r>
          </w:p>
        </w:tc>
      </w:tr>
      <w:tr>
        <w:tblPrEx>
          <w:tblLayout w:type="fixed"/>
          <w:tblCellMar>
            <w:top w:w="15" w:type="dxa"/>
            <w:left w:w="15" w:type="dxa"/>
            <w:bottom w:w="15" w:type="dxa"/>
            <w:right w:w="15" w:type="dxa"/>
          </w:tblCellMar>
        </w:tblPrEx>
        <w:trPr>
          <w:trHeight w:val="285" w:hRule="atLeast"/>
        </w:trPr>
        <w:tc>
          <w:tcPr>
            <w:tcW w:w="3027"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合计</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207</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文化体育与传媒支出</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420"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20707</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国家电影事业发展专项资金及对应专项债务收入安排的支出</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2070701</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资助国产影片放映</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2070702</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资助城市影院</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2070703</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资助少数民族电影译制</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420"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2070799</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其他国家电影事业发展专项资金支出</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208</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社会保障和就业支出</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b/>
                <w:color w:val="000000"/>
                <w:sz w:val="16"/>
                <w:szCs w:val="16"/>
              </w:rPr>
            </w:pPr>
            <w:r>
              <w:rPr>
                <w:rFonts w:hint="eastAsia" w:ascii="宋体" w:hAnsi="宋体" w:eastAsia="宋体" w:cs="宋体"/>
                <w:b/>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20822</w:t>
            </w: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大中型水库移民后期扶持基金支出</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w:t>
            </w: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CellMar>
            <w:top w:w="15" w:type="dxa"/>
            <w:left w:w="15" w:type="dxa"/>
            <w:bottom w:w="15" w:type="dxa"/>
            <w:right w:w="15" w:type="dxa"/>
          </w:tblCellMar>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PrEx>
        <w:trPr>
          <w:trHeight w:val="285" w:hRule="atLeast"/>
        </w:trPr>
        <w:tc>
          <w:tcPr>
            <w:tcW w:w="705" w:type="dxa"/>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2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16"/>
                <w:szCs w:val="16"/>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c>
          <w:tcPr>
            <w:tcW w:w="1260" w:type="dxa"/>
            <w:tcBorders>
              <w:top w:val="single" w:color="000000" w:sz="4" w:space="0"/>
              <w:left w:val="single" w:color="000000" w:sz="4" w:space="0"/>
              <w:bottom w:val="single" w:color="000000" w:sz="4" w:space="0"/>
              <w:right w:val="single" w:color="000000" w:sz="12" w:space="0"/>
            </w:tcBorders>
            <w:shd w:val="clear" w:color="auto" w:fill="auto"/>
            <w:vAlign w:val="center"/>
          </w:tcPr>
          <w:p>
            <w:pPr>
              <w:widowControl/>
              <w:jc w:val="right"/>
              <w:textAlignment w:val="center"/>
              <w:rPr>
                <w:rFonts w:ascii="宋体" w:hAnsi="宋体" w:eastAsia="宋体" w:cs="宋体"/>
                <w:color w:val="000000"/>
                <w:kern w:val="0"/>
                <w:sz w:val="16"/>
                <w:szCs w:val="16"/>
              </w:rPr>
            </w:pPr>
          </w:p>
        </w:tc>
      </w:tr>
      <w:tr>
        <w:tblPrEx>
          <w:tblLayout w:type="fixed"/>
          <w:tblCellMar>
            <w:top w:w="15" w:type="dxa"/>
            <w:left w:w="15" w:type="dxa"/>
            <w:bottom w:w="15" w:type="dxa"/>
            <w:right w:w="15" w:type="dxa"/>
          </w:tblCellMar>
        </w:tblPrEx>
        <w:trPr>
          <w:trHeight w:val="270" w:hRule="atLeast"/>
        </w:trPr>
        <w:tc>
          <w:tcPr>
            <w:tcW w:w="705" w:type="dxa"/>
            <w:tcBorders>
              <w:top w:val="single" w:color="000000" w:sz="4" w:space="0"/>
              <w:left w:val="single" w:color="000000" w:sz="12"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2322"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p>
        </w:tc>
        <w:tc>
          <w:tcPr>
            <w:tcW w:w="1231"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32"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5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5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50" w:type="dxa"/>
            <w:tcBorders>
              <w:top w:val="single" w:color="000000" w:sz="4" w:space="0"/>
              <w:left w:val="single" w:color="000000" w:sz="4" w:space="0"/>
              <w:bottom w:val="single" w:color="000000" w:sz="12" w:space="0"/>
              <w:right w:val="single" w:color="000000" w:sz="4" w:space="0"/>
            </w:tcBorders>
            <w:shd w:val="clear" w:color="auto" w:fill="auto"/>
            <w:vAlign w:val="center"/>
          </w:tcPr>
          <w:p>
            <w:pPr>
              <w:widowControl/>
              <w:jc w:val="right"/>
              <w:textAlignment w:val="center"/>
              <w:rPr>
                <w:rFonts w:ascii="宋体" w:hAnsi="宋体" w:eastAsia="宋体" w:cs="宋体"/>
                <w:color w:val="000000"/>
                <w:sz w:val="16"/>
                <w:szCs w:val="16"/>
              </w:rPr>
            </w:pPr>
          </w:p>
        </w:tc>
        <w:tc>
          <w:tcPr>
            <w:tcW w:w="1260" w:type="dxa"/>
            <w:tcBorders>
              <w:top w:val="single" w:color="000000" w:sz="4" w:space="0"/>
              <w:left w:val="single" w:color="000000" w:sz="4" w:space="0"/>
              <w:bottom w:val="single" w:color="000000" w:sz="12" w:space="0"/>
              <w:right w:val="single" w:color="000000" w:sz="12" w:space="0"/>
            </w:tcBorders>
            <w:shd w:val="clear" w:color="auto" w:fill="auto"/>
            <w:vAlign w:val="center"/>
          </w:tcPr>
          <w:p>
            <w:pPr>
              <w:widowControl/>
              <w:jc w:val="right"/>
              <w:textAlignment w:val="center"/>
              <w:rPr>
                <w:rFonts w:ascii="宋体" w:hAnsi="宋体" w:eastAsia="宋体" w:cs="宋体"/>
                <w:color w:val="000000"/>
                <w:sz w:val="16"/>
                <w:szCs w:val="16"/>
              </w:rPr>
            </w:pPr>
          </w:p>
        </w:tc>
      </w:tr>
      <w:tr>
        <w:tblPrEx>
          <w:tblLayout w:type="fixed"/>
          <w:tblCellMar>
            <w:top w:w="15" w:type="dxa"/>
            <w:left w:w="15" w:type="dxa"/>
            <w:bottom w:w="15" w:type="dxa"/>
            <w:right w:w="15" w:type="dxa"/>
          </w:tblCellMar>
        </w:tblPrEx>
        <w:trPr>
          <w:trHeight w:val="285" w:hRule="atLeast"/>
        </w:trPr>
        <w:tc>
          <w:tcPr>
            <w:tcW w:w="10500" w:type="dxa"/>
            <w:gridSpan w:val="12"/>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注：本表反映部门本年度政府性基金预算财政拨款收入支出及结转和结余情况。</w:t>
            </w:r>
          </w:p>
        </w:tc>
      </w:tr>
      <w:tr>
        <w:tblPrEx>
          <w:tblLayout w:type="fixed"/>
          <w:tblCellMar>
            <w:top w:w="15" w:type="dxa"/>
            <w:left w:w="15" w:type="dxa"/>
            <w:bottom w:w="15" w:type="dxa"/>
            <w:right w:w="15" w:type="dxa"/>
          </w:tblCellMar>
        </w:tblPrEx>
        <w:trPr>
          <w:trHeight w:val="285" w:hRule="atLeast"/>
        </w:trPr>
        <w:tc>
          <w:tcPr>
            <w:tcW w:w="10500" w:type="dxa"/>
            <w:gridSpan w:val="12"/>
            <w:shd w:val="clear" w:color="auto" w:fill="auto"/>
            <w:vAlign w:val="center"/>
          </w:tcPr>
          <w:p>
            <w:pPr>
              <w:widowControl/>
              <w:jc w:val="left"/>
              <w:textAlignment w:val="center"/>
              <w:rPr>
                <w:rFonts w:ascii="宋体" w:hAnsi="宋体" w:eastAsia="宋体" w:cs="宋体"/>
                <w:b/>
                <w:color w:val="FF0000"/>
                <w:sz w:val="20"/>
                <w:szCs w:val="20"/>
              </w:rPr>
            </w:pPr>
            <w:r>
              <w:rPr>
                <w:rFonts w:hint="eastAsia" w:ascii="宋体" w:hAnsi="宋体" w:eastAsia="宋体" w:cs="宋体"/>
                <w:b/>
                <w:color w:val="auto"/>
                <w:kern w:val="0"/>
                <w:sz w:val="20"/>
                <w:szCs w:val="20"/>
              </w:rPr>
              <w:t>（</w:t>
            </w:r>
            <w:r>
              <w:rPr>
                <w:rFonts w:hint="eastAsia" w:ascii="宋体" w:hAnsi="宋体" w:eastAsia="宋体" w:cs="宋体"/>
                <w:b/>
                <w:color w:val="auto"/>
                <w:kern w:val="0"/>
                <w:sz w:val="20"/>
                <w:szCs w:val="20"/>
                <w:lang w:eastAsia="zh-CN"/>
              </w:rPr>
              <w:t>卧龙区林站</w:t>
            </w:r>
            <w:r>
              <w:rPr>
                <w:rFonts w:hint="eastAsia" w:ascii="宋体" w:hAnsi="宋体" w:eastAsia="宋体" w:cs="宋体"/>
                <w:b/>
                <w:color w:val="auto"/>
                <w:kern w:val="0"/>
                <w:sz w:val="20"/>
                <w:szCs w:val="20"/>
              </w:rPr>
              <w:t>没有政府性基金收入，也没有使用政府性基金安排的支出，故本表无数据。</w:t>
            </w:r>
          </w:p>
        </w:tc>
      </w:tr>
    </w:tbl>
    <w:p>
      <w:pPr>
        <w:spacing w:line="360" w:lineRule="auto"/>
        <w:jc w:val="center"/>
        <w:rPr>
          <w:rFonts w:ascii="隶书" w:hAnsi="隶书" w:eastAsia="隶书" w:cs="隶书"/>
          <w:sz w:val="52"/>
          <w:szCs w:val="52"/>
        </w:rPr>
        <w:sectPr>
          <w:pgSz w:w="11906" w:h="16838"/>
          <w:pgMar w:top="1440" w:right="1531" w:bottom="1440" w:left="1587" w:header="850" w:footer="992" w:gutter="0"/>
          <w:pgNumType w:fmt="numberInDash"/>
          <w:cols w:space="0" w:num="1"/>
          <w:docGrid w:type="lines" w:linePitch="317" w:charSpace="0"/>
        </w:sectPr>
      </w:pPr>
      <w:bookmarkStart w:id="0" w:name="_GoBack"/>
      <w:bookmarkEnd w:id="0"/>
    </w:p>
    <w:p>
      <w:pPr>
        <w:jc w:val="center"/>
        <w:outlineLvl w:val="0"/>
        <w:rPr>
          <w:rFonts w:ascii="隶书" w:hAnsi="隶书" w:eastAsia="隶书" w:cs="隶书"/>
          <w:sz w:val="48"/>
          <w:szCs w:val="48"/>
        </w:rPr>
      </w:pPr>
      <w:r>
        <w:rPr>
          <w:rFonts w:hint="eastAsia" w:ascii="隶书" w:hAnsi="隶书" w:eastAsia="隶书" w:cs="隶书"/>
          <w:sz w:val="48"/>
          <w:szCs w:val="48"/>
        </w:rPr>
        <w:t>第三部分</w:t>
      </w:r>
    </w:p>
    <w:p>
      <w:pPr>
        <w:jc w:val="center"/>
        <w:rPr>
          <w:rFonts w:hint="eastAsia" w:ascii="隶书" w:hAnsi="隶书" w:eastAsia="隶书" w:cs="隶书"/>
          <w:sz w:val="48"/>
          <w:szCs w:val="48"/>
        </w:rPr>
      </w:pPr>
      <w:r>
        <w:rPr>
          <w:rFonts w:hint="eastAsia" w:ascii="隶书" w:hAnsi="隶书" w:eastAsia="隶书" w:cs="隶书"/>
          <w:sz w:val="48"/>
          <w:szCs w:val="48"/>
        </w:rPr>
        <w:t>林业技术推广站201</w:t>
      </w:r>
      <w:r>
        <w:rPr>
          <w:rFonts w:hint="eastAsia" w:ascii="隶书" w:hAnsi="隶书" w:eastAsia="隶书" w:cs="隶书"/>
          <w:sz w:val="48"/>
          <w:szCs w:val="48"/>
          <w:lang w:val="en-US" w:eastAsia="zh-CN"/>
        </w:rPr>
        <w:t>7</w:t>
      </w:r>
      <w:r>
        <w:rPr>
          <w:rFonts w:hint="eastAsia" w:ascii="隶书" w:hAnsi="隶书" w:eastAsia="隶书" w:cs="隶书"/>
          <w:sz w:val="48"/>
          <w:szCs w:val="48"/>
        </w:rPr>
        <w:t>年度部门决算情况说明</w:t>
      </w:r>
    </w:p>
    <w:p>
      <w:pPr>
        <w:jc w:val="center"/>
        <w:rPr>
          <w:rFonts w:ascii="黑体" w:hAnsi="黑体" w:eastAsia="黑体"/>
          <w:sz w:val="32"/>
          <w:szCs w:val="32"/>
        </w:rPr>
      </w:pPr>
      <w:r>
        <w:rPr>
          <w:rFonts w:hint="eastAsia" w:ascii="黑体" w:hAnsi="黑体" w:eastAsia="黑体"/>
          <w:sz w:val="32"/>
          <w:szCs w:val="32"/>
        </w:rPr>
        <w:t>关于收入支出决算总体情况说明</w:t>
      </w:r>
    </w:p>
    <w:p>
      <w:pPr>
        <w:adjustRightInd w:val="0"/>
        <w:snapToGrid w:val="0"/>
        <w:spacing w:line="360" w:lineRule="auto"/>
        <w:ind w:firstLine="640" w:firstLineChars="200"/>
        <w:rPr>
          <w:rFonts w:ascii="宋体" w:hAnsi="宋体" w:eastAsia="宋体" w:cs="宋体"/>
          <w:sz w:val="24"/>
        </w:rPr>
      </w:pPr>
      <w:r>
        <w:rPr>
          <w:rFonts w:hint="eastAsia"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年度收入总计</w:t>
      </w:r>
      <w:r>
        <w:rPr>
          <w:rFonts w:hint="eastAsia" w:ascii="仿宋_GB2312" w:hAnsi="宋体" w:eastAsia="仿宋_GB2312" w:cs="Courier New"/>
          <w:sz w:val="32"/>
          <w:szCs w:val="32"/>
          <w:lang w:val="en-US" w:eastAsia="zh-CN"/>
        </w:rPr>
        <w:t>238.97</w:t>
      </w:r>
      <w:r>
        <w:rPr>
          <w:rFonts w:hint="eastAsia" w:ascii="仿宋_GB2312" w:hAnsi="宋体" w:eastAsia="仿宋_GB2312" w:cs="Courier New"/>
          <w:sz w:val="32"/>
          <w:szCs w:val="32"/>
        </w:rPr>
        <w:t>万元，支出总计</w:t>
      </w:r>
      <w:r>
        <w:rPr>
          <w:rFonts w:hint="eastAsia" w:ascii="仿宋_GB2312" w:hAnsi="宋体" w:eastAsia="仿宋_GB2312" w:cs="Courier New"/>
          <w:sz w:val="32"/>
          <w:szCs w:val="32"/>
          <w:lang w:val="en-US" w:eastAsia="zh-CN"/>
        </w:rPr>
        <w:t>238.97</w:t>
      </w:r>
      <w:r>
        <w:rPr>
          <w:rFonts w:hint="eastAsia" w:ascii="仿宋_GB2312" w:hAnsi="宋体" w:eastAsia="仿宋_GB2312" w:cs="Courier New"/>
          <w:sz w:val="32"/>
          <w:szCs w:val="32"/>
        </w:rPr>
        <w:t>万元，与201</w:t>
      </w:r>
      <w:r>
        <w:rPr>
          <w:rFonts w:hint="eastAsia" w:ascii="仿宋_GB2312" w:hAnsi="宋体" w:eastAsia="仿宋_GB2312" w:cs="Courier New"/>
          <w:sz w:val="32"/>
          <w:szCs w:val="32"/>
          <w:lang w:val="en-US" w:eastAsia="zh-CN"/>
        </w:rPr>
        <w:t>6</w:t>
      </w:r>
      <w:r>
        <w:rPr>
          <w:rFonts w:hint="eastAsia" w:ascii="仿宋_GB2312" w:hAnsi="宋体" w:eastAsia="仿宋_GB2312" w:cs="Courier New"/>
          <w:sz w:val="32"/>
          <w:szCs w:val="32"/>
        </w:rPr>
        <w:t>年相比，收入增加</w:t>
      </w:r>
      <w:r>
        <w:rPr>
          <w:rFonts w:hint="eastAsia" w:ascii="仿宋_GB2312" w:hAnsi="宋体" w:eastAsia="仿宋_GB2312" w:cs="Courier New"/>
          <w:sz w:val="32"/>
          <w:szCs w:val="32"/>
          <w:lang w:val="en-US" w:eastAsia="zh-CN"/>
        </w:rPr>
        <w:t>65.65</w:t>
      </w:r>
      <w:r>
        <w:rPr>
          <w:rFonts w:hint="eastAsia" w:ascii="仿宋_GB2312" w:hAnsi="宋体" w:eastAsia="仿宋_GB2312" w:cs="Courier New"/>
          <w:sz w:val="32"/>
          <w:szCs w:val="32"/>
        </w:rPr>
        <w:t>万元，增长</w:t>
      </w:r>
      <w:r>
        <w:rPr>
          <w:rFonts w:hint="eastAsia" w:ascii="仿宋_GB2312" w:hAnsi="宋体" w:eastAsia="仿宋_GB2312" w:cs="Courier New"/>
          <w:sz w:val="32"/>
          <w:szCs w:val="32"/>
          <w:lang w:val="en-US" w:eastAsia="zh-CN"/>
        </w:rPr>
        <w:t>37.88</w:t>
      </w:r>
      <w:r>
        <w:rPr>
          <w:rFonts w:hint="eastAsia" w:ascii="仿宋_GB2312" w:hAnsi="宋体" w:eastAsia="仿宋_GB2312" w:cs="Courier New"/>
          <w:sz w:val="32"/>
          <w:szCs w:val="32"/>
        </w:rPr>
        <w:t>%、支总</w:t>
      </w:r>
      <w:r>
        <w:rPr>
          <w:rFonts w:hint="eastAsia" w:ascii="仿宋_GB2312" w:hAnsi="宋体" w:eastAsia="仿宋_GB2312" w:cs="Courier New"/>
          <w:sz w:val="32"/>
          <w:szCs w:val="32"/>
          <w:lang w:val="en-US" w:eastAsia="zh-CN"/>
        </w:rPr>
        <w:t>65.65</w:t>
      </w:r>
      <w:r>
        <w:rPr>
          <w:rFonts w:hint="eastAsia" w:ascii="仿宋_GB2312" w:hAnsi="宋体" w:eastAsia="仿宋_GB2312" w:cs="Courier New"/>
          <w:sz w:val="32"/>
          <w:szCs w:val="32"/>
        </w:rPr>
        <w:t>万元，增长</w:t>
      </w:r>
      <w:r>
        <w:rPr>
          <w:rFonts w:hint="eastAsia" w:ascii="仿宋_GB2312" w:hAnsi="宋体" w:eastAsia="仿宋_GB2312" w:cs="Courier New"/>
          <w:sz w:val="32"/>
          <w:szCs w:val="32"/>
          <w:lang w:val="en-US" w:eastAsia="zh-CN"/>
        </w:rPr>
        <w:t>37.88</w:t>
      </w:r>
      <w:r>
        <w:rPr>
          <w:rFonts w:hint="eastAsia" w:ascii="仿宋_GB2312" w:hAnsi="宋体" w:eastAsia="仿宋_GB2312" w:cs="Courier New"/>
          <w:sz w:val="32"/>
          <w:szCs w:val="32"/>
        </w:rPr>
        <w:t>%。</w:t>
      </w:r>
    </w:p>
    <w:p>
      <w:pPr>
        <w:numPr>
          <w:ilvl w:val="0"/>
          <w:numId w:val="5"/>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关于收入决算情况说明</w:t>
      </w:r>
    </w:p>
    <w:p>
      <w:pPr>
        <w:adjustRightInd w:val="0"/>
        <w:snapToGrid w:val="0"/>
        <w:spacing w:line="360" w:lineRule="auto"/>
        <w:ind w:firstLine="640" w:firstLineChars="200"/>
        <w:rPr>
          <w:rFonts w:ascii="仿宋_GB2312" w:hAnsi="Times New Roman" w:eastAsia="仿宋_GB2312"/>
          <w:sz w:val="32"/>
          <w:szCs w:val="32"/>
        </w:rPr>
      </w:pPr>
      <w:r>
        <w:rPr>
          <w:rFonts w:hint="eastAsia"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年度</w:t>
      </w:r>
      <w:r>
        <w:rPr>
          <w:rFonts w:hint="eastAsia" w:ascii="仿宋_GB2312" w:hAnsi="Times New Roman" w:eastAsia="仿宋_GB2312"/>
          <w:sz w:val="32"/>
          <w:szCs w:val="32"/>
        </w:rPr>
        <w:t>收入合计</w:t>
      </w:r>
      <w:r>
        <w:rPr>
          <w:rFonts w:hint="eastAsia" w:ascii="仿宋_GB2312" w:hAnsi="Times New Roman" w:eastAsia="仿宋_GB2312"/>
          <w:sz w:val="32"/>
          <w:szCs w:val="32"/>
          <w:lang w:val="en-US" w:eastAsia="zh-CN"/>
        </w:rPr>
        <w:t>238.97</w:t>
      </w:r>
      <w:r>
        <w:rPr>
          <w:rFonts w:hint="eastAsia" w:ascii="仿宋_GB2312" w:hAnsi="Times New Roman" w:eastAsia="仿宋_GB2312"/>
          <w:sz w:val="32"/>
          <w:szCs w:val="32"/>
        </w:rPr>
        <w:t>万元，其中：财政拨款收入</w:t>
      </w:r>
      <w:r>
        <w:rPr>
          <w:rFonts w:hint="eastAsia" w:ascii="仿宋_GB2312" w:hAnsi="Times New Roman" w:eastAsia="仿宋_GB2312"/>
          <w:sz w:val="32"/>
          <w:szCs w:val="32"/>
          <w:lang w:val="en-US" w:eastAsia="zh-CN"/>
        </w:rPr>
        <w:t>238.97</w:t>
      </w:r>
      <w:r>
        <w:rPr>
          <w:rFonts w:hint="eastAsia" w:ascii="仿宋_GB2312" w:hAnsi="Times New Roman" w:eastAsia="仿宋_GB2312"/>
          <w:sz w:val="32"/>
          <w:szCs w:val="32"/>
        </w:rPr>
        <w:t>万元，占100</w:t>
      </w:r>
      <w:r>
        <w:rPr>
          <w:rFonts w:ascii="仿宋_GB2312" w:hAnsi="Times New Roman" w:eastAsia="仿宋_GB2312"/>
          <w:sz w:val="32"/>
          <w:szCs w:val="32"/>
        </w:rPr>
        <w:t>%</w:t>
      </w:r>
      <w:r>
        <w:rPr>
          <w:rFonts w:hint="eastAsia" w:ascii="仿宋_GB2312" w:hAnsi="Times New Roman" w:eastAsia="仿宋_GB2312"/>
          <w:sz w:val="32"/>
          <w:szCs w:val="32"/>
        </w:rPr>
        <w:t>。</w:t>
      </w:r>
    </w:p>
    <w:p>
      <w:pPr>
        <w:numPr>
          <w:ilvl w:val="0"/>
          <w:numId w:val="5"/>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关于支出决算情况说明</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年度支出合计</w:t>
      </w:r>
      <w:r>
        <w:rPr>
          <w:rFonts w:hint="eastAsia" w:ascii="仿宋_GB2312" w:hAnsi="宋体" w:eastAsia="仿宋_GB2312" w:cs="Courier New"/>
          <w:sz w:val="32"/>
          <w:szCs w:val="32"/>
          <w:lang w:val="en-US" w:eastAsia="zh-CN"/>
        </w:rPr>
        <w:t>238.97</w:t>
      </w:r>
      <w:r>
        <w:rPr>
          <w:rFonts w:hint="eastAsia" w:ascii="仿宋_GB2312" w:hAnsi="宋体" w:eastAsia="仿宋_GB2312" w:cs="Courier New"/>
          <w:sz w:val="32"/>
          <w:szCs w:val="32"/>
        </w:rPr>
        <w:t>万元，其中：基本支出</w:t>
      </w:r>
      <w:r>
        <w:rPr>
          <w:rFonts w:hint="eastAsia" w:ascii="仿宋_GB2312" w:hAnsi="宋体" w:eastAsia="仿宋_GB2312" w:cs="Courier New"/>
          <w:sz w:val="32"/>
          <w:szCs w:val="32"/>
          <w:lang w:val="en-US" w:eastAsia="zh-CN"/>
        </w:rPr>
        <w:t>238.97</w:t>
      </w:r>
      <w:r>
        <w:rPr>
          <w:rFonts w:hint="eastAsia" w:ascii="仿宋_GB2312" w:hAnsi="宋体" w:eastAsia="仿宋_GB2312" w:cs="Courier New"/>
          <w:sz w:val="32"/>
          <w:szCs w:val="32"/>
        </w:rPr>
        <w:t>万元，占100</w:t>
      </w:r>
      <w:r>
        <w:rPr>
          <w:rFonts w:ascii="仿宋_GB2312" w:hAnsi="宋体" w:eastAsia="仿宋_GB2312" w:cs="Courier New"/>
          <w:sz w:val="32"/>
          <w:szCs w:val="32"/>
        </w:rPr>
        <w:t>%</w:t>
      </w:r>
      <w:r>
        <w:rPr>
          <w:rFonts w:hint="eastAsia" w:ascii="仿宋_GB2312" w:hAnsi="宋体" w:eastAsia="仿宋_GB2312" w:cs="Courier New"/>
          <w:sz w:val="32"/>
          <w:szCs w:val="32"/>
        </w:rPr>
        <w:t>。</w:t>
      </w:r>
    </w:p>
    <w:p>
      <w:pPr>
        <w:numPr>
          <w:ilvl w:val="0"/>
          <w:numId w:val="5"/>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关于财政拨款收入支出决算总体情况说明</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年财政拨款收支总决算</w:t>
      </w:r>
      <w:r>
        <w:rPr>
          <w:rFonts w:hint="eastAsia" w:ascii="仿宋_GB2312" w:hAnsi="宋体" w:eastAsia="仿宋_GB2312" w:cs="Courier New"/>
          <w:sz w:val="32"/>
          <w:szCs w:val="32"/>
          <w:lang w:val="en-US" w:eastAsia="zh-CN"/>
        </w:rPr>
        <w:t>238.97</w:t>
      </w:r>
      <w:r>
        <w:rPr>
          <w:rFonts w:hint="eastAsia" w:ascii="仿宋_GB2312" w:hAnsi="宋体" w:eastAsia="仿宋_GB2312" w:cs="Courier New"/>
          <w:sz w:val="32"/>
          <w:szCs w:val="32"/>
        </w:rPr>
        <w:t>万元。与201</w:t>
      </w:r>
      <w:r>
        <w:rPr>
          <w:rFonts w:hint="eastAsia" w:ascii="仿宋_GB2312" w:hAnsi="宋体" w:eastAsia="仿宋_GB2312" w:cs="Courier New"/>
          <w:sz w:val="32"/>
          <w:szCs w:val="32"/>
          <w:lang w:val="en-US" w:eastAsia="zh-CN"/>
        </w:rPr>
        <w:t>6</w:t>
      </w:r>
      <w:r>
        <w:rPr>
          <w:rFonts w:hint="eastAsia" w:ascii="仿宋_GB2312" w:hAnsi="宋体" w:eastAsia="仿宋_GB2312" w:cs="Courier New"/>
          <w:sz w:val="32"/>
          <w:szCs w:val="32"/>
        </w:rPr>
        <w:t>年相比，财政拨款收入增加</w:t>
      </w:r>
      <w:r>
        <w:rPr>
          <w:rFonts w:hint="eastAsia" w:ascii="仿宋_GB2312" w:hAnsi="宋体" w:eastAsia="仿宋_GB2312" w:cs="Courier New"/>
          <w:sz w:val="32"/>
          <w:szCs w:val="32"/>
          <w:lang w:val="en-US" w:eastAsia="zh-CN"/>
        </w:rPr>
        <w:t>65.65</w:t>
      </w:r>
      <w:r>
        <w:rPr>
          <w:rFonts w:hint="eastAsia" w:ascii="仿宋_GB2312" w:hAnsi="宋体" w:eastAsia="仿宋_GB2312" w:cs="Courier New"/>
          <w:sz w:val="32"/>
          <w:szCs w:val="32"/>
        </w:rPr>
        <w:t>万元，增长</w:t>
      </w:r>
      <w:r>
        <w:rPr>
          <w:rFonts w:hint="eastAsia" w:ascii="仿宋_GB2312" w:hAnsi="宋体" w:eastAsia="仿宋_GB2312" w:cs="Courier New"/>
          <w:sz w:val="32"/>
          <w:szCs w:val="32"/>
          <w:lang w:val="en-US" w:eastAsia="zh-CN"/>
        </w:rPr>
        <w:t>37.88</w:t>
      </w:r>
      <w:r>
        <w:rPr>
          <w:rFonts w:hint="eastAsia" w:ascii="仿宋_GB2312" w:hAnsi="宋体" w:eastAsia="仿宋_GB2312" w:cs="Courier New"/>
          <w:sz w:val="32"/>
          <w:szCs w:val="32"/>
        </w:rPr>
        <w:t>%，支出增加</w:t>
      </w:r>
      <w:r>
        <w:rPr>
          <w:rFonts w:hint="eastAsia" w:ascii="仿宋_GB2312" w:hAnsi="宋体" w:eastAsia="仿宋_GB2312" w:cs="Courier New"/>
          <w:sz w:val="32"/>
          <w:szCs w:val="32"/>
          <w:lang w:val="en-US" w:eastAsia="zh-CN"/>
        </w:rPr>
        <w:t>65.65</w:t>
      </w:r>
      <w:r>
        <w:rPr>
          <w:rFonts w:hint="eastAsia" w:ascii="仿宋_GB2312" w:hAnsi="宋体" w:eastAsia="仿宋_GB2312" w:cs="Courier New"/>
          <w:sz w:val="32"/>
          <w:szCs w:val="32"/>
        </w:rPr>
        <w:t>万元，增长</w:t>
      </w:r>
      <w:r>
        <w:rPr>
          <w:rFonts w:hint="eastAsia" w:ascii="仿宋_GB2312" w:hAnsi="宋体" w:eastAsia="仿宋_GB2312" w:cs="Courier New"/>
          <w:sz w:val="32"/>
          <w:szCs w:val="32"/>
          <w:lang w:val="en-US" w:eastAsia="zh-CN"/>
        </w:rPr>
        <w:t>37.88</w:t>
      </w:r>
      <w:r>
        <w:rPr>
          <w:rFonts w:hint="eastAsia" w:ascii="仿宋_GB2312" w:hAnsi="宋体" w:eastAsia="仿宋_GB2312" w:cs="Courier New"/>
          <w:sz w:val="32"/>
          <w:szCs w:val="32"/>
        </w:rPr>
        <w:t>%。</w:t>
      </w:r>
    </w:p>
    <w:p>
      <w:pPr>
        <w:numPr>
          <w:ilvl w:val="0"/>
          <w:numId w:val="5"/>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关于一般公共预算财政拨款支出决算情况说明</w:t>
      </w:r>
    </w:p>
    <w:p>
      <w:pPr>
        <w:numPr>
          <w:ilvl w:val="0"/>
          <w:numId w:val="6"/>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财政拨款支出决算总体情况。</w:t>
      </w:r>
    </w:p>
    <w:p>
      <w:pPr>
        <w:adjustRightInd w:val="0"/>
        <w:snapToGrid w:val="0"/>
        <w:spacing w:line="360" w:lineRule="auto"/>
        <w:ind w:firstLine="640" w:firstLineChars="200"/>
        <w:rPr>
          <w:rFonts w:ascii="宋体" w:hAnsi="宋体" w:eastAsia="宋体" w:cs="宋体"/>
          <w:sz w:val="24"/>
        </w:rPr>
      </w:pPr>
      <w:r>
        <w:rPr>
          <w:rFonts w:hint="eastAsia"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年一般公共预算财政拨款支出</w:t>
      </w:r>
      <w:r>
        <w:rPr>
          <w:rFonts w:hint="eastAsia" w:ascii="仿宋_GB2312" w:hAnsi="宋体" w:eastAsia="仿宋_GB2312" w:cs="Courier New"/>
          <w:sz w:val="32"/>
          <w:szCs w:val="32"/>
          <w:lang w:val="en-US" w:eastAsia="zh-CN"/>
        </w:rPr>
        <w:t>238.97</w:t>
      </w:r>
      <w:r>
        <w:rPr>
          <w:rFonts w:hint="eastAsia" w:ascii="仿宋_GB2312" w:hAnsi="宋体" w:eastAsia="仿宋_GB2312" w:cs="Courier New"/>
          <w:sz w:val="32"/>
          <w:szCs w:val="32"/>
        </w:rPr>
        <w:t>万元，占支出合计的100%。与201</w:t>
      </w:r>
      <w:r>
        <w:rPr>
          <w:rFonts w:hint="eastAsia" w:ascii="仿宋_GB2312" w:hAnsi="宋体" w:eastAsia="仿宋_GB2312" w:cs="Courier New"/>
          <w:sz w:val="32"/>
          <w:szCs w:val="32"/>
          <w:lang w:val="en-US" w:eastAsia="zh-CN"/>
        </w:rPr>
        <w:t>6</w:t>
      </w:r>
      <w:r>
        <w:rPr>
          <w:rFonts w:hint="eastAsia" w:ascii="仿宋_GB2312" w:hAnsi="宋体" w:eastAsia="仿宋_GB2312" w:cs="Courier New"/>
          <w:sz w:val="32"/>
          <w:szCs w:val="32"/>
        </w:rPr>
        <w:t>年相比，一般公共预算财政拨款支出增加</w:t>
      </w:r>
      <w:r>
        <w:rPr>
          <w:rFonts w:hint="eastAsia" w:ascii="仿宋_GB2312" w:hAnsi="宋体" w:eastAsia="仿宋_GB2312" w:cs="Courier New"/>
          <w:sz w:val="32"/>
          <w:szCs w:val="32"/>
          <w:lang w:val="en-US" w:eastAsia="zh-CN"/>
        </w:rPr>
        <w:t>65.65</w:t>
      </w:r>
      <w:r>
        <w:rPr>
          <w:rFonts w:hint="eastAsia" w:ascii="仿宋_GB2312" w:hAnsi="宋体" w:eastAsia="仿宋_GB2312" w:cs="Courier New"/>
          <w:sz w:val="32"/>
          <w:szCs w:val="32"/>
        </w:rPr>
        <w:t>万元，增长</w:t>
      </w:r>
      <w:r>
        <w:rPr>
          <w:rFonts w:hint="eastAsia" w:ascii="仿宋_GB2312" w:hAnsi="宋体" w:eastAsia="仿宋_GB2312" w:cs="Courier New"/>
          <w:sz w:val="32"/>
          <w:szCs w:val="32"/>
          <w:lang w:val="en-US" w:eastAsia="zh-CN"/>
        </w:rPr>
        <w:t>37.88</w:t>
      </w:r>
      <w:r>
        <w:rPr>
          <w:rFonts w:hint="eastAsia" w:ascii="仿宋_GB2312" w:hAnsi="宋体" w:eastAsia="仿宋_GB2312" w:cs="Courier New"/>
          <w:sz w:val="32"/>
          <w:szCs w:val="32"/>
        </w:rPr>
        <w:t>%。</w:t>
      </w:r>
    </w:p>
    <w:p>
      <w:pPr>
        <w:numPr>
          <w:ilvl w:val="0"/>
          <w:numId w:val="6"/>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财政拨款支出决算结构情况。</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年度一般公共预算财政拨款支出</w:t>
      </w:r>
      <w:r>
        <w:rPr>
          <w:rFonts w:hint="eastAsia" w:ascii="仿宋_GB2312" w:hAnsi="宋体" w:eastAsia="仿宋_GB2312" w:cs="Courier New"/>
          <w:sz w:val="32"/>
          <w:szCs w:val="32"/>
          <w:lang w:val="en-US" w:eastAsia="zh-CN"/>
        </w:rPr>
        <w:t>238.97</w:t>
      </w:r>
      <w:r>
        <w:rPr>
          <w:rFonts w:hint="eastAsia" w:ascii="仿宋_GB2312" w:hAnsi="宋体" w:eastAsia="仿宋_GB2312" w:cs="Courier New"/>
          <w:sz w:val="32"/>
          <w:szCs w:val="32"/>
        </w:rPr>
        <w:t>万元，主要用于以下方面：</w:t>
      </w:r>
      <w:r>
        <w:rPr>
          <w:rFonts w:hint="eastAsia" w:ascii="仿宋_GB2312" w:hAnsi="宋体" w:eastAsia="仿宋_GB2312" w:cs="Courier New"/>
          <w:b/>
          <w:bCs/>
          <w:sz w:val="32"/>
          <w:szCs w:val="32"/>
        </w:rPr>
        <w:t>一般公共服务（类）</w:t>
      </w:r>
      <w:r>
        <w:rPr>
          <w:rFonts w:hint="eastAsia" w:ascii="仿宋_GB2312" w:hAnsi="宋体" w:eastAsia="仿宋_GB2312" w:cs="Courier New"/>
          <w:sz w:val="32"/>
          <w:szCs w:val="32"/>
        </w:rPr>
        <w:t>支出</w:t>
      </w:r>
      <w:r>
        <w:rPr>
          <w:rFonts w:hint="eastAsia" w:ascii="仿宋_GB2312" w:hAnsi="宋体" w:eastAsia="仿宋_GB2312" w:cs="Courier New"/>
          <w:sz w:val="32"/>
          <w:szCs w:val="32"/>
          <w:lang w:val="en-US" w:eastAsia="zh-CN"/>
        </w:rPr>
        <w:t>238.97</w:t>
      </w:r>
      <w:r>
        <w:rPr>
          <w:rFonts w:hint="eastAsia" w:ascii="仿宋_GB2312" w:hAnsi="宋体" w:eastAsia="仿宋_GB2312" w:cs="Courier New"/>
          <w:sz w:val="32"/>
          <w:szCs w:val="32"/>
        </w:rPr>
        <w:t>万元，占100%。</w:t>
      </w:r>
    </w:p>
    <w:p>
      <w:pPr>
        <w:numPr>
          <w:ilvl w:val="0"/>
          <w:numId w:val="6"/>
        </w:num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财政拨款支出决算具体情况。</w:t>
      </w:r>
    </w:p>
    <w:p>
      <w:pPr>
        <w:adjustRightInd w:val="0"/>
        <w:snapToGrid w:val="0"/>
        <w:spacing w:line="360" w:lineRule="auto"/>
        <w:ind w:firstLine="640" w:firstLineChars="200"/>
        <w:rPr>
          <w:rFonts w:ascii="仿宋_GB2312" w:hAnsi="宋体" w:eastAsia="仿宋_GB2312" w:cs="Courier New"/>
          <w:b/>
          <w:bCs/>
          <w:sz w:val="32"/>
          <w:szCs w:val="32"/>
        </w:rPr>
      </w:pPr>
      <w:r>
        <w:rPr>
          <w:rFonts w:hint="eastAsia"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年度一般公共预算财政拨款支出年初预算为</w:t>
      </w:r>
      <w:r>
        <w:rPr>
          <w:rFonts w:hint="eastAsia" w:ascii="仿宋_GB2312" w:hAnsi="宋体" w:eastAsia="仿宋_GB2312" w:cs="Courier New"/>
          <w:sz w:val="32"/>
          <w:szCs w:val="32"/>
          <w:lang w:val="en-US" w:eastAsia="zh-CN"/>
        </w:rPr>
        <w:t>238.97</w:t>
      </w:r>
      <w:r>
        <w:rPr>
          <w:rFonts w:hint="eastAsia" w:ascii="仿宋_GB2312" w:hAnsi="宋体" w:eastAsia="仿宋_GB2312" w:cs="Courier New"/>
          <w:sz w:val="32"/>
          <w:szCs w:val="32"/>
        </w:rPr>
        <w:t>万元，支出决算为</w:t>
      </w:r>
      <w:r>
        <w:rPr>
          <w:rFonts w:hint="eastAsia" w:ascii="仿宋_GB2312" w:hAnsi="宋体" w:eastAsia="仿宋_GB2312" w:cs="Courier New"/>
          <w:sz w:val="32"/>
          <w:szCs w:val="32"/>
          <w:lang w:val="en-US" w:eastAsia="zh-CN"/>
        </w:rPr>
        <w:t>238.97</w:t>
      </w:r>
      <w:r>
        <w:rPr>
          <w:rFonts w:hint="eastAsia" w:ascii="仿宋_GB2312" w:hAnsi="宋体" w:eastAsia="仿宋_GB2312" w:cs="Courier New"/>
          <w:sz w:val="32"/>
          <w:szCs w:val="32"/>
        </w:rPr>
        <w:t>万元，完成年初预算的100%。</w:t>
      </w:r>
      <w:r>
        <w:rPr>
          <w:rFonts w:hint="eastAsia" w:ascii="仿宋_GB2312" w:hAnsi="宋体" w:eastAsia="仿宋_GB2312" w:cs="Courier New"/>
          <w:b/>
          <w:bCs/>
          <w:sz w:val="32"/>
          <w:szCs w:val="32"/>
        </w:rPr>
        <w:t>一般公共服务（类）财政事务（款）行政运行（项）。</w:t>
      </w:r>
      <w:r>
        <w:rPr>
          <w:rFonts w:hint="eastAsia" w:ascii="仿宋_GB2312" w:hAnsi="宋体" w:eastAsia="仿宋_GB2312" w:cs="Courier New"/>
          <w:sz w:val="32"/>
          <w:szCs w:val="32"/>
        </w:rPr>
        <w:t>年初预算为</w:t>
      </w:r>
      <w:r>
        <w:rPr>
          <w:rFonts w:hint="eastAsia" w:ascii="仿宋_GB2312" w:hAnsi="宋体" w:eastAsia="仿宋_GB2312" w:cs="Courier New"/>
          <w:sz w:val="32"/>
          <w:szCs w:val="32"/>
          <w:lang w:val="en-US" w:eastAsia="zh-CN"/>
        </w:rPr>
        <w:t>238.97</w:t>
      </w:r>
      <w:r>
        <w:rPr>
          <w:rFonts w:hint="eastAsia" w:ascii="仿宋_GB2312" w:hAnsi="宋体" w:eastAsia="仿宋_GB2312" w:cs="Courier New"/>
          <w:sz w:val="32"/>
          <w:szCs w:val="32"/>
        </w:rPr>
        <w:t>万元，支出决算为</w:t>
      </w:r>
      <w:r>
        <w:rPr>
          <w:rFonts w:hint="eastAsia" w:ascii="仿宋_GB2312" w:hAnsi="宋体" w:eastAsia="仿宋_GB2312" w:cs="Courier New"/>
          <w:sz w:val="32"/>
          <w:szCs w:val="32"/>
          <w:lang w:val="en-US" w:eastAsia="zh-CN"/>
        </w:rPr>
        <w:t>238.97</w:t>
      </w:r>
      <w:r>
        <w:rPr>
          <w:rFonts w:hint="eastAsia" w:ascii="仿宋_GB2312" w:hAnsi="宋体" w:eastAsia="仿宋_GB2312" w:cs="Courier New"/>
          <w:sz w:val="32"/>
          <w:szCs w:val="32"/>
        </w:rPr>
        <w:t>万元，完成年初预算的100%。</w:t>
      </w:r>
    </w:p>
    <w:p>
      <w:pPr>
        <w:numPr>
          <w:ilvl w:val="0"/>
          <w:numId w:val="7"/>
        </w:numPr>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一般公共服务（类）财政事务（款）一般行政管理事务（项）。</w:t>
      </w:r>
      <w:r>
        <w:rPr>
          <w:rFonts w:hint="eastAsia" w:ascii="仿宋_GB2312" w:hAnsi="宋体" w:eastAsia="仿宋_GB2312" w:cs="Courier New"/>
          <w:sz w:val="32"/>
          <w:szCs w:val="32"/>
        </w:rPr>
        <w:t>年初预算为</w:t>
      </w:r>
      <w:r>
        <w:rPr>
          <w:rFonts w:hint="eastAsia" w:ascii="仿宋_GB2312" w:hAnsi="宋体" w:eastAsia="仿宋_GB2312" w:cs="Courier New"/>
          <w:sz w:val="32"/>
          <w:szCs w:val="32"/>
          <w:lang w:val="en-US" w:eastAsia="zh-CN"/>
        </w:rPr>
        <w:t>238.97</w:t>
      </w:r>
      <w:r>
        <w:rPr>
          <w:rFonts w:hint="eastAsia" w:ascii="仿宋_GB2312" w:hAnsi="宋体" w:eastAsia="仿宋_GB2312" w:cs="Courier New"/>
          <w:sz w:val="32"/>
          <w:szCs w:val="32"/>
        </w:rPr>
        <w:t>万元，支出决算为</w:t>
      </w:r>
      <w:r>
        <w:rPr>
          <w:rFonts w:hint="eastAsia" w:ascii="仿宋_GB2312" w:hAnsi="宋体" w:eastAsia="仿宋_GB2312" w:cs="Courier New"/>
          <w:sz w:val="32"/>
          <w:szCs w:val="32"/>
          <w:lang w:val="en-US" w:eastAsia="zh-CN"/>
        </w:rPr>
        <w:t>238.97</w:t>
      </w:r>
      <w:r>
        <w:rPr>
          <w:rFonts w:hint="eastAsia" w:ascii="仿宋_GB2312" w:hAnsi="宋体" w:eastAsia="仿宋_GB2312" w:cs="Courier New"/>
          <w:sz w:val="32"/>
          <w:szCs w:val="32"/>
        </w:rPr>
        <w:t>万元，完成年初预算的100%。</w:t>
      </w:r>
    </w:p>
    <w:p>
      <w:pPr>
        <w:numPr>
          <w:ilvl w:val="0"/>
          <w:numId w:val="5"/>
        </w:numPr>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关于一般公共预算财政拨款基本支出决算情况说明</w:t>
      </w:r>
    </w:p>
    <w:p>
      <w:pPr>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年一般公共预算财政拨款基本支出</w:t>
      </w:r>
      <w:r>
        <w:rPr>
          <w:rFonts w:hint="eastAsia" w:ascii="仿宋_GB2312" w:hAnsi="宋体" w:eastAsia="仿宋_GB2312" w:cs="Courier New"/>
          <w:sz w:val="32"/>
          <w:szCs w:val="32"/>
          <w:lang w:val="en-US" w:eastAsia="zh-CN"/>
        </w:rPr>
        <w:t>238.97</w:t>
      </w:r>
      <w:r>
        <w:rPr>
          <w:rFonts w:hint="eastAsia" w:ascii="仿宋_GB2312" w:hAnsi="宋体" w:eastAsia="仿宋_GB2312" w:cs="Courier New"/>
          <w:sz w:val="32"/>
          <w:szCs w:val="32"/>
        </w:rPr>
        <w:t>万元，其中：</w:t>
      </w:r>
      <w:r>
        <w:rPr>
          <w:rFonts w:hint="eastAsia" w:ascii="仿宋_GB2312" w:hAnsi="Times New Roman" w:eastAsia="仿宋_GB2312" w:cs="仿宋_GB2312"/>
          <w:bCs/>
          <w:spacing w:val="-1"/>
          <w:kern w:val="0"/>
          <w:sz w:val="32"/>
          <w:szCs w:val="32"/>
        </w:rPr>
        <w:t>人员经费</w:t>
      </w:r>
      <w:r>
        <w:rPr>
          <w:rFonts w:hint="eastAsia" w:ascii="仿宋_GB2312" w:hAnsi="Times New Roman" w:eastAsia="仿宋_GB2312" w:cs="仿宋_GB2312"/>
          <w:bCs/>
          <w:spacing w:val="-1"/>
          <w:kern w:val="0"/>
          <w:sz w:val="32"/>
          <w:szCs w:val="32"/>
          <w:lang w:val="en-US" w:eastAsia="zh-CN"/>
        </w:rPr>
        <w:t>202.82</w:t>
      </w:r>
      <w:r>
        <w:rPr>
          <w:rFonts w:hint="eastAsia" w:ascii="仿宋_GB2312" w:hAnsi="Times New Roman" w:eastAsia="仿宋_GB2312" w:cs="仿宋_GB2312"/>
          <w:bCs/>
          <w:spacing w:val="-1"/>
          <w:kern w:val="0"/>
          <w:sz w:val="32"/>
          <w:szCs w:val="32"/>
        </w:rPr>
        <w:t>万元</w:t>
      </w:r>
      <w:r>
        <w:rPr>
          <w:rFonts w:hint="eastAsia" w:ascii="仿宋_GB2312" w:hAnsi="宋体" w:eastAsia="仿宋_GB2312" w:cs="Courier New"/>
          <w:bCs/>
          <w:sz w:val="32"/>
          <w:szCs w:val="32"/>
        </w:rPr>
        <w:t>，</w:t>
      </w:r>
      <w:r>
        <w:rPr>
          <w:rFonts w:hint="eastAsia" w:ascii="仿宋_GB2312" w:hAnsi="宋体" w:eastAsia="仿宋_GB2312" w:cs="Courier New"/>
          <w:sz w:val="32"/>
          <w:szCs w:val="32"/>
        </w:rPr>
        <w:t>主要包括：基本工资</w:t>
      </w:r>
      <w:r>
        <w:rPr>
          <w:rFonts w:hint="eastAsia" w:ascii="仿宋_GB2312" w:hAnsi="宋体" w:eastAsia="仿宋_GB2312" w:cs="Courier New"/>
          <w:sz w:val="32"/>
          <w:szCs w:val="32"/>
          <w:lang w:val="en-US" w:eastAsia="zh-CN"/>
        </w:rPr>
        <w:t>62.83</w:t>
      </w:r>
      <w:r>
        <w:rPr>
          <w:rFonts w:hint="eastAsia" w:ascii="仿宋_GB2312" w:hAnsi="宋体" w:eastAsia="仿宋_GB2312" w:cs="Courier New"/>
          <w:sz w:val="32"/>
          <w:szCs w:val="32"/>
        </w:rPr>
        <w:t>万元，、津贴补贴</w:t>
      </w:r>
      <w:r>
        <w:rPr>
          <w:rFonts w:hint="eastAsia" w:ascii="仿宋_GB2312" w:hAnsi="宋体" w:eastAsia="仿宋_GB2312" w:cs="Courier New"/>
          <w:sz w:val="32"/>
          <w:szCs w:val="32"/>
          <w:lang w:val="en-US" w:eastAsia="zh-CN"/>
        </w:rPr>
        <w:t>60.42</w:t>
      </w:r>
      <w:r>
        <w:rPr>
          <w:rFonts w:hint="eastAsia" w:ascii="仿宋_GB2312" w:hAnsi="宋体" w:eastAsia="仿宋_GB2312" w:cs="Courier New"/>
          <w:sz w:val="32"/>
          <w:szCs w:val="32"/>
        </w:rPr>
        <w:t>万元、</w:t>
      </w:r>
      <w:r>
        <w:rPr>
          <w:rFonts w:hint="eastAsia" w:ascii="仿宋_GB2312" w:hAnsi="宋体" w:eastAsia="仿宋_GB2312" w:cs="Courier New"/>
          <w:sz w:val="32"/>
          <w:szCs w:val="32"/>
          <w:lang w:eastAsia="zh-CN"/>
        </w:rPr>
        <w:t>奖金</w:t>
      </w:r>
      <w:r>
        <w:rPr>
          <w:rFonts w:hint="eastAsia" w:ascii="仿宋_GB2312" w:hAnsi="宋体" w:eastAsia="仿宋_GB2312" w:cs="Courier New"/>
          <w:sz w:val="32"/>
          <w:szCs w:val="32"/>
          <w:lang w:val="en-US" w:eastAsia="zh-CN"/>
        </w:rPr>
        <w:t>1.89万元、</w:t>
      </w:r>
      <w:r>
        <w:rPr>
          <w:rFonts w:hint="eastAsia" w:ascii="仿宋_GB2312" w:hAnsi="宋体" w:eastAsia="仿宋_GB2312" w:cs="Courier New"/>
          <w:sz w:val="32"/>
          <w:szCs w:val="32"/>
        </w:rPr>
        <w:t>绩效工资</w:t>
      </w:r>
      <w:r>
        <w:rPr>
          <w:rFonts w:hint="eastAsia" w:ascii="仿宋_GB2312" w:hAnsi="宋体" w:eastAsia="仿宋_GB2312" w:cs="Courier New"/>
          <w:sz w:val="32"/>
          <w:szCs w:val="32"/>
          <w:lang w:val="en-US" w:eastAsia="zh-CN"/>
        </w:rPr>
        <w:t>32.95万元、保险14.45万元、对家庭和个人补助30.27万元。</w:t>
      </w:r>
      <w:r>
        <w:rPr>
          <w:rFonts w:hint="eastAsia" w:ascii="仿宋_GB2312" w:hAnsi="Times New Roman" w:eastAsia="仿宋_GB2312" w:cs="仿宋_GB2312"/>
          <w:b/>
          <w:spacing w:val="-1"/>
          <w:kern w:val="0"/>
          <w:sz w:val="32"/>
          <w:szCs w:val="32"/>
        </w:rPr>
        <w:t>公用经费</w:t>
      </w:r>
      <w:r>
        <w:rPr>
          <w:rFonts w:hint="eastAsia" w:ascii="仿宋_GB2312" w:hAnsi="Times New Roman" w:eastAsia="仿宋_GB2312" w:cs="仿宋_GB2312"/>
          <w:spacing w:val="-2"/>
          <w:kern w:val="0"/>
          <w:sz w:val="32"/>
          <w:szCs w:val="32"/>
          <w:lang w:val="en-US" w:eastAsia="zh-CN"/>
        </w:rPr>
        <w:t>34.65</w:t>
      </w:r>
      <w:r>
        <w:rPr>
          <w:rFonts w:hint="eastAsia" w:ascii="仿宋_GB2312" w:hAnsi="Times New Roman" w:eastAsia="仿宋_GB2312" w:cs="仿宋_GB2312"/>
          <w:spacing w:val="-2"/>
          <w:kern w:val="0"/>
          <w:sz w:val="32"/>
          <w:szCs w:val="32"/>
        </w:rPr>
        <w:t>万元</w:t>
      </w:r>
      <w:r>
        <w:rPr>
          <w:rFonts w:hint="eastAsia" w:ascii="仿宋_GB2312" w:hAnsi="宋体" w:eastAsia="仿宋_GB2312" w:cs="Courier New"/>
          <w:sz w:val="32"/>
          <w:szCs w:val="32"/>
        </w:rPr>
        <w:t>，主要包括：办公费</w:t>
      </w:r>
      <w:r>
        <w:rPr>
          <w:rFonts w:hint="eastAsia" w:ascii="仿宋_GB2312" w:hAnsi="宋体" w:eastAsia="仿宋_GB2312" w:cs="Courier New"/>
          <w:sz w:val="32"/>
          <w:szCs w:val="32"/>
          <w:lang w:val="en-US" w:eastAsia="zh-CN"/>
        </w:rPr>
        <w:t>12.25</w:t>
      </w:r>
      <w:r>
        <w:rPr>
          <w:rFonts w:hint="eastAsia" w:ascii="仿宋_GB2312" w:hAnsi="宋体" w:eastAsia="仿宋_GB2312" w:cs="Courier New"/>
          <w:sz w:val="32"/>
          <w:szCs w:val="32"/>
        </w:rPr>
        <w:t>万元，差旅费</w:t>
      </w:r>
      <w:r>
        <w:rPr>
          <w:rFonts w:hint="eastAsia" w:ascii="仿宋_GB2312" w:hAnsi="宋体" w:eastAsia="仿宋_GB2312" w:cs="Courier New"/>
          <w:sz w:val="32"/>
          <w:szCs w:val="32"/>
          <w:lang w:val="en-US" w:eastAsia="zh-CN"/>
        </w:rPr>
        <w:t>3.98</w:t>
      </w:r>
      <w:r>
        <w:rPr>
          <w:rFonts w:hint="eastAsia" w:ascii="仿宋_GB2312" w:hAnsi="宋体" w:eastAsia="仿宋_GB2312" w:cs="Courier New"/>
          <w:sz w:val="32"/>
          <w:szCs w:val="32"/>
        </w:rPr>
        <w:t>万元，</w:t>
      </w:r>
      <w:r>
        <w:rPr>
          <w:rFonts w:hint="eastAsia" w:ascii="仿宋_GB2312" w:hAnsi="宋体" w:eastAsia="仿宋_GB2312" w:cs="Courier New"/>
          <w:sz w:val="32"/>
          <w:szCs w:val="32"/>
          <w:lang w:eastAsia="zh-CN"/>
        </w:rPr>
        <w:t>招待费</w:t>
      </w:r>
      <w:r>
        <w:rPr>
          <w:rFonts w:hint="eastAsia" w:ascii="仿宋_GB2312" w:hAnsi="宋体" w:eastAsia="仿宋_GB2312" w:cs="Courier New"/>
          <w:sz w:val="32"/>
          <w:szCs w:val="32"/>
          <w:lang w:val="en-US" w:eastAsia="zh-CN"/>
        </w:rPr>
        <w:t>8.95</w:t>
      </w:r>
      <w:r>
        <w:rPr>
          <w:rFonts w:hint="eastAsia" w:ascii="仿宋_GB2312" w:hAnsi="宋体" w:eastAsia="仿宋_GB2312" w:cs="Courier New"/>
          <w:sz w:val="32"/>
          <w:szCs w:val="32"/>
        </w:rPr>
        <w:t>万元，培训费</w:t>
      </w:r>
      <w:r>
        <w:rPr>
          <w:rFonts w:hint="eastAsia" w:ascii="仿宋_GB2312" w:hAnsi="宋体" w:eastAsia="仿宋_GB2312" w:cs="Courier New"/>
          <w:sz w:val="32"/>
          <w:szCs w:val="32"/>
          <w:lang w:val="en-US" w:eastAsia="zh-CN"/>
        </w:rPr>
        <w:t>1.2</w:t>
      </w:r>
      <w:r>
        <w:rPr>
          <w:rFonts w:hint="eastAsia" w:ascii="仿宋_GB2312" w:hAnsi="宋体" w:eastAsia="仿宋_GB2312" w:cs="Courier New"/>
          <w:sz w:val="32"/>
          <w:szCs w:val="32"/>
        </w:rPr>
        <w:t>万元，交通费</w:t>
      </w:r>
      <w:r>
        <w:rPr>
          <w:rFonts w:hint="eastAsia" w:ascii="仿宋_GB2312" w:hAnsi="宋体" w:eastAsia="仿宋_GB2312" w:cs="Courier New"/>
          <w:sz w:val="32"/>
          <w:szCs w:val="32"/>
          <w:lang w:val="en-US" w:eastAsia="zh-CN"/>
        </w:rPr>
        <w:t>6.92</w:t>
      </w:r>
      <w:r>
        <w:rPr>
          <w:rFonts w:hint="eastAsia" w:ascii="仿宋_GB2312" w:hAnsi="宋体" w:eastAsia="仿宋_GB2312" w:cs="Courier New"/>
          <w:sz w:val="32"/>
          <w:szCs w:val="32"/>
        </w:rPr>
        <w:t>万元</w:t>
      </w:r>
      <w:r>
        <w:rPr>
          <w:rFonts w:hint="eastAsia" w:ascii="仿宋_GB2312" w:hAnsi="宋体" w:eastAsia="仿宋_GB2312" w:cs="Courier New"/>
          <w:sz w:val="32"/>
          <w:szCs w:val="32"/>
          <w:lang w:eastAsia="zh-CN"/>
        </w:rPr>
        <w:t>，其他商品支出</w:t>
      </w:r>
      <w:r>
        <w:rPr>
          <w:rFonts w:hint="eastAsia" w:ascii="仿宋_GB2312" w:hAnsi="宋体" w:eastAsia="仿宋_GB2312" w:cs="Courier New"/>
          <w:sz w:val="32"/>
          <w:szCs w:val="32"/>
          <w:lang w:val="en-US" w:eastAsia="zh-CN"/>
        </w:rPr>
        <w:t>1.35万元</w:t>
      </w:r>
      <w:r>
        <w:rPr>
          <w:rFonts w:hint="eastAsia" w:ascii="仿宋_GB2312" w:hAnsi="宋体" w:eastAsia="仿宋_GB2312" w:cs="Courier New"/>
          <w:sz w:val="32"/>
          <w:szCs w:val="32"/>
        </w:rPr>
        <w:t>。</w:t>
      </w: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关于一般公共预算财政拨款“三公”经费支出决算情况说明</w:t>
      </w:r>
    </w:p>
    <w:p>
      <w:pPr>
        <w:numPr>
          <w:ilvl w:val="0"/>
          <w:numId w:val="8"/>
        </w:numPr>
        <w:kinsoku w:val="0"/>
        <w:overflowPunct w:val="0"/>
        <w:autoSpaceDE w:val="0"/>
        <w:autoSpaceDN w:val="0"/>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“三公”经费财政拨款支出决算总体情况说明。</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年度“三公”经费财政拨款支出预算为</w:t>
      </w:r>
      <w:r>
        <w:rPr>
          <w:rFonts w:hint="eastAsia" w:ascii="仿宋_GB2312" w:hAnsi="宋体" w:eastAsia="仿宋_GB2312" w:cs="Courier New"/>
          <w:sz w:val="32"/>
          <w:szCs w:val="32"/>
          <w:lang w:val="en-US" w:eastAsia="zh-CN"/>
        </w:rPr>
        <w:t>16</w:t>
      </w:r>
      <w:r>
        <w:rPr>
          <w:rFonts w:hint="eastAsia" w:ascii="仿宋_GB2312" w:hAnsi="宋体" w:eastAsia="仿宋_GB2312" w:cs="Courier New"/>
          <w:sz w:val="32"/>
          <w:szCs w:val="32"/>
        </w:rPr>
        <w:t>万元，支出决算为</w:t>
      </w:r>
      <w:r>
        <w:rPr>
          <w:rFonts w:hint="eastAsia" w:ascii="仿宋_GB2312" w:hAnsi="宋体" w:eastAsia="仿宋_GB2312" w:cs="Courier New"/>
          <w:sz w:val="32"/>
          <w:szCs w:val="32"/>
          <w:lang w:val="en-US" w:eastAsia="zh-CN"/>
        </w:rPr>
        <w:t>15.87</w:t>
      </w:r>
      <w:r>
        <w:rPr>
          <w:rFonts w:hint="eastAsia" w:ascii="仿宋_GB2312" w:hAnsi="宋体" w:eastAsia="仿宋_GB2312" w:cs="Courier New"/>
          <w:sz w:val="32"/>
          <w:szCs w:val="32"/>
        </w:rPr>
        <w:t>万元，完成预算的</w:t>
      </w:r>
      <w:r>
        <w:rPr>
          <w:rFonts w:hint="eastAsia" w:ascii="仿宋_GB2312" w:hAnsi="宋体" w:eastAsia="仿宋_GB2312" w:cs="Courier New"/>
          <w:sz w:val="32"/>
          <w:szCs w:val="32"/>
          <w:lang w:val="en-US" w:eastAsia="zh-CN"/>
        </w:rPr>
        <w:t>99.19</w:t>
      </w:r>
      <w:r>
        <w:rPr>
          <w:rFonts w:hint="eastAsia" w:ascii="仿宋_GB2312" w:hAnsi="宋体" w:eastAsia="仿宋_GB2312" w:cs="Courier New"/>
          <w:sz w:val="32"/>
          <w:szCs w:val="32"/>
        </w:rPr>
        <w:t>%，其中：因公出国（境）费支出决算为0万元，完成预算的0%；公务用车购置及运行费支出决算为</w:t>
      </w:r>
      <w:r>
        <w:rPr>
          <w:rFonts w:hint="eastAsia" w:ascii="仿宋_GB2312" w:hAnsi="宋体" w:eastAsia="仿宋_GB2312" w:cs="Courier New"/>
          <w:sz w:val="32"/>
          <w:szCs w:val="32"/>
          <w:lang w:val="en-US" w:eastAsia="zh-CN"/>
        </w:rPr>
        <w:t>6.92</w:t>
      </w:r>
      <w:r>
        <w:rPr>
          <w:rFonts w:hint="eastAsia" w:ascii="仿宋_GB2312" w:hAnsi="宋体" w:eastAsia="仿宋_GB2312" w:cs="Courier New"/>
          <w:sz w:val="32"/>
          <w:szCs w:val="32"/>
        </w:rPr>
        <w:t>万元，完成预算的</w:t>
      </w:r>
      <w:r>
        <w:rPr>
          <w:rFonts w:hint="eastAsia" w:ascii="仿宋_GB2312" w:hAnsi="宋体" w:eastAsia="仿宋_GB2312" w:cs="Courier New"/>
          <w:sz w:val="32"/>
          <w:szCs w:val="32"/>
          <w:lang w:val="en-US" w:eastAsia="zh-CN"/>
        </w:rPr>
        <w:t>98.85</w:t>
      </w:r>
      <w:r>
        <w:rPr>
          <w:rFonts w:hint="eastAsia" w:ascii="仿宋_GB2312" w:hAnsi="宋体" w:eastAsia="仿宋_GB2312" w:cs="Courier New"/>
          <w:sz w:val="32"/>
          <w:szCs w:val="32"/>
        </w:rPr>
        <w:t>%；公务接待费支出决算为</w:t>
      </w:r>
      <w:r>
        <w:rPr>
          <w:rFonts w:hint="eastAsia" w:ascii="仿宋_GB2312" w:hAnsi="宋体" w:eastAsia="仿宋_GB2312" w:cs="Courier New"/>
          <w:sz w:val="32"/>
          <w:szCs w:val="32"/>
          <w:lang w:val="en-US" w:eastAsia="zh-CN"/>
        </w:rPr>
        <w:t>8.95</w:t>
      </w:r>
      <w:r>
        <w:rPr>
          <w:rFonts w:hint="eastAsia" w:ascii="仿宋_GB2312" w:hAnsi="宋体" w:eastAsia="仿宋_GB2312" w:cs="Courier New"/>
          <w:sz w:val="32"/>
          <w:szCs w:val="32"/>
        </w:rPr>
        <w:t>万元，完成预算的</w:t>
      </w:r>
      <w:r>
        <w:rPr>
          <w:rFonts w:hint="eastAsia" w:ascii="仿宋_GB2312" w:hAnsi="宋体" w:eastAsia="仿宋_GB2312" w:cs="Courier New"/>
          <w:sz w:val="32"/>
          <w:szCs w:val="32"/>
          <w:lang w:val="en-US" w:eastAsia="zh-CN"/>
        </w:rPr>
        <w:t>99.44</w:t>
      </w:r>
      <w:r>
        <w:rPr>
          <w:rFonts w:hint="eastAsia" w:ascii="仿宋_GB2312" w:hAnsi="宋体" w:eastAsia="仿宋_GB2312" w:cs="Courier New"/>
          <w:sz w:val="32"/>
          <w:szCs w:val="32"/>
        </w:rPr>
        <w:t>%。</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年度“三公”经费财政拨款支出决算中，因公出国费支出决算0万元，占0%；公务用车购置及运行费支出决算</w:t>
      </w:r>
      <w:r>
        <w:rPr>
          <w:rFonts w:hint="eastAsia" w:ascii="仿宋_GB2312" w:hAnsi="宋体" w:eastAsia="仿宋_GB2312" w:cs="Courier New"/>
          <w:sz w:val="32"/>
          <w:szCs w:val="32"/>
          <w:lang w:val="en-US" w:eastAsia="zh-CN"/>
        </w:rPr>
        <w:t>6.92</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43.6</w:t>
      </w:r>
      <w:r>
        <w:rPr>
          <w:rFonts w:hint="eastAsia" w:ascii="仿宋_GB2312" w:hAnsi="宋体" w:eastAsia="仿宋_GB2312" w:cs="Courier New"/>
          <w:sz w:val="32"/>
          <w:szCs w:val="32"/>
        </w:rPr>
        <w:t>%；公务接待费支出决算</w:t>
      </w:r>
      <w:r>
        <w:rPr>
          <w:rFonts w:hint="eastAsia" w:ascii="仿宋_GB2312" w:hAnsi="宋体" w:eastAsia="仿宋_GB2312" w:cs="Courier New"/>
          <w:sz w:val="32"/>
          <w:szCs w:val="32"/>
          <w:lang w:val="en-US" w:eastAsia="zh-CN"/>
        </w:rPr>
        <w:t>8.95</w:t>
      </w:r>
      <w:r>
        <w:rPr>
          <w:rFonts w:hint="eastAsia" w:ascii="仿宋_GB2312" w:hAnsi="宋体" w:eastAsia="仿宋_GB2312" w:cs="Courier New"/>
          <w:sz w:val="32"/>
          <w:szCs w:val="32"/>
        </w:rPr>
        <w:t>万元，占</w:t>
      </w:r>
      <w:r>
        <w:rPr>
          <w:rFonts w:hint="eastAsia" w:ascii="仿宋_GB2312" w:hAnsi="宋体" w:eastAsia="仿宋_GB2312" w:cs="Courier New"/>
          <w:sz w:val="32"/>
          <w:szCs w:val="32"/>
          <w:lang w:val="en-US" w:eastAsia="zh-CN"/>
        </w:rPr>
        <w:t>56.4</w:t>
      </w:r>
      <w:r>
        <w:rPr>
          <w:rFonts w:hint="eastAsia" w:ascii="仿宋_GB2312" w:hAnsi="宋体" w:eastAsia="仿宋_GB2312" w:cs="Courier New"/>
          <w:sz w:val="32"/>
          <w:szCs w:val="32"/>
        </w:rPr>
        <w:t>%。</w:t>
      </w:r>
    </w:p>
    <w:p>
      <w:pPr>
        <w:numPr>
          <w:ilvl w:val="0"/>
          <w:numId w:val="9"/>
        </w:numPr>
        <w:kinsoku w:val="0"/>
        <w:overflowPunct w:val="0"/>
        <w:autoSpaceDE w:val="0"/>
        <w:autoSpaceDN w:val="0"/>
        <w:adjustRightInd w:val="0"/>
        <w:snapToGrid w:val="0"/>
        <w:spacing w:line="360" w:lineRule="auto"/>
        <w:ind w:left="-116" w:firstLine="643" w:firstLineChars="200"/>
        <w:rPr>
          <w:rFonts w:ascii="仿宋_GB2312" w:hAnsi="宋体" w:eastAsia="仿宋_GB2312" w:cs="Courier New"/>
          <w:b/>
          <w:bCs/>
          <w:sz w:val="32"/>
          <w:szCs w:val="32"/>
        </w:rPr>
      </w:pPr>
      <w:r>
        <w:rPr>
          <w:rFonts w:hint="eastAsia" w:ascii="仿宋_GB2312" w:hAnsi="宋体" w:eastAsia="仿宋_GB2312" w:cs="Courier New"/>
          <w:b/>
          <w:bCs/>
          <w:sz w:val="32"/>
          <w:szCs w:val="32"/>
        </w:rPr>
        <w:t>因公出国（境）费</w:t>
      </w:r>
      <w:r>
        <w:rPr>
          <w:rFonts w:hint="eastAsia" w:ascii="仿宋_GB2312" w:hAnsi="宋体" w:eastAsia="仿宋_GB2312" w:cs="Courier New"/>
          <w:sz w:val="32"/>
          <w:szCs w:val="32"/>
        </w:rPr>
        <w:t>支出0万元。</w:t>
      </w:r>
    </w:p>
    <w:p>
      <w:pPr>
        <w:numPr>
          <w:ilvl w:val="0"/>
          <w:numId w:val="9"/>
        </w:numPr>
        <w:kinsoku w:val="0"/>
        <w:overflowPunct w:val="0"/>
        <w:autoSpaceDE w:val="0"/>
        <w:autoSpaceDN w:val="0"/>
        <w:adjustRightInd w:val="0"/>
        <w:snapToGrid w:val="0"/>
        <w:spacing w:line="360" w:lineRule="auto"/>
        <w:ind w:left="-116" w:firstLine="643" w:firstLineChars="200"/>
        <w:rPr>
          <w:rFonts w:ascii="仿宋_GB2312" w:hAnsi="宋体" w:eastAsia="仿宋_GB2312" w:cs="Courier New"/>
          <w:b/>
          <w:bCs/>
          <w:sz w:val="32"/>
          <w:szCs w:val="32"/>
        </w:rPr>
      </w:pPr>
      <w:r>
        <w:rPr>
          <w:rFonts w:hint="eastAsia" w:ascii="仿宋_GB2312" w:hAnsi="宋体" w:eastAsia="仿宋_GB2312" w:cs="Courier New"/>
          <w:b/>
          <w:bCs/>
          <w:sz w:val="32"/>
          <w:szCs w:val="32"/>
        </w:rPr>
        <w:t>公务用车购置及运行费</w:t>
      </w:r>
      <w:r>
        <w:rPr>
          <w:rFonts w:hint="eastAsia" w:ascii="仿宋_GB2312" w:hAnsi="宋体" w:eastAsia="仿宋_GB2312" w:cs="Courier New"/>
          <w:sz w:val="32"/>
          <w:szCs w:val="32"/>
        </w:rPr>
        <w:t>支出</w:t>
      </w:r>
      <w:r>
        <w:rPr>
          <w:rFonts w:hint="eastAsia" w:ascii="仿宋_GB2312" w:hAnsi="宋体" w:eastAsia="仿宋_GB2312" w:cs="Courier New"/>
          <w:sz w:val="32"/>
          <w:szCs w:val="32"/>
          <w:lang w:val="en-US" w:eastAsia="zh-CN"/>
        </w:rPr>
        <w:t>6.92</w:t>
      </w:r>
      <w:r>
        <w:rPr>
          <w:rFonts w:hint="eastAsia" w:ascii="仿宋_GB2312" w:hAnsi="宋体" w:eastAsia="仿宋_GB2312" w:cs="Courier New"/>
          <w:sz w:val="32"/>
          <w:szCs w:val="32"/>
        </w:rPr>
        <w:t>万元。</w:t>
      </w:r>
    </w:p>
    <w:p>
      <w:pPr>
        <w:numPr>
          <w:ilvl w:val="0"/>
          <w:numId w:val="5"/>
        </w:numPr>
        <w:kinsoku w:val="0"/>
        <w:overflowPunct w:val="0"/>
        <w:autoSpaceDE w:val="0"/>
        <w:autoSpaceDN w:val="0"/>
        <w:adjustRightInd w:val="0"/>
        <w:snapToGrid w:val="0"/>
        <w:spacing w:line="360" w:lineRule="auto"/>
        <w:ind w:firstLine="643" w:firstLineChars="200"/>
        <w:outlineLvl w:val="1"/>
        <w:rPr>
          <w:rFonts w:ascii="黑体" w:hAnsi="黑体" w:eastAsia="黑体"/>
          <w:sz w:val="32"/>
          <w:szCs w:val="32"/>
        </w:rPr>
      </w:pPr>
      <w:r>
        <w:rPr>
          <w:rFonts w:hint="eastAsia" w:ascii="仿宋_GB2312" w:hAnsi="宋体" w:eastAsia="仿宋_GB2312" w:cs="Courier New"/>
          <w:b/>
          <w:bCs/>
          <w:sz w:val="32"/>
          <w:szCs w:val="32"/>
        </w:rPr>
        <w:t>公务接待费支出</w:t>
      </w:r>
      <w:r>
        <w:rPr>
          <w:rFonts w:hint="eastAsia" w:ascii="仿宋_GB2312" w:hAnsi="宋体" w:eastAsia="仿宋_GB2312" w:cs="Courier New"/>
          <w:b/>
          <w:bCs/>
          <w:sz w:val="32"/>
          <w:szCs w:val="32"/>
          <w:lang w:val="en-US" w:eastAsia="zh-CN"/>
        </w:rPr>
        <w:t>8.95</w:t>
      </w:r>
      <w:r>
        <w:rPr>
          <w:rFonts w:hint="eastAsia" w:ascii="仿宋_GB2312" w:hAnsi="宋体" w:eastAsia="仿宋_GB2312" w:cs="Courier New"/>
          <w:b/>
          <w:bCs/>
          <w:sz w:val="32"/>
          <w:szCs w:val="32"/>
        </w:rPr>
        <w:t>万元。</w:t>
      </w:r>
    </w:p>
    <w:p>
      <w:pPr>
        <w:numPr>
          <w:ilvl w:val="0"/>
          <w:numId w:val="5"/>
        </w:numPr>
        <w:kinsoku w:val="0"/>
        <w:overflowPunct w:val="0"/>
        <w:autoSpaceDE w:val="0"/>
        <w:autoSpaceDN w:val="0"/>
        <w:adjustRightInd w:val="0"/>
        <w:snapToGrid w:val="0"/>
        <w:spacing w:line="360" w:lineRule="auto"/>
        <w:ind w:firstLine="640" w:firstLineChars="200"/>
        <w:outlineLvl w:val="1"/>
        <w:rPr>
          <w:rFonts w:ascii="黑体" w:hAnsi="黑体" w:eastAsia="黑体"/>
          <w:sz w:val="32"/>
          <w:szCs w:val="32"/>
        </w:rPr>
      </w:pPr>
      <w:r>
        <w:rPr>
          <w:rFonts w:hint="eastAsia" w:ascii="黑体" w:hAnsi="黑体" w:eastAsia="黑体"/>
          <w:sz w:val="32"/>
          <w:szCs w:val="32"/>
        </w:rPr>
        <w:t>其他重要事项的情况说明</w:t>
      </w:r>
    </w:p>
    <w:p>
      <w:pPr>
        <w:numPr>
          <w:ilvl w:val="0"/>
          <w:numId w:val="10"/>
        </w:numPr>
        <w:kinsoku w:val="0"/>
        <w:overflowPunct w:val="0"/>
        <w:autoSpaceDE w:val="0"/>
        <w:autoSpaceDN w:val="0"/>
        <w:adjustRightInd w:val="0"/>
        <w:snapToGrid w:val="0"/>
        <w:spacing w:line="360" w:lineRule="auto"/>
        <w:ind w:firstLine="640" w:firstLineChars="200"/>
        <w:rPr>
          <w:rFonts w:ascii="楷体_GB2312" w:hAnsi="Times New Roman" w:eastAsia="楷体_GB2312" w:cs="黑体"/>
          <w:bCs/>
          <w:kern w:val="0"/>
          <w:sz w:val="32"/>
          <w:szCs w:val="32"/>
        </w:rPr>
      </w:pPr>
      <w:r>
        <w:rPr>
          <w:rFonts w:hint="eastAsia" w:ascii="楷体_GB2312" w:hAnsi="Times New Roman" w:eastAsia="楷体_GB2312" w:cs="仿宋_GB2312"/>
          <w:bCs/>
          <w:kern w:val="0"/>
          <w:sz w:val="32"/>
          <w:szCs w:val="32"/>
        </w:rPr>
        <w:t>机关运行经费支出情况。</w:t>
      </w: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lang w:val="en-US" w:eastAsia="zh-CN"/>
        </w:rPr>
      </w:pPr>
      <w:r>
        <w:rPr>
          <w:rFonts w:hint="eastAsia"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年度机关运行经费支出</w:t>
      </w:r>
      <w:r>
        <w:rPr>
          <w:rFonts w:hint="eastAsia" w:ascii="仿宋_GB2312" w:hAnsi="宋体" w:eastAsia="仿宋_GB2312" w:cs="Courier New"/>
          <w:sz w:val="32"/>
          <w:szCs w:val="32"/>
          <w:lang w:val="en-US" w:eastAsia="zh-CN"/>
        </w:rPr>
        <w:t>15.87</w:t>
      </w:r>
      <w:r>
        <w:rPr>
          <w:rFonts w:hint="eastAsia" w:ascii="仿宋_GB2312" w:hAnsi="宋体" w:eastAsia="仿宋_GB2312" w:cs="Courier New"/>
          <w:sz w:val="32"/>
          <w:szCs w:val="32"/>
        </w:rPr>
        <w:t>万元，比201</w:t>
      </w:r>
      <w:r>
        <w:rPr>
          <w:rFonts w:hint="eastAsia" w:ascii="仿宋_GB2312" w:hAnsi="宋体" w:eastAsia="仿宋_GB2312" w:cs="Courier New"/>
          <w:sz w:val="32"/>
          <w:szCs w:val="32"/>
          <w:lang w:val="en-US" w:eastAsia="zh-CN"/>
        </w:rPr>
        <w:t>6</w:t>
      </w:r>
      <w:r>
        <w:rPr>
          <w:rFonts w:hint="eastAsia" w:ascii="仿宋_GB2312" w:hAnsi="宋体" w:eastAsia="仿宋_GB2312" w:cs="Courier New"/>
          <w:sz w:val="32"/>
          <w:szCs w:val="32"/>
        </w:rPr>
        <w:t>年</w:t>
      </w:r>
      <w:r>
        <w:rPr>
          <w:rFonts w:hint="eastAsia" w:ascii="仿宋_GB2312" w:hAnsi="宋体" w:eastAsia="仿宋_GB2312" w:cs="Courier New"/>
          <w:sz w:val="32"/>
          <w:szCs w:val="32"/>
          <w:lang w:eastAsia="zh-CN"/>
        </w:rPr>
        <w:t>增加</w:t>
      </w:r>
      <w:r>
        <w:rPr>
          <w:rFonts w:hint="eastAsia" w:ascii="仿宋_GB2312" w:hAnsi="宋体" w:eastAsia="仿宋_GB2312" w:cs="Courier New"/>
          <w:sz w:val="32"/>
          <w:szCs w:val="32"/>
          <w:lang w:val="en-US" w:eastAsia="zh-CN"/>
        </w:rPr>
        <w:t>9.03万元。原因为本年度工作量增大。</w:t>
      </w:r>
    </w:p>
    <w:p>
      <w:pPr>
        <w:numPr>
          <w:ilvl w:val="0"/>
          <w:numId w:val="10"/>
        </w:numPr>
        <w:kinsoku w:val="0"/>
        <w:overflowPunct w:val="0"/>
        <w:autoSpaceDE w:val="0"/>
        <w:autoSpaceDN w:val="0"/>
        <w:adjustRightInd w:val="0"/>
        <w:snapToGrid w:val="0"/>
        <w:spacing w:line="360" w:lineRule="auto"/>
        <w:ind w:firstLine="640" w:firstLineChars="200"/>
        <w:rPr>
          <w:rFonts w:ascii="楷体_GB2312" w:hAnsi="Times New Roman" w:eastAsia="楷体_GB2312" w:cs="仿宋_GB2312"/>
          <w:bCs/>
          <w:kern w:val="0"/>
          <w:sz w:val="32"/>
          <w:szCs w:val="32"/>
        </w:rPr>
      </w:pPr>
      <w:r>
        <w:rPr>
          <w:rFonts w:hint="eastAsia" w:ascii="楷体_GB2312" w:hAnsi="Times New Roman" w:eastAsia="楷体_GB2312" w:cs="仿宋_GB2312"/>
          <w:bCs/>
          <w:kern w:val="0"/>
          <w:sz w:val="32"/>
          <w:szCs w:val="32"/>
        </w:rPr>
        <w:t>国有资产占用情况。</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201</w:t>
      </w: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年期末，卧龙区林业技术推广站共有车辆1辆，其中：一般公务用车1辆、一般执法执勤用车0辆、特种专业技术用车0辆，其他用车0辆。</w:t>
      </w:r>
    </w:p>
    <w:p>
      <w:pPr>
        <w:kinsoku w:val="0"/>
        <w:overflowPunct w:val="0"/>
        <w:autoSpaceDE w:val="0"/>
        <w:autoSpaceDN w:val="0"/>
        <w:adjustRightInd w:val="0"/>
        <w:snapToGrid w:val="0"/>
        <w:spacing w:line="360" w:lineRule="auto"/>
        <w:rPr>
          <w:rFonts w:ascii="仿宋_GB2312" w:hAnsi="宋体" w:eastAsia="仿宋_GB2312" w:cs="Courier New"/>
          <w:sz w:val="32"/>
          <w:szCs w:val="32"/>
        </w:rPr>
        <w:sectPr>
          <w:pgSz w:w="11906" w:h="16838"/>
          <w:pgMar w:top="1440" w:right="1531" w:bottom="1440" w:left="1587" w:header="850" w:footer="992" w:gutter="0"/>
          <w:pgNumType w:fmt="numberInDash"/>
          <w:cols w:space="0" w:num="1"/>
          <w:docGrid w:type="lines" w:linePitch="317" w:charSpace="0"/>
        </w:sectPr>
      </w:pPr>
    </w:p>
    <w:p>
      <w:pPr>
        <w:jc w:val="left"/>
        <w:rPr>
          <w:rFonts w:ascii="黑体" w:hAnsi="黑体" w:eastAsia="黑体" w:cs="黑体"/>
          <w:sz w:val="32"/>
          <w:szCs w:val="32"/>
        </w:rPr>
      </w:pPr>
    </w:p>
    <w:p>
      <w:pPr>
        <w:jc w:val="center"/>
        <w:outlineLvl w:val="0"/>
        <w:rPr>
          <w:rFonts w:hint="eastAsia" w:ascii="隶书" w:hAnsi="隶书" w:eastAsia="隶书" w:cs="隶书"/>
          <w:sz w:val="48"/>
          <w:szCs w:val="48"/>
        </w:rPr>
      </w:pPr>
      <w:r>
        <w:rPr>
          <w:rFonts w:hint="eastAsia" w:ascii="隶书" w:hAnsi="隶书" w:eastAsia="隶书" w:cs="隶书"/>
          <w:sz w:val="48"/>
          <w:szCs w:val="48"/>
        </w:rPr>
        <w:t>第四部分　　名词解释</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一、财政拨款收入：</w:t>
      </w:r>
      <w:r>
        <w:rPr>
          <w:rFonts w:hint="eastAsia" w:ascii="仿宋_GB2312" w:hAnsi="宋体" w:eastAsia="仿宋_GB2312" w:cs="Courier New"/>
          <w:sz w:val="32"/>
          <w:szCs w:val="32"/>
        </w:rPr>
        <w:t>指省级财政当年拨付的资金。</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二、事业收入：</w:t>
      </w:r>
      <w:r>
        <w:rPr>
          <w:rFonts w:hint="eastAsia" w:ascii="仿宋_GB2312" w:hAnsi="宋体" w:eastAsia="仿宋_GB2312" w:cs="Courier New"/>
          <w:sz w:val="32"/>
          <w:szCs w:val="32"/>
        </w:rPr>
        <w:t>指事业单位开展专业</w:t>
      </w:r>
      <w:r>
        <w:rPr>
          <w:rFonts w:hint="eastAsia" w:ascii="仿宋_GB2312" w:hAnsi="宋体" w:eastAsia="仿宋_GB2312" w:cs="Courier New"/>
          <w:sz w:val="32"/>
          <w:szCs w:val="32"/>
          <w:lang w:eastAsia="zh-CN"/>
        </w:rPr>
        <w:t>业务</w:t>
      </w:r>
      <w:r>
        <w:rPr>
          <w:rFonts w:hint="eastAsia" w:ascii="仿宋_GB2312" w:hAnsi="宋体" w:eastAsia="仿宋_GB2312" w:cs="Courier New"/>
          <w:sz w:val="32"/>
          <w:szCs w:val="32"/>
        </w:rPr>
        <w:t>活动及辅助活动所取得的收入。</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b w:val="0"/>
          <w:bCs w:val="0"/>
          <w:sz w:val="32"/>
          <w:szCs w:val="32"/>
          <w:highlight w:val="none"/>
        </w:rPr>
      </w:pPr>
      <w:r>
        <w:rPr>
          <w:rFonts w:hint="eastAsia" w:ascii="仿宋_GB2312" w:hAnsi="宋体" w:eastAsia="仿宋_GB2312" w:cs="Courier New"/>
          <w:b/>
          <w:bCs/>
          <w:sz w:val="32"/>
          <w:szCs w:val="32"/>
          <w:highlight w:val="none"/>
        </w:rPr>
        <w:t>三、其他收入：</w:t>
      </w:r>
      <w:r>
        <w:rPr>
          <w:rFonts w:hint="eastAsia" w:ascii="仿宋_GB2312" w:hAnsi="宋体" w:eastAsia="仿宋_GB2312" w:cs="Courier New"/>
          <w:b w:val="0"/>
          <w:bCs w:val="0"/>
          <w:sz w:val="32"/>
          <w:szCs w:val="32"/>
          <w:highlight w:val="none"/>
        </w:rPr>
        <w:t>指</w:t>
      </w:r>
      <w:r>
        <w:rPr>
          <w:rFonts w:hint="eastAsia" w:ascii="仿宋_GB2312" w:hAnsi="宋体" w:eastAsia="仿宋_GB2312" w:cs="Courier New"/>
          <w:b w:val="0"/>
          <w:bCs w:val="0"/>
          <w:sz w:val="32"/>
          <w:szCs w:val="32"/>
          <w:highlight w:val="none"/>
          <w:lang w:eastAsia="zh-CN"/>
        </w:rPr>
        <w:t>本部门取得的</w:t>
      </w:r>
      <w:r>
        <w:rPr>
          <w:rFonts w:hint="eastAsia" w:ascii="仿宋_GB2312" w:hAnsi="宋体" w:eastAsia="仿宋_GB2312" w:cs="Courier New"/>
          <w:b w:val="0"/>
          <w:bCs w:val="0"/>
          <w:sz w:val="32"/>
          <w:szCs w:val="32"/>
          <w:highlight w:val="none"/>
        </w:rPr>
        <w:t>除“财政拨款</w:t>
      </w:r>
      <w:r>
        <w:rPr>
          <w:rFonts w:hint="eastAsia" w:ascii="仿宋_GB2312" w:hAnsi="宋体" w:eastAsia="仿宋_GB2312" w:cs="Courier New"/>
          <w:b w:val="0"/>
          <w:bCs w:val="0"/>
          <w:sz w:val="32"/>
          <w:szCs w:val="32"/>
          <w:highlight w:val="none"/>
          <w:lang w:eastAsia="zh-CN"/>
        </w:rPr>
        <w:t>收入</w:t>
      </w:r>
      <w:r>
        <w:rPr>
          <w:rFonts w:hint="eastAsia" w:ascii="仿宋_GB2312" w:hAnsi="宋体" w:eastAsia="仿宋_GB2312" w:cs="Courier New"/>
          <w:b w:val="0"/>
          <w:bCs w:val="0"/>
          <w:sz w:val="32"/>
          <w:szCs w:val="32"/>
          <w:highlight w:val="none"/>
        </w:rPr>
        <w:t>”、“事业收入”、“经营收入”等以外的收入。</w:t>
      </w:r>
    </w:p>
    <w:p>
      <w:pPr>
        <w:kinsoku w:val="0"/>
        <w:overflowPunct w:val="0"/>
        <w:autoSpaceDE w:val="0"/>
        <w:autoSpaceDN w:val="0"/>
        <w:adjustRightInd w:val="0"/>
        <w:snapToGrid w:val="0"/>
        <w:spacing w:line="360" w:lineRule="auto"/>
        <w:ind w:firstLine="643" w:firstLineChars="200"/>
        <w:jc w:val="left"/>
        <w:rPr>
          <w:rFonts w:ascii="仿宋_GB2312" w:hAnsi="宋体" w:eastAsia="仿宋_GB2312" w:cs="Courier New"/>
          <w:sz w:val="32"/>
          <w:szCs w:val="32"/>
        </w:rPr>
      </w:pPr>
      <w:r>
        <w:rPr>
          <w:rFonts w:hint="eastAsia" w:ascii="仿宋_GB2312" w:hAnsi="宋体" w:eastAsia="仿宋_GB2312" w:cs="Courier New"/>
          <w:b/>
          <w:bCs/>
          <w:sz w:val="32"/>
          <w:szCs w:val="32"/>
        </w:rPr>
        <w:t>四、用事业基金弥补收支差额：</w:t>
      </w:r>
      <w:r>
        <w:rPr>
          <w:rFonts w:hint="eastAsia" w:ascii="仿宋_GB2312" w:hAnsi="宋体" w:eastAsia="仿宋_GB2312" w:cs="Courier New"/>
          <w:sz w:val="32"/>
          <w:szCs w:val="32"/>
          <w:highlight w:val="none"/>
        </w:rPr>
        <w:t>指事业单位在当年的“财政拨款收入”、“事业收入”和“其他收入”</w:t>
      </w:r>
      <w:r>
        <w:rPr>
          <w:rFonts w:hint="eastAsia" w:ascii="仿宋_GB2312" w:hAnsi="宋体" w:eastAsia="仿宋_GB2312" w:cs="Courier New"/>
          <w:sz w:val="32"/>
          <w:szCs w:val="32"/>
        </w:rPr>
        <w:t>不足以安排当年支出的情况下，使用以前年度积累的事业基金（事业单位当年收支相抵后按国家规定提取、用于弥补以后年度收支差额的基金）弥补当年收支缺口的资金。</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highlight w:val="none"/>
        </w:rPr>
      </w:pPr>
      <w:r>
        <w:rPr>
          <w:rFonts w:hint="eastAsia" w:ascii="仿宋_GB2312" w:hAnsi="宋体" w:eastAsia="仿宋_GB2312" w:cs="Courier New"/>
          <w:b/>
          <w:bCs/>
          <w:sz w:val="32"/>
          <w:szCs w:val="32"/>
          <w:highlight w:val="none"/>
        </w:rPr>
        <w:t>五、年末结转和结余：</w:t>
      </w:r>
      <w:r>
        <w:rPr>
          <w:rFonts w:hint="eastAsia" w:ascii="仿宋_GB2312" w:hAnsi="宋体" w:eastAsia="仿宋_GB2312" w:cs="Courier New"/>
          <w:b w:val="0"/>
          <w:bCs w:val="0"/>
          <w:sz w:val="32"/>
          <w:szCs w:val="32"/>
          <w:highlight w:val="none"/>
        </w:rPr>
        <w:t>指本年度或以前年度预算安排、因客观条件发生变化无法按原计划实施，需延迟到以后年度按有关规定继续使用的资金</w:t>
      </w:r>
      <w:r>
        <w:rPr>
          <w:rFonts w:hint="eastAsia" w:ascii="仿宋_GB2312" w:hAnsi="宋体" w:eastAsia="仿宋_GB2312" w:cs="Courier New"/>
          <w:sz w:val="32"/>
          <w:szCs w:val="32"/>
          <w:highlight w:val="none"/>
        </w:rPr>
        <w:t>。</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六、基本支出：</w:t>
      </w:r>
      <w:r>
        <w:rPr>
          <w:rFonts w:hint="eastAsia" w:ascii="仿宋_GB2312" w:hAnsi="宋体" w:eastAsia="仿宋_GB2312" w:cs="Courier New"/>
          <w:sz w:val="32"/>
          <w:szCs w:val="32"/>
        </w:rPr>
        <w:t>指为保障机构正常运转、完成日常工作任务而发生的人员支出和公用支出。</w:t>
      </w:r>
    </w:p>
    <w:p>
      <w:pPr>
        <w:kinsoku w:val="0"/>
        <w:overflowPunct w:val="0"/>
        <w:autoSpaceDE w:val="0"/>
        <w:autoSpaceDN w:val="0"/>
        <w:adjustRightInd w:val="0"/>
        <w:snapToGrid w:val="0"/>
        <w:spacing w:line="360" w:lineRule="auto"/>
        <w:ind w:firstLine="643" w:firstLineChars="200"/>
        <w:rPr>
          <w:rFonts w:ascii="仿宋_GB2312" w:hAnsi="宋体" w:eastAsia="仿宋_GB2312" w:cs="Courier New"/>
          <w:sz w:val="32"/>
          <w:szCs w:val="32"/>
        </w:rPr>
      </w:pPr>
      <w:r>
        <w:rPr>
          <w:rFonts w:hint="eastAsia" w:ascii="仿宋_GB2312" w:hAnsi="宋体" w:eastAsia="仿宋_GB2312" w:cs="Courier New"/>
          <w:b/>
          <w:bCs/>
          <w:sz w:val="32"/>
          <w:szCs w:val="32"/>
        </w:rPr>
        <w:t>七、项目支出：</w:t>
      </w:r>
      <w:r>
        <w:rPr>
          <w:rFonts w:hint="eastAsia" w:ascii="仿宋_GB2312" w:hAnsi="宋体" w:eastAsia="仿宋_GB2312" w:cs="Courier New"/>
          <w:sz w:val="32"/>
          <w:szCs w:val="32"/>
        </w:rPr>
        <w:t>指在基本支出之外为完成特定行政任务和事业发展目标所发生的支出</w:t>
      </w:r>
    </w:p>
    <w:p>
      <w:pPr>
        <w:kinsoku w:val="0"/>
        <w:overflowPunct w:val="0"/>
        <w:autoSpaceDE w:val="0"/>
        <w:autoSpaceDN w:val="0"/>
        <w:adjustRightInd w:val="0"/>
        <w:snapToGrid w:val="0"/>
        <w:spacing w:line="360" w:lineRule="auto"/>
        <w:ind w:firstLine="643" w:firstLineChars="200"/>
        <w:jc w:val="left"/>
        <w:rPr>
          <w:rFonts w:hint="eastAsia" w:ascii="仿宋_GB2312" w:hAnsi="宋体" w:eastAsia="仿宋_GB2312" w:cs="Courier New"/>
          <w:sz w:val="32"/>
          <w:szCs w:val="32"/>
        </w:rPr>
      </w:pPr>
      <w:r>
        <w:rPr>
          <w:rFonts w:hint="eastAsia" w:ascii="仿宋_GB2312" w:hAnsi="宋体" w:eastAsia="仿宋_GB2312" w:cs="Courier New"/>
          <w:b/>
          <w:bCs/>
          <w:sz w:val="32"/>
          <w:szCs w:val="32"/>
          <w:lang w:eastAsia="zh-CN"/>
        </w:rPr>
        <w:t>八</w:t>
      </w:r>
      <w:r>
        <w:rPr>
          <w:rFonts w:hint="eastAsia" w:ascii="仿宋_GB2312" w:hAnsi="宋体" w:eastAsia="仿宋_GB2312" w:cs="Courier New"/>
          <w:b/>
          <w:bCs/>
          <w:sz w:val="32"/>
          <w:szCs w:val="32"/>
        </w:rPr>
        <w:t>、“三公”经费：</w:t>
      </w:r>
      <w:r>
        <w:rPr>
          <w:rFonts w:hint="eastAsia" w:ascii="仿宋_GB2312" w:hAnsi="宋体" w:eastAsia="仿宋_GB2312" w:cs="Courier New"/>
          <w:sz w:val="32"/>
          <w:szCs w:val="32"/>
        </w:rPr>
        <w:t>纳入省级财政预</w:t>
      </w:r>
      <w:r>
        <w:rPr>
          <w:rFonts w:hint="eastAsia" w:ascii="仿宋_GB2312" w:hAnsi="宋体" w:eastAsia="仿宋_GB2312" w:cs="Courier New"/>
          <w:sz w:val="32"/>
          <w:szCs w:val="32"/>
          <w:lang w:eastAsia="zh-CN"/>
        </w:rPr>
        <w:t>决</w:t>
      </w:r>
      <w:r>
        <w:rPr>
          <w:rFonts w:hint="eastAsia" w:ascii="仿宋_GB2312" w:hAnsi="宋体" w:eastAsia="仿宋_GB2312" w:cs="Courier New"/>
          <w:sz w:val="32"/>
          <w:szCs w:val="32"/>
        </w:rPr>
        <w:t>算管理</w:t>
      </w:r>
      <w:r>
        <w:rPr>
          <w:rFonts w:hint="eastAsia" w:ascii="仿宋_GB2312" w:hAnsi="宋体" w:eastAsia="仿宋_GB2312" w:cs="Courier New"/>
          <w:sz w:val="32"/>
          <w:szCs w:val="32"/>
          <w:lang w:eastAsia="zh-CN"/>
        </w:rPr>
        <w:t>“三公”经费</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指</w:t>
      </w:r>
      <w:r>
        <w:rPr>
          <w:rFonts w:hint="eastAsia" w:ascii="仿宋_GB2312" w:hAnsi="宋体" w:eastAsia="仿宋_GB2312" w:cs="Courier New"/>
          <w:sz w:val="32"/>
          <w:szCs w:val="32"/>
        </w:rPr>
        <w:t>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insoku w:val="0"/>
        <w:overflowPunct w:val="0"/>
        <w:autoSpaceDE w:val="0"/>
        <w:autoSpaceDN w:val="0"/>
        <w:adjustRightInd w:val="0"/>
        <w:snapToGrid w:val="0"/>
        <w:spacing w:line="360" w:lineRule="auto"/>
        <w:ind w:firstLine="643" w:firstLineChars="200"/>
        <w:rPr>
          <w:rFonts w:hint="eastAsia" w:ascii="仿宋_GB2312" w:hAnsi="宋体" w:eastAsia="仿宋_GB2312" w:cs="Courier New"/>
          <w:sz w:val="32"/>
          <w:szCs w:val="32"/>
        </w:rPr>
      </w:pPr>
      <w:r>
        <w:rPr>
          <w:rFonts w:hint="eastAsia" w:ascii="仿宋_GB2312" w:hAnsi="宋体" w:eastAsia="仿宋_GB2312" w:cs="Courier New"/>
          <w:b/>
          <w:bCs/>
          <w:sz w:val="32"/>
          <w:szCs w:val="32"/>
          <w:lang w:eastAsia="zh-CN"/>
        </w:rPr>
        <w:t>九</w:t>
      </w:r>
      <w:r>
        <w:rPr>
          <w:rFonts w:hint="eastAsia" w:ascii="仿宋_GB2312" w:hAnsi="宋体" w:eastAsia="仿宋_GB2312" w:cs="Courier New"/>
          <w:b/>
          <w:bCs/>
          <w:sz w:val="32"/>
          <w:szCs w:val="32"/>
        </w:rPr>
        <w:t>、机关运行经费：</w:t>
      </w:r>
      <w:r>
        <w:rPr>
          <w:rFonts w:hint="eastAsia" w:ascii="仿宋_GB2312" w:hAnsi="宋体" w:eastAsia="仿宋_GB2312" w:cs="Courier New"/>
          <w:sz w:val="32"/>
          <w:szCs w:val="32"/>
          <w:lang w:eastAsia="zh-CN"/>
        </w:rPr>
        <w:t>指</w:t>
      </w:r>
      <w:r>
        <w:rPr>
          <w:rFonts w:hint="eastAsia" w:ascii="仿宋_GB2312" w:hAnsi="宋体" w:eastAsia="仿宋_GB2312" w:cs="Courier New"/>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rPr>
      </w:pP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rPr>
      </w:pPr>
    </w:p>
    <w:p>
      <w:pPr>
        <w:kinsoku w:val="0"/>
        <w:overflowPunct w:val="0"/>
        <w:autoSpaceDE w:val="0"/>
        <w:autoSpaceDN w:val="0"/>
        <w:adjustRightInd w:val="0"/>
        <w:snapToGrid w:val="0"/>
        <w:spacing w:line="360" w:lineRule="auto"/>
        <w:rPr>
          <w:rFonts w:hint="eastAsia" w:ascii="仿宋_GB2312" w:hAnsi="宋体" w:eastAsia="仿宋_GB2312" w:cs="Courier New"/>
          <w:sz w:val="52"/>
          <w:szCs w:val="52"/>
          <w:highlight w:val="yellow"/>
          <w:lang w:val="en-US" w:eastAsia="zh-CN"/>
        </w:rPr>
      </w:pPr>
    </w:p>
    <w:p>
      <w:pPr>
        <w:kinsoku w:val="0"/>
        <w:overflowPunct w:val="0"/>
        <w:autoSpaceDE w:val="0"/>
        <w:autoSpaceDN w:val="0"/>
        <w:adjustRightInd w:val="0"/>
        <w:snapToGrid w:val="0"/>
        <w:spacing w:line="360" w:lineRule="auto"/>
        <w:rPr>
          <w:rFonts w:ascii="仿宋_GB2312" w:hAnsi="宋体" w:eastAsia="仿宋_GB2312" w:cs="Courier New"/>
          <w:sz w:val="52"/>
          <w:szCs w:val="52"/>
          <w:highlight w:val="yellow"/>
        </w:rPr>
      </w:pPr>
    </w:p>
    <w:sectPr>
      <w:pgSz w:w="11906" w:h="16838"/>
      <w:pgMar w:top="1440" w:right="1531" w:bottom="1440" w:left="1587" w:header="850" w:footer="992" w:gutter="0"/>
      <w:pgNumType w:fmt="numberInDash"/>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黑体"/>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隶书">
    <w:altName w:val="宋体"/>
    <w:panose1 w:val="00000000000000000000"/>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- 14 -</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1BE17"/>
    <w:multiLevelType w:val="singleLevel"/>
    <w:tmpl w:val="5971BE17"/>
    <w:lvl w:ilvl="0" w:tentative="0">
      <w:start w:val="1"/>
      <w:numFmt w:val="chineseCounting"/>
      <w:suff w:val="nothing"/>
      <w:lvlText w:val="%1、"/>
      <w:lvlJc w:val="left"/>
    </w:lvl>
  </w:abstractNum>
  <w:abstractNum w:abstractNumId="1">
    <w:nsid w:val="5971BF59"/>
    <w:multiLevelType w:val="singleLevel"/>
    <w:tmpl w:val="5971BF59"/>
    <w:lvl w:ilvl="0" w:tentative="0">
      <w:start w:val="1"/>
      <w:numFmt w:val="chineseCounting"/>
      <w:suff w:val="nothing"/>
      <w:lvlText w:val="%1、"/>
      <w:lvlJc w:val="left"/>
      <w:pPr>
        <w:ind w:left="0" w:firstLine="420"/>
      </w:pPr>
      <w:rPr>
        <w:rFonts w:hint="eastAsia"/>
      </w:rPr>
    </w:lvl>
  </w:abstractNum>
  <w:abstractNum w:abstractNumId="2">
    <w:nsid w:val="5971C193"/>
    <w:multiLevelType w:val="singleLevel"/>
    <w:tmpl w:val="5971C193"/>
    <w:lvl w:ilvl="0" w:tentative="0">
      <w:start w:val="2"/>
      <w:numFmt w:val="chineseCounting"/>
      <w:suff w:val="nothing"/>
      <w:lvlText w:val="%1、"/>
      <w:lvlJc w:val="left"/>
    </w:lvl>
  </w:abstractNum>
  <w:abstractNum w:abstractNumId="3">
    <w:nsid w:val="5971C2CF"/>
    <w:multiLevelType w:val="singleLevel"/>
    <w:tmpl w:val="5971C2CF"/>
    <w:lvl w:ilvl="0" w:tentative="0">
      <w:start w:val="1"/>
      <w:numFmt w:val="decimal"/>
      <w:suff w:val="nothing"/>
      <w:lvlText w:val="%1．"/>
      <w:lvlJc w:val="left"/>
      <w:pPr>
        <w:ind w:left="593" w:firstLine="400"/>
      </w:pPr>
      <w:rPr>
        <w:rFonts w:hint="default"/>
      </w:rPr>
    </w:lvl>
  </w:abstractNum>
  <w:abstractNum w:abstractNumId="4">
    <w:nsid w:val="5971DAC2"/>
    <w:multiLevelType w:val="singleLevel"/>
    <w:tmpl w:val="5971DAC2"/>
    <w:lvl w:ilvl="0" w:tentative="0">
      <w:start w:val="1"/>
      <w:numFmt w:val="chineseCounting"/>
      <w:suff w:val="nothing"/>
      <w:lvlText w:val="%1、"/>
      <w:lvlJc w:val="left"/>
      <w:pPr>
        <w:ind w:left="0" w:firstLine="420"/>
      </w:pPr>
      <w:rPr>
        <w:rFonts w:hint="eastAsia"/>
      </w:rPr>
    </w:lvl>
  </w:abstractNum>
  <w:abstractNum w:abstractNumId="5">
    <w:nsid w:val="5971DBDD"/>
    <w:multiLevelType w:val="singleLevel"/>
    <w:tmpl w:val="5971DBDD"/>
    <w:lvl w:ilvl="0" w:tentative="0">
      <w:start w:val="1"/>
      <w:numFmt w:val="chineseCounting"/>
      <w:suff w:val="nothing"/>
      <w:lvlText w:val="（%1）"/>
      <w:lvlJc w:val="left"/>
      <w:pPr>
        <w:ind w:left="0" w:firstLine="420"/>
      </w:pPr>
      <w:rPr>
        <w:rFonts w:hint="eastAsia"/>
      </w:rPr>
    </w:lvl>
  </w:abstractNum>
  <w:abstractNum w:abstractNumId="6">
    <w:nsid w:val="5971DD00"/>
    <w:multiLevelType w:val="singleLevel"/>
    <w:tmpl w:val="5971DD00"/>
    <w:lvl w:ilvl="0" w:tentative="0">
      <w:start w:val="1"/>
      <w:numFmt w:val="decimal"/>
      <w:suff w:val="nothing"/>
      <w:lvlText w:val="%1．"/>
      <w:lvlJc w:val="left"/>
      <w:pPr>
        <w:ind w:left="0" w:firstLine="400"/>
      </w:pPr>
      <w:rPr>
        <w:rFonts w:hint="default"/>
      </w:rPr>
    </w:lvl>
  </w:abstractNum>
  <w:abstractNum w:abstractNumId="7">
    <w:nsid w:val="5971E093"/>
    <w:multiLevelType w:val="singleLevel"/>
    <w:tmpl w:val="5971E093"/>
    <w:lvl w:ilvl="0" w:tentative="0">
      <w:start w:val="1"/>
      <w:numFmt w:val="chineseCounting"/>
      <w:suff w:val="nothing"/>
      <w:lvlText w:val="（%1）"/>
      <w:lvlJc w:val="left"/>
      <w:pPr>
        <w:ind w:left="0" w:firstLine="420"/>
      </w:pPr>
      <w:rPr>
        <w:rFonts w:hint="eastAsia"/>
      </w:rPr>
    </w:lvl>
  </w:abstractNum>
  <w:abstractNum w:abstractNumId="8">
    <w:nsid w:val="5971E2D2"/>
    <w:multiLevelType w:val="singleLevel"/>
    <w:tmpl w:val="5971E2D2"/>
    <w:lvl w:ilvl="0" w:tentative="0">
      <w:start w:val="1"/>
      <w:numFmt w:val="decimal"/>
      <w:suff w:val="nothing"/>
      <w:lvlText w:val="%1．"/>
      <w:lvlJc w:val="left"/>
      <w:pPr>
        <w:ind w:left="0" w:firstLine="400"/>
      </w:pPr>
      <w:rPr>
        <w:rFonts w:hint="default"/>
      </w:rPr>
    </w:lvl>
  </w:abstractNum>
  <w:abstractNum w:abstractNumId="9">
    <w:nsid w:val="5971EDEF"/>
    <w:multiLevelType w:val="singleLevel"/>
    <w:tmpl w:val="5971EDEF"/>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B5A03"/>
    <w:rsid w:val="000D2E8D"/>
    <w:rsid w:val="001150B0"/>
    <w:rsid w:val="00146F20"/>
    <w:rsid w:val="00172A27"/>
    <w:rsid w:val="001A2431"/>
    <w:rsid w:val="001D48B6"/>
    <w:rsid w:val="002246BE"/>
    <w:rsid w:val="00240CF4"/>
    <w:rsid w:val="002929B4"/>
    <w:rsid w:val="0032268E"/>
    <w:rsid w:val="003B44F8"/>
    <w:rsid w:val="005F4CB5"/>
    <w:rsid w:val="00656600"/>
    <w:rsid w:val="00717363"/>
    <w:rsid w:val="009108DE"/>
    <w:rsid w:val="00A12BBA"/>
    <w:rsid w:val="00AA5E80"/>
    <w:rsid w:val="00B20ECB"/>
    <w:rsid w:val="00B458CF"/>
    <w:rsid w:val="00CA3E25"/>
    <w:rsid w:val="00CD71F9"/>
    <w:rsid w:val="00D179BB"/>
    <w:rsid w:val="00D834A3"/>
    <w:rsid w:val="00E578D6"/>
    <w:rsid w:val="00ED580D"/>
    <w:rsid w:val="04453648"/>
    <w:rsid w:val="04A2588C"/>
    <w:rsid w:val="05DB00B9"/>
    <w:rsid w:val="08CF5BF5"/>
    <w:rsid w:val="09BB2134"/>
    <w:rsid w:val="0CA434B9"/>
    <w:rsid w:val="0E4C156E"/>
    <w:rsid w:val="10BD4691"/>
    <w:rsid w:val="11585E8B"/>
    <w:rsid w:val="15492582"/>
    <w:rsid w:val="18F44D57"/>
    <w:rsid w:val="1D415527"/>
    <w:rsid w:val="1E7D3B34"/>
    <w:rsid w:val="22A51050"/>
    <w:rsid w:val="24ED5364"/>
    <w:rsid w:val="283D43BA"/>
    <w:rsid w:val="29B70F08"/>
    <w:rsid w:val="2BA4769A"/>
    <w:rsid w:val="2CD06EF4"/>
    <w:rsid w:val="2F335194"/>
    <w:rsid w:val="30963758"/>
    <w:rsid w:val="32EF40CE"/>
    <w:rsid w:val="34920D5F"/>
    <w:rsid w:val="35AB7798"/>
    <w:rsid w:val="372974AC"/>
    <w:rsid w:val="37515EC2"/>
    <w:rsid w:val="38B04D6F"/>
    <w:rsid w:val="3949702E"/>
    <w:rsid w:val="3BE408BA"/>
    <w:rsid w:val="3C7F703B"/>
    <w:rsid w:val="3D70189E"/>
    <w:rsid w:val="42271DDB"/>
    <w:rsid w:val="43910C0D"/>
    <w:rsid w:val="48B52937"/>
    <w:rsid w:val="48EE3EF3"/>
    <w:rsid w:val="4C1E2F28"/>
    <w:rsid w:val="4CFC29CC"/>
    <w:rsid w:val="4D6E1856"/>
    <w:rsid w:val="502C04C1"/>
    <w:rsid w:val="51483201"/>
    <w:rsid w:val="51DE24AB"/>
    <w:rsid w:val="5651051D"/>
    <w:rsid w:val="56EC004A"/>
    <w:rsid w:val="578F2171"/>
    <w:rsid w:val="57E961A8"/>
    <w:rsid w:val="581E77CF"/>
    <w:rsid w:val="58B06254"/>
    <w:rsid w:val="5AF25131"/>
    <w:rsid w:val="600176AC"/>
    <w:rsid w:val="65332BB8"/>
    <w:rsid w:val="664A46E0"/>
    <w:rsid w:val="66755D81"/>
    <w:rsid w:val="68A121F7"/>
    <w:rsid w:val="68A9241E"/>
    <w:rsid w:val="68AC4327"/>
    <w:rsid w:val="6B6D695A"/>
    <w:rsid w:val="6FD41D7F"/>
    <w:rsid w:val="72416639"/>
    <w:rsid w:val="7277439F"/>
    <w:rsid w:val="738C1FE2"/>
    <w:rsid w:val="75531EF6"/>
    <w:rsid w:val="75D0003D"/>
    <w:rsid w:val="764F7877"/>
    <w:rsid w:val="7AA141FF"/>
    <w:rsid w:val="7C445B57"/>
    <w:rsid w:val="7D713C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font31"/>
    <w:basedOn w:val="4"/>
    <w:qFormat/>
    <w:uiPriority w:val="0"/>
    <w:rPr>
      <w:rFonts w:ascii="Arial" w:hAnsi="Arial" w:cs="Arial"/>
      <w:color w:val="000000"/>
      <w:sz w:val="16"/>
      <w:szCs w:val="16"/>
      <w:u w:val="none"/>
    </w:rPr>
  </w:style>
  <w:style w:type="character" w:customStyle="1" w:styleId="7">
    <w:name w:val="font01"/>
    <w:basedOn w:val="4"/>
    <w:qFormat/>
    <w:uiPriority w:val="0"/>
    <w:rPr>
      <w:rFonts w:hint="default" w:ascii="Arial" w:hAnsi="Arial" w:cs="Arial"/>
      <w:color w:val="000000"/>
      <w:sz w:val="16"/>
      <w:szCs w:val="16"/>
      <w:u w:val="none"/>
    </w:rPr>
  </w:style>
  <w:style w:type="character" w:customStyle="1" w:styleId="8">
    <w:name w:val="font41"/>
    <w:basedOn w:val="4"/>
    <w:qFormat/>
    <w:uiPriority w:val="0"/>
    <w:rPr>
      <w:rFonts w:hint="eastAsia" w:ascii="宋体" w:hAnsi="宋体" w:eastAsia="宋体" w:cs="宋体"/>
      <w:color w:val="000000"/>
      <w:sz w:val="16"/>
      <w:szCs w:val="16"/>
      <w:u w:val="none"/>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1475</Words>
  <Characters>8409</Characters>
  <Lines>70</Lines>
  <Paragraphs>19</Paragraphs>
  <TotalTime>246</TotalTime>
  <ScaleCrop>false</ScaleCrop>
  <LinksUpToDate>false</LinksUpToDate>
  <CharactersWithSpaces>9865</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wsj</dc:creator>
  <cp:lastModifiedBy>Administrator</cp:lastModifiedBy>
  <cp:lastPrinted>2017-07-25T02:47:00Z</cp:lastPrinted>
  <dcterms:modified xsi:type="dcterms:W3CDTF">2018-10-22T07:01:25Z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