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E3" w:rsidRDefault="00CE3AE3" w:rsidP="00CE3AE3">
      <w:pPr>
        <w:widowControl/>
        <w:jc w:val="left"/>
        <w:rPr>
          <w:rFonts w:ascii="黑体" w:eastAsia="黑体" w:hAnsi="宋体" w:cs="宋体" w:hint="eastAsia"/>
          <w:kern w:val="0"/>
          <w:sz w:val="28"/>
          <w:szCs w:val="28"/>
        </w:rPr>
      </w:pPr>
    </w:p>
    <w:p w:rsidR="00CE3AE3" w:rsidRDefault="00CE3AE3" w:rsidP="00CE3AE3">
      <w:pPr>
        <w:widowControl/>
        <w:jc w:val="left"/>
        <w:rPr>
          <w:rFonts w:ascii="黑体" w:eastAsia="黑体" w:hAnsi="宋体" w:cs="宋体" w:hint="eastAsia"/>
          <w:kern w:val="0"/>
          <w:sz w:val="28"/>
          <w:szCs w:val="28"/>
        </w:rPr>
      </w:pPr>
    </w:p>
    <w:p w:rsidR="00CE3AE3" w:rsidRDefault="00CE3AE3" w:rsidP="00CE3AE3">
      <w:pPr>
        <w:widowControl/>
        <w:jc w:val="left"/>
        <w:rPr>
          <w:rFonts w:ascii="黑体" w:eastAsia="黑体" w:hAnsi="宋体" w:cs="宋体" w:hint="eastAsia"/>
          <w:kern w:val="0"/>
          <w:sz w:val="28"/>
          <w:szCs w:val="28"/>
        </w:rPr>
      </w:pPr>
    </w:p>
    <w:p w:rsidR="00CE3AE3" w:rsidRDefault="00CE3AE3" w:rsidP="00CE3AE3">
      <w:pPr>
        <w:widowControl/>
        <w:jc w:val="left"/>
        <w:rPr>
          <w:rFonts w:ascii="黑体" w:eastAsia="黑体" w:hAnsi="宋体" w:cs="宋体" w:hint="eastAsia"/>
          <w:kern w:val="0"/>
          <w:sz w:val="28"/>
          <w:szCs w:val="28"/>
        </w:rPr>
      </w:pPr>
    </w:p>
    <w:p w:rsidR="00CE3AE3" w:rsidRDefault="00CE3AE3" w:rsidP="00CE3AE3">
      <w:pPr>
        <w:widowControl/>
        <w:jc w:val="left"/>
        <w:rPr>
          <w:rFonts w:ascii="黑体" w:eastAsia="黑体" w:hAnsi="宋体" w:cs="宋体" w:hint="eastAsia"/>
          <w:kern w:val="0"/>
          <w:sz w:val="28"/>
          <w:szCs w:val="28"/>
        </w:rPr>
      </w:pPr>
    </w:p>
    <w:p w:rsidR="00CE3AE3" w:rsidRDefault="00CE3AE3" w:rsidP="00CE3AE3">
      <w:pPr>
        <w:widowControl/>
        <w:jc w:val="left"/>
        <w:rPr>
          <w:rFonts w:ascii="黑体" w:eastAsia="黑体" w:hAnsi="宋体" w:cs="宋体" w:hint="eastAsia"/>
          <w:kern w:val="0"/>
          <w:sz w:val="28"/>
          <w:szCs w:val="28"/>
        </w:rPr>
      </w:pPr>
    </w:p>
    <w:p w:rsidR="00CE3AE3" w:rsidRDefault="00CE3AE3" w:rsidP="00CE3AE3">
      <w:pPr>
        <w:widowControl/>
        <w:jc w:val="left"/>
        <w:rPr>
          <w:rFonts w:ascii="黑体" w:eastAsia="黑体" w:hAnsi="宋体" w:cs="宋体" w:hint="eastAsia"/>
          <w:kern w:val="0"/>
          <w:sz w:val="28"/>
          <w:szCs w:val="28"/>
        </w:rPr>
      </w:pPr>
    </w:p>
    <w:p w:rsidR="00CE3AE3" w:rsidRDefault="00CE3AE3" w:rsidP="00CE3AE3">
      <w:pPr>
        <w:jc w:val="center"/>
        <w:rPr>
          <w:rFonts w:ascii="黑体" w:eastAsia="黑体" w:hAnsi="黑体" w:cs="黑体" w:hint="eastAsia"/>
          <w:sz w:val="52"/>
          <w:szCs w:val="52"/>
        </w:rPr>
      </w:pPr>
      <w:r>
        <w:rPr>
          <w:rFonts w:ascii="黑体" w:eastAsia="黑体" w:hAnsi="黑体" w:cs="黑体" w:hint="eastAsia"/>
          <w:sz w:val="52"/>
          <w:szCs w:val="52"/>
        </w:rPr>
        <w:t>卧龙区安监局</w:t>
      </w:r>
    </w:p>
    <w:p w:rsidR="00CE3AE3" w:rsidRDefault="00CE3AE3" w:rsidP="00CE3AE3">
      <w:pPr>
        <w:jc w:val="center"/>
        <w:rPr>
          <w:rFonts w:ascii="黑体" w:eastAsia="黑体" w:hAnsi="黑体" w:cs="黑体" w:hint="eastAsia"/>
          <w:sz w:val="52"/>
          <w:szCs w:val="52"/>
        </w:rPr>
      </w:pPr>
      <w:r>
        <w:rPr>
          <w:rFonts w:ascii="黑体" w:eastAsia="黑体" w:hAnsi="黑体" w:cs="黑体" w:hint="eastAsia"/>
          <w:sz w:val="52"/>
          <w:szCs w:val="52"/>
        </w:rPr>
        <w:t>2017年度部门决算</w:t>
      </w:r>
    </w:p>
    <w:p w:rsidR="00CE3AE3" w:rsidRDefault="00CE3AE3" w:rsidP="00CE3AE3">
      <w:pPr>
        <w:jc w:val="center"/>
        <w:rPr>
          <w:rFonts w:ascii="黑体" w:eastAsia="黑体" w:hAnsi="黑体" w:cs="黑体" w:hint="eastAsia"/>
          <w:sz w:val="52"/>
          <w:szCs w:val="52"/>
        </w:rPr>
      </w:pPr>
    </w:p>
    <w:p w:rsidR="00CE3AE3" w:rsidRDefault="00CE3AE3" w:rsidP="00CE3AE3">
      <w:pPr>
        <w:jc w:val="center"/>
        <w:rPr>
          <w:rFonts w:ascii="黑体" w:eastAsia="黑体" w:hAnsi="黑体" w:cs="黑体" w:hint="eastAsia"/>
          <w:sz w:val="52"/>
          <w:szCs w:val="52"/>
        </w:rPr>
      </w:pPr>
    </w:p>
    <w:p w:rsidR="00CE3AE3" w:rsidRDefault="00CE3AE3" w:rsidP="00CE3AE3">
      <w:pPr>
        <w:jc w:val="center"/>
        <w:rPr>
          <w:rFonts w:ascii="黑体" w:eastAsia="黑体" w:hAnsi="黑体" w:cs="黑体" w:hint="eastAsia"/>
          <w:sz w:val="52"/>
          <w:szCs w:val="52"/>
        </w:rPr>
      </w:pPr>
    </w:p>
    <w:p w:rsidR="00CE3AE3" w:rsidRDefault="00CE3AE3" w:rsidP="00CE3AE3">
      <w:pPr>
        <w:jc w:val="center"/>
        <w:rPr>
          <w:rFonts w:ascii="黑体" w:eastAsia="黑体" w:hAnsi="黑体" w:cs="黑体" w:hint="eastAsia"/>
          <w:sz w:val="52"/>
          <w:szCs w:val="52"/>
        </w:rPr>
      </w:pPr>
    </w:p>
    <w:p w:rsidR="00CE3AE3" w:rsidRDefault="00CE3AE3" w:rsidP="00CE3AE3">
      <w:pPr>
        <w:jc w:val="center"/>
        <w:rPr>
          <w:rFonts w:ascii="黑体" w:eastAsia="黑体" w:hAnsi="黑体" w:cs="黑体" w:hint="eastAsia"/>
          <w:sz w:val="52"/>
          <w:szCs w:val="52"/>
        </w:rPr>
      </w:pPr>
    </w:p>
    <w:p w:rsidR="00CE3AE3" w:rsidRDefault="00CE3AE3" w:rsidP="00CE3AE3">
      <w:pPr>
        <w:jc w:val="center"/>
        <w:rPr>
          <w:rFonts w:ascii="黑体" w:eastAsia="黑体" w:hAnsi="黑体" w:cs="黑体" w:hint="eastAsia"/>
          <w:sz w:val="52"/>
          <w:szCs w:val="52"/>
        </w:rPr>
      </w:pPr>
    </w:p>
    <w:p w:rsidR="00CE3AE3" w:rsidRDefault="00CE3AE3" w:rsidP="00CE3AE3">
      <w:pPr>
        <w:jc w:val="center"/>
        <w:rPr>
          <w:rFonts w:ascii="黑体" w:eastAsia="黑体" w:hAnsi="黑体" w:cs="黑体" w:hint="eastAsia"/>
          <w:sz w:val="32"/>
          <w:szCs w:val="32"/>
        </w:rPr>
        <w:sectPr w:rsidR="00CE3AE3">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二〇一八年八月</w:t>
      </w:r>
    </w:p>
    <w:p w:rsidR="00CE3AE3" w:rsidRDefault="00CE3AE3" w:rsidP="00CE3AE3">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CE3AE3" w:rsidRDefault="00CE3AE3" w:rsidP="00CE3AE3">
      <w:pPr>
        <w:jc w:val="left"/>
        <w:rPr>
          <w:rFonts w:ascii="黑体" w:eastAsia="黑体" w:hAnsi="黑体" w:cs="黑体"/>
          <w:sz w:val="32"/>
          <w:szCs w:val="32"/>
        </w:rPr>
      </w:pPr>
      <w:r>
        <w:rPr>
          <w:rFonts w:ascii="黑体" w:eastAsia="黑体" w:hAnsi="黑体" w:cs="黑体" w:hint="eastAsia"/>
          <w:sz w:val="32"/>
          <w:szCs w:val="32"/>
        </w:rPr>
        <w:t>第一部分　　安监局概况</w:t>
      </w:r>
    </w:p>
    <w:p w:rsidR="00CE3AE3" w:rsidRDefault="00CE3AE3" w:rsidP="00CE3AE3">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CE3AE3" w:rsidRDefault="00CE3AE3" w:rsidP="00CE3AE3">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CE3AE3" w:rsidRDefault="00CE3AE3" w:rsidP="00CE3AE3">
      <w:pPr>
        <w:jc w:val="left"/>
        <w:rPr>
          <w:rFonts w:ascii="黑体" w:eastAsia="黑体" w:hAnsi="黑体" w:cs="黑体"/>
          <w:sz w:val="32"/>
          <w:szCs w:val="32"/>
        </w:rPr>
      </w:pPr>
      <w:r>
        <w:rPr>
          <w:rFonts w:ascii="黑体" w:eastAsia="黑体" w:hAnsi="黑体" w:cs="黑体" w:hint="eastAsia"/>
          <w:sz w:val="32"/>
          <w:szCs w:val="32"/>
        </w:rPr>
        <w:t>第二部分　　2017年度部门决算表</w:t>
      </w:r>
    </w:p>
    <w:p w:rsidR="00CE3AE3" w:rsidRDefault="00CE3AE3" w:rsidP="00CE3AE3">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CE3AE3" w:rsidRDefault="00CE3AE3" w:rsidP="00CE3AE3">
      <w:pPr>
        <w:ind w:firstLineChars="200" w:firstLine="640"/>
        <w:jc w:val="left"/>
        <w:rPr>
          <w:rFonts w:ascii="宋体" w:hAnsi="宋体" w:cs="宋体"/>
          <w:sz w:val="32"/>
          <w:szCs w:val="32"/>
        </w:rPr>
      </w:pPr>
      <w:r>
        <w:rPr>
          <w:rFonts w:ascii="宋体" w:hAnsi="宋体" w:cs="宋体" w:hint="eastAsia"/>
          <w:sz w:val="32"/>
          <w:szCs w:val="32"/>
        </w:rPr>
        <w:t>二、收入决算表</w:t>
      </w:r>
    </w:p>
    <w:p w:rsidR="00CE3AE3" w:rsidRDefault="00CE3AE3" w:rsidP="00CE3AE3">
      <w:pPr>
        <w:ind w:firstLineChars="200" w:firstLine="640"/>
        <w:jc w:val="left"/>
        <w:rPr>
          <w:rFonts w:ascii="宋体" w:hAnsi="宋体" w:cs="宋体"/>
          <w:sz w:val="32"/>
          <w:szCs w:val="32"/>
        </w:rPr>
      </w:pPr>
      <w:r>
        <w:rPr>
          <w:rFonts w:ascii="宋体" w:hAnsi="宋体" w:cs="宋体" w:hint="eastAsia"/>
          <w:sz w:val="32"/>
          <w:szCs w:val="32"/>
        </w:rPr>
        <w:t>三、支出决算表</w:t>
      </w:r>
    </w:p>
    <w:p w:rsidR="00CE3AE3" w:rsidRDefault="00CE3AE3" w:rsidP="00CE3AE3">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CE3AE3" w:rsidRDefault="00CE3AE3" w:rsidP="00CE3AE3">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CE3AE3" w:rsidRDefault="00CE3AE3" w:rsidP="00CE3AE3">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CE3AE3" w:rsidRDefault="00CE3AE3" w:rsidP="00CE3AE3">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CE3AE3" w:rsidRDefault="00CE3AE3" w:rsidP="00CE3AE3">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CE3AE3" w:rsidRDefault="00CE3AE3" w:rsidP="00CE3AE3">
      <w:pPr>
        <w:jc w:val="left"/>
        <w:rPr>
          <w:rFonts w:ascii="黑体" w:eastAsia="黑体" w:hAnsi="黑体" w:cs="黑体" w:hint="eastAsia"/>
          <w:sz w:val="32"/>
          <w:szCs w:val="32"/>
        </w:rPr>
      </w:pPr>
      <w:r>
        <w:rPr>
          <w:rFonts w:ascii="黑体" w:eastAsia="黑体" w:hAnsi="黑体" w:cs="黑体" w:hint="eastAsia"/>
          <w:sz w:val="32"/>
          <w:szCs w:val="32"/>
        </w:rPr>
        <w:t>第三部分　　2017年度部门决算情况说明</w:t>
      </w:r>
    </w:p>
    <w:p w:rsidR="00CE3AE3" w:rsidRDefault="00CE3AE3" w:rsidP="00CE3AE3">
      <w:pPr>
        <w:ind w:firstLineChars="200" w:firstLine="640"/>
        <w:jc w:val="left"/>
        <w:rPr>
          <w:rFonts w:ascii="宋体" w:hAnsi="宋体" w:cs="宋体" w:hint="eastAsia"/>
          <w:sz w:val="32"/>
          <w:szCs w:val="32"/>
        </w:rPr>
      </w:pPr>
      <w:r>
        <w:rPr>
          <w:rFonts w:ascii="宋体" w:hAnsi="宋体" w:cs="宋体" w:hint="eastAsia"/>
          <w:sz w:val="32"/>
          <w:szCs w:val="32"/>
        </w:rPr>
        <w:t>一、收入支出决算总体情况说明</w:t>
      </w:r>
    </w:p>
    <w:p w:rsidR="00CE3AE3" w:rsidRDefault="00CE3AE3" w:rsidP="00CE3AE3">
      <w:pPr>
        <w:ind w:firstLineChars="200" w:firstLine="640"/>
        <w:jc w:val="left"/>
        <w:rPr>
          <w:rFonts w:ascii="宋体" w:hAnsi="宋体" w:cs="宋体" w:hint="eastAsia"/>
          <w:sz w:val="32"/>
          <w:szCs w:val="32"/>
        </w:rPr>
      </w:pPr>
      <w:r>
        <w:rPr>
          <w:rFonts w:ascii="宋体" w:hAnsi="宋体" w:cs="宋体" w:hint="eastAsia"/>
          <w:sz w:val="32"/>
          <w:szCs w:val="32"/>
        </w:rPr>
        <w:t>二、收入决算情况说明</w:t>
      </w:r>
    </w:p>
    <w:p w:rsidR="00CE3AE3" w:rsidRDefault="00CE3AE3" w:rsidP="00CE3AE3">
      <w:pPr>
        <w:ind w:firstLineChars="200" w:firstLine="640"/>
        <w:jc w:val="left"/>
        <w:rPr>
          <w:rFonts w:ascii="宋体" w:hAnsi="宋体" w:cs="宋体" w:hint="eastAsia"/>
          <w:sz w:val="32"/>
          <w:szCs w:val="32"/>
        </w:rPr>
      </w:pPr>
      <w:r>
        <w:rPr>
          <w:rFonts w:ascii="宋体" w:hAnsi="宋体" w:cs="宋体" w:hint="eastAsia"/>
          <w:sz w:val="32"/>
          <w:szCs w:val="32"/>
        </w:rPr>
        <w:t>三、支出决算情况说明</w:t>
      </w:r>
    </w:p>
    <w:p w:rsidR="00CE3AE3" w:rsidRDefault="00CE3AE3" w:rsidP="00CE3AE3">
      <w:pPr>
        <w:ind w:firstLineChars="200" w:firstLine="640"/>
        <w:jc w:val="left"/>
        <w:rPr>
          <w:rFonts w:ascii="宋体" w:hAnsi="宋体" w:cs="宋体" w:hint="eastAsia"/>
          <w:sz w:val="32"/>
          <w:szCs w:val="32"/>
        </w:rPr>
      </w:pPr>
      <w:r>
        <w:rPr>
          <w:rFonts w:ascii="宋体" w:hAnsi="宋体" w:cs="宋体" w:hint="eastAsia"/>
          <w:sz w:val="32"/>
          <w:szCs w:val="32"/>
        </w:rPr>
        <w:t>四、财政拨款收入支出决算总体情况说明</w:t>
      </w:r>
    </w:p>
    <w:p w:rsidR="00CE3AE3" w:rsidRDefault="00CE3AE3" w:rsidP="00CE3AE3">
      <w:pPr>
        <w:ind w:firstLineChars="200" w:firstLine="640"/>
        <w:jc w:val="left"/>
        <w:rPr>
          <w:rFonts w:ascii="宋体" w:hAnsi="宋体" w:cs="宋体" w:hint="eastAsia"/>
          <w:sz w:val="32"/>
          <w:szCs w:val="32"/>
        </w:rPr>
      </w:pPr>
      <w:r>
        <w:rPr>
          <w:rFonts w:ascii="宋体" w:hAnsi="宋体" w:cs="宋体" w:hint="eastAsia"/>
          <w:sz w:val="32"/>
          <w:szCs w:val="32"/>
        </w:rPr>
        <w:t>五、一般公共预算财政拨款支出决算情况说明</w:t>
      </w:r>
    </w:p>
    <w:p w:rsidR="00CE3AE3" w:rsidRDefault="00CE3AE3" w:rsidP="00CE3AE3">
      <w:pPr>
        <w:ind w:firstLineChars="200" w:firstLine="640"/>
        <w:jc w:val="left"/>
        <w:rPr>
          <w:rFonts w:ascii="宋体" w:hAnsi="宋体" w:cs="宋体" w:hint="eastAsia"/>
          <w:sz w:val="32"/>
          <w:szCs w:val="32"/>
        </w:rPr>
      </w:pPr>
      <w:r>
        <w:rPr>
          <w:rFonts w:ascii="宋体" w:hAnsi="宋体" w:cs="宋体" w:hint="eastAsia"/>
          <w:sz w:val="32"/>
          <w:szCs w:val="32"/>
        </w:rPr>
        <w:t>六、一般公共预算财政拨款基本支出决算情况说明</w:t>
      </w:r>
    </w:p>
    <w:p w:rsidR="00CE3AE3" w:rsidRDefault="00CE3AE3" w:rsidP="00CE3AE3">
      <w:pPr>
        <w:ind w:firstLineChars="200" w:firstLine="640"/>
        <w:jc w:val="left"/>
        <w:rPr>
          <w:rFonts w:ascii="宋体" w:hAnsi="宋体" w:cs="宋体" w:hint="eastAsia"/>
          <w:sz w:val="32"/>
          <w:szCs w:val="32"/>
        </w:rPr>
      </w:pPr>
      <w:r>
        <w:rPr>
          <w:rFonts w:ascii="宋体" w:hAnsi="宋体" w:cs="宋体" w:hint="eastAsia"/>
          <w:sz w:val="32"/>
          <w:szCs w:val="32"/>
        </w:rPr>
        <w:t>七、一般公共预算财政拨款“三公”经费支出决算情况说明</w:t>
      </w:r>
    </w:p>
    <w:p w:rsidR="00CE3AE3" w:rsidRDefault="00CE3AE3" w:rsidP="00CE3AE3">
      <w:pPr>
        <w:ind w:firstLineChars="200" w:firstLine="640"/>
        <w:jc w:val="left"/>
        <w:rPr>
          <w:rFonts w:ascii="宋体" w:hAnsi="宋体" w:cs="宋体" w:hint="eastAsia"/>
          <w:sz w:val="32"/>
          <w:szCs w:val="32"/>
        </w:rPr>
      </w:pPr>
      <w:r>
        <w:rPr>
          <w:rFonts w:ascii="宋体" w:hAnsi="宋体" w:cs="宋体" w:hint="eastAsia"/>
          <w:sz w:val="32"/>
          <w:szCs w:val="32"/>
        </w:rPr>
        <w:lastRenderedPageBreak/>
        <w:t>八、预算绩效情况说明</w:t>
      </w:r>
    </w:p>
    <w:p w:rsidR="00CE3AE3" w:rsidRDefault="00CE3AE3" w:rsidP="00CE3AE3">
      <w:pPr>
        <w:ind w:firstLineChars="200" w:firstLine="640"/>
        <w:jc w:val="left"/>
        <w:rPr>
          <w:rFonts w:ascii="宋体" w:hAnsi="宋体" w:cs="宋体" w:hint="eastAsia"/>
          <w:sz w:val="32"/>
          <w:szCs w:val="32"/>
        </w:rPr>
      </w:pPr>
      <w:r>
        <w:rPr>
          <w:rFonts w:ascii="宋体" w:hAnsi="宋体" w:cs="宋体" w:hint="eastAsia"/>
          <w:sz w:val="32"/>
          <w:szCs w:val="32"/>
        </w:rPr>
        <w:t>九、政府性基金预算财政拨款支出决算情况说明</w:t>
      </w:r>
    </w:p>
    <w:p w:rsidR="00CE3AE3" w:rsidRDefault="00CE3AE3" w:rsidP="00CE3AE3">
      <w:pPr>
        <w:ind w:firstLineChars="200" w:firstLine="640"/>
        <w:jc w:val="left"/>
        <w:rPr>
          <w:rFonts w:ascii="宋体" w:hAnsi="宋体" w:cs="宋体" w:hint="eastAsia"/>
          <w:sz w:val="32"/>
          <w:szCs w:val="32"/>
        </w:rPr>
      </w:pPr>
      <w:r>
        <w:rPr>
          <w:rFonts w:ascii="宋体" w:hAnsi="宋体" w:cs="宋体" w:hint="eastAsia"/>
          <w:sz w:val="32"/>
          <w:szCs w:val="32"/>
        </w:rPr>
        <w:t>十、机关运行经费支出情况说明</w:t>
      </w:r>
    </w:p>
    <w:p w:rsidR="00CE3AE3" w:rsidRDefault="00CE3AE3" w:rsidP="00CE3AE3">
      <w:pPr>
        <w:ind w:firstLineChars="200" w:firstLine="640"/>
        <w:jc w:val="left"/>
        <w:rPr>
          <w:rFonts w:ascii="宋体" w:hAnsi="宋体" w:cs="宋体" w:hint="eastAsia"/>
          <w:sz w:val="32"/>
          <w:szCs w:val="32"/>
        </w:rPr>
      </w:pPr>
      <w:r>
        <w:rPr>
          <w:rFonts w:ascii="宋体" w:hAnsi="宋体" w:cs="宋体" w:hint="eastAsia"/>
          <w:sz w:val="32"/>
          <w:szCs w:val="32"/>
        </w:rPr>
        <w:t>十一、政府采购支出情况说明</w:t>
      </w:r>
    </w:p>
    <w:p w:rsidR="00CE3AE3" w:rsidRDefault="00CE3AE3" w:rsidP="00CE3AE3">
      <w:pPr>
        <w:ind w:firstLineChars="200" w:firstLine="640"/>
        <w:jc w:val="left"/>
        <w:rPr>
          <w:rFonts w:ascii="宋体" w:hAnsi="宋体" w:cs="宋体" w:hint="eastAsia"/>
          <w:sz w:val="32"/>
          <w:szCs w:val="32"/>
        </w:rPr>
      </w:pPr>
      <w:r>
        <w:rPr>
          <w:rFonts w:ascii="宋体" w:hAnsi="宋体" w:cs="宋体" w:hint="eastAsia"/>
          <w:sz w:val="32"/>
          <w:szCs w:val="32"/>
        </w:rPr>
        <w:t>十二、国有资产占用情况说明</w:t>
      </w:r>
    </w:p>
    <w:p w:rsidR="00CE3AE3" w:rsidRDefault="00CE3AE3" w:rsidP="00CE3AE3">
      <w:pPr>
        <w:jc w:val="left"/>
        <w:rPr>
          <w:rFonts w:ascii="黑体" w:eastAsia="黑体" w:hAnsi="黑体" w:cs="黑体"/>
          <w:sz w:val="32"/>
          <w:szCs w:val="32"/>
        </w:rPr>
        <w:sectPr w:rsidR="00CE3AE3">
          <w:footerReference w:type="default" r:id="rId6"/>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第四部分　　名词解释</w:t>
      </w:r>
    </w:p>
    <w:p w:rsidR="00CE3AE3" w:rsidRDefault="00CE3AE3" w:rsidP="00CE3AE3">
      <w:pPr>
        <w:widowControl/>
        <w:jc w:val="left"/>
        <w:rPr>
          <w:rFonts w:ascii="黑体" w:eastAsia="黑体" w:hAnsi="宋体" w:cs="宋体" w:hint="eastAsia"/>
          <w:kern w:val="0"/>
          <w:sz w:val="28"/>
          <w:szCs w:val="28"/>
        </w:rPr>
      </w:pPr>
    </w:p>
    <w:p w:rsidR="00CE3AE3" w:rsidRDefault="00CE3AE3" w:rsidP="00CE3AE3">
      <w:pPr>
        <w:widowControl/>
        <w:jc w:val="left"/>
        <w:rPr>
          <w:rFonts w:ascii="黑体" w:eastAsia="黑体" w:hAnsi="宋体" w:cs="宋体" w:hint="eastAsia"/>
          <w:kern w:val="0"/>
          <w:sz w:val="28"/>
          <w:szCs w:val="28"/>
        </w:rPr>
      </w:pPr>
    </w:p>
    <w:p w:rsidR="00CE3AE3" w:rsidRDefault="00CE3AE3" w:rsidP="00CE3AE3">
      <w:pPr>
        <w:widowControl/>
        <w:jc w:val="left"/>
        <w:rPr>
          <w:rFonts w:ascii="黑体" w:eastAsia="黑体" w:hAnsi="宋体" w:cs="宋体" w:hint="eastAsia"/>
          <w:kern w:val="0"/>
          <w:sz w:val="28"/>
          <w:szCs w:val="28"/>
        </w:rPr>
      </w:pPr>
    </w:p>
    <w:p w:rsidR="00CE3AE3" w:rsidRDefault="00CE3AE3" w:rsidP="00CE3AE3">
      <w:pPr>
        <w:widowControl/>
        <w:jc w:val="left"/>
        <w:rPr>
          <w:rFonts w:ascii="黑体" w:eastAsia="黑体" w:hAnsi="宋体" w:cs="宋体" w:hint="eastAsia"/>
          <w:kern w:val="0"/>
          <w:sz w:val="28"/>
          <w:szCs w:val="28"/>
        </w:rPr>
      </w:pPr>
    </w:p>
    <w:p w:rsidR="00CE3AE3" w:rsidRDefault="00CE3AE3" w:rsidP="00CE3AE3">
      <w:pPr>
        <w:widowControl/>
        <w:jc w:val="left"/>
        <w:rPr>
          <w:rFonts w:ascii="黑体" w:eastAsia="黑体" w:hAnsi="宋体" w:cs="宋体" w:hint="eastAsia"/>
          <w:kern w:val="0"/>
          <w:sz w:val="28"/>
          <w:szCs w:val="28"/>
        </w:rPr>
      </w:pPr>
    </w:p>
    <w:p w:rsidR="00CE3AE3" w:rsidRDefault="00CE3AE3" w:rsidP="00CE3AE3">
      <w:pPr>
        <w:widowControl/>
        <w:jc w:val="left"/>
        <w:rPr>
          <w:rFonts w:ascii="黑体" w:eastAsia="黑体" w:hAnsi="宋体" w:cs="宋体" w:hint="eastAsia"/>
          <w:kern w:val="0"/>
          <w:sz w:val="28"/>
          <w:szCs w:val="28"/>
        </w:rPr>
      </w:pPr>
    </w:p>
    <w:p w:rsidR="00CE3AE3" w:rsidRDefault="00CE3AE3" w:rsidP="00CE3AE3">
      <w:pPr>
        <w:widowControl/>
        <w:jc w:val="left"/>
        <w:rPr>
          <w:rFonts w:ascii="黑体" w:eastAsia="黑体" w:hAnsi="宋体" w:cs="宋体" w:hint="eastAsia"/>
          <w:kern w:val="0"/>
          <w:sz w:val="28"/>
          <w:szCs w:val="28"/>
        </w:rPr>
      </w:pPr>
    </w:p>
    <w:p w:rsidR="00CE3AE3" w:rsidRDefault="00CE3AE3" w:rsidP="00CE3AE3">
      <w:pPr>
        <w:widowControl/>
        <w:jc w:val="center"/>
        <w:rPr>
          <w:rFonts w:ascii="黑体" w:eastAsia="黑体" w:hAnsi="宋体" w:cs="宋体" w:hint="eastAsia"/>
          <w:kern w:val="0"/>
          <w:sz w:val="28"/>
          <w:szCs w:val="28"/>
        </w:rPr>
      </w:pPr>
      <w:r>
        <w:rPr>
          <w:rFonts w:ascii="黑体" w:eastAsia="黑体" w:hAnsi="黑体" w:cs="黑体" w:hint="eastAsia"/>
          <w:sz w:val="48"/>
          <w:szCs w:val="48"/>
        </w:rPr>
        <w:t>第一部分　安监局概况</w:t>
      </w:r>
    </w:p>
    <w:p w:rsidR="00CE3AE3" w:rsidRDefault="00CE3AE3" w:rsidP="00CE3AE3">
      <w:pPr>
        <w:widowControl/>
        <w:jc w:val="left"/>
        <w:rPr>
          <w:rFonts w:ascii="黑体" w:eastAsia="黑体" w:hAnsi="宋体" w:cs="宋体" w:hint="eastAsia"/>
          <w:kern w:val="0"/>
          <w:sz w:val="28"/>
          <w:szCs w:val="28"/>
        </w:rPr>
      </w:pPr>
    </w:p>
    <w:p w:rsidR="00CE3AE3" w:rsidRDefault="00CE3AE3" w:rsidP="00CE3AE3">
      <w:pPr>
        <w:widowControl/>
        <w:jc w:val="left"/>
        <w:rPr>
          <w:rFonts w:ascii="黑体" w:eastAsia="黑体" w:hAnsi="宋体" w:cs="宋体" w:hint="eastAsia"/>
          <w:kern w:val="0"/>
          <w:sz w:val="28"/>
          <w:szCs w:val="28"/>
        </w:rPr>
        <w:sectPr w:rsidR="00CE3AE3">
          <w:pgSz w:w="11906" w:h="16838"/>
          <w:pgMar w:top="1440" w:right="1800" w:bottom="1440" w:left="1800" w:header="720" w:footer="720" w:gutter="0"/>
          <w:pgNumType w:fmt="numberInDash"/>
          <w:cols w:space="720"/>
          <w:docGrid w:type="lines" w:linePitch="312"/>
        </w:sectPr>
      </w:pPr>
    </w:p>
    <w:p w:rsidR="00CE3AE3" w:rsidRDefault="00CE3AE3" w:rsidP="00CE3AE3">
      <w:pPr>
        <w:widowControl/>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lastRenderedPageBreak/>
        <w:t>一、部门职责</w:t>
      </w:r>
    </w:p>
    <w:p w:rsidR="00CE3AE3" w:rsidRPr="001B4910" w:rsidRDefault="00CE3AE3" w:rsidP="00CE3AE3">
      <w:pPr>
        <w:spacing w:line="580" w:lineRule="exact"/>
        <w:ind w:firstLineChars="200" w:firstLine="600"/>
        <w:rPr>
          <w:rFonts w:ascii="仿宋_GB2312" w:eastAsia="仿宋_GB2312" w:hAnsi="仿宋_GB2312" w:cs="仿宋_GB2312"/>
          <w:sz w:val="30"/>
          <w:szCs w:val="30"/>
        </w:rPr>
      </w:pPr>
      <w:r w:rsidRPr="001B4910">
        <w:rPr>
          <w:rFonts w:ascii="仿宋_GB2312" w:eastAsia="仿宋_GB2312" w:hAnsi="仿宋_GB2312" w:cs="仿宋_GB2312" w:hint="eastAsia"/>
          <w:sz w:val="30"/>
          <w:szCs w:val="30"/>
        </w:rPr>
        <w:t>南阳市卧龙区安全生产监督管理局综合监督管理全区安全生产，行使安全生产执法权，指导协调和监督各行业主管部门安全生产监督管理工作，承办区政府安委会交办的事项及日常工作。</w:t>
      </w:r>
    </w:p>
    <w:p w:rsidR="00CE3AE3" w:rsidRDefault="00CE3AE3" w:rsidP="00CE3AE3">
      <w:pPr>
        <w:widowControl/>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二、机构设置</w:t>
      </w:r>
    </w:p>
    <w:p w:rsidR="00CE3AE3" w:rsidRPr="006568F3" w:rsidRDefault="00CE3AE3" w:rsidP="00CE3AE3">
      <w:pPr>
        <w:spacing w:line="580" w:lineRule="exact"/>
        <w:ind w:firstLineChars="150" w:firstLine="482"/>
        <w:rPr>
          <w:rFonts w:ascii="仿宋_GB2312" w:eastAsia="仿宋_GB2312" w:hint="eastAsia"/>
          <w:b/>
          <w:sz w:val="32"/>
          <w:szCs w:val="32"/>
        </w:rPr>
      </w:pPr>
      <w:r w:rsidRPr="006568F3">
        <w:rPr>
          <w:rFonts w:ascii="仿宋_GB2312" w:eastAsia="仿宋_GB2312" w:hint="eastAsia"/>
          <w:b/>
          <w:sz w:val="32"/>
          <w:szCs w:val="32"/>
        </w:rPr>
        <w:t>内设机构</w:t>
      </w:r>
    </w:p>
    <w:p w:rsidR="00CE3AE3" w:rsidRPr="006568F3" w:rsidRDefault="00CE3AE3" w:rsidP="00CE3AE3">
      <w:pPr>
        <w:spacing w:line="580" w:lineRule="exact"/>
        <w:ind w:firstLineChars="150" w:firstLine="480"/>
        <w:rPr>
          <w:rFonts w:ascii="仿宋_GB2312" w:eastAsia="仿宋_GB2312" w:hint="eastAsia"/>
          <w:sz w:val="32"/>
          <w:szCs w:val="32"/>
        </w:rPr>
      </w:pPr>
      <w:r w:rsidRPr="006568F3">
        <w:rPr>
          <w:rFonts w:ascii="仿宋_GB2312" w:eastAsia="仿宋_GB2312" w:hint="eastAsia"/>
          <w:sz w:val="32"/>
          <w:szCs w:val="32"/>
        </w:rPr>
        <w:t>1、党政办公室</w:t>
      </w:r>
    </w:p>
    <w:p w:rsidR="00CE3AE3" w:rsidRPr="006568F3" w:rsidRDefault="00CE3AE3" w:rsidP="00CE3AE3">
      <w:pPr>
        <w:spacing w:line="580" w:lineRule="exact"/>
        <w:ind w:firstLineChars="150" w:firstLine="480"/>
        <w:rPr>
          <w:rFonts w:ascii="仿宋_GB2312" w:eastAsia="仿宋_GB2312" w:hint="eastAsia"/>
          <w:sz w:val="32"/>
          <w:szCs w:val="32"/>
        </w:rPr>
      </w:pPr>
      <w:r w:rsidRPr="006568F3">
        <w:rPr>
          <w:rFonts w:ascii="仿宋_GB2312" w:eastAsia="仿宋_GB2312" w:hint="eastAsia"/>
          <w:sz w:val="32"/>
          <w:szCs w:val="32"/>
        </w:rPr>
        <w:t>2、纪检监察室</w:t>
      </w:r>
    </w:p>
    <w:p w:rsidR="00CE3AE3" w:rsidRPr="006568F3" w:rsidRDefault="00CE3AE3" w:rsidP="00CE3AE3">
      <w:pPr>
        <w:spacing w:line="580" w:lineRule="exact"/>
        <w:ind w:firstLineChars="150" w:firstLine="480"/>
        <w:rPr>
          <w:rFonts w:ascii="仿宋_GB2312" w:eastAsia="仿宋_GB2312" w:hint="eastAsia"/>
          <w:sz w:val="32"/>
          <w:szCs w:val="32"/>
        </w:rPr>
      </w:pPr>
      <w:r w:rsidRPr="006568F3">
        <w:rPr>
          <w:rFonts w:ascii="仿宋_GB2312" w:eastAsia="仿宋_GB2312" w:hint="eastAsia"/>
          <w:sz w:val="32"/>
          <w:szCs w:val="32"/>
        </w:rPr>
        <w:t>3、矿山安全监察股</w:t>
      </w:r>
    </w:p>
    <w:p w:rsidR="00CE3AE3" w:rsidRPr="006568F3" w:rsidRDefault="00CE3AE3" w:rsidP="00CE3AE3">
      <w:pPr>
        <w:spacing w:line="580" w:lineRule="exact"/>
        <w:ind w:firstLineChars="150" w:firstLine="480"/>
        <w:rPr>
          <w:rFonts w:ascii="仿宋_GB2312" w:eastAsia="仿宋_GB2312" w:hint="eastAsia"/>
          <w:sz w:val="32"/>
          <w:szCs w:val="32"/>
        </w:rPr>
      </w:pPr>
      <w:r w:rsidRPr="006568F3">
        <w:rPr>
          <w:rFonts w:ascii="仿宋_GB2312" w:eastAsia="仿宋_GB2312" w:hint="eastAsia"/>
          <w:sz w:val="32"/>
          <w:szCs w:val="32"/>
        </w:rPr>
        <w:t>4、工业安全监察股</w:t>
      </w:r>
    </w:p>
    <w:p w:rsidR="00CE3AE3" w:rsidRPr="006568F3" w:rsidRDefault="00CE3AE3" w:rsidP="00CE3AE3">
      <w:pPr>
        <w:spacing w:line="580" w:lineRule="exact"/>
        <w:ind w:firstLineChars="150" w:firstLine="480"/>
        <w:rPr>
          <w:rFonts w:ascii="仿宋_GB2312" w:eastAsia="仿宋_GB2312" w:hint="eastAsia"/>
          <w:sz w:val="32"/>
          <w:szCs w:val="32"/>
        </w:rPr>
      </w:pPr>
      <w:r w:rsidRPr="006568F3">
        <w:rPr>
          <w:rFonts w:ascii="仿宋_GB2312" w:eastAsia="仿宋_GB2312" w:hint="eastAsia"/>
          <w:sz w:val="32"/>
          <w:szCs w:val="32"/>
        </w:rPr>
        <w:t>5、职业安全监察股</w:t>
      </w:r>
    </w:p>
    <w:p w:rsidR="00CE3AE3" w:rsidRPr="006568F3" w:rsidRDefault="00CE3AE3" w:rsidP="00CE3AE3">
      <w:pPr>
        <w:spacing w:line="580" w:lineRule="exact"/>
        <w:ind w:firstLineChars="150" w:firstLine="480"/>
        <w:rPr>
          <w:rFonts w:ascii="仿宋_GB2312" w:eastAsia="仿宋_GB2312" w:hint="eastAsia"/>
          <w:sz w:val="32"/>
          <w:szCs w:val="32"/>
        </w:rPr>
      </w:pPr>
      <w:r w:rsidRPr="006568F3">
        <w:rPr>
          <w:rFonts w:ascii="仿宋_GB2312" w:eastAsia="仿宋_GB2312" w:hint="eastAsia"/>
          <w:sz w:val="32"/>
          <w:szCs w:val="32"/>
        </w:rPr>
        <w:t>6、法规宣教股</w:t>
      </w:r>
    </w:p>
    <w:p w:rsidR="00CE3AE3" w:rsidRPr="006568F3" w:rsidRDefault="00CE3AE3" w:rsidP="00CE3AE3">
      <w:pPr>
        <w:spacing w:line="580" w:lineRule="exact"/>
        <w:ind w:firstLineChars="150" w:firstLine="480"/>
        <w:rPr>
          <w:rFonts w:ascii="仿宋_GB2312" w:eastAsia="仿宋_GB2312" w:hint="eastAsia"/>
          <w:sz w:val="32"/>
          <w:szCs w:val="32"/>
        </w:rPr>
      </w:pPr>
      <w:r w:rsidRPr="006568F3">
        <w:rPr>
          <w:rFonts w:ascii="仿宋_GB2312" w:eastAsia="仿宋_GB2312" w:hint="eastAsia"/>
          <w:sz w:val="32"/>
          <w:szCs w:val="32"/>
        </w:rPr>
        <w:t>7、烟花爆竹安全监察股</w:t>
      </w:r>
    </w:p>
    <w:p w:rsidR="00CE3AE3" w:rsidRPr="006568F3" w:rsidRDefault="00CE3AE3" w:rsidP="00CE3AE3">
      <w:pPr>
        <w:spacing w:line="580" w:lineRule="exact"/>
        <w:ind w:firstLineChars="150" w:firstLine="480"/>
        <w:rPr>
          <w:rFonts w:ascii="仿宋_GB2312" w:eastAsia="仿宋_GB2312" w:hint="eastAsia"/>
          <w:sz w:val="32"/>
          <w:szCs w:val="32"/>
        </w:rPr>
      </w:pPr>
      <w:r w:rsidRPr="006568F3">
        <w:rPr>
          <w:rFonts w:ascii="仿宋_GB2312" w:eastAsia="仿宋_GB2312" w:hint="eastAsia"/>
          <w:sz w:val="32"/>
          <w:szCs w:val="32"/>
        </w:rPr>
        <w:t>8、安全生产监察大队</w:t>
      </w:r>
    </w:p>
    <w:p w:rsidR="00CE3AE3" w:rsidRDefault="00CE3AE3" w:rsidP="00CE3AE3">
      <w:pPr>
        <w:kinsoku w:val="0"/>
        <w:overflowPunct w:val="0"/>
        <w:autoSpaceDE w:val="0"/>
        <w:autoSpaceDN w:val="0"/>
        <w:adjustRightInd w:val="0"/>
        <w:snapToGrid w:val="0"/>
        <w:spacing w:line="360" w:lineRule="auto"/>
        <w:ind w:left="121" w:right="118" w:firstLine="360"/>
        <w:jc w:val="left"/>
        <w:rPr>
          <w:rFonts w:ascii="黑体" w:eastAsia="黑体" w:hAnsi="黑体" w:cs="仿宋_GB2312" w:hint="eastAsia"/>
          <w:kern w:val="0"/>
          <w:sz w:val="30"/>
          <w:szCs w:val="30"/>
        </w:rPr>
      </w:pPr>
    </w:p>
    <w:p w:rsidR="00CE3AE3" w:rsidRDefault="00CE3AE3" w:rsidP="00CE3AE3">
      <w:pPr>
        <w:kinsoku w:val="0"/>
        <w:overflowPunct w:val="0"/>
        <w:autoSpaceDE w:val="0"/>
        <w:autoSpaceDN w:val="0"/>
        <w:adjustRightInd w:val="0"/>
        <w:snapToGrid w:val="0"/>
        <w:spacing w:line="360" w:lineRule="auto"/>
        <w:ind w:left="121" w:right="118" w:firstLine="360"/>
        <w:jc w:val="left"/>
        <w:rPr>
          <w:rFonts w:ascii="黑体" w:eastAsia="黑体" w:hAnsi="黑体" w:cs="仿宋_GB2312" w:hint="eastAsia"/>
          <w:kern w:val="0"/>
          <w:sz w:val="30"/>
          <w:szCs w:val="30"/>
        </w:rPr>
      </w:pPr>
    </w:p>
    <w:p w:rsidR="00CE3AE3" w:rsidRPr="006568F3" w:rsidRDefault="00CE3AE3" w:rsidP="00CE3AE3">
      <w:pPr>
        <w:kinsoku w:val="0"/>
        <w:overflowPunct w:val="0"/>
        <w:autoSpaceDE w:val="0"/>
        <w:autoSpaceDN w:val="0"/>
        <w:adjustRightInd w:val="0"/>
        <w:snapToGrid w:val="0"/>
        <w:spacing w:line="360" w:lineRule="auto"/>
        <w:ind w:left="121" w:right="118" w:firstLine="360"/>
        <w:jc w:val="left"/>
        <w:rPr>
          <w:rFonts w:ascii="仿宋_GB2312" w:hAnsi="Calibri" w:cs="仿宋_GB2312"/>
          <w:spacing w:val="-1"/>
          <w:kern w:val="0"/>
          <w:sz w:val="30"/>
          <w:szCs w:val="30"/>
        </w:rPr>
      </w:pPr>
      <w:r w:rsidRPr="006568F3">
        <w:rPr>
          <w:rFonts w:ascii="黑体" w:eastAsia="黑体" w:hAnsi="黑体" w:cs="仿宋_GB2312" w:hint="eastAsia"/>
          <w:kern w:val="0"/>
          <w:sz w:val="30"/>
          <w:szCs w:val="30"/>
        </w:rPr>
        <w:t>卧龙区安监局</w:t>
      </w:r>
      <w:r w:rsidRPr="006568F3">
        <w:rPr>
          <w:rFonts w:ascii="仿宋_GB2312" w:hAnsi="Calibri" w:cs="仿宋_GB2312" w:hint="eastAsia"/>
          <w:spacing w:val="2"/>
          <w:kern w:val="0"/>
          <w:sz w:val="30"/>
          <w:szCs w:val="30"/>
        </w:rPr>
        <w:t>部门</w:t>
      </w:r>
      <w:r w:rsidRPr="006568F3">
        <w:rPr>
          <w:rFonts w:ascii="仿宋_GB2312" w:hAnsi="Calibri" w:cs="仿宋_GB2312" w:hint="eastAsia"/>
          <w:kern w:val="0"/>
          <w:sz w:val="30"/>
          <w:szCs w:val="30"/>
        </w:rPr>
        <w:t>决</w:t>
      </w:r>
      <w:r w:rsidRPr="006568F3">
        <w:rPr>
          <w:rFonts w:ascii="仿宋_GB2312" w:hAnsi="Calibri" w:cs="仿宋_GB2312" w:hint="eastAsia"/>
          <w:spacing w:val="2"/>
          <w:kern w:val="0"/>
          <w:sz w:val="30"/>
          <w:szCs w:val="30"/>
        </w:rPr>
        <w:t>算只有机关本级</w:t>
      </w:r>
      <w:r w:rsidRPr="006568F3">
        <w:rPr>
          <w:rFonts w:ascii="仿宋_GB2312" w:hAnsi="Calibri" w:cs="仿宋_GB2312" w:hint="eastAsia"/>
          <w:spacing w:val="-1"/>
          <w:kern w:val="0"/>
          <w:sz w:val="30"/>
          <w:szCs w:val="30"/>
        </w:rPr>
        <w:t>决算</w:t>
      </w:r>
    </w:p>
    <w:p w:rsidR="00CE3AE3" w:rsidRPr="006568F3" w:rsidRDefault="00CE3AE3" w:rsidP="00CE3AE3">
      <w:pPr>
        <w:widowControl/>
        <w:jc w:val="left"/>
        <w:rPr>
          <w:rFonts w:ascii="仿宋_GB2312" w:eastAsia="仿宋_GB2312" w:hAnsi="仿宋_GB2312" w:cs="仿宋_GB2312" w:hint="eastAsia"/>
          <w:kern w:val="0"/>
          <w:sz w:val="32"/>
          <w:szCs w:val="32"/>
        </w:rPr>
      </w:pPr>
    </w:p>
    <w:p w:rsidR="00CE3AE3" w:rsidRDefault="00CE3AE3" w:rsidP="00CE3AE3">
      <w:pPr>
        <w:widowControl/>
        <w:jc w:val="left"/>
        <w:rPr>
          <w:rFonts w:ascii="仿宋_GB2312" w:eastAsia="仿宋_GB2312" w:hAnsi="仿宋_GB2312" w:cs="仿宋_GB2312" w:hint="eastAsia"/>
          <w:kern w:val="0"/>
          <w:sz w:val="32"/>
          <w:szCs w:val="32"/>
        </w:rPr>
      </w:pPr>
    </w:p>
    <w:p w:rsidR="00CE3AE3" w:rsidRDefault="00CE3AE3" w:rsidP="00CE3AE3">
      <w:pPr>
        <w:widowControl/>
        <w:jc w:val="left"/>
        <w:rPr>
          <w:rFonts w:ascii="黑体" w:eastAsia="黑体" w:hAnsi="宋体" w:cs="宋体" w:hint="eastAsia"/>
          <w:kern w:val="0"/>
          <w:sz w:val="28"/>
          <w:szCs w:val="28"/>
        </w:rPr>
      </w:pPr>
    </w:p>
    <w:p w:rsidR="00CE3AE3" w:rsidRDefault="00CE3AE3" w:rsidP="00CE3AE3">
      <w:pPr>
        <w:widowControl/>
        <w:jc w:val="left"/>
        <w:rPr>
          <w:rFonts w:ascii="黑体" w:eastAsia="黑体" w:hAnsi="宋体" w:cs="宋体" w:hint="eastAsia"/>
          <w:kern w:val="0"/>
          <w:sz w:val="28"/>
          <w:szCs w:val="28"/>
        </w:rPr>
        <w:sectPr w:rsidR="00CE3AE3">
          <w:pgSz w:w="11906" w:h="16838"/>
          <w:pgMar w:top="1440" w:right="1800" w:bottom="1440" w:left="1800" w:header="720" w:footer="720" w:gutter="0"/>
          <w:pgNumType w:fmt="numberInDash"/>
          <w:cols w:space="720"/>
          <w:docGrid w:type="lines" w:linePitch="312"/>
        </w:sectPr>
      </w:pPr>
    </w:p>
    <w:p w:rsidR="00CE3AE3" w:rsidRDefault="00CE3AE3" w:rsidP="00CE3AE3">
      <w:pPr>
        <w:jc w:val="left"/>
        <w:rPr>
          <w:rFonts w:ascii="黑体" w:eastAsia="黑体" w:hAnsi="黑体" w:cs="黑体"/>
          <w:sz w:val="32"/>
          <w:szCs w:val="32"/>
        </w:rPr>
      </w:pPr>
    </w:p>
    <w:p w:rsidR="00CE3AE3" w:rsidRDefault="00CE3AE3" w:rsidP="00CE3AE3">
      <w:pPr>
        <w:jc w:val="left"/>
        <w:rPr>
          <w:rFonts w:ascii="黑体" w:eastAsia="黑体" w:hAnsi="黑体" w:cs="黑体"/>
          <w:sz w:val="32"/>
          <w:szCs w:val="32"/>
        </w:rPr>
      </w:pPr>
    </w:p>
    <w:p w:rsidR="00CE3AE3" w:rsidRDefault="00CE3AE3" w:rsidP="00CE3AE3">
      <w:pPr>
        <w:jc w:val="left"/>
        <w:rPr>
          <w:rFonts w:ascii="黑体" w:eastAsia="黑体" w:hAnsi="黑体" w:cs="黑体"/>
          <w:sz w:val="32"/>
          <w:szCs w:val="32"/>
        </w:rPr>
      </w:pPr>
    </w:p>
    <w:p w:rsidR="00CE3AE3" w:rsidRDefault="00CE3AE3" w:rsidP="00CE3AE3">
      <w:pPr>
        <w:jc w:val="left"/>
        <w:rPr>
          <w:rFonts w:ascii="黑体" w:eastAsia="黑体" w:hAnsi="黑体" w:cs="黑体"/>
          <w:sz w:val="32"/>
          <w:szCs w:val="32"/>
        </w:rPr>
      </w:pPr>
    </w:p>
    <w:p w:rsidR="00CE3AE3" w:rsidRDefault="00CE3AE3" w:rsidP="00CE3AE3">
      <w:pPr>
        <w:jc w:val="left"/>
        <w:rPr>
          <w:rFonts w:ascii="黑体" w:eastAsia="黑体" w:hAnsi="黑体" w:cs="黑体"/>
          <w:sz w:val="32"/>
          <w:szCs w:val="32"/>
        </w:rPr>
      </w:pPr>
    </w:p>
    <w:p w:rsidR="00CE3AE3" w:rsidRDefault="00CE3AE3" w:rsidP="00CE3AE3">
      <w:pPr>
        <w:jc w:val="left"/>
        <w:rPr>
          <w:rFonts w:ascii="黑体" w:eastAsia="黑体" w:hAnsi="黑体" w:cs="黑体"/>
          <w:sz w:val="32"/>
          <w:szCs w:val="32"/>
        </w:rPr>
      </w:pPr>
    </w:p>
    <w:p w:rsidR="00CE3AE3" w:rsidRDefault="00CE3AE3" w:rsidP="00CE3AE3">
      <w:pPr>
        <w:jc w:val="left"/>
        <w:rPr>
          <w:rFonts w:ascii="黑体" w:eastAsia="黑体" w:hAnsi="黑体" w:cs="黑体" w:hint="eastAsia"/>
          <w:sz w:val="32"/>
          <w:szCs w:val="32"/>
        </w:rPr>
      </w:pPr>
    </w:p>
    <w:p w:rsidR="00CE3AE3" w:rsidRDefault="00CE3AE3" w:rsidP="00CE3AE3">
      <w:pPr>
        <w:jc w:val="center"/>
        <w:rPr>
          <w:rFonts w:ascii="黑体" w:eastAsia="黑体" w:hAnsi="黑体" w:cs="黑体" w:hint="eastAsia"/>
          <w:sz w:val="48"/>
          <w:szCs w:val="48"/>
        </w:rPr>
      </w:pPr>
      <w:r>
        <w:rPr>
          <w:rFonts w:ascii="黑体" w:eastAsia="黑体" w:hAnsi="黑体" w:cs="黑体" w:hint="eastAsia"/>
          <w:sz w:val="48"/>
          <w:szCs w:val="48"/>
        </w:rPr>
        <w:t>第二部分</w:t>
      </w:r>
    </w:p>
    <w:p w:rsidR="00CE3AE3" w:rsidRDefault="00CE3AE3" w:rsidP="00CE3AE3">
      <w:pPr>
        <w:jc w:val="center"/>
        <w:rPr>
          <w:rFonts w:ascii="黑体" w:eastAsia="黑体" w:hAnsi="黑体" w:cs="黑体" w:hint="eastAsia"/>
          <w:sz w:val="48"/>
          <w:szCs w:val="48"/>
        </w:rPr>
      </w:pPr>
      <w:r>
        <w:rPr>
          <w:rFonts w:ascii="黑体" w:eastAsia="黑体" w:hAnsi="黑体" w:cs="黑体" w:hint="eastAsia"/>
          <w:sz w:val="48"/>
          <w:szCs w:val="48"/>
        </w:rPr>
        <w:t>2017年度部门决算表</w:t>
      </w:r>
    </w:p>
    <w:p w:rsidR="00CE3AE3" w:rsidRDefault="00CE3AE3" w:rsidP="00CE3AE3">
      <w:pPr>
        <w:widowControl/>
        <w:jc w:val="left"/>
        <w:rPr>
          <w:rFonts w:ascii="黑体" w:eastAsia="黑体" w:hAnsi="宋体" w:cs="宋体" w:hint="eastAsia"/>
          <w:kern w:val="0"/>
          <w:sz w:val="28"/>
          <w:szCs w:val="28"/>
        </w:rPr>
      </w:pPr>
    </w:p>
    <w:p w:rsidR="00CE3AE3" w:rsidRDefault="00CE3AE3" w:rsidP="00CE3AE3">
      <w:pPr>
        <w:widowControl/>
        <w:jc w:val="left"/>
        <w:rPr>
          <w:rFonts w:ascii="黑体" w:eastAsia="黑体" w:hAnsi="宋体" w:cs="宋体" w:hint="eastAsia"/>
          <w:kern w:val="0"/>
          <w:sz w:val="28"/>
          <w:szCs w:val="28"/>
        </w:rPr>
        <w:sectPr w:rsidR="00CE3AE3">
          <w:footerReference w:type="default" r:id="rId7"/>
          <w:pgSz w:w="11906" w:h="16838"/>
          <w:pgMar w:top="1440" w:right="1800" w:bottom="1440" w:left="1800" w:header="720" w:footer="720" w:gutter="0"/>
          <w:pgNumType w:fmt="numberInDash"/>
          <w:cols w:space="720"/>
          <w:docGrid w:type="lines" w:linePitch="312"/>
        </w:sectPr>
      </w:pPr>
      <w:r>
        <w:rPr>
          <w:rFonts w:ascii="黑体" w:eastAsia="黑体" w:hAnsi="宋体" w:cs="宋体"/>
          <w:kern w:val="0"/>
          <w:sz w:val="28"/>
          <w:szCs w:val="28"/>
        </w:rPr>
        <w:object w:dxaOrig="1520" w:dyaOrig="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45pt;height:63.6pt" o:ole="">
            <v:imagedata r:id="rId8" o:title=""/>
          </v:shape>
          <o:OLEObject Type="Embed" ProgID="Excel.Sheet.8" ShapeID="_x0000_i1025" DrawAspect="Icon" ObjectID="_1601817301" r:id="rId9"/>
        </w:object>
      </w:r>
    </w:p>
    <w:p w:rsidR="00CE3AE3" w:rsidRPr="00CE3AE3" w:rsidRDefault="00CE3AE3" w:rsidP="00CE3AE3">
      <w:pPr>
        <w:jc w:val="left"/>
        <w:rPr>
          <w:rFonts w:ascii="黑体" w:eastAsia="黑体" w:hAnsi="黑体" w:cs="黑体"/>
          <w:sz w:val="32"/>
          <w:szCs w:val="32"/>
        </w:rPr>
      </w:pPr>
    </w:p>
    <w:p w:rsidR="00CE3AE3" w:rsidRPr="00CE3AE3" w:rsidRDefault="00CE3AE3" w:rsidP="00CE3AE3">
      <w:pPr>
        <w:jc w:val="left"/>
        <w:rPr>
          <w:rFonts w:ascii="黑体" w:eastAsia="黑体" w:hAnsi="黑体" w:cs="黑体"/>
          <w:sz w:val="32"/>
          <w:szCs w:val="32"/>
        </w:rPr>
      </w:pPr>
    </w:p>
    <w:p w:rsidR="00CE3AE3" w:rsidRPr="00CE3AE3" w:rsidRDefault="00CE3AE3" w:rsidP="00CE3AE3">
      <w:pPr>
        <w:jc w:val="left"/>
        <w:rPr>
          <w:rFonts w:ascii="黑体" w:eastAsia="黑体" w:hAnsi="黑体" w:cs="黑体"/>
          <w:sz w:val="32"/>
          <w:szCs w:val="32"/>
        </w:rPr>
      </w:pPr>
    </w:p>
    <w:p w:rsidR="00CE3AE3" w:rsidRPr="00CE3AE3" w:rsidRDefault="00CE3AE3" w:rsidP="00CE3AE3">
      <w:pPr>
        <w:jc w:val="left"/>
        <w:rPr>
          <w:rFonts w:ascii="黑体" w:eastAsia="黑体" w:hAnsi="黑体" w:cs="黑体"/>
          <w:sz w:val="32"/>
          <w:szCs w:val="32"/>
        </w:rPr>
      </w:pPr>
    </w:p>
    <w:p w:rsidR="00CE3AE3" w:rsidRPr="00CE3AE3" w:rsidRDefault="00CE3AE3" w:rsidP="00CE3AE3">
      <w:pPr>
        <w:jc w:val="left"/>
        <w:rPr>
          <w:rFonts w:ascii="黑体" w:eastAsia="黑体" w:hAnsi="黑体" w:cs="黑体"/>
          <w:sz w:val="32"/>
          <w:szCs w:val="32"/>
        </w:rPr>
      </w:pPr>
    </w:p>
    <w:p w:rsidR="00CE3AE3" w:rsidRPr="00CE3AE3" w:rsidRDefault="00CE3AE3" w:rsidP="00CE3AE3">
      <w:pPr>
        <w:jc w:val="left"/>
        <w:rPr>
          <w:rFonts w:ascii="黑体" w:eastAsia="黑体" w:hAnsi="黑体" w:cs="黑体"/>
          <w:sz w:val="32"/>
          <w:szCs w:val="32"/>
        </w:rPr>
      </w:pPr>
    </w:p>
    <w:p w:rsidR="00CE3AE3" w:rsidRPr="00CE3AE3" w:rsidRDefault="00CE3AE3" w:rsidP="00CE3AE3">
      <w:pPr>
        <w:jc w:val="left"/>
        <w:rPr>
          <w:rFonts w:ascii="黑体" w:eastAsia="黑体" w:hAnsi="黑体" w:cs="黑体"/>
          <w:sz w:val="32"/>
          <w:szCs w:val="32"/>
        </w:rPr>
      </w:pPr>
    </w:p>
    <w:p w:rsidR="00CE3AE3" w:rsidRPr="00CE3AE3" w:rsidRDefault="00CE3AE3" w:rsidP="00CE3AE3">
      <w:pPr>
        <w:jc w:val="center"/>
        <w:rPr>
          <w:rFonts w:ascii="黑体" w:eastAsia="黑体" w:hAnsi="黑体" w:cs="黑体" w:hint="eastAsia"/>
          <w:sz w:val="48"/>
          <w:szCs w:val="48"/>
        </w:rPr>
      </w:pPr>
      <w:r w:rsidRPr="00CE3AE3">
        <w:rPr>
          <w:rFonts w:ascii="黑体" w:eastAsia="黑体" w:hAnsi="黑体" w:cs="黑体" w:hint="eastAsia"/>
          <w:sz w:val="48"/>
          <w:szCs w:val="48"/>
        </w:rPr>
        <w:t>第三部分</w:t>
      </w:r>
    </w:p>
    <w:p w:rsidR="00CE3AE3" w:rsidRPr="00CE3AE3" w:rsidRDefault="00CE3AE3" w:rsidP="00CE3AE3">
      <w:pPr>
        <w:widowControl/>
        <w:jc w:val="center"/>
        <w:rPr>
          <w:rFonts w:ascii="黑体" w:eastAsia="黑体" w:hAnsi="黑体" w:cs="黑体" w:hint="eastAsia"/>
          <w:sz w:val="48"/>
          <w:szCs w:val="48"/>
        </w:rPr>
      </w:pPr>
      <w:r w:rsidRPr="00CE3AE3">
        <w:rPr>
          <w:rFonts w:ascii="黑体" w:eastAsia="黑体" w:hAnsi="黑体" w:cs="黑体" w:hint="eastAsia"/>
          <w:sz w:val="48"/>
          <w:szCs w:val="48"/>
        </w:rPr>
        <w:t>2017年度部门决算情况说明</w:t>
      </w:r>
    </w:p>
    <w:p w:rsidR="00CE3AE3" w:rsidRPr="00CE3AE3" w:rsidRDefault="00CE3AE3" w:rsidP="00CE3AE3">
      <w:pPr>
        <w:widowControl/>
        <w:jc w:val="left"/>
        <w:rPr>
          <w:rFonts w:ascii="黑体" w:eastAsia="黑体" w:hAnsi="黑体" w:cs="黑体" w:hint="eastAsia"/>
          <w:sz w:val="48"/>
          <w:szCs w:val="48"/>
        </w:rPr>
        <w:sectPr w:rsidR="00CE3AE3" w:rsidRPr="00CE3AE3">
          <w:pgSz w:w="11906" w:h="16838"/>
          <w:pgMar w:top="1440" w:right="1800" w:bottom="1440" w:left="1800" w:header="720" w:footer="720" w:gutter="0"/>
          <w:pgNumType w:fmt="numberInDash"/>
          <w:cols w:space="720"/>
          <w:docGrid w:type="lines" w:linePitch="312"/>
        </w:sectPr>
      </w:pPr>
    </w:p>
    <w:p w:rsidR="00CE3AE3" w:rsidRPr="00CE3AE3" w:rsidRDefault="00CE3AE3" w:rsidP="00CE3AE3">
      <w:pPr>
        <w:widowControl/>
        <w:spacing w:line="590" w:lineRule="exact"/>
        <w:ind w:firstLineChars="200" w:firstLine="640"/>
        <w:rPr>
          <w:rFonts w:ascii="黑体" w:eastAsia="黑体" w:hAnsi="黑体" w:cs="黑体" w:hint="eastAsia"/>
          <w:sz w:val="32"/>
          <w:szCs w:val="32"/>
        </w:rPr>
      </w:pPr>
      <w:r w:rsidRPr="00CE3AE3">
        <w:rPr>
          <w:rFonts w:ascii="黑体" w:eastAsia="黑体" w:hAnsi="黑体" w:cs="黑体" w:hint="eastAsia"/>
          <w:sz w:val="32"/>
          <w:szCs w:val="32"/>
        </w:rPr>
        <w:lastRenderedPageBreak/>
        <w:t>一、收入支出决算总体情况说明</w:t>
      </w:r>
    </w:p>
    <w:p w:rsidR="00CE3AE3" w:rsidRPr="00CE3AE3" w:rsidRDefault="00CE3AE3" w:rsidP="00CE3AE3">
      <w:pPr>
        <w:adjustRightInd w:val="0"/>
        <w:snapToGrid w:val="0"/>
        <w:spacing w:line="360" w:lineRule="auto"/>
        <w:ind w:firstLineChars="200" w:firstLine="640"/>
        <w:rPr>
          <w:rFonts w:ascii="仿宋_GB2312" w:eastAsia="仿宋_GB2312" w:hAnsi="宋体" w:cs="Courier New" w:hint="eastAsia"/>
          <w:sz w:val="32"/>
          <w:szCs w:val="32"/>
        </w:rPr>
      </w:pPr>
      <w:r w:rsidRPr="00CE3AE3">
        <w:rPr>
          <w:rFonts w:ascii="仿宋_GB2312" w:eastAsia="仿宋_GB2312" w:hAnsi="仿宋_GB2312" w:cs="仿宋_GB2312" w:hint="eastAsia"/>
          <w:sz w:val="32"/>
          <w:szCs w:val="32"/>
        </w:rPr>
        <w:t>2017年度</w:t>
      </w:r>
      <w:r w:rsidRPr="00CE3AE3">
        <w:rPr>
          <w:rFonts w:ascii="仿宋_GB2312" w:eastAsia="仿宋_GB2312" w:hAnsi="宋体" w:cs="Courier New" w:hint="eastAsia"/>
          <w:sz w:val="32"/>
          <w:szCs w:val="32"/>
        </w:rPr>
        <w:t>收入总计217.12万元，支出总计235.57万元，与</w:t>
      </w:r>
      <w:r w:rsidRPr="00CE3AE3">
        <w:rPr>
          <w:rFonts w:ascii="仿宋_GB2312" w:eastAsia="仿宋_GB2312" w:hAnsi="宋体" w:cs="Courier New"/>
          <w:sz w:val="32"/>
          <w:szCs w:val="32"/>
        </w:rPr>
        <w:t>201</w:t>
      </w:r>
      <w:r w:rsidRPr="00CE3AE3">
        <w:rPr>
          <w:rFonts w:ascii="仿宋_GB2312" w:eastAsia="仿宋_GB2312" w:hAnsi="宋体" w:cs="Courier New" w:hint="eastAsia"/>
          <w:sz w:val="32"/>
          <w:szCs w:val="32"/>
        </w:rPr>
        <w:t>6年相比，收入增加30.17万元，增加16.14</w:t>
      </w:r>
      <w:r w:rsidRPr="00CE3AE3">
        <w:rPr>
          <w:rFonts w:ascii="仿宋_GB2312" w:eastAsia="仿宋_GB2312" w:hAnsi="宋体" w:cs="Courier New"/>
          <w:sz w:val="32"/>
          <w:szCs w:val="32"/>
        </w:rPr>
        <w:t>%</w:t>
      </w:r>
      <w:r w:rsidRPr="00CE3AE3">
        <w:rPr>
          <w:rFonts w:ascii="仿宋_GB2312" w:eastAsia="仿宋_GB2312" w:hAnsi="宋体" w:cs="Courier New" w:hint="eastAsia"/>
          <w:sz w:val="32"/>
          <w:szCs w:val="32"/>
        </w:rPr>
        <w:t>，支出增加71.33万元，增加43.43</w:t>
      </w:r>
      <w:r w:rsidRPr="00CE3AE3">
        <w:rPr>
          <w:rFonts w:ascii="仿宋_GB2312" w:eastAsia="仿宋_GB2312" w:hAnsi="宋体" w:cs="Courier New"/>
          <w:sz w:val="32"/>
          <w:szCs w:val="32"/>
        </w:rPr>
        <w:t>%</w:t>
      </w:r>
      <w:r w:rsidRPr="00CE3AE3">
        <w:rPr>
          <w:rFonts w:ascii="仿宋_GB2312" w:eastAsia="仿宋_GB2312" w:hAnsi="宋体" w:cs="Courier New" w:hint="eastAsia"/>
          <w:sz w:val="32"/>
          <w:szCs w:val="32"/>
        </w:rPr>
        <w:t>。</w:t>
      </w:r>
      <w:r w:rsidRPr="00CE3AE3">
        <w:rPr>
          <w:rFonts w:ascii="仿宋_GB2312" w:eastAsia="仿宋_GB2312" w:hAnsi="仿宋_GB2312" w:cs="仿宋_GB2312" w:hint="eastAsia"/>
          <w:sz w:val="32"/>
          <w:szCs w:val="32"/>
        </w:rPr>
        <w:t>主要原因是工资增加，保险金上调等。</w:t>
      </w:r>
    </w:p>
    <w:p w:rsidR="00CE3AE3" w:rsidRPr="00CE3AE3" w:rsidRDefault="00CE3AE3" w:rsidP="00CE3AE3">
      <w:pPr>
        <w:widowControl/>
        <w:spacing w:line="590" w:lineRule="exact"/>
        <w:ind w:firstLineChars="200" w:firstLine="640"/>
        <w:rPr>
          <w:rFonts w:ascii="黑体" w:eastAsia="黑体" w:hAnsi="黑体" w:cs="黑体" w:hint="eastAsia"/>
          <w:sz w:val="32"/>
          <w:szCs w:val="32"/>
        </w:rPr>
      </w:pPr>
      <w:r w:rsidRPr="00CE3AE3">
        <w:rPr>
          <w:rFonts w:ascii="黑体" w:eastAsia="黑体" w:hAnsi="黑体" w:cs="黑体" w:hint="eastAsia"/>
          <w:sz w:val="32"/>
          <w:szCs w:val="32"/>
        </w:rPr>
        <w:t>二、收入决算情况说明</w:t>
      </w:r>
    </w:p>
    <w:p w:rsidR="00CE3AE3" w:rsidRPr="00CE3AE3" w:rsidRDefault="00CE3AE3" w:rsidP="00CE3AE3">
      <w:pPr>
        <w:widowControl/>
        <w:spacing w:line="590" w:lineRule="exact"/>
        <w:ind w:firstLineChars="200" w:firstLine="640"/>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2017年度收入合计217.12万元，其中：财政拨款收入217.12万元，占100%；上级补助收入0万元，事业收入0万元，经营收入0万元，其他收入0万元。</w:t>
      </w:r>
    </w:p>
    <w:p w:rsidR="00CE3AE3" w:rsidRPr="00CE3AE3" w:rsidRDefault="00CE3AE3" w:rsidP="00CE3AE3">
      <w:pPr>
        <w:widowControl/>
        <w:spacing w:line="590" w:lineRule="exact"/>
        <w:ind w:firstLineChars="200" w:firstLine="640"/>
        <w:rPr>
          <w:rFonts w:ascii="黑体" w:eastAsia="黑体" w:hAnsi="黑体" w:cs="黑体" w:hint="eastAsia"/>
          <w:sz w:val="32"/>
          <w:szCs w:val="32"/>
        </w:rPr>
      </w:pPr>
      <w:r w:rsidRPr="00CE3AE3">
        <w:rPr>
          <w:rFonts w:ascii="黑体" w:eastAsia="黑体" w:hAnsi="黑体" w:cs="黑体" w:hint="eastAsia"/>
          <w:sz w:val="32"/>
          <w:szCs w:val="32"/>
        </w:rPr>
        <w:t>三、支出决算情况说明</w:t>
      </w:r>
    </w:p>
    <w:p w:rsidR="00CE3AE3" w:rsidRPr="00CE3AE3" w:rsidRDefault="00CE3AE3" w:rsidP="00CE3AE3">
      <w:pPr>
        <w:widowControl/>
        <w:spacing w:line="590" w:lineRule="exact"/>
        <w:ind w:firstLineChars="200" w:firstLine="640"/>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2017年度支出合计235.57万元，其中：基本支出235.57万元，占100%；项目支出0万元。经营支出0万元，对附属单位补助支出0万元。</w:t>
      </w:r>
    </w:p>
    <w:p w:rsidR="00CE3AE3" w:rsidRPr="00CE3AE3" w:rsidRDefault="00CE3AE3" w:rsidP="00CE3AE3">
      <w:pPr>
        <w:widowControl/>
        <w:spacing w:line="590" w:lineRule="exact"/>
        <w:ind w:firstLineChars="200" w:firstLine="640"/>
        <w:rPr>
          <w:rFonts w:ascii="黑体" w:eastAsia="黑体" w:hAnsi="黑体" w:cs="黑体" w:hint="eastAsia"/>
          <w:sz w:val="32"/>
          <w:szCs w:val="32"/>
        </w:rPr>
      </w:pPr>
      <w:r w:rsidRPr="00CE3AE3">
        <w:rPr>
          <w:rFonts w:ascii="黑体" w:eastAsia="黑体" w:hAnsi="黑体" w:cs="黑体" w:hint="eastAsia"/>
          <w:sz w:val="32"/>
          <w:szCs w:val="32"/>
        </w:rPr>
        <w:t>四、财政拨款收入支出决算总体情况说明</w:t>
      </w:r>
    </w:p>
    <w:p w:rsidR="00CE3AE3" w:rsidRPr="00CE3AE3" w:rsidRDefault="00CE3AE3" w:rsidP="00CE3AE3">
      <w:pPr>
        <w:adjustRightInd w:val="0"/>
        <w:snapToGrid w:val="0"/>
        <w:spacing w:line="360" w:lineRule="auto"/>
        <w:ind w:firstLineChars="200" w:firstLine="640"/>
        <w:rPr>
          <w:rFonts w:ascii="仿宋_GB2312" w:eastAsia="仿宋_GB2312" w:hAnsi="宋体" w:cs="Courier New" w:hint="eastAsia"/>
          <w:sz w:val="32"/>
          <w:szCs w:val="32"/>
        </w:rPr>
      </w:pPr>
      <w:r w:rsidRPr="00CE3AE3">
        <w:rPr>
          <w:rFonts w:ascii="仿宋_GB2312" w:eastAsia="仿宋_GB2312" w:hAnsi="仿宋_GB2312" w:cs="仿宋_GB2312" w:hint="eastAsia"/>
          <w:sz w:val="32"/>
          <w:szCs w:val="32"/>
        </w:rPr>
        <w:t>2017年度财政拨款</w:t>
      </w:r>
      <w:r w:rsidRPr="00CE3AE3">
        <w:rPr>
          <w:rFonts w:ascii="仿宋_GB2312" w:eastAsia="仿宋_GB2312" w:hAnsi="宋体" w:cs="Courier New" w:hint="eastAsia"/>
          <w:sz w:val="32"/>
          <w:szCs w:val="32"/>
        </w:rPr>
        <w:t>收入总计217.12万元，支出总计235.57万元，与</w:t>
      </w:r>
      <w:r w:rsidRPr="00CE3AE3">
        <w:rPr>
          <w:rFonts w:ascii="仿宋_GB2312" w:eastAsia="仿宋_GB2312" w:hAnsi="宋体" w:cs="Courier New"/>
          <w:sz w:val="32"/>
          <w:szCs w:val="32"/>
        </w:rPr>
        <w:t>201</w:t>
      </w:r>
      <w:r w:rsidRPr="00CE3AE3">
        <w:rPr>
          <w:rFonts w:ascii="仿宋_GB2312" w:eastAsia="仿宋_GB2312" w:hAnsi="宋体" w:cs="Courier New" w:hint="eastAsia"/>
          <w:sz w:val="32"/>
          <w:szCs w:val="32"/>
        </w:rPr>
        <w:t>6年相比，收入增加30.17万元，增加16.14</w:t>
      </w:r>
      <w:r w:rsidRPr="00CE3AE3">
        <w:rPr>
          <w:rFonts w:ascii="仿宋_GB2312" w:eastAsia="仿宋_GB2312" w:hAnsi="宋体" w:cs="Courier New"/>
          <w:sz w:val="32"/>
          <w:szCs w:val="32"/>
        </w:rPr>
        <w:t>%</w:t>
      </w:r>
      <w:r w:rsidRPr="00CE3AE3">
        <w:rPr>
          <w:rFonts w:ascii="仿宋_GB2312" w:eastAsia="仿宋_GB2312" w:hAnsi="宋体" w:cs="Courier New" w:hint="eastAsia"/>
          <w:sz w:val="32"/>
          <w:szCs w:val="32"/>
        </w:rPr>
        <w:t>，支出增加71.33万元，增加43.43</w:t>
      </w:r>
      <w:r w:rsidRPr="00CE3AE3">
        <w:rPr>
          <w:rFonts w:ascii="仿宋_GB2312" w:eastAsia="仿宋_GB2312" w:hAnsi="宋体" w:cs="Courier New"/>
          <w:sz w:val="32"/>
          <w:szCs w:val="32"/>
        </w:rPr>
        <w:t>%</w:t>
      </w:r>
      <w:r w:rsidRPr="00CE3AE3">
        <w:rPr>
          <w:rFonts w:ascii="仿宋_GB2312" w:eastAsia="仿宋_GB2312" w:hAnsi="宋体" w:cs="Courier New" w:hint="eastAsia"/>
          <w:sz w:val="32"/>
          <w:szCs w:val="32"/>
        </w:rPr>
        <w:t>。</w:t>
      </w:r>
      <w:r w:rsidRPr="00CE3AE3">
        <w:rPr>
          <w:rFonts w:ascii="仿宋_GB2312" w:eastAsia="仿宋_GB2312" w:hAnsi="仿宋_GB2312" w:cs="仿宋_GB2312" w:hint="eastAsia"/>
          <w:sz w:val="32"/>
          <w:szCs w:val="32"/>
        </w:rPr>
        <w:t>主要原因是工资增加，保险金上调等。</w:t>
      </w:r>
    </w:p>
    <w:p w:rsidR="00CE3AE3" w:rsidRPr="00CE3AE3" w:rsidRDefault="00CE3AE3" w:rsidP="00CE3AE3">
      <w:pPr>
        <w:widowControl/>
        <w:spacing w:line="590" w:lineRule="exact"/>
        <w:ind w:firstLineChars="200" w:firstLine="640"/>
        <w:rPr>
          <w:rFonts w:ascii="黑体" w:eastAsia="黑体" w:hAnsi="黑体" w:cs="黑体" w:hint="eastAsia"/>
          <w:sz w:val="32"/>
          <w:szCs w:val="32"/>
        </w:rPr>
      </w:pPr>
      <w:r w:rsidRPr="00CE3AE3">
        <w:rPr>
          <w:rFonts w:ascii="黑体" w:eastAsia="黑体" w:hAnsi="黑体" w:cs="黑体" w:hint="eastAsia"/>
          <w:sz w:val="32"/>
          <w:szCs w:val="32"/>
        </w:rPr>
        <w:t>五、一般公共预算财政拨款支出决算情况说明</w:t>
      </w:r>
    </w:p>
    <w:p w:rsidR="00CE3AE3" w:rsidRPr="00CE3AE3" w:rsidRDefault="00CE3AE3" w:rsidP="00CE3AE3">
      <w:pPr>
        <w:widowControl/>
        <w:spacing w:line="590" w:lineRule="exact"/>
        <w:ind w:firstLineChars="200" w:firstLine="640"/>
        <w:rPr>
          <w:rFonts w:ascii="楷体_GB2312" w:eastAsia="楷体_GB2312" w:hAnsi="楷体_GB2312" w:cs="楷体_GB2312" w:hint="eastAsia"/>
          <w:sz w:val="32"/>
          <w:szCs w:val="32"/>
        </w:rPr>
      </w:pPr>
      <w:r w:rsidRPr="00CE3AE3">
        <w:rPr>
          <w:rFonts w:ascii="楷体_GB2312" w:eastAsia="楷体_GB2312" w:hAnsi="楷体_GB2312" w:cs="楷体_GB2312" w:hint="eastAsia"/>
          <w:sz w:val="32"/>
          <w:szCs w:val="32"/>
        </w:rPr>
        <w:t>（一）总体情况。</w:t>
      </w:r>
    </w:p>
    <w:p w:rsidR="00CE3AE3" w:rsidRPr="00CE3AE3" w:rsidRDefault="00CE3AE3" w:rsidP="00CE3AE3">
      <w:pPr>
        <w:widowControl/>
        <w:spacing w:line="590" w:lineRule="exact"/>
        <w:ind w:firstLineChars="200" w:firstLine="640"/>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2017年度一般公共预算财政拨款支出235.57万元，占支出合计的100%。与2016年度相比，一般公共预算财政拨</w:t>
      </w:r>
      <w:r w:rsidRPr="00CE3AE3">
        <w:rPr>
          <w:rFonts w:ascii="仿宋_GB2312" w:eastAsia="仿宋_GB2312" w:hAnsi="仿宋_GB2312" w:cs="仿宋_GB2312" w:hint="eastAsia"/>
          <w:sz w:val="32"/>
          <w:szCs w:val="32"/>
        </w:rPr>
        <w:lastRenderedPageBreak/>
        <w:t>款支出增加71.33万元，增长43.43%。主要原因是工资增加，保险金上调等。</w:t>
      </w:r>
    </w:p>
    <w:p w:rsidR="00CE3AE3" w:rsidRPr="00CE3AE3" w:rsidRDefault="00CE3AE3" w:rsidP="00CE3AE3">
      <w:pPr>
        <w:widowControl/>
        <w:spacing w:line="590" w:lineRule="exact"/>
        <w:ind w:firstLineChars="200" w:firstLine="640"/>
        <w:rPr>
          <w:rFonts w:ascii="楷体_GB2312" w:eastAsia="楷体_GB2312" w:hAnsi="楷体_GB2312" w:cs="楷体_GB2312" w:hint="eastAsia"/>
          <w:sz w:val="32"/>
          <w:szCs w:val="32"/>
        </w:rPr>
      </w:pPr>
      <w:r w:rsidRPr="00CE3AE3">
        <w:rPr>
          <w:rFonts w:ascii="楷体_GB2312" w:eastAsia="楷体_GB2312" w:hAnsi="楷体_GB2312" w:cs="楷体_GB2312" w:hint="eastAsia"/>
          <w:sz w:val="32"/>
          <w:szCs w:val="32"/>
        </w:rPr>
        <w:t>（二）结构情况。</w:t>
      </w:r>
    </w:p>
    <w:p w:rsidR="00CE3AE3" w:rsidRPr="00CE3AE3" w:rsidRDefault="00CE3AE3" w:rsidP="00CE3AE3">
      <w:pPr>
        <w:widowControl/>
        <w:spacing w:line="590" w:lineRule="exact"/>
        <w:ind w:firstLineChars="200" w:firstLine="640"/>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2017年度一般公共预算财政拨款支出235.57万元，主要用于以下方面：人员经费205.96万元，占87%，日常公用经费29.6万元，占13%。</w:t>
      </w:r>
    </w:p>
    <w:p w:rsidR="00CE3AE3" w:rsidRPr="00CE3AE3" w:rsidRDefault="00CE3AE3" w:rsidP="00CE3AE3">
      <w:pPr>
        <w:widowControl/>
        <w:spacing w:line="590" w:lineRule="exact"/>
        <w:ind w:firstLineChars="200" w:firstLine="640"/>
        <w:rPr>
          <w:rFonts w:ascii="楷体_GB2312" w:eastAsia="楷体_GB2312" w:hAnsi="楷体_GB2312" w:cs="楷体_GB2312" w:hint="eastAsia"/>
          <w:sz w:val="32"/>
          <w:szCs w:val="32"/>
        </w:rPr>
      </w:pPr>
      <w:r w:rsidRPr="00CE3AE3">
        <w:rPr>
          <w:rFonts w:ascii="楷体_GB2312" w:eastAsia="楷体_GB2312" w:hAnsi="楷体_GB2312" w:cs="楷体_GB2312" w:hint="eastAsia"/>
          <w:sz w:val="32"/>
          <w:szCs w:val="32"/>
        </w:rPr>
        <w:t>（三）具体情况。</w:t>
      </w:r>
    </w:p>
    <w:p w:rsidR="00D92334" w:rsidRDefault="00CE3AE3" w:rsidP="00CE3AE3">
      <w:pPr>
        <w:widowControl/>
        <w:spacing w:line="590" w:lineRule="exact"/>
        <w:ind w:firstLineChars="200" w:firstLine="640"/>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2017年度一般公共预算财政拨款支出年初预算为</w:t>
      </w:r>
      <w:r w:rsidR="00D92334">
        <w:rPr>
          <w:rFonts w:ascii="仿宋_GB2312" w:eastAsia="仿宋_GB2312" w:hAnsi="仿宋_GB2312" w:cs="仿宋_GB2312" w:hint="eastAsia"/>
          <w:sz w:val="32"/>
          <w:szCs w:val="32"/>
        </w:rPr>
        <w:t>284.4</w:t>
      </w:r>
      <w:r w:rsidRPr="00CE3AE3">
        <w:rPr>
          <w:rFonts w:ascii="仿宋_GB2312" w:eastAsia="仿宋_GB2312" w:hAnsi="仿宋_GB2312" w:cs="仿宋_GB2312" w:hint="eastAsia"/>
          <w:sz w:val="32"/>
          <w:szCs w:val="32"/>
        </w:rPr>
        <w:t>万元，支出决算为235.57万元，完成年初预算的</w:t>
      </w:r>
      <w:r w:rsidR="00D92334">
        <w:rPr>
          <w:rFonts w:ascii="仿宋_GB2312" w:eastAsia="仿宋_GB2312" w:hAnsi="仿宋_GB2312" w:cs="仿宋_GB2312" w:hint="eastAsia"/>
          <w:sz w:val="32"/>
          <w:szCs w:val="32"/>
        </w:rPr>
        <w:t>83</w:t>
      </w:r>
      <w:r w:rsidRPr="00CE3AE3">
        <w:rPr>
          <w:rFonts w:ascii="仿宋_GB2312" w:eastAsia="仿宋_GB2312" w:hAnsi="仿宋_GB2312" w:cs="仿宋_GB2312" w:hint="eastAsia"/>
          <w:sz w:val="32"/>
          <w:szCs w:val="32"/>
        </w:rPr>
        <w:t>%。决算数与年初预算数存在差异</w:t>
      </w:r>
      <w:r w:rsidR="00D92334">
        <w:rPr>
          <w:rFonts w:ascii="仿宋_GB2312" w:eastAsia="仿宋_GB2312" w:hAnsi="仿宋_GB2312" w:cs="仿宋_GB2312" w:hint="eastAsia"/>
          <w:sz w:val="32"/>
          <w:szCs w:val="32"/>
        </w:rPr>
        <w:t>的主要方面</w:t>
      </w:r>
    </w:p>
    <w:p w:rsidR="00D92334" w:rsidRPr="00D92334" w:rsidRDefault="00D92334" w:rsidP="00D92334">
      <w:pPr>
        <w:widowControl/>
        <w:spacing w:line="590" w:lineRule="exact"/>
        <w:ind w:firstLineChars="100" w:firstLine="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sidRPr="00D92334">
        <w:rPr>
          <w:rFonts w:ascii="仿宋_GB2312" w:eastAsia="仿宋_GB2312" w:hAnsi="仿宋_GB2312" w:cs="仿宋_GB2312" w:hint="eastAsia"/>
          <w:sz w:val="32"/>
          <w:szCs w:val="32"/>
        </w:rPr>
        <w:t>年初基本支出预算182.8万元，支出决算235.57</w:t>
      </w:r>
      <w:r>
        <w:rPr>
          <w:rFonts w:ascii="仿宋_GB2312" w:eastAsia="仿宋_GB2312" w:hAnsi="仿宋_GB2312" w:cs="仿宋_GB2312" w:hint="eastAsia"/>
          <w:sz w:val="32"/>
          <w:szCs w:val="32"/>
        </w:rPr>
        <w:t>。其中人员经费预算176.4万元，支出决算206万元；日常经费预算64万元，支出决算30万元。</w:t>
      </w:r>
      <w:bookmarkStart w:id="0" w:name="_GoBack"/>
      <w:bookmarkEnd w:id="0"/>
    </w:p>
    <w:p w:rsidR="00CE3AE3" w:rsidRPr="00D92334" w:rsidRDefault="00D92334" w:rsidP="00D92334">
      <w:pPr>
        <w:widowControl/>
        <w:spacing w:line="590" w:lineRule="exact"/>
        <w:ind w:firstLineChars="100" w:firstLine="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sidRPr="00D92334">
        <w:rPr>
          <w:rFonts w:ascii="仿宋_GB2312" w:eastAsia="仿宋_GB2312" w:hAnsi="仿宋_GB2312" w:cs="仿宋_GB2312" w:hint="eastAsia"/>
          <w:sz w:val="32"/>
          <w:szCs w:val="32"/>
        </w:rPr>
        <w:t>项目支出预算为101.6，</w:t>
      </w:r>
      <w:r>
        <w:rPr>
          <w:rFonts w:ascii="仿宋_GB2312" w:eastAsia="仿宋_GB2312" w:hAnsi="仿宋_GB2312" w:cs="仿宋_GB2312" w:hint="eastAsia"/>
          <w:sz w:val="32"/>
          <w:szCs w:val="32"/>
        </w:rPr>
        <w:t>支出决算0元。</w:t>
      </w:r>
    </w:p>
    <w:p w:rsidR="00CE3AE3" w:rsidRPr="00CE3AE3" w:rsidRDefault="00CE3AE3" w:rsidP="00CE3AE3">
      <w:pPr>
        <w:widowControl/>
        <w:spacing w:line="590" w:lineRule="exact"/>
        <w:ind w:firstLineChars="200" w:firstLine="640"/>
        <w:rPr>
          <w:rFonts w:ascii="黑体" w:eastAsia="黑体" w:hAnsi="黑体" w:cs="黑体" w:hint="eastAsia"/>
          <w:sz w:val="32"/>
          <w:szCs w:val="32"/>
        </w:rPr>
      </w:pPr>
      <w:r w:rsidRPr="00CE3AE3">
        <w:rPr>
          <w:rFonts w:ascii="黑体" w:eastAsia="黑体" w:hAnsi="黑体" w:cs="黑体" w:hint="eastAsia"/>
          <w:sz w:val="32"/>
          <w:szCs w:val="32"/>
        </w:rPr>
        <w:t>六、一般公共预算财政拨款基本支出决算情况说明</w:t>
      </w:r>
    </w:p>
    <w:p w:rsidR="00CE3AE3" w:rsidRPr="00CE3AE3" w:rsidRDefault="00CE3AE3" w:rsidP="00CE3AE3">
      <w:pPr>
        <w:widowControl/>
        <w:spacing w:line="590" w:lineRule="exact"/>
        <w:ind w:firstLineChars="200" w:firstLine="640"/>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2017年度一般公共预算财政拨款基本支出235.57万元。与2016年度相比，增加71.33万元，增长43.43%，主要原因：工资增加，保险金上调等。。其中：人员经费205.96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w:t>
      </w:r>
      <w:r w:rsidRPr="00CE3AE3">
        <w:rPr>
          <w:rFonts w:ascii="仿宋_GB2312" w:eastAsia="仿宋_GB2312" w:hAnsi="仿宋_GB2312" w:cs="仿宋_GB2312" w:hint="eastAsia"/>
          <w:sz w:val="32"/>
          <w:szCs w:val="32"/>
        </w:rPr>
        <w:lastRenderedPageBreak/>
        <w:t>费29.6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CE3AE3" w:rsidRPr="00CE3AE3" w:rsidRDefault="00CE3AE3" w:rsidP="00CE3AE3">
      <w:pPr>
        <w:widowControl/>
        <w:spacing w:line="590" w:lineRule="exact"/>
        <w:ind w:firstLineChars="200" w:firstLine="640"/>
        <w:rPr>
          <w:rFonts w:ascii="黑体" w:eastAsia="黑体" w:hAnsi="黑体" w:cs="黑体" w:hint="eastAsia"/>
          <w:sz w:val="32"/>
          <w:szCs w:val="32"/>
        </w:rPr>
      </w:pPr>
      <w:r w:rsidRPr="00CE3AE3">
        <w:rPr>
          <w:rFonts w:ascii="黑体" w:eastAsia="黑体" w:hAnsi="黑体" w:cs="黑体" w:hint="eastAsia"/>
          <w:sz w:val="32"/>
          <w:szCs w:val="32"/>
        </w:rPr>
        <w:t>七、一般公共预算财政拨款“三公”经费支出决算情况说明</w:t>
      </w:r>
    </w:p>
    <w:p w:rsidR="00CE3AE3" w:rsidRPr="00CE3AE3" w:rsidRDefault="00CE3AE3" w:rsidP="00CE3AE3">
      <w:pPr>
        <w:widowControl/>
        <w:spacing w:line="590" w:lineRule="exact"/>
        <w:ind w:firstLineChars="200" w:firstLine="640"/>
        <w:rPr>
          <w:rFonts w:ascii="楷体_GB2312" w:eastAsia="楷体_GB2312" w:hAnsi="楷体_GB2312" w:cs="楷体_GB2312" w:hint="eastAsia"/>
          <w:sz w:val="32"/>
          <w:szCs w:val="32"/>
        </w:rPr>
      </w:pPr>
      <w:r w:rsidRPr="00CE3AE3">
        <w:rPr>
          <w:rFonts w:ascii="楷体_GB2312" w:eastAsia="楷体_GB2312" w:hAnsi="楷体_GB2312" w:cs="楷体_GB2312" w:hint="eastAsia"/>
          <w:sz w:val="32"/>
          <w:szCs w:val="32"/>
        </w:rPr>
        <w:t>（一）“三公”经费财政拨款支出决算总体情况说明。</w:t>
      </w:r>
    </w:p>
    <w:p w:rsidR="00CE3AE3" w:rsidRPr="00CE3AE3" w:rsidRDefault="00CE3AE3" w:rsidP="00CE3AE3">
      <w:pPr>
        <w:widowControl/>
        <w:spacing w:line="590" w:lineRule="exact"/>
        <w:ind w:firstLineChars="200" w:firstLine="640"/>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2017年度“三公”经费财政拨款支出预算为11.7万元，支出决算为3.8万元，完成预算的33%。2017年度“三公”经费支出决算数与预算数存在差异的主要原因是压缩开支，厉行节约。</w:t>
      </w:r>
    </w:p>
    <w:p w:rsidR="00CE3AE3" w:rsidRPr="00CE3AE3" w:rsidRDefault="00CE3AE3" w:rsidP="00CE3AE3">
      <w:pPr>
        <w:widowControl/>
        <w:spacing w:line="590" w:lineRule="exact"/>
        <w:ind w:firstLineChars="200" w:firstLine="640"/>
        <w:rPr>
          <w:rFonts w:ascii="楷体_GB2312" w:eastAsia="楷体_GB2312" w:hAnsi="楷体_GB2312" w:cs="楷体_GB2312" w:hint="eastAsia"/>
          <w:sz w:val="32"/>
          <w:szCs w:val="32"/>
        </w:rPr>
      </w:pPr>
      <w:r w:rsidRPr="00CE3AE3">
        <w:rPr>
          <w:rFonts w:ascii="楷体_GB2312" w:eastAsia="楷体_GB2312" w:hAnsi="楷体_GB2312" w:cs="楷体_GB2312" w:hint="eastAsia"/>
          <w:sz w:val="32"/>
          <w:szCs w:val="32"/>
        </w:rPr>
        <w:t>（二）“三公”经费财政拨款支出决算具体情况说明。</w:t>
      </w:r>
    </w:p>
    <w:p w:rsidR="00CE3AE3" w:rsidRPr="00CE3AE3" w:rsidRDefault="00CE3AE3" w:rsidP="00CE3AE3">
      <w:pPr>
        <w:widowControl/>
        <w:spacing w:line="590" w:lineRule="exact"/>
        <w:ind w:firstLineChars="200" w:firstLine="640"/>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2017年度“三公”经费财政拨款支出决算中，因公出国（境）费支出决算0元，公务用车购置及运行费支出决算2.4万元，完成预算的27%，占63%；公务接待费支出决算1.40万元，完成预算的48%，占37%。具体情况如下：</w:t>
      </w:r>
    </w:p>
    <w:p w:rsidR="00CE3AE3" w:rsidRPr="00CE3AE3" w:rsidRDefault="00CE3AE3" w:rsidP="00CE3AE3">
      <w:pPr>
        <w:widowControl/>
        <w:spacing w:line="590" w:lineRule="exact"/>
        <w:ind w:firstLineChars="200" w:firstLine="640"/>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1．因公出国（境）费支出0万元。</w:t>
      </w:r>
    </w:p>
    <w:p w:rsidR="00CE3AE3" w:rsidRPr="00CE3AE3" w:rsidRDefault="00CE3AE3" w:rsidP="00CE3AE3">
      <w:pPr>
        <w:widowControl/>
        <w:spacing w:line="590" w:lineRule="exact"/>
        <w:ind w:firstLineChars="200" w:firstLine="640"/>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2．公务用车购置及运行费支出2.4万元。其中：</w:t>
      </w:r>
    </w:p>
    <w:p w:rsidR="00CE3AE3" w:rsidRPr="00CE3AE3" w:rsidRDefault="00CE3AE3" w:rsidP="00CE3AE3">
      <w:pPr>
        <w:widowControl/>
        <w:spacing w:line="590" w:lineRule="exact"/>
        <w:ind w:firstLineChars="200" w:firstLine="640"/>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公务用车购置支出为0万元。</w:t>
      </w:r>
    </w:p>
    <w:p w:rsidR="00CE3AE3" w:rsidRPr="00CE3AE3" w:rsidRDefault="00CE3AE3" w:rsidP="00CE3AE3">
      <w:pPr>
        <w:widowControl/>
        <w:spacing w:line="590" w:lineRule="exact"/>
        <w:ind w:firstLineChars="200" w:firstLine="640"/>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lastRenderedPageBreak/>
        <w:t>公务用车运行支出2.4万元。主要用于汽车燃修费。2017年度期末，部门财政拨款公务用车保有量为1量。</w:t>
      </w:r>
    </w:p>
    <w:p w:rsidR="00CE3AE3" w:rsidRPr="00CE3AE3" w:rsidRDefault="00CE3AE3" w:rsidP="00CE3AE3">
      <w:pPr>
        <w:widowControl/>
        <w:spacing w:line="590" w:lineRule="exact"/>
        <w:ind w:firstLineChars="200" w:firstLine="640"/>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3.公务接待费支出1.4万元。其中：</w:t>
      </w:r>
    </w:p>
    <w:p w:rsidR="00CE3AE3" w:rsidRPr="00CE3AE3" w:rsidRDefault="00CE3AE3" w:rsidP="00CE3AE3">
      <w:pPr>
        <w:widowControl/>
        <w:spacing w:line="590" w:lineRule="exact"/>
        <w:ind w:firstLineChars="200" w:firstLine="640"/>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主要用于加班及其他。</w:t>
      </w:r>
    </w:p>
    <w:p w:rsidR="00CE3AE3" w:rsidRPr="00CE3AE3" w:rsidRDefault="00CE3AE3" w:rsidP="00CE3AE3">
      <w:pPr>
        <w:widowControl/>
        <w:spacing w:line="590" w:lineRule="exact"/>
        <w:ind w:firstLineChars="200" w:firstLine="640"/>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公务接待费支出决算比2016年度减少0.33万元，下降19%,主要原因是压缩开支，厉行节约。</w:t>
      </w:r>
    </w:p>
    <w:p w:rsidR="00CE3AE3" w:rsidRPr="00CE3AE3" w:rsidRDefault="00CE3AE3" w:rsidP="00CE3AE3">
      <w:pPr>
        <w:widowControl/>
        <w:spacing w:line="590" w:lineRule="exact"/>
        <w:ind w:firstLineChars="200" w:firstLine="640"/>
        <w:rPr>
          <w:rFonts w:ascii="黑体" w:eastAsia="黑体" w:hAnsi="黑体" w:cs="黑体" w:hint="eastAsia"/>
          <w:sz w:val="32"/>
          <w:szCs w:val="32"/>
        </w:rPr>
      </w:pPr>
      <w:r w:rsidRPr="00CE3AE3">
        <w:rPr>
          <w:rFonts w:ascii="黑体" w:eastAsia="黑体" w:hAnsi="黑体" w:cs="黑体" w:hint="eastAsia"/>
          <w:sz w:val="32"/>
          <w:szCs w:val="32"/>
        </w:rPr>
        <w:t>八、预算绩效情况说明</w:t>
      </w:r>
    </w:p>
    <w:p w:rsidR="00CE3AE3" w:rsidRPr="00CE3AE3" w:rsidRDefault="00CE3AE3" w:rsidP="00CE3AE3">
      <w:pPr>
        <w:widowControl/>
        <w:spacing w:line="590" w:lineRule="exact"/>
        <w:ind w:firstLineChars="200" w:firstLine="640"/>
        <w:rPr>
          <w:rFonts w:ascii="楷体_GB2312" w:eastAsia="楷体_GB2312" w:hAnsi="楷体_GB2312" w:cs="楷体_GB2312" w:hint="eastAsia"/>
          <w:sz w:val="32"/>
          <w:szCs w:val="32"/>
        </w:rPr>
      </w:pPr>
      <w:r w:rsidRPr="00CE3AE3">
        <w:rPr>
          <w:rFonts w:ascii="楷体_GB2312" w:eastAsia="楷体_GB2312" w:hAnsi="楷体_GB2312" w:cs="楷体_GB2312" w:hint="eastAsia"/>
          <w:sz w:val="32"/>
          <w:szCs w:val="32"/>
        </w:rPr>
        <w:t>（一）绩效管理工作开展情况。</w:t>
      </w:r>
    </w:p>
    <w:p w:rsidR="00CE3AE3" w:rsidRPr="00CE3AE3" w:rsidRDefault="00125711" w:rsidP="00125711">
      <w:pPr>
        <w:spacing w:line="580" w:lineRule="exact"/>
        <w:ind w:firstLineChars="200" w:firstLine="640"/>
        <w:rPr>
          <w:rFonts w:hint="eastAsia"/>
          <w:szCs w:val="20"/>
        </w:rPr>
      </w:pPr>
      <w:r>
        <w:rPr>
          <w:rFonts w:ascii="仿宋_GB2312" w:eastAsia="仿宋_GB2312" w:hAnsi="宋体" w:cs="仿宋_GB2312" w:hint="eastAsia"/>
          <w:sz w:val="32"/>
          <w:szCs w:val="32"/>
        </w:rPr>
        <w:t>规范我局</w:t>
      </w:r>
      <w:r w:rsidRPr="00125711">
        <w:rPr>
          <w:rFonts w:ascii="仿宋_GB2312" w:eastAsia="仿宋_GB2312" w:hAnsi="宋体" w:cs="仿宋_GB2312" w:hint="eastAsia"/>
          <w:sz w:val="32"/>
          <w:szCs w:val="32"/>
        </w:rPr>
        <w:t>整体支出绩效目标编制方法、绩效评价方式、评价结果反馈和应用渠道等，从目标设定，预算执行、预算管理、资产管理、职责履行等方面进一步完善整体支出绩效评价指标体系，不断提高整体支出绩效评价的科学性和统一性。</w:t>
      </w:r>
    </w:p>
    <w:p w:rsidR="00CE3AE3" w:rsidRPr="00CE3AE3" w:rsidRDefault="00CE3AE3" w:rsidP="00CE3AE3">
      <w:pPr>
        <w:widowControl/>
        <w:spacing w:line="590" w:lineRule="exact"/>
        <w:ind w:firstLineChars="200" w:firstLine="640"/>
        <w:rPr>
          <w:rFonts w:ascii="楷体_GB2312" w:eastAsia="楷体_GB2312" w:hAnsi="楷体_GB2312" w:cs="楷体_GB2312" w:hint="eastAsia"/>
          <w:sz w:val="32"/>
          <w:szCs w:val="32"/>
        </w:rPr>
      </w:pPr>
      <w:r w:rsidRPr="00CE3AE3">
        <w:rPr>
          <w:rFonts w:ascii="楷体_GB2312" w:eastAsia="楷体_GB2312" w:hAnsi="楷体_GB2312" w:cs="楷体_GB2312" w:hint="eastAsia"/>
          <w:sz w:val="32"/>
          <w:szCs w:val="32"/>
        </w:rPr>
        <w:t>（二）项目绩效自评结果。</w:t>
      </w:r>
    </w:p>
    <w:p w:rsidR="00CE3AE3" w:rsidRPr="00CE3AE3" w:rsidRDefault="00125711" w:rsidP="00125711">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无项目支出</w:t>
      </w:r>
    </w:p>
    <w:p w:rsidR="00CE3AE3" w:rsidRPr="00CE3AE3" w:rsidRDefault="00CE3AE3" w:rsidP="00CE3AE3">
      <w:pPr>
        <w:widowControl/>
        <w:spacing w:line="590" w:lineRule="exact"/>
        <w:ind w:firstLineChars="200" w:firstLine="640"/>
        <w:rPr>
          <w:rFonts w:ascii="黑体" w:eastAsia="黑体" w:hAnsi="黑体" w:cs="黑体" w:hint="eastAsia"/>
          <w:sz w:val="32"/>
          <w:szCs w:val="32"/>
        </w:rPr>
      </w:pPr>
      <w:r w:rsidRPr="00CE3AE3">
        <w:rPr>
          <w:rFonts w:ascii="黑体" w:eastAsia="黑体" w:hAnsi="黑体" w:cs="黑体" w:hint="eastAsia"/>
          <w:sz w:val="32"/>
          <w:szCs w:val="32"/>
        </w:rPr>
        <w:t>九、政府性基金预算财政拨款支出决算情况说明</w:t>
      </w:r>
    </w:p>
    <w:p w:rsidR="00CE3AE3" w:rsidRPr="00CE3AE3" w:rsidRDefault="00CE3AE3" w:rsidP="00CE3AE3">
      <w:pPr>
        <w:widowControl/>
        <w:spacing w:line="590" w:lineRule="exact"/>
        <w:ind w:firstLineChars="200" w:firstLine="640"/>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2017年度政府性基金预算财政拨款支出年初预算为0万元，支出决算0万元。</w:t>
      </w:r>
    </w:p>
    <w:p w:rsidR="00CE3AE3" w:rsidRPr="00CE3AE3" w:rsidRDefault="00CE3AE3" w:rsidP="00CE3AE3">
      <w:pPr>
        <w:widowControl/>
        <w:spacing w:line="590" w:lineRule="exact"/>
        <w:ind w:firstLineChars="200" w:firstLine="640"/>
        <w:rPr>
          <w:rFonts w:ascii="黑体" w:eastAsia="黑体" w:hAnsi="黑体" w:cs="黑体" w:hint="eastAsia"/>
          <w:sz w:val="32"/>
          <w:szCs w:val="32"/>
        </w:rPr>
      </w:pPr>
      <w:r w:rsidRPr="00CE3AE3">
        <w:rPr>
          <w:rFonts w:ascii="黑体" w:eastAsia="黑体" w:hAnsi="黑体" w:cs="黑体" w:hint="eastAsia"/>
          <w:sz w:val="32"/>
          <w:szCs w:val="32"/>
        </w:rPr>
        <w:t>十、机关运行经费支出情况说明</w:t>
      </w:r>
    </w:p>
    <w:p w:rsidR="00CE3AE3" w:rsidRPr="00CE3AE3" w:rsidRDefault="00CE3AE3" w:rsidP="00CE3AE3">
      <w:pPr>
        <w:widowControl/>
        <w:spacing w:line="590" w:lineRule="exact"/>
        <w:ind w:firstLineChars="200" w:firstLine="640"/>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2017年度机关运行经费支出29.6万元，较2016年度增加3.02万元，增长（下降）11.37%。增加的主要原因是：物价上升，办公开支增加等。</w:t>
      </w:r>
    </w:p>
    <w:p w:rsidR="00CE3AE3" w:rsidRPr="00CE3AE3" w:rsidRDefault="00CE3AE3" w:rsidP="00CE3AE3">
      <w:pPr>
        <w:widowControl/>
        <w:spacing w:line="590" w:lineRule="exact"/>
        <w:ind w:firstLineChars="200" w:firstLine="640"/>
        <w:rPr>
          <w:rFonts w:ascii="黑体" w:eastAsia="黑体" w:hAnsi="黑体" w:cs="黑体" w:hint="eastAsia"/>
          <w:sz w:val="32"/>
          <w:szCs w:val="32"/>
        </w:rPr>
      </w:pPr>
      <w:r w:rsidRPr="00CE3AE3">
        <w:rPr>
          <w:rFonts w:ascii="黑体" w:eastAsia="黑体" w:hAnsi="黑体" w:cs="黑体" w:hint="eastAsia"/>
          <w:sz w:val="32"/>
          <w:szCs w:val="32"/>
        </w:rPr>
        <w:t>十一、政府采购支出情况说明</w:t>
      </w:r>
    </w:p>
    <w:p w:rsidR="00CE3AE3" w:rsidRPr="00CE3AE3" w:rsidRDefault="00CE3AE3" w:rsidP="00CE3AE3">
      <w:pPr>
        <w:widowControl/>
        <w:spacing w:line="590" w:lineRule="exact"/>
        <w:ind w:firstLineChars="200" w:firstLine="640"/>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lastRenderedPageBreak/>
        <w:t>2017年度政府采购支出总额0万元。</w:t>
      </w:r>
    </w:p>
    <w:p w:rsidR="00CE3AE3" w:rsidRPr="00CE3AE3" w:rsidRDefault="00CE3AE3" w:rsidP="00CE3AE3">
      <w:pPr>
        <w:widowControl/>
        <w:spacing w:line="590" w:lineRule="exact"/>
        <w:ind w:firstLineChars="200" w:firstLine="640"/>
        <w:rPr>
          <w:rFonts w:ascii="黑体" w:eastAsia="黑体" w:hAnsi="黑体" w:cs="黑体" w:hint="eastAsia"/>
          <w:sz w:val="32"/>
          <w:szCs w:val="32"/>
        </w:rPr>
      </w:pPr>
      <w:r w:rsidRPr="00CE3AE3">
        <w:rPr>
          <w:rFonts w:ascii="黑体" w:eastAsia="黑体" w:hAnsi="黑体" w:cs="黑体" w:hint="eastAsia"/>
          <w:sz w:val="32"/>
          <w:szCs w:val="32"/>
        </w:rPr>
        <w:t>十二、国有资产占用情况说明</w:t>
      </w:r>
    </w:p>
    <w:p w:rsidR="00CE3AE3" w:rsidRPr="00CE3AE3" w:rsidRDefault="00CE3AE3" w:rsidP="00CE3AE3">
      <w:pPr>
        <w:widowControl/>
        <w:spacing w:line="590" w:lineRule="exact"/>
        <w:ind w:firstLineChars="200" w:firstLine="640"/>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2017年期末，安监局共有车辆1辆，其中：一般执法执勤用车1辆。单位价值50万元以上通用设备0台（套），单位价值100万元以上专用设备0台（套）。</w:t>
      </w:r>
    </w:p>
    <w:p w:rsidR="00CE3AE3" w:rsidRPr="00CE3AE3" w:rsidRDefault="00CE3AE3" w:rsidP="00CE3AE3">
      <w:pPr>
        <w:widowControl/>
        <w:spacing w:line="590" w:lineRule="exact"/>
        <w:ind w:firstLineChars="200" w:firstLine="640"/>
        <w:rPr>
          <w:rFonts w:ascii="黑体" w:eastAsia="黑体" w:hAnsi="黑体" w:cs="黑体" w:hint="eastAsia"/>
          <w:sz w:val="32"/>
          <w:szCs w:val="32"/>
        </w:rPr>
      </w:pPr>
      <w:r w:rsidRPr="00CE3AE3">
        <w:rPr>
          <w:rFonts w:ascii="黑体" w:eastAsia="黑体" w:hAnsi="黑体" w:cs="黑体" w:hint="eastAsia"/>
          <w:sz w:val="32"/>
          <w:szCs w:val="32"/>
        </w:rPr>
        <w:t>十三、其他重要事项的情况说明</w:t>
      </w:r>
    </w:p>
    <w:p w:rsidR="00CE3AE3" w:rsidRPr="00CE3AE3" w:rsidRDefault="00CE3AE3" w:rsidP="00CE3AE3">
      <w:pPr>
        <w:widowControl/>
        <w:jc w:val="left"/>
        <w:rPr>
          <w:rFonts w:ascii="楷体_GB2312" w:eastAsia="楷体_GB2312" w:hAnsi="楷体_GB2312" w:cs="楷体_GB2312" w:hint="eastAsia"/>
          <w:sz w:val="32"/>
          <w:szCs w:val="32"/>
        </w:rPr>
      </w:pPr>
      <w:r w:rsidRPr="00CE3AE3">
        <w:rPr>
          <w:rFonts w:ascii="楷体_GB2312" w:eastAsia="楷体_GB2312" w:hAnsi="楷体_GB2312" w:cs="楷体_GB2312" w:hint="eastAsia"/>
          <w:sz w:val="32"/>
          <w:szCs w:val="32"/>
        </w:rPr>
        <w:t>无</w:t>
      </w:r>
    </w:p>
    <w:p w:rsidR="00CE3AE3" w:rsidRPr="00CE3AE3" w:rsidRDefault="00CE3AE3" w:rsidP="00CE3AE3">
      <w:pPr>
        <w:widowControl/>
        <w:jc w:val="left"/>
        <w:rPr>
          <w:rFonts w:ascii="楷体_GB2312" w:eastAsia="楷体_GB2312" w:hAnsi="楷体_GB2312" w:cs="楷体_GB2312" w:hint="eastAsia"/>
          <w:sz w:val="32"/>
          <w:szCs w:val="32"/>
        </w:rPr>
        <w:sectPr w:rsidR="00CE3AE3" w:rsidRPr="00CE3AE3">
          <w:pgSz w:w="11906" w:h="16838"/>
          <w:pgMar w:top="1440" w:right="1800" w:bottom="1440" w:left="1800" w:header="720" w:footer="720" w:gutter="0"/>
          <w:pgNumType w:fmt="numberInDash"/>
          <w:cols w:space="720"/>
          <w:docGrid w:type="lines" w:linePitch="312"/>
        </w:sectPr>
      </w:pPr>
    </w:p>
    <w:p w:rsidR="00CE3AE3" w:rsidRPr="00CE3AE3" w:rsidRDefault="00CE3AE3" w:rsidP="00CE3AE3">
      <w:pPr>
        <w:jc w:val="left"/>
        <w:rPr>
          <w:rFonts w:ascii="黑体" w:eastAsia="黑体" w:hAnsi="黑体" w:cs="黑体"/>
          <w:sz w:val="32"/>
          <w:szCs w:val="32"/>
        </w:rPr>
      </w:pPr>
    </w:p>
    <w:p w:rsidR="00CE3AE3" w:rsidRPr="00CE3AE3" w:rsidRDefault="00CE3AE3" w:rsidP="00CE3AE3">
      <w:pPr>
        <w:jc w:val="left"/>
        <w:rPr>
          <w:rFonts w:ascii="黑体" w:eastAsia="黑体" w:hAnsi="黑体" w:cs="黑体"/>
          <w:sz w:val="32"/>
          <w:szCs w:val="32"/>
        </w:rPr>
      </w:pPr>
    </w:p>
    <w:p w:rsidR="00CE3AE3" w:rsidRPr="00CE3AE3" w:rsidRDefault="00CE3AE3" w:rsidP="00CE3AE3">
      <w:pPr>
        <w:jc w:val="left"/>
        <w:rPr>
          <w:rFonts w:ascii="黑体" w:eastAsia="黑体" w:hAnsi="黑体" w:cs="黑体"/>
          <w:sz w:val="32"/>
          <w:szCs w:val="32"/>
        </w:rPr>
      </w:pPr>
    </w:p>
    <w:p w:rsidR="00CE3AE3" w:rsidRPr="00CE3AE3" w:rsidRDefault="00CE3AE3" w:rsidP="00CE3AE3">
      <w:pPr>
        <w:jc w:val="left"/>
        <w:rPr>
          <w:rFonts w:ascii="黑体" w:eastAsia="黑体" w:hAnsi="黑体" w:cs="黑体"/>
          <w:sz w:val="32"/>
          <w:szCs w:val="32"/>
        </w:rPr>
      </w:pPr>
    </w:p>
    <w:p w:rsidR="00CE3AE3" w:rsidRPr="00CE3AE3" w:rsidRDefault="00CE3AE3" w:rsidP="00CE3AE3">
      <w:pPr>
        <w:jc w:val="left"/>
        <w:rPr>
          <w:rFonts w:ascii="黑体" w:eastAsia="黑体" w:hAnsi="黑体" w:cs="黑体"/>
          <w:sz w:val="32"/>
          <w:szCs w:val="32"/>
        </w:rPr>
      </w:pPr>
    </w:p>
    <w:p w:rsidR="00CE3AE3" w:rsidRPr="00CE3AE3" w:rsidRDefault="00CE3AE3" w:rsidP="00CE3AE3">
      <w:pPr>
        <w:jc w:val="left"/>
        <w:rPr>
          <w:rFonts w:ascii="黑体" w:eastAsia="黑体" w:hAnsi="黑体" w:cs="黑体"/>
          <w:sz w:val="32"/>
          <w:szCs w:val="32"/>
        </w:rPr>
      </w:pPr>
    </w:p>
    <w:p w:rsidR="00CE3AE3" w:rsidRPr="00CE3AE3" w:rsidRDefault="00CE3AE3" w:rsidP="00CE3AE3">
      <w:pPr>
        <w:jc w:val="left"/>
        <w:rPr>
          <w:rFonts w:ascii="黑体" w:eastAsia="黑体" w:hAnsi="黑体" w:cs="黑体"/>
          <w:sz w:val="32"/>
          <w:szCs w:val="32"/>
        </w:rPr>
      </w:pPr>
    </w:p>
    <w:p w:rsidR="00CE3AE3" w:rsidRPr="00CE3AE3" w:rsidRDefault="00CE3AE3" w:rsidP="00CE3AE3">
      <w:pPr>
        <w:jc w:val="center"/>
        <w:rPr>
          <w:rFonts w:ascii="黑体" w:eastAsia="黑体" w:hAnsi="黑体" w:cs="黑体" w:hint="eastAsia"/>
          <w:sz w:val="48"/>
          <w:szCs w:val="48"/>
        </w:rPr>
      </w:pPr>
      <w:r w:rsidRPr="00CE3AE3">
        <w:rPr>
          <w:rFonts w:ascii="黑体" w:eastAsia="黑体" w:hAnsi="黑体" w:cs="黑体" w:hint="eastAsia"/>
          <w:sz w:val="48"/>
          <w:szCs w:val="48"/>
        </w:rPr>
        <w:t>第四部分　　名词解释</w:t>
      </w:r>
    </w:p>
    <w:p w:rsidR="00CE3AE3" w:rsidRPr="00CE3AE3" w:rsidRDefault="00CE3AE3" w:rsidP="00CE3AE3">
      <w:pPr>
        <w:jc w:val="center"/>
        <w:outlineLvl w:val="0"/>
        <w:rPr>
          <w:rFonts w:ascii="黑体" w:eastAsia="黑体" w:hAnsi="黑体" w:cs="黑体" w:hint="eastAsia"/>
          <w:sz w:val="48"/>
          <w:szCs w:val="48"/>
        </w:rPr>
      </w:pPr>
    </w:p>
    <w:p w:rsidR="00CE3AE3" w:rsidRPr="00CE3AE3" w:rsidRDefault="00CE3AE3" w:rsidP="00CE3AE3">
      <w:pPr>
        <w:jc w:val="center"/>
        <w:outlineLvl w:val="0"/>
        <w:rPr>
          <w:rFonts w:ascii="黑体" w:eastAsia="黑体" w:hAnsi="黑体" w:cs="黑体" w:hint="eastAsia"/>
          <w:sz w:val="48"/>
          <w:szCs w:val="48"/>
        </w:rPr>
        <w:sectPr w:rsidR="00CE3AE3" w:rsidRPr="00CE3AE3">
          <w:pgSz w:w="11906" w:h="16838"/>
          <w:pgMar w:top="1440" w:right="1531" w:bottom="1440" w:left="1587" w:header="850" w:footer="992" w:gutter="0"/>
          <w:pgNumType w:fmt="numberInDash"/>
          <w:cols w:space="720"/>
          <w:docGrid w:type="lines" w:linePitch="317"/>
        </w:sectPr>
      </w:pPr>
    </w:p>
    <w:p w:rsidR="00CE3AE3" w:rsidRPr="00CE3AE3" w:rsidRDefault="00CE3AE3" w:rsidP="00CE3AE3">
      <w:pPr>
        <w:widowControl/>
        <w:spacing w:line="590" w:lineRule="exact"/>
        <w:ind w:firstLineChars="200" w:firstLine="640"/>
        <w:jc w:val="left"/>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lastRenderedPageBreak/>
        <w:t>一、财政拨款收入：单位从同级政府财政部门取得的各</w:t>
      </w:r>
      <w:proofErr w:type="gramStart"/>
      <w:r w:rsidRPr="00CE3AE3">
        <w:rPr>
          <w:rFonts w:ascii="仿宋_GB2312" w:eastAsia="仿宋_GB2312" w:hAnsi="仿宋_GB2312" w:cs="仿宋_GB2312" w:hint="eastAsia"/>
          <w:sz w:val="32"/>
          <w:szCs w:val="32"/>
        </w:rPr>
        <w:t>类财政</w:t>
      </w:r>
      <w:proofErr w:type="gramEnd"/>
      <w:r w:rsidRPr="00CE3AE3">
        <w:rPr>
          <w:rFonts w:ascii="仿宋_GB2312" w:eastAsia="仿宋_GB2312" w:hAnsi="仿宋_GB2312" w:cs="仿宋_GB2312" w:hint="eastAsia"/>
          <w:sz w:val="32"/>
          <w:szCs w:val="32"/>
        </w:rPr>
        <w:t>拨款。</w:t>
      </w:r>
    </w:p>
    <w:p w:rsidR="00CE3AE3" w:rsidRPr="00CE3AE3" w:rsidRDefault="00CE3AE3" w:rsidP="00CE3AE3">
      <w:pPr>
        <w:widowControl/>
        <w:spacing w:line="590" w:lineRule="exact"/>
        <w:ind w:firstLineChars="200" w:firstLine="640"/>
        <w:jc w:val="left"/>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二、事业收入：事业单位开展专业业务活动及其辅助活动取得的收入。</w:t>
      </w:r>
    </w:p>
    <w:p w:rsidR="00CE3AE3" w:rsidRPr="00CE3AE3" w:rsidRDefault="00CE3AE3" w:rsidP="00CE3AE3">
      <w:pPr>
        <w:widowControl/>
        <w:spacing w:line="590" w:lineRule="exact"/>
        <w:ind w:firstLineChars="200" w:firstLine="640"/>
        <w:jc w:val="left"/>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三、上级补助收入：事业单位从主管部门和上级单位取得的非财政补助收入。</w:t>
      </w:r>
    </w:p>
    <w:p w:rsidR="00CE3AE3" w:rsidRPr="00CE3AE3" w:rsidRDefault="00CE3AE3" w:rsidP="00CE3AE3">
      <w:pPr>
        <w:widowControl/>
        <w:spacing w:line="590" w:lineRule="exact"/>
        <w:ind w:firstLineChars="200" w:firstLine="640"/>
        <w:jc w:val="left"/>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四、附属单位上缴收入：事业单位取得附属独立核算单位根据有关规定上缴的收入。</w:t>
      </w:r>
    </w:p>
    <w:p w:rsidR="00CE3AE3" w:rsidRPr="00CE3AE3" w:rsidRDefault="00CE3AE3" w:rsidP="00CE3AE3">
      <w:pPr>
        <w:widowControl/>
        <w:spacing w:line="590" w:lineRule="exact"/>
        <w:ind w:firstLineChars="200" w:firstLine="640"/>
        <w:jc w:val="left"/>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五、经营收入：事业单位在专业业务活动及其辅助活动之外开展非独立核算经营活动取得的收入。</w:t>
      </w:r>
    </w:p>
    <w:p w:rsidR="00CE3AE3" w:rsidRPr="00CE3AE3" w:rsidRDefault="00CE3AE3" w:rsidP="00CE3AE3">
      <w:pPr>
        <w:widowControl/>
        <w:spacing w:line="590" w:lineRule="exact"/>
        <w:ind w:firstLineChars="200" w:firstLine="640"/>
        <w:jc w:val="left"/>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六、其他收入：单位取得的除“财政拨款收入”、“事业收入”、“上级补助收入”、“附属单位上缴收入”、“经营收入”等以外的收入。</w:t>
      </w:r>
    </w:p>
    <w:p w:rsidR="00CE3AE3" w:rsidRPr="00CE3AE3" w:rsidRDefault="00CE3AE3" w:rsidP="00CE3AE3">
      <w:pPr>
        <w:widowControl/>
        <w:spacing w:line="590" w:lineRule="exact"/>
        <w:ind w:firstLineChars="200" w:firstLine="640"/>
        <w:jc w:val="left"/>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CE3AE3" w:rsidRPr="00CE3AE3" w:rsidRDefault="00CE3AE3" w:rsidP="00CE3AE3">
      <w:pPr>
        <w:widowControl/>
        <w:spacing w:line="590" w:lineRule="exact"/>
        <w:ind w:firstLineChars="200" w:firstLine="640"/>
        <w:jc w:val="left"/>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八、基本支出：为保障机构正常运转、完成日常工作任务而发生的人员支出和公用支出。</w:t>
      </w:r>
    </w:p>
    <w:p w:rsidR="00CE3AE3" w:rsidRPr="00CE3AE3" w:rsidRDefault="00CE3AE3" w:rsidP="00CE3AE3">
      <w:pPr>
        <w:widowControl/>
        <w:spacing w:line="590" w:lineRule="exact"/>
        <w:ind w:firstLineChars="200" w:firstLine="640"/>
        <w:jc w:val="left"/>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九、项目支出：基本支出之外为完成特定行政任务和事业发展目标所发生的支出。</w:t>
      </w:r>
    </w:p>
    <w:p w:rsidR="00CE3AE3" w:rsidRPr="00CE3AE3" w:rsidRDefault="00CE3AE3" w:rsidP="00CE3AE3">
      <w:pPr>
        <w:widowControl/>
        <w:spacing w:line="590" w:lineRule="exact"/>
        <w:ind w:firstLineChars="200" w:firstLine="640"/>
        <w:jc w:val="left"/>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十、“三公”经费：纳入同级财政预决算管理“三公”经费，指部门使用财政拨款安排的因公出国（境）费、公务</w:t>
      </w:r>
      <w:r w:rsidRPr="00CE3AE3">
        <w:rPr>
          <w:rFonts w:ascii="仿宋_GB2312" w:eastAsia="仿宋_GB2312" w:hAnsi="仿宋_GB2312" w:cs="仿宋_GB2312" w:hint="eastAsia"/>
          <w:sz w:val="32"/>
          <w:szCs w:val="32"/>
        </w:rPr>
        <w:lastRenderedPageBreak/>
        <w:t>用车购置及运行费和公务接待费。其中，因公出国（境）</w:t>
      </w:r>
      <w:proofErr w:type="gramStart"/>
      <w:r w:rsidRPr="00CE3AE3">
        <w:rPr>
          <w:rFonts w:ascii="仿宋_GB2312" w:eastAsia="仿宋_GB2312" w:hAnsi="仿宋_GB2312" w:cs="仿宋_GB2312" w:hint="eastAsia"/>
          <w:sz w:val="32"/>
          <w:szCs w:val="32"/>
        </w:rPr>
        <w:t>费反映</w:t>
      </w:r>
      <w:proofErr w:type="gramEnd"/>
      <w:r w:rsidRPr="00CE3AE3">
        <w:rPr>
          <w:rFonts w:ascii="仿宋_GB2312" w:eastAsia="仿宋_GB2312" w:hAnsi="仿宋_GB2312" w:cs="仿宋_GB2312" w:hint="eastAsia"/>
          <w:sz w:val="32"/>
          <w:szCs w:val="32"/>
        </w:rPr>
        <w:t>单位公务出国（境）的国际旅费、国外城市间交通费、住宿费、伙食费、培训费、公杂费等支出；公务用车购置及运行费反映反映单位公务用车车辆购置支出（</w:t>
      </w:r>
      <w:proofErr w:type="gramStart"/>
      <w:r w:rsidRPr="00CE3AE3">
        <w:rPr>
          <w:rFonts w:ascii="仿宋_GB2312" w:eastAsia="仿宋_GB2312" w:hAnsi="仿宋_GB2312" w:cs="仿宋_GB2312" w:hint="eastAsia"/>
          <w:sz w:val="32"/>
          <w:szCs w:val="32"/>
        </w:rPr>
        <w:t>含车辆</w:t>
      </w:r>
      <w:proofErr w:type="gramEnd"/>
      <w:r w:rsidRPr="00CE3AE3">
        <w:rPr>
          <w:rFonts w:ascii="仿宋_GB2312" w:eastAsia="仿宋_GB2312" w:hAnsi="仿宋_GB2312" w:cs="仿宋_GB2312" w:hint="eastAsia"/>
          <w:sz w:val="32"/>
          <w:szCs w:val="32"/>
        </w:rPr>
        <w:t>购置税）及租用费、燃料费、维修费、过路过桥费、保险费、安全奖励费用等支出；公务接待</w:t>
      </w:r>
      <w:proofErr w:type="gramStart"/>
      <w:r w:rsidRPr="00CE3AE3">
        <w:rPr>
          <w:rFonts w:ascii="仿宋_GB2312" w:eastAsia="仿宋_GB2312" w:hAnsi="仿宋_GB2312" w:cs="仿宋_GB2312" w:hint="eastAsia"/>
          <w:sz w:val="32"/>
          <w:szCs w:val="32"/>
        </w:rPr>
        <w:t>费反映</w:t>
      </w:r>
      <w:proofErr w:type="gramEnd"/>
      <w:r w:rsidRPr="00CE3AE3">
        <w:rPr>
          <w:rFonts w:ascii="仿宋_GB2312" w:eastAsia="仿宋_GB2312" w:hAnsi="仿宋_GB2312" w:cs="仿宋_GB2312" w:hint="eastAsia"/>
          <w:sz w:val="32"/>
          <w:szCs w:val="32"/>
        </w:rPr>
        <w:t>单位按规定开支的各类公务接待（含外宾接待）支出。</w:t>
      </w:r>
    </w:p>
    <w:p w:rsidR="00CE3AE3" w:rsidRPr="00CE3AE3" w:rsidRDefault="00CE3AE3" w:rsidP="00CE3AE3">
      <w:pPr>
        <w:widowControl/>
        <w:spacing w:line="590" w:lineRule="exact"/>
        <w:ind w:firstLineChars="200" w:firstLine="640"/>
        <w:jc w:val="left"/>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E3AE3" w:rsidRPr="00CE3AE3" w:rsidRDefault="00CE3AE3" w:rsidP="00CE3AE3">
      <w:pPr>
        <w:widowControl/>
        <w:spacing w:line="590" w:lineRule="exact"/>
        <w:ind w:firstLineChars="200" w:firstLine="640"/>
        <w:jc w:val="left"/>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十二、工资福利支出：单位支付给在职职工和编制</w:t>
      </w:r>
      <w:proofErr w:type="gramStart"/>
      <w:r w:rsidRPr="00CE3AE3">
        <w:rPr>
          <w:rFonts w:ascii="仿宋_GB2312" w:eastAsia="仿宋_GB2312" w:hAnsi="仿宋_GB2312" w:cs="仿宋_GB2312" w:hint="eastAsia"/>
          <w:sz w:val="32"/>
          <w:szCs w:val="32"/>
        </w:rPr>
        <w:t>外长期</w:t>
      </w:r>
      <w:proofErr w:type="gramEnd"/>
      <w:r w:rsidRPr="00CE3AE3">
        <w:rPr>
          <w:rFonts w:ascii="仿宋_GB2312" w:eastAsia="仿宋_GB2312" w:hAnsi="仿宋_GB2312" w:cs="仿宋_GB2312" w:hint="eastAsia"/>
          <w:sz w:val="32"/>
          <w:szCs w:val="32"/>
        </w:rPr>
        <w:t>聘用人员的各类劳动报酬，以及为上述人员缴纳的各项社会保险费等。</w:t>
      </w:r>
    </w:p>
    <w:p w:rsidR="00CE3AE3" w:rsidRPr="00CE3AE3" w:rsidRDefault="00CE3AE3" w:rsidP="00CE3AE3">
      <w:pPr>
        <w:widowControl/>
        <w:spacing w:line="590" w:lineRule="exact"/>
        <w:ind w:firstLineChars="200" w:firstLine="640"/>
        <w:jc w:val="left"/>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十三、商品和服务支出：单位购买商品和服务的支出。</w:t>
      </w:r>
    </w:p>
    <w:p w:rsidR="00CE3AE3" w:rsidRPr="00CE3AE3" w:rsidRDefault="00CE3AE3" w:rsidP="00CE3AE3">
      <w:pPr>
        <w:widowControl/>
        <w:spacing w:line="590" w:lineRule="exact"/>
        <w:ind w:firstLineChars="200" w:firstLine="640"/>
        <w:jc w:val="left"/>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十四、对个人和家庭的补助支出：单位用于对个人和家庭的补助支出。</w:t>
      </w:r>
    </w:p>
    <w:p w:rsidR="00CE3AE3" w:rsidRPr="00CE3AE3" w:rsidRDefault="00CE3AE3" w:rsidP="00CE3AE3">
      <w:pPr>
        <w:widowControl/>
        <w:spacing w:line="590" w:lineRule="exact"/>
        <w:ind w:firstLineChars="200" w:firstLine="640"/>
        <w:jc w:val="left"/>
        <w:rPr>
          <w:rFonts w:ascii="仿宋_GB2312" w:eastAsia="仿宋_GB2312" w:hAnsi="仿宋_GB2312" w:cs="仿宋_GB2312" w:hint="eastAsia"/>
          <w:sz w:val="32"/>
          <w:szCs w:val="32"/>
        </w:rPr>
      </w:pPr>
      <w:r w:rsidRPr="00CE3AE3">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CE3AE3" w:rsidRPr="00CE3AE3" w:rsidRDefault="00CE3AE3" w:rsidP="00CE3AE3">
      <w:pPr>
        <w:widowControl/>
        <w:spacing w:line="590" w:lineRule="exact"/>
        <w:ind w:firstLineChars="200" w:firstLine="640"/>
        <w:jc w:val="left"/>
        <w:rPr>
          <w:rFonts w:ascii="黑体" w:eastAsia="黑体" w:hAnsi="仿宋_GB2312" w:cs="仿宋_GB2312" w:hint="eastAsia"/>
          <w:sz w:val="32"/>
          <w:szCs w:val="32"/>
        </w:rPr>
      </w:pPr>
      <w:r w:rsidRPr="00CE3AE3">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rsidR="009D37AC" w:rsidRPr="00CE3AE3" w:rsidRDefault="00D92334" w:rsidP="00CE3AE3"/>
    <w:sectPr w:rsidR="009D37AC" w:rsidRPr="00CE3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4E9" w:rsidRDefault="00CE3AE3">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4E9" w:rsidRDefault="00D92334">
                          <w:pPr>
                            <w:rPr>
                              <w:rFonts w:hint="eastAsia"/>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05pt;height:12.0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" filled="f" stroked="f">
              <v:textbox style="mso-fit-shape-to-text:t" inset="0,0,0,0">
                <w:txbxContent>
                  <w:p w:rsidR="007E74E9" w:rsidRDefault="00D92334">
                    <w:pPr>
                      <w:rPr>
                        <w:rFonts w:hint="eastAsia"/>
                      </w:rP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EF" w:rsidRDefault="00CE3AE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5EF" w:rsidRDefault="00D92334">
                          <w:pPr>
                            <w:rPr>
                              <w:rFonts w:hint="eastAsia"/>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0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" filled="f" stroked="f">
              <v:textbox style="mso-fit-shape-to-text:t" inset="0,0,0,0">
                <w:txbxContent>
                  <w:p w:rsidR="00C845EF" w:rsidRDefault="00D92334">
                    <w:pPr>
                      <w:rPr>
                        <w:rFonts w:hint="eastAsia"/>
                      </w:rPr>
                    </w:pP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start w:val="1"/>
      <w:numFmt w:val="chineseCounting"/>
      <w:suff w:val="nothing"/>
      <w:lvlText w:val="%1、"/>
      <w:lvlJc w:val="left"/>
    </w:lvl>
  </w:abstractNum>
  <w:abstractNum w:abstractNumId="1">
    <w:nsid w:val="661F09E4"/>
    <w:multiLevelType w:val="hybridMultilevel"/>
    <w:tmpl w:val="1790661A"/>
    <w:lvl w:ilvl="0" w:tplc="4A089B0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E3"/>
    <w:rsid w:val="00125711"/>
    <w:rsid w:val="006D6C35"/>
    <w:rsid w:val="00B97D7B"/>
    <w:rsid w:val="00CE3AE3"/>
    <w:rsid w:val="00D92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AE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CE3AE3"/>
    <w:rPr>
      <w:sz w:val="18"/>
      <w:szCs w:val="18"/>
    </w:rPr>
  </w:style>
  <w:style w:type="paragraph" w:styleId="a3">
    <w:name w:val="footer"/>
    <w:basedOn w:val="a"/>
    <w:link w:val="Char"/>
    <w:uiPriority w:val="99"/>
    <w:unhideWhenUsed/>
    <w:rsid w:val="00CE3A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CE3AE3"/>
    <w:rPr>
      <w:rFonts w:ascii="Times New Roman" w:eastAsia="宋体" w:hAnsi="Times New Roman" w:cs="Times New Roman"/>
      <w:sz w:val="18"/>
      <w:szCs w:val="18"/>
    </w:rPr>
  </w:style>
  <w:style w:type="paragraph" w:styleId="a4">
    <w:name w:val="List Paragraph"/>
    <w:basedOn w:val="a"/>
    <w:uiPriority w:val="34"/>
    <w:qFormat/>
    <w:rsid w:val="00D9233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AE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CE3AE3"/>
    <w:rPr>
      <w:sz w:val="18"/>
      <w:szCs w:val="18"/>
    </w:rPr>
  </w:style>
  <w:style w:type="paragraph" w:styleId="a3">
    <w:name w:val="footer"/>
    <w:basedOn w:val="a"/>
    <w:link w:val="Char"/>
    <w:uiPriority w:val="99"/>
    <w:unhideWhenUsed/>
    <w:rsid w:val="00CE3A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CE3AE3"/>
    <w:rPr>
      <w:rFonts w:ascii="Times New Roman" w:eastAsia="宋体" w:hAnsi="Times New Roman" w:cs="Times New Roman"/>
      <w:sz w:val="18"/>
      <w:szCs w:val="18"/>
    </w:rPr>
  </w:style>
  <w:style w:type="paragraph" w:styleId="a4">
    <w:name w:val="List Paragraph"/>
    <w:basedOn w:val="a"/>
    <w:uiPriority w:val="34"/>
    <w:qFormat/>
    <w:rsid w:val="00D923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97-2003____1.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585</Words>
  <Characters>3341</Characters>
  <Application>Microsoft Office Word</Application>
  <DocSecurity>0</DocSecurity>
  <Lines>27</Lines>
  <Paragraphs>7</Paragraphs>
  <ScaleCrop>false</ScaleCrop>
  <Company>HP</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2018-10-23T08:07:00Z</dcterms:created>
  <dcterms:modified xsi:type="dcterms:W3CDTF">2018-10-23T08:28:00Z</dcterms:modified>
</cp:coreProperties>
</file>