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E3" w:rsidRDefault="00E11AE3">
      <w:pPr>
        <w:jc w:val="center"/>
        <w:rPr>
          <w:rFonts w:ascii="方正小标宋简体" w:eastAsia="方正小标宋简体" w:hAnsi="方正小标宋简体" w:cs="方正小标宋简体"/>
          <w:sz w:val="52"/>
          <w:szCs w:val="52"/>
        </w:rPr>
      </w:pPr>
    </w:p>
    <w:p w:rsidR="00E11AE3" w:rsidRDefault="00E11AE3">
      <w:pPr>
        <w:jc w:val="center"/>
        <w:rPr>
          <w:rFonts w:ascii="方正小标宋简体" w:eastAsia="方正小标宋简体" w:hAnsi="方正小标宋简体" w:cs="方正小标宋简体"/>
          <w:sz w:val="52"/>
          <w:szCs w:val="52"/>
        </w:rPr>
      </w:pPr>
    </w:p>
    <w:p w:rsidR="00E11AE3" w:rsidRDefault="00E11AE3">
      <w:pPr>
        <w:jc w:val="center"/>
        <w:rPr>
          <w:rFonts w:ascii="方正小标宋简体" w:eastAsia="方正小标宋简体" w:hAnsi="方正小标宋简体" w:cs="方正小标宋简体"/>
          <w:sz w:val="52"/>
          <w:szCs w:val="52"/>
        </w:rPr>
      </w:pPr>
    </w:p>
    <w:p w:rsidR="00E11AE3" w:rsidRDefault="00E11AE3">
      <w:pPr>
        <w:jc w:val="center"/>
        <w:rPr>
          <w:rFonts w:ascii="方正小标宋简体" w:eastAsia="方正小标宋简体" w:hAnsi="方正小标宋简体" w:cs="方正小标宋简体"/>
          <w:sz w:val="52"/>
          <w:szCs w:val="52"/>
        </w:rPr>
      </w:pPr>
    </w:p>
    <w:p w:rsidR="00E11AE3" w:rsidRDefault="00E11AE3">
      <w:pPr>
        <w:jc w:val="center"/>
        <w:rPr>
          <w:rFonts w:ascii="方正小标宋简体" w:eastAsia="方正小标宋简体" w:hAnsi="方正小标宋简体" w:cs="方正小标宋简体"/>
          <w:sz w:val="52"/>
          <w:szCs w:val="52"/>
        </w:rPr>
      </w:pPr>
    </w:p>
    <w:p w:rsidR="00E11AE3" w:rsidRDefault="00E11AE3">
      <w:pPr>
        <w:jc w:val="center"/>
        <w:rPr>
          <w:rFonts w:ascii="仿宋_GB2312" w:eastAsia="仿宋_GB2312" w:hAnsi="仿宋_GB2312" w:cs="仿宋_GB2312"/>
          <w:sz w:val="44"/>
          <w:szCs w:val="44"/>
        </w:rPr>
      </w:pPr>
      <w:r>
        <w:rPr>
          <w:rFonts w:ascii="隶书" w:eastAsia="隶书" w:hAnsi="隶书" w:cs="隶书" w:hint="eastAsia"/>
          <w:sz w:val="52"/>
          <w:szCs w:val="52"/>
        </w:rPr>
        <w:t>中共南阳市卧龙区委政法委</w:t>
      </w:r>
    </w:p>
    <w:p w:rsidR="00E11AE3" w:rsidRDefault="00E11AE3">
      <w:pPr>
        <w:jc w:val="center"/>
        <w:rPr>
          <w:rFonts w:ascii="黑体" w:eastAsia="黑体" w:hAnsi="黑体" w:cs="黑体"/>
          <w:sz w:val="52"/>
          <w:szCs w:val="52"/>
        </w:rPr>
      </w:pPr>
    </w:p>
    <w:p w:rsidR="00E11AE3" w:rsidRDefault="00E11AE3">
      <w:pPr>
        <w:jc w:val="center"/>
        <w:rPr>
          <w:rFonts w:ascii="隶书" w:eastAsia="隶书" w:hAnsi="隶书" w:cs="隶书"/>
          <w:sz w:val="52"/>
          <w:szCs w:val="52"/>
        </w:rPr>
        <w:sectPr w:rsidR="00E11AE3">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E11AE3" w:rsidRDefault="00E11AE3">
      <w:pPr>
        <w:jc w:val="center"/>
        <w:rPr>
          <w:rFonts w:ascii="黑体" w:eastAsia="黑体" w:hAnsi="黑体" w:cs="黑体"/>
          <w:sz w:val="44"/>
          <w:szCs w:val="44"/>
        </w:rPr>
      </w:pPr>
      <w:r>
        <w:rPr>
          <w:rFonts w:ascii="黑体" w:eastAsia="黑体" w:hAnsi="黑体" w:cs="黑体" w:hint="eastAsia"/>
          <w:sz w:val="44"/>
          <w:szCs w:val="44"/>
        </w:rPr>
        <w:t>目　　录</w:t>
      </w:r>
    </w:p>
    <w:p w:rsidR="00E11AE3" w:rsidRDefault="00E11AE3">
      <w:pPr>
        <w:jc w:val="left"/>
        <w:rPr>
          <w:rFonts w:ascii="宋体" w:cs="黑体"/>
          <w:sz w:val="32"/>
          <w:szCs w:val="32"/>
        </w:rPr>
      </w:pPr>
      <w:r>
        <w:rPr>
          <w:rFonts w:ascii="宋体" w:hAnsi="宋体" w:cs="黑体" w:hint="eastAsia"/>
          <w:sz w:val="32"/>
          <w:szCs w:val="32"/>
        </w:rPr>
        <w:t>第一部分　　卧龙区委政法委概况</w:t>
      </w:r>
    </w:p>
    <w:p w:rsidR="00E11AE3" w:rsidRDefault="00E11AE3">
      <w:pPr>
        <w:numPr>
          <w:ilvl w:val="0"/>
          <w:numId w:val="1"/>
        </w:numPr>
        <w:jc w:val="left"/>
        <w:rPr>
          <w:rFonts w:ascii="宋体" w:cs="宋体"/>
          <w:sz w:val="32"/>
          <w:szCs w:val="32"/>
        </w:rPr>
      </w:pPr>
      <w:r>
        <w:rPr>
          <w:rFonts w:ascii="宋体" w:hAnsi="宋体" w:cs="宋体" w:hint="eastAsia"/>
          <w:sz w:val="32"/>
          <w:szCs w:val="32"/>
        </w:rPr>
        <w:t>主要职责</w:t>
      </w:r>
    </w:p>
    <w:p w:rsidR="00E11AE3" w:rsidRDefault="00E11AE3">
      <w:pPr>
        <w:numPr>
          <w:ilvl w:val="0"/>
          <w:numId w:val="1"/>
        </w:numPr>
        <w:jc w:val="left"/>
        <w:rPr>
          <w:rFonts w:ascii="宋体" w:cs="宋体"/>
          <w:sz w:val="32"/>
          <w:szCs w:val="32"/>
        </w:rPr>
      </w:pPr>
      <w:r>
        <w:rPr>
          <w:rFonts w:ascii="宋体" w:hAnsi="宋体" w:cs="宋体" w:hint="eastAsia"/>
          <w:sz w:val="32"/>
          <w:szCs w:val="32"/>
        </w:rPr>
        <w:t>部门决算单位构成</w:t>
      </w:r>
    </w:p>
    <w:p w:rsidR="00E11AE3" w:rsidRDefault="00E11AE3">
      <w:pPr>
        <w:jc w:val="left"/>
        <w:rPr>
          <w:rFonts w:ascii="宋体" w:cs="黑体"/>
          <w:sz w:val="32"/>
          <w:szCs w:val="32"/>
        </w:rPr>
      </w:pPr>
      <w:r>
        <w:rPr>
          <w:rFonts w:ascii="宋体" w:hAnsi="宋体" w:cs="黑体" w:hint="eastAsia"/>
          <w:sz w:val="32"/>
          <w:szCs w:val="32"/>
        </w:rPr>
        <w:t>第二部分　　政法委</w:t>
      </w:r>
      <w:r>
        <w:rPr>
          <w:rFonts w:ascii="宋体" w:hAnsi="宋体" w:cs="黑体"/>
          <w:sz w:val="32"/>
          <w:szCs w:val="32"/>
        </w:rPr>
        <w:t>2016</w:t>
      </w:r>
      <w:r>
        <w:rPr>
          <w:rFonts w:ascii="宋体" w:hAnsi="宋体" w:cs="黑体" w:hint="eastAsia"/>
          <w:sz w:val="32"/>
          <w:szCs w:val="32"/>
        </w:rPr>
        <w:t>年度部门决算表</w:t>
      </w:r>
    </w:p>
    <w:p w:rsidR="00E11AE3" w:rsidRDefault="00E11AE3">
      <w:pPr>
        <w:jc w:val="left"/>
        <w:rPr>
          <w:rFonts w:ascii="宋体" w:cs="宋体"/>
          <w:sz w:val="32"/>
          <w:szCs w:val="32"/>
        </w:rPr>
      </w:pPr>
      <w:r>
        <w:rPr>
          <w:rFonts w:ascii="宋体" w:hAnsi="宋体" w:cs="宋体" w:hint="eastAsia"/>
          <w:sz w:val="32"/>
          <w:szCs w:val="32"/>
        </w:rPr>
        <w:t>一、收入支出决算总表</w:t>
      </w:r>
    </w:p>
    <w:p w:rsidR="00E11AE3" w:rsidRDefault="00E11AE3">
      <w:pPr>
        <w:jc w:val="left"/>
        <w:rPr>
          <w:rFonts w:ascii="宋体" w:cs="宋体"/>
          <w:sz w:val="32"/>
          <w:szCs w:val="32"/>
        </w:rPr>
      </w:pPr>
      <w:r>
        <w:rPr>
          <w:rFonts w:ascii="宋体" w:hAnsi="宋体" w:cs="宋体" w:hint="eastAsia"/>
          <w:sz w:val="32"/>
          <w:szCs w:val="32"/>
        </w:rPr>
        <w:t>二、收入决算表</w:t>
      </w:r>
    </w:p>
    <w:p w:rsidR="00E11AE3" w:rsidRDefault="00E11AE3">
      <w:pPr>
        <w:jc w:val="left"/>
        <w:rPr>
          <w:rFonts w:ascii="宋体" w:cs="宋体"/>
          <w:sz w:val="32"/>
          <w:szCs w:val="32"/>
        </w:rPr>
      </w:pPr>
      <w:r>
        <w:rPr>
          <w:rFonts w:ascii="宋体" w:hAnsi="宋体" w:cs="宋体" w:hint="eastAsia"/>
          <w:sz w:val="32"/>
          <w:szCs w:val="32"/>
        </w:rPr>
        <w:t>三、支出决算表</w:t>
      </w:r>
    </w:p>
    <w:p w:rsidR="00E11AE3" w:rsidRDefault="00E11AE3">
      <w:pPr>
        <w:jc w:val="left"/>
        <w:rPr>
          <w:rFonts w:ascii="宋体" w:cs="宋体"/>
          <w:sz w:val="32"/>
          <w:szCs w:val="32"/>
        </w:rPr>
      </w:pPr>
      <w:r>
        <w:rPr>
          <w:rFonts w:ascii="宋体" w:hAnsi="宋体" w:cs="宋体" w:hint="eastAsia"/>
          <w:sz w:val="32"/>
          <w:szCs w:val="32"/>
        </w:rPr>
        <w:t>四、财政拨款收入支出决算总表</w:t>
      </w:r>
    </w:p>
    <w:p w:rsidR="00E11AE3" w:rsidRDefault="00E11AE3">
      <w:pPr>
        <w:jc w:val="left"/>
        <w:rPr>
          <w:rFonts w:ascii="宋体" w:cs="宋体"/>
          <w:sz w:val="32"/>
          <w:szCs w:val="32"/>
        </w:rPr>
      </w:pPr>
      <w:r>
        <w:rPr>
          <w:rFonts w:ascii="宋体" w:hAnsi="宋体" w:cs="宋体" w:hint="eastAsia"/>
          <w:sz w:val="32"/>
          <w:szCs w:val="32"/>
        </w:rPr>
        <w:t>五、一般公共预算财政拨款支出决算表</w:t>
      </w:r>
    </w:p>
    <w:p w:rsidR="00E11AE3" w:rsidRDefault="00E11AE3">
      <w:pPr>
        <w:jc w:val="left"/>
        <w:rPr>
          <w:rFonts w:ascii="宋体" w:cs="宋体"/>
          <w:sz w:val="32"/>
          <w:szCs w:val="32"/>
        </w:rPr>
      </w:pPr>
      <w:r>
        <w:rPr>
          <w:rFonts w:ascii="宋体" w:hAnsi="宋体" w:cs="宋体" w:hint="eastAsia"/>
          <w:sz w:val="32"/>
          <w:szCs w:val="32"/>
        </w:rPr>
        <w:t>六、一般公共预算财政拨款基本支出决算表</w:t>
      </w:r>
    </w:p>
    <w:p w:rsidR="00E11AE3" w:rsidRDefault="00E11AE3">
      <w:pPr>
        <w:jc w:val="left"/>
        <w:rPr>
          <w:rFonts w:ascii="宋体" w:cs="宋体"/>
          <w:sz w:val="32"/>
          <w:szCs w:val="32"/>
        </w:rPr>
      </w:pPr>
      <w:r>
        <w:rPr>
          <w:rFonts w:ascii="宋体" w:hAnsi="宋体" w:cs="宋体" w:hint="eastAsia"/>
          <w:sz w:val="32"/>
          <w:szCs w:val="32"/>
        </w:rPr>
        <w:t>七、一般公共预算财政拨款“三公”经费支出决算表</w:t>
      </w:r>
    </w:p>
    <w:p w:rsidR="00E11AE3" w:rsidRDefault="00E11AE3">
      <w:pPr>
        <w:jc w:val="left"/>
        <w:rPr>
          <w:rFonts w:ascii="宋体" w:cs="宋体"/>
          <w:sz w:val="32"/>
          <w:szCs w:val="32"/>
        </w:rPr>
      </w:pPr>
      <w:r>
        <w:rPr>
          <w:rFonts w:ascii="宋体" w:hAnsi="宋体" w:cs="宋体" w:hint="eastAsia"/>
          <w:sz w:val="32"/>
          <w:szCs w:val="32"/>
        </w:rPr>
        <w:t>八、政府性基金预算财政拨款收入支出决算表</w:t>
      </w:r>
    </w:p>
    <w:p w:rsidR="00E11AE3" w:rsidRDefault="00E11AE3">
      <w:pPr>
        <w:jc w:val="left"/>
        <w:rPr>
          <w:rFonts w:ascii="宋体" w:cs="黑体"/>
          <w:sz w:val="32"/>
          <w:szCs w:val="32"/>
        </w:rPr>
      </w:pPr>
      <w:r>
        <w:rPr>
          <w:rFonts w:ascii="宋体" w:hAnsi="宋体" w:cs="黑体" w:hint="eastAsia"/>
          <w:sz w:val="32"/>
          <w:szCs w:val="32"/>
        </w:rPr>
        <w:t>第三部分　　中共卧龙区委政法委</w:t>
      </w:r>
      <w:r>
        <w:rPr>
          <w:rFonts w:ascii="宋体" w:hAnsi="宋体" w:cs="黑体"/>
          <w:sz w:val="32"/>
          <w:szCs w:val="32"/>
        </w:rPr>
        <w:t>2016</w:t>
      </w:r>
      <w:r>
        <w:rPr>
          <w:rFonts w:ascii="宋体" w:hAnsi="宋体" w:cs="黑体" w:hint="eastAsia"/>
          <w:sz w:val="32"/>
          <w:szCs w:val="32"/>
        </w:rPr>
        <w:t>年度部门决算情况说明</w:t>
      </w:r>
    </w:p>
    <w:p w:rsidR="00E11AE3" w:rsidRDefault="00E11AE3">
      <w:pPr>
        <w:jc w:val="left"/>
        <w:rPr>
          <w:rFonts w:ascii="宋体" w:cs="黑体"/>
          <w:sz w:val="32"/>
          <w:szCs w:val="32"/>
        </w:rPr>
        <w:sectPr w:rsidR="00E11AE3">
          <w:footerReference w:type="default" r:id="rId13"/>
          <w:pgSz w:w="11906" w:h="16838"/>
          <w:pgMar w:top="1440" w:right="1531" w:bottom="1440" w:left="1587" w:header="850" w:footer="992" w:gutter="0"/>
          <w:pgNumType w:fmt="numberInDash"/>
          <w:cols w:space="0"/>
          <w:docGrid w:type="lines" w:linePitch="317"/>
        </w:sectPr>
      </w:pPr>
      <w:r>
        <w:rPr>
          <w:rFonts w:ascii="宋体" w:hAnsi="宋体" w:cs="黑体" w:hint="eastAsia"/>
          <w:sz w:val="32"/>
          <w:szCs w:val="32"/>
        </w:rPr>
        <w:t>第四部分　　名词解释</w:t>
      </w:r>
    </w:p>
    <w:p w:rsidR="00E11AE3" w:rsidRDefault="00E11AE3">
      <w:pPr>
        <w:jc w:val="center"/>
        <w:outlineLvl w:val="0"/>
        <w:rPr>
          <w:rFonts w:ascii="隶书" w:eastAsia="隶书" w:hAnsi="隶书" w:cs="隶书"/>
          <w:sz w:val="48"/>
          <w:szCs w:val="48"/>
        </w:rPr>
      </w:pPr>
      <w:r>
        <w:rPr>
          <w:rFonts w:ascii="隶书" w:eastAsia="隶书" w:hAnsi="隶书" w:cs="隶书" w:hint="eastAsia"/>
          <w:sz w:val="48"/>
          <w:szCs w:val="48"/>
        </w:rPr>
        <w:t>第一部分　　卧龙区委政法委概况</w:t>
      </w:r>
    </w:p>
    <w:p w:rsidR="00E11AE3" w:rsidRDefault="00E11AE3" w:rsidP="00511064">
      <w:pPr>
        <w:ind w:firstLineChars="200" w:firstLine="31680"/>
        <w:jc w:val="left"/>
        <w:rPr>
          <w:rFonts w:ascii="宋体" w:cs="宋体"/>
          <w:sz w:val="32"/>
          <w:szCs w:val="32"/>
        </w:rPr>
      </w:pPr>
    </w:p>
    <w:p w:rsidR="00E11AE3" w:rsidRDefault="00E11AE3" w:rsidP="00511064">
      <w:pPr>
        <w:ind w:firstLineChars="200" w:firstLine="31680"/>
        <w:jc w:val="left"/>
        <w:rPr>
          <w:rFonts w:ascii="宋体" w:cs="宋体"/>
          <w:sz w:val="32"/>
          <w:szCs w:val="32"/>
        </w:rPr>
      </w:pPr>
      <w:r>
        <w:rPr>
          <w:rFonts w:ascii="宋体" w:hAnsi="宋体" w:cs="宋体" w:hint="eastAsia"/>
          <w:sz w:val="32"/>
          <w:szCs w:val="32"/>
        </w:rPr>
        <w:t>一、主要职责</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1</w:t>
      </w:r>
      <w:r>
        <w:rPr>
          <w:rFonts w:ascii="仿宋" w:eastAsia="仿宋" w:hAnsi="宋体" w:hint="eastAsia"/>
          <w:sz w:val="32"/>
          <w:szCs w:val="32"/>
        </w:rPr>
        <w:t>、组织协调指导全区维护社会稳定工作，分析社会治安的新情况、新问题，研究解决问题的对策，及时向区委提出建议。</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2</w:t>
      </w:r>
      <w:r>
        <w:rPr>
          <w:rFonts w:ascii="仿宋" w:eastAsia="仿宋" w:hAnsi="宋体" w:hint="eastAsia"/>
          <w:sz w:val="32"/>
          <w:szCs w:val="32"/>
        </w:rPr>
        <w:t>、对全区政法工作重要部署并督促落实。</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3</w:t>
      </w:r>
      <w:r>
        <w:rPr>
          <w:rFonts w:ascii="仿宋" w:eastAsia="仿宋" w:hAnsi="宋体" w:hint="eastAsia"/>
          <w:sz w:val="32"/>
          <w:szCs w:val="32"/>
        </w:rPr>
        <w:t>、协调政法部门，紧密配合组织研究和讨论有争议的重大疑难案件。</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4</w:t>
      </w:r>
      <w:r>
        <w:rPr>
          <w:rFonts w:ascii="仿宋" w:eastAsia="仿宋" w:hAnsi="宋体" w:hint="eastAsia"/>
          <w:sz w:val="32"/>
          <w:szCs w:val="32"/>
        </w:rPr>
        <w:t>、搞好探索和推动政法工作开展等。</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5</w:t>
      </w:r>
      <w:r>
        <w:rPr>
          <w:rFonts w:ascii="仿宋" w:eastAsia="仿宋" w:hAnsi="宋体" w:hint="eastAsia"/>
          <w:sz w:val="32"/>
          <w:szCs w:val="32"/>
        </w:rPr>
        <w:t>、加强政法队伍建设和领导班子建设，协助纪检、监察部门查处政法队伍干警违法违纪案件。</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6</w:t>
      </w:r>
      <w:r>
        <w:rPr>
          <w:rFonts w:ascii="仿宋" w:eastAsia="仿宋" w:hAnsi="宋体" w:hint="eastAsia"/>
          <w:sz w:val="32"/>
          <w:szCs w:val="32"/>
        </w:rPr>
        <w:t>、组织协调社会治安综合治理工作，推动各项措施落实。</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7</w:t>
      </w:r>
      <w:r>
        <w:rPr>
          <w:rFonts w:ascii="仿宋" w:eastAsia="仿宋" w:hAnsi="宋体" w:hint="eastAsia"/>
          <w:sz w:val="32"/>
          <w:szCs w:val="32"/>
        </w:rPr>
        <w:t>、组织协调全区邪教工作。</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8</w:t>
      </w:r>
      <w:r>
        <w:rPr>
          <w:rFonts w:ascii="仿宋" w:eastAsia="仿宋" w:hAnsi="宋体" w:hint="eastAsia"/>
          <w:sz w:val="32"/>
          <w:szCs w:val="32"/>
        </w:rPr>
        <w:t>、完成区委和市政法委交办的其他事宜。</w:t>
      </w:r>
    </w:p>
    <w:p w:rsidR="00E11AE3" w:rsidRDefault="00E11AE3">
      <w:pPr>
        <w:widowControl/>
        <w:spacing w:line="580" w:lineRule="exact"/>
        <w:ind w:firstLine="640"/>
        <w:jc w:val="left"/>
        <w:rPr>
          <w:rFonts w:ascii="仿宋" w:eastAsia="仿宋" w:hAnsi="宋体"/>
          <w:sz w:val="32"/>
          <w:szCs w:val="32"/>
        </w:rPr>
      </w:pPr>
      <w:r>
        <w:rPr>
          <w:rFonts w:ascii="仿宋" w:eastAsia="仿宋" w:hAnsi="宋体"/>
          <w:sz w:val="32"/>
          <w:szCs w:val="32"/>
        </w:rPr>
        <w:t>9</w:t>
      </w:r>
      <w:r>
        <w:rPr>
          <w:rFonts w:ascii="仿宋" w:eastAsia="仿宋" w:hAnsi="宋体" w:hint="eastAsia"/>
          <w:sz w:val="32"/>
          <w:szCs w:val="32"/>
        </w:rPr>
        <w:t>、组织全区法学工作者和法律工作者开展多学科、多层次的法学研究活动。</w:t>
      </w:r>
    </w:p>
    <w:p w:rsidR="00E11AE3" w:rsidRDefault="00E11AE3">
      <w:pPr>
        <w:spacing w:line="580" w:lineRule="exact"/>
        <w:ind w:firstLine="640"/>
        <w:jc w:val="left"/>
        <w:rPr>
          <w:rFonts w:ascii="仿宋" w:eastAsia="仿宋" w:hAnsi="宋体"/>
          <w:sz w:val="32"/>
          <w:szCs w:val="32"/>
        </w:rPr>
      </w:pPr>
      <w:r>
        <w:rPr>
          <w:rFonts w:ascii="仿宋" w:eastAsia="仿宋" w:hAnsi="宋体"/>
          <w:sz w:val="32"/>
          <w:szCs w:val="32"/>
        </w:rPr>
        <w:t>10</w:t>
      </w:r>
      <w:r>
        <w:rPr>
          <w:rFonts w:ascii="仿宋" w:eastAsia="仿宋" w:hAnsi="宋体" w:hint="eastAsia"/>
          <w:sz w:val="32"/>
          <w:szCs w:val="32"/>
        </w:rPr>
        <w:t>、积极向区委、政府反映会员和法学界、法律界的意见和要求，维护会员的合法权益。</w:t>
      </w:r>
    </w:p>
    <w:p w:rsidR="00E11AE3" w:rsidRDefault="00E11AE3">
      <w:pPr>
        <w:spacing w:line="580" w:lineRule="exact"/>
        <w:ind w:firstLine="640"/>
        <w:jc w:val="left"/>
        <w:rPr>
          <w:rFonts w:ascii="仿宋" w:eastAsia="仿宋" w:hAnsi="宋体"/>
          <w:sz w:val="32"/>
          <w:szCs w:val="32"/>
        </w:rPr>
      </w:pPr>
      <w:r>
        <w:rPr>
          <w:rFonts w:ascii="仿宋" w:eastAsia="仿宋" w:hAnsi="宋体"/>
          <w:sz w:val="32"/>
          <w:szCs w:val="32"/>
        </w:rPr>
        <w:t>11</w:t>
      </w:r>
      <w:r>
        <w:rPr>
          <w:rFonts w:ascii="仿宋" w:eastAsia="仿宋" w:hAnsi="宋体" w:hint="eastAsia"/>
          <w:sz w:val="32"/>
          <w:szCs w:val="32"/>
        </w:rPr>
        <w:t>、指导协调全区法学会会员的工作。</w:t>
      </w:r>
    </w:p>
    <w:p w:rsidR="00E11AE3" w:rsidRDefault="00E11AE3" w:rsidP="00511064">
      <w:pPr>
        <w:ind w:firstLineChars="200" w:firstLine="31680"/>
        <w:jc w:val="left"/>
        <w:rPr>
          <w:rFonts w:ascii="宋体" w:cs="宋体"/>
          <w:sz w:val="32"/>
          <w:szCs w:val="32"/>
        </w:rPr>
      </w:pPr>
      <w:r>
        <w:rPr>
          <w:rFonts w:ascii="宋体" w:hAnsi="宋体" w:cs="宋体" w:hint="eastAsia"/>
          <w:sz w:val="32"/>
          <w:szCs w:val="32"/>
        </w:rPr>
        <w:t>二、部门决算单位构成</w:t>
      </w:r>
    </w:p>
    <w:p w:rsidR="00E11AE3" w:rsidRDefault="00E11AE3" w:rsidP="00511064">
      <w:pPr>
        <w:spacing w:line="360" w:lineRule="auto"/>
        <w:ind w:firstLineChars="200" w:firstLine="31680"/>
        <w:jc w:val="left"/>
        <w:rPr>
          <w:rFonts w:ascii="宋体" w:cs="仿宋_GB2312"/>
          <w:sz w:val="32"/>
          <w:szCs w:val="32"/>
        </w:rPr>
      </w:pPr>
      <w:r>
        <w:rPr>
          <w:rFonts w:ascii="宋体" w:hAnsi="宋体" w:cs="仿宋_GB2312" w:hint="eastAsia"/>
          <w:sz w:val="32"/>
          <w:szCs w:val="32"/>
        </w:rPr>
        <w:t>区委政法委本级</w:t>
      </w:r>
    </w:p>
    <w:p w:rsidR="00E11AE3" w:rsidRDefault="00E11AE3">
      <w:pPr>
        <w:spacing w:line="580" w:lineRule="exact"/>
        <w:ind w:firstLine="640"/>
        <w:jc w:val="left"/>
        <w:rPr>
          <w:rFonts w:ascii="仿宋" w:eastAsia="仿宋" w:hAnsi="宋体"/>
          <w:sz w:val="32"/>
          <w:szCs w:val="32"/>
        </w:rPr>
      </w:pPr>
      <w:r>
        <w:rPr>
          <w:rFonts w:ascii="仿宋" w:eastAsia="仿宋" w:hAnsi="宋体" w:hint="eastAsia"/>
          <w:sz w:val="32"/>
          <w:szCs w:val="32"/>
        </w:rPr>
        <w:t>政法委机关内设</w:t>
      </w:r>
      <w:r>
        <w:rPr>
          <w:rFonts w:ascii="仿宋" w:eastAsia="仿宋" w:hAnsi="宋体"/>
          <w:sz w:val="32"/>
          <w:szCs w:val="32"/>
        </w:rPr>
        <w:t>8</w:t>
      </w:r>
      <w:r>
        <w:rPr>
          <w:rFonts w:ascii="仿宋" w:eastAsia="仿宋" w:hAnsi="宋体" w:hint="eastAsia"/>
          <w:sz w:val="32"/>
          <w:szCs w:val="32"/>
        </w:rPr>
        <w:t>个机构：政法委办公室、业务科、组干科、综合、督查科、维稳办、国安办、法学会。</w:t>
      </w:r>
    </w:p>
    <w:p w:rsidR="00E11AE3" w:rsidRDefault="00E11AE3">
      <w:pPr>
        <w:jc w:val="center"/>
        <w:outlineLvl w:val="0"/>
        <w:rPr>
          <w:rFonts w:ascii="隶书" w:eastAsia="隶书" w:hAnsi="隶书" w:cs="隶书"/>
          <w:sz w:val="48"/>
          <w:szCs w:val="48"/>
        </w:rPr>
        <w:sectPr w:rsidR="00E11AE3">
          <w:footerReference w:type="default" r:id="rId14"/>
          <w:pgSz w:w="11906" w:h="16838"/>
          <w:pgMar w:top="1440" w:right="1531" w:bottom="1440" w:left="1587" w:header="850" w:footer="992" w:gutter="0"/>
          <w:pgNumType w:fmt="numberInDash" w:start="1"/>
          <w:cols w:space="0"/>
          <w:docGrid w:type="lines" w:linePitch="317"/>
        </w:sectPr>
      </w:pPr>
    </w:p>
    <w:p w:rsidR="00E11AE3" w:rsidRDefault="00E11AE3">
      <w:pPr>
        <w:jc w:val="center"/>
        <w:outlineLvl w:val="0"/>
        <w:rPr>
          <w:rFonts w:ascii="宋体" w:cs="隶书"/>
          <w:sz w:val="48"/>
          <w:szCs w:val="48"/>
        </w:rPr>
      </w:pPr>
      <w:r>
        <w:rPr>
          <w:rFonts w:ascii="宋体" w:hAnsi="宋体" w:cs="隶书" w:hint="eastAsia"/>
          <w:sz w:val="48"/>
          <w:szCs w:val="48"/>
        </w:rPr>
        <w:t>第二部分</w:t>
      </w:r>
    </w:p>
    <w:p w:rsidR="00E11AE3" w:rsidRDefault="00E11AE3">
      <w:pPr>
        <w:jc w:val="center"/>
        <w:rPr>
          <w:rFonts w:ascii="宋体" w:cs="隶书"/>
          <w:sz w:val="48"/>
          <w:szCs w:val="48"/>
        </w:rPr>
      </w:pPr>
      <w:r>
        <w:rPr>
          <w:rFonts w:ascii="宋体" w:hAnsi="宋体" w:cs="隶书" w:hint="eastAsia"/>
          <w:sz w:val="48"/>
          <w:szCs w:val="48"/>
        </w:rPr>
        <w:t>区委政法委</w:t>
      </w:r>
      <w:r>
        <w:rPr>
          <w:rFonts w:ascii="宋体" w:hAnsi="宋体" w:cs="隶书"/>
          <w:sz w:val="48"/>
          <w:szCs w:val="48"/>
        </w:rPr>
        <w:t>2016</w:t>
      </w:r>
      <w:r>
        <w:rPr>
          <w:rFonts w:ascii="宋体" w:hAnsi="宋体" w:cs="隶书" w:hint="eastAsia"/>
          <w:sz w:val="48"/>
          <w:szCs w:val="48"/>
        </w:rPr>
        <w:t>年度部门决算表</w:t>
      </w:r>
    </w:p>
    <w:p w:rsidR="00E11AE3" w:rsidRDefault="00E11AE3">
      <w:pPr>
        <w:jc w:val="center"/>
        <w:rPr>
          <w:rFonts w:ascii="宋体" w:cs="隶书"/>
          <w:sz w:val="48"/>
          <w:szCs w:val="48"/>
        </w:rPr>
      </w:pPr>
    </w:p>
    <w:p w:rsidR="00E11AE3" w:rsidRDefault="00E11AE3">
      <w:pPr>
        <w:jc w:val="center"/>
        <w:rPr>
          <w:rFonts w:ascii="宋体" w:cs="隶书"/>
          <w:sz w:val="48"/>
          <w:szCs w:val="48"/>
        </w:rPr>
      </w:pPr>
      <w:r w:rsidRPr="001B3B0F">
        <w:rPr>
          <w:rFonts w:ascii="宋体" w:cs="隶书"/>
          <w:sz w:val="48"/>
          <w:szCs w:val="48"/>
        </w:rPr>
        <w:object w:dxaOrig="3315"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2pt" o:ole="">
            <v:imagedata r:id="rId15" o:title=""/>
          </v:shape>
          <o:OLEObject Type="Embed" ProgID="Package" ShapeID="_x0000_i1025" DrawAspect="Content" ObjectID="_1573461015" r:id="rId16"/>
        </w:object>
      </w:r>
      <w:r>
        <w:rPr>
          <w:rFonts w:ascii="宋体" w:cs="隶书"/>
          <w:sz w:val="48"/>
          <w:szCs w:val="48"/>
        </w:rPr>
        <w:t xml:space="preserve"> </w:t>
      </w:r>
    </w:p>
    <w:p w:rsidR="00E11AE3" w:rsidRDefault="00E11AE3">
      <w:pPr>
        <w:jc w:val="center"/>
        <w:rPr>
          <w:rFonts w:ascii="宋体" w:cs="隶书"/>
          <w:sz w:val="48"/>
          <w:szCs w:val="48"/>
        </w:rPr>
      </w:pPr>
      <w:bookmarkStart w:id="0" w:name="_GoBack"/>
      <w:bookmarkEnd w:id="0"/>
    </w:p>
    <w:p w:rsidR="00E11AE3" w:rsidRDefault="00E11AE3">
      <w:pPr>
        <w:jc w:val="center"/>
        <w:rPr>
          <w:rFonts w:ascii="宋体" w:cs="隶书"/>
          <w:sz w:val="48"/>
          <w:szCs w:val="48"/>
        </w:rPr>
      </w:pPr>
    </w:p>
    <w:p w:rsidR="00E11AE3" w:rsidRDefault="00E11AE3">
      <w:pPr>
        <w:jc w:val="center"/>
        <w:rPr>
          <w:rFonts w:ascii="宋体" w:cs="隶书"/>
          <w:sz w:val="48"/>
          <w:szCs w:val="48"/>
        </w:rPr>
      </w:pPr>
    </w:p>
    <w:p w:rsidR="00E11AE3" w:rsidRDefault="00E11AE3">
      <w:pPr>
        <w:jc w:val="center"/>
        <w:rPr>
          <w:rFonts w:ascii="宋体" w:cs="隶书"/>
          <w:sz w:val="48"/>
          <w:szCs w:val="48"/>
        </w:rPr>
      </w:pPr>
      <w:r>
        <w:rPr>
          <w:rFonts w:ascii="宋体" w:hAnsi="宋体" w:cs="隶书" w:hint="eastAsia"/>
          <w:sz w:val="48"/>
          <w:szCs w:val="48"/>
        </w:rPr>
        <w:t>第三部分</w:t>
      </w:r>
    </w:p>
    <w:p w:rsidR="00E11AE3" w:rsidRDefault="00E11AE3">
      <w:pPr>
        <w:jc w:val="center"/>
        <w:rPr>
          <w:rFonts w:ascii="宋体" w:cs="隶书"/>
          <w:sz w:val="48"/>
          <w:szCs w:val="48"/>
        </w:rPr>
      </w:pPr>
      <w:r>
        <w:rPr>
          <w:rFonts w:ascii="宋体" w:hAnsi="宋体" w:cs="隶书" w:hint="eastAsia"/>
          <w:sz w:val="48"/>
          <w:szCs w:val="48"/>
        </w:rPr>
        <w:t>区委政法委</w:t>
      </w:r>
    </w:p>
    <w:p w:rsidR="00E11AE3" w:rsidRDefault="00E11AE3">
      <w:pPr>
        <w:jc w:val="center"/>
        <w:rPr>
          <w:rFonts w:ascii="宋体" w:cs="隶书"/>
          <w:sz w:val="48"/>
          <w:szCs w:val="48"/>
        </w:rPr>
        <w:sectPr w:rsidR="00E11AE3">
          <w:pgSz w:w="11906" w:h="16838"/>
          <w:pgMar w:top="1440" w:right="1531" w:bottom="1440" w:left="1587" w:header="850" w:footer="992" w:gutter="0"/>
          <w:pgNumType w:fmt="numberInDash"/>
          <w:cols w:space="0"/>
          <w:docGrid w:type="lines" w:linePitch="317"/>
        </w:sectPr>
      </w:pPr>
      <w:r>
        <w:rPr>
          <w:rFonts w:ascii="宋体" w:hAnsi="宋体" w:cs="隶书"/>
          <w:sz w:val="48"/>
          <w:szCs w:val="48"/>
        </w:rPr>
        <w:t>2016</w:t>
      </w:r>
      <w:r>
        <w:rPr>
          <w:rFonts w:ascii="宋体" w:hAnsi="宋体" w:cs="隶书" w:hint="eastAsia"/>
          <w:sz w:val="48"/>
          <w:szCs w:val="48"/>
        </w:rPr>
        <w:t>年度部门决算情况说明</w:t>
      </w:r>
    </w:p>
    <w:p w:rsidR="00E11AE3" w:rsidRDefault="00E11AE3" w:rsidP="00511064">
      <w:pPr>
        <w:numPr>
          <w:ilvl w:val="0"/>
          <w:numId w:val="2"/>
        </w:num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关于收入支出决算总体情况说明</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年度收入总计</w:t>
      </w:r>
      <w:r>
        <w:rPr>
          <w:rFonts w:ascii="宋体" w:hAnsi="宋体" w:cs="Courier New"/>
          <w:sz w:val="32"/>
          <w:szCs w:val="32"/>
        </w:rPr>
        <w:t>1867.4239</w:t>
      </w:r>
      <w:r>
        <w:rPr>
          <w:rFonts w:ascii="宋体" w:hAnsi="宋体" w:cs="Courier New" w:hint="eastAsia"/>
          <w:sz w:val="32"/>
          <w:szCs w:val="32"/>
        </w:rPr>
        <w:t>万元，支出总计</w:t>
      </w:r>
      <w:r>
        <w:rPr>
          <w:rFonts w:ascii="宋体" w:hAnsi="宋体" w:cs="Courier New"/>
          <w:sz w:val="32"/>
          <w:szCs w:val="32"/>
        </w:rPr>
        <w:t>582.9976</w:t>
      </w:r>
      <w:r>
        <w:rPr>
          <w:rFonts w:ascii="宋体" w:hAnsi="宋体" w:cs="Courier New" w:hint="eastAsia"/>
          <w:sz w:val="32"/>
          <w:szCs w:val="32"/>
        </w:rPr>
        <w:t>万元，与</w:t>
      </w:r>
      <w:r>
        <w:rPr>
          <w:rFonts w:ascii="宋体" w:hAnsi="宋体" w:cs="Courier New"/>
          <w:sz w:val="32"/>
          <w:szCs w:val="32"/>
        </w:rPr>
        <w:t>2015</w:t>
      </w:r>
      <w:r>
        <w:rPr>
          <w:rFonts w:ascii="宋体" w:hAnsi="宋体" w:cs="Courier New" w:hint="eastAsia"/>
          <w:sz w:val="32"/>
          <w:szCs w:val="32"/>
        </w:rPr>
        <w:t>年相比，收入增加</w:t>
      </w:r>
      <w:r>
        <w:rPr>
          <w:rFonts w:ascii="宋体" w:hAnsi="宋体" w:cs="Courier New"/>
          <w:sz w:val="32"/>
          <w:szCs w:val="32"/>
        </w:rPr>
        <w:t>1077.4</w:t>
      </w:r>
      <w:r>
        <w:rPr>
          <w:rFonts w:ascii="宋体" w:hAnsi="宋体" w:cs="Courier New" w:hint="eastAsia"/>
          <w:sz w:val="32"/>
          <w:szCs w:val="32"/>
        </w:rPr>
        <w:t>万元，增加</w:t>
      </w:r>
      <w:r>
        <w:rPr>
          <w:rFonts w:ascii="宋体" w:hAnsi="宋体" w:cs="Courier New"/>
          <w:sz w:val="32"/>
          <w:szCs w:val="32"/>
        </w:rPr>
        <w:t>57.7%</w:t>
      </w:r>
      <w:r>
        <w:rPr>
          <w:rFonts w:ascii="宋体" w:hAnsi="宋体" w:cs="Courier New" w:hint="eastAsia"/>
          <w:sz w:val="32"/>
          <w:szCs w:val="32"/>
        </w:rPr>
        <w:t>，支出减少</w:t>
      </w:r>
      <w:r>
        <w:rPr>
          <w:rFonts w:ascii="宋体" w:hAnsi="宋体" w:cs="Courier New"/>
          <w:sz w:val="32"/>
          <w:szCs w:val="32"/>
        </w:rPr>
        <w:t>120.7</w:t>
      </w:r>
      <w:r>
        <w:rPr>
          <w:rFonts w:ascii="宋体" w:hAnsi="宋体" w:cs="Courier New" w:hint="eastAsia"/>
          <w:sz w:val="32"/>
          <w:szCs w:val="32"/>
        </w:rPr>
        <w:t>万元，下降</w:t>
      </w:r>
      <w:r>
        <w:rPr>
          <w:rFonts w:ascii="宋体" w:hAnsi="宋体" w:cs="Courier New"/>
          <w:sz w:val="32"/>
          <w:szCs w:val="32"/>
        </w:rPr>
        <w:t>21%</w:t>
      </w:r>
      <w:r>
        <w:rPr>
          <w:rFonts w:ascii="宋体" w:hAnsi="宋体" w:cs="Courier New" w:hint="eastAsia"/>
          <w:sz w:val="32"/>
          <w:szCs w:val="32"/>
        </w:rPr>
        <w:t>。</w:t>
      </w:r>
    </w:p>
    <w:p w:rsidR="00E11AE3" w:rsidRDefault="00E11AE3" w:rsidP="00511064">
      <w:pPr>
        <w:numPr>
          <w:ilvl w:val="0"/>
          <w:numId w:val="2"/>
        </w:num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关于收入决算情况说明</w:t>
      </w:r>
    </w:p>
    <w:p w:rsidR="00E11AE3" w:rsidRDefault="00E11AE3" w:rsidP="00511064">
      <w:pPr>
        <w:adjustRightInd w:val="0"/>
        <w:snapToGrid w:val="0"/>
        <w:spacing w:line="360" w:lineRule="auto"/>
        <w:ind w:firstLineChars="200" w:firstLine="31680"/>
        <w:rPr>
          <w:rFonts w:ascii="宋体"/>
          <w:sz w:val="32"/>
          <w:szCs w:val="32"/>
        </w:rPr>
      </w:pPr>
      <w:r>
        <w:rPr>
          <w:rFonts w:ascii="宋体" w:hAnsi="宋体" w:cs="Courier New"/>
          <w:sz w:val="32"/>
          <w:szCs w:val="32"/>
        </w:rPr>
        <w:t>2016</w:t>
      </w:r>
      <w:r>
        <w:rPr>
          <w:rFonts w:ascii="宋体" w:hAnsi="宋体" w:cs="Courier New" w:hint="eastAsia"/>
          <w:sz w:val="32"/>
          <w:szCs w:val="32"/>
        </w:rPr>
        <w:t>年度</w:t>
      </w:r>
      <w:r>
        <w:rPr>
          <w:rFonts w:ascii="宋体" w:hAnsi="宋体" w:hint="eastAsia"/>
          <w:sz w:val="32"/>
          <w:szCs w:val="32"/>
        </w:rPr>
        <w:t>收入合计</w:t>
      </w:r>
      <w:r>
        <w:rPr>
          <w:rFonts w:ascii="宋体" w:hAnsi="宋体" w:cs="Courier New"/>
          <w:sz w:val="32"/>
          <w:szCs w:val="32"/>
        </w:rPr>
        <w:t>1867.4239</w:t>
      </w:r>
      <w:r>
        <w:rPr>
          <w:rFonts w:ascii="宋体" w:hAnsi="宋体" w:hint="eastAsia"/>
          <w:sz w:val="32"/>
          <w:szCs w:val="32"/>
        </w:rPr>
        <w:t>万元，其中：财政拨款收入</w:t>
      </w:r>
      <w:r>
        <w:rPr>
          <w:rFonts w:ascii="宋体" w:hAnsi="宋体" w:cs="Courier New"/>
          <w:sz w:val="32"/>
          <w:szCs w:val="32"/>
        </w:rPr>
        <w:t>1867.4239</w:t>
      </w:r>
      <w:r>
        <w:rPr>
          <w:rFonts w:ascii="宋体" w:hAnsi="宋体" w:hint="eastAsia"/>
          <w:sz w:val="32"/>
          <w:szCs w:val="32"/>
        </w:rPr>
        <w:t>万元，占</w:t>
      </w:r>
      <w:r>
        <w:rPr>
          <w:rFonts w:ascii="宋体" w:hAnsi="宋体"/>
          <w:sz w:val="32"/>
          <w:szCs w:val="32"/>
        </w:rPr>
        <w:t>100%</w:t>
      </w:r>
      <w:r>
        <w:rPr>
          <w:rFonts w:ascii="宋体" w:hAnsi="宋体" w:hint="eastAsia"/>
          <w:sz w:val="32"/>
          <w:szCs w:val="32"/>
        </w:rPr>
        <w:t>；事业收入</w:t>
      </w:r>
      <w:r>
        <w:rPr>
          <w:rFonts w:ascii="宋体"/>
          <w:sz w:val="32"/>
          <w:szCs w:val="32"/>
        </w:rPr>
        <w:t>0</w:t>
      </w:r>
      <w:r>
        <w:rPr>
          <w:rFonts w:ascii="宋体" w:hAnsi="宋体" w:hint="eastAsia"/>
          <w:sz w:val="32"/>
          <w:szCs w:val="32"/>
        </w:rPr>
        <w:t>万元；经营收入</w:t>
      </w:r>
      <w:r>
        <w:rPr>
          <w:rFonts w:ascii="宋体"/>
          <w:sz w:val="32"/>
          <w:szCs w:val="32"/>
        </w:rPr>
        <w:t>0</w:t>
      </w:r>
      <w:r>
        <w:rPr>
          <w:rFonts w:ascii="宋体" w:hAnsi="宋体" w:hint="eastAsia"/>
          <w:sz w:val="32"/>
          <w:szCs w:val="32"/>
        </w:rPr>
        <w:t>万元，；其他收入</w:t>
      </w:r>
      <w:r>
        <w:rPr>
          <w:rFonts w:ascii="宋体"/>
          <w:sz w:val="32"/>
          <w:szCs w:val="32"/>
        </w:rPr>
        <w:t>0</w:t>
      </w:r>
      <w:r>
        <w:rPr>
          <w:rFonts w:ascii="宋体" w:hAnsi="宋体" w:hint="eastAsia"/>
          <w:sz w:val="32"/>
          <w:szCs w:val="32"/>
        </w:rPr>
        <w:t>万元。</w:t>
      </w:r>
    </w:p>
    <w:p w:rsidR="00E11AE3" w:rsidRDefault="00E11AE3" w:rsidP="00511064">
      <w:pPr>
        <w:numPr>
          <w:ilvl w:val="0"/>
          <w:numId w:val="2"/>
        </w:num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关于支出决算情况说明</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年度支出合计</w:t>
      </w:r>
      <w:r>
        <w:rPr>
          <w:rFonts w:ascii="宋体" w:hAnsi="宋体" w:cs="Courier New"/>
          <w:sz w:val="32"/>
          <w:szCs w:val="32"/>
        </w:rPr>
        <w:t>582.9976</w:t>
      </w:r>
      <w:r>
        <w:rPr>
          <w:rFonts w:ascii="宋体" w:hAnsi="宋体" w:cs="Courier New" w:hint="eastAsia"/>
          <w:sz w:val="32"/>
          <w:szCs w:val="32"/>
        </w:rPr>
        <w:t>万元，其中：基本支出</w:t>
      </w:r>
      <w:r>
        <w:rPr>
          <w:rFonts w:ascii="宋体" w:hAnsi="宋体" w:cs="Courier New"/>
          <w:sz w:val="32"/>
          <w:szCs w:val="32"/>
        </w:rPr>
        <w:t>582.9976</w:t>
      </w:r>
      <w:r>
        <w:rPr>
          <w:rFonts w:ascii="宋体" w:hAnsi="宋体" w:cs="Courier New" w:hint="eastAsia"/>
          <w:sz w:val="32"/>
          <w:szCs w:val="32"/>
        </w:rPr>
        <w:t>万元，占</w:t>
      </w:r>
      <w:r>
        <w:rPr>
          <w:rFonts w:ascii="宋体" w:hAnsi="宋体" w:cs="Courier New"/>
          <w:sz w:val="32"/>
          <w:szCs w:val="32"/>
        </w:rPr>
        <w:t>100%</w:t>
      </w:r>
      <w:r>
        <w:rPr>
          <w:rFonts w:ascii="宋体" w:hAnsi="宋体" w:cs="Courier New" w:hint="eastAsia"/>
          <w:sz w:val="32"/>
          <w:szCs w:val="32"/>
        </w:rPr>
        <w:t>；项目支出</w:t>
      </w:r>
      <w:r>
        <w:rPr>
          <w:rFonts w:ascii="宋体" w:cs="Courier New"/>
          <w:sz w:val="32"/>
          <w:szCs w:val="32"/>
        </w:rPr>
        <w:t>0</w:t>
      </w:r>
      <w:r>
        <w:rPr>
          <w:rFonts w:ascii="宋体" w:hAnsi="宋体" w:cs="Courier New" w:hint="eastAsia"/>
          <w:sz w:val="32"/>
          <w:szCs w:val="32"/>
        </w:rPr>
        <w:t>万元；经营支出</w:t>
      </w:r>
      <w:r>
        <w:rPr>
          <w:rFonts w:ascii="宋体" w:cs="Courier New"/>
          <w:sz w:val="32"/>
          <w:szCs w:val="32"/>
        </w:rPr>
        <w:t>0</w:t>
      </w:r>
      <w:r>
        <w:rPr>
          <w:rFonts w:ascii="宋体" w:hAnsi="宋体" w:cs="Courier New" w:hint="eastAsia"/>
          <w:sz w:val="32"/>
          <w:szCs w:val="32"/>
        </w:rPr>
        <w:t>万元。</w:t>
      </w:r>
    </w:p>
    <w:p w:rsidR="00E11AE3" w:rsidRDefault="00E11AE3" w:rsidP="00511064">
      <w:pPr>
        <w:numPr>
          <w:ilvl w:val="0"/>
          <w:numId w:val="2"/>
        </w:num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关于财政拨款收入支出决算总体情况说明</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年财政拨款收支总决算</w:t>
      </w:r>
      <w:r>
        <w:rPr>
          <w:rFonts w:ascii="宋体" w:hAnsi="宋体" w:cs="Courier New"/>
          <w:sz w:val="32"/>
          <w:szCs w:val="32"/>
        </w:rPr>
        <w:t>1867.4239</w:t>
      </w:r>
      <w:r>
        <w:rPr>
          <w:rFonts w:ascii="宋体" w:hAnsi="宋体" w:cs="Courier New" w:hint="eastAsia"/>
          <w:sz w:val="32"/>
          <w:szCs w:val="32"/>
        </w:rPr>
        <w:t>万元。与</w:t>
      </w:r>
      <w:r>
        <w:rPr>
          <w:rFonts w:ascii="宋体" w:hAnsi="宋体" w:cs="Courier New"/>
          <w:sz w:val="32"/>
          <w:szCs w:val="32"/>
        </w:rPr>
        <w:t>2015</w:t>
      </w:r>
      <w:r>
        <w:rPr>
          <w:rFonts w:ascii="宋体" w:hAnsi="宋体" w:cs="Courier New" w:hint="eastAsia"/>
          <w:sz w:val="32"/>
          <w:szCs w:val="32"/>
        </w:rPr>
        <w:t>年相比，收入增加</w:t>
      </w:r>
      <w:r>
        <w:rPr>
          <w:rFonts w:ascii="宋体" w:hAnsi="宋体" w:cs="Courier New"/>
          <w:sz w:val="32"/>
          <w:szCs w:val="32"/>
        </w:rPr>
        <w:t>1077.4</w:t>
      </w:r>
      <w:r>
        <w:rPr>
          <w:rFonts w:ascii="宋体" w:hAnsi="宋体" w:cs="Courier New" w:hint="eastAsia"/>
          <w:sz w:val="32"/>
          <w:szCs w:val="32"/>
        </w:rPr>
        <w:t>万元，增加</w:t>
      </w:r>
      <w:r>
        <w:rPr>
          <w:rFonts w:ascii="宋体" w:hAnsi="宋体" w:cs="Courier New"/>
          <w:sz w:val="32"/>
          <w:szCs w:val="32"/>
        </w:rPr>
        <w:t>57.7%</w:t>
      </w:r>
      <w:r>
        <w:rPr>
          <w:rFonts w:ascii="宋体" w:hAnsi="宋体" w:cs="Courier New" w:hint="eastAsia"/>
          <w:sz w:val="32"/>
          <w:szCs w:val="32"/>
        </w:rPr>
        <w:t>，支出减少</w:t>
      </w:r>
      <w:r>
        <w:rPr>
          <w:rFonts w:ascii="宋体" w:hAnsi="宋体" w:cs="Courier New"/>
          <w:sz w:val="32"/>
          <w:szCs w:val="32"/>
        </w:rPr>
        <w:t>120.7</w:t>
      </w:r>
      <w:r>
        <w:rPr>
          <w:rFonts w:ascii="宋体" w:hAnsi="宋体" w:cs="Courier New" w:hint="eastAsia"/>
          <w:sz w:val="32"/>
          <w:szCs w:val="32"/>
        </w:rPr>
        <w:t>万元，下降</w:t>
      </w:r>
      <w:r>
        <w:rPr>
          <w:rFonts w:ascii="宋体" w:hAnsi="宋体" w:cs="Courier New"/>
          <w:sz w:val="32"/>
          <w:szCs w:val="32"/>
        </w:rPr>
        <w:t>21%</w:t>
      </w:r>
      <w:r>
        <w:rPr>
          <w:rFonts w:ascii="宋体" w:hAnsi="宋体" w:cs="Courier New" w:hint="eastAsia"/>
          <w:sz w:val="32"/>
          <w:szCs w:val="32"/>
        </w:rPr>
        <w:t>。</w:t>
      </w:r>
    </w:p>
    <w:p w:rsidR="00E11AE3" w:rsidRDefault="00E11AE3" w:rsidP="00511064">
      <w:pPr>
        <w:numPr>
          <w:ilvl w:val="0"/>
          <w:numId w:val="2"/>
        </w:num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关于一般公共预算财政拨款支出决算情况说明</w:t>
      </w:r>
    </w:p>
    <w:p w:rsidR="00E11AE3" w:rsidRDefault="00E11AE3" w:rsidP="00511064">
      <w:pPr>
        <w:numPr>
          <w:ilvl w:val="0"/>
          <w:numId w:val="3"/>
        </w:numPr>
        <w:adjustRightInd w:val="0"/>
        <w:snapToGrid w:val="0"/>
        <w:spacing w:line="360" w:lineRule="auto"/>
        <w:ind w:firstLineChars="200" w:firstLine="31680"/>
        <w:rPr>
          <w:rFonts w:ascii="宋体" w:cs="楷体_GB2312"/>
          <w:sz w:val="32"/>
          <w:szCs w:val="32"/>
        </w:rPr>
      </w:pPr>
      <w:r>
        <w:rPr>
          <w:rFonts w:ascii="宋体" w:hAnsi="宋体" w:cs="楷体_GB2312" w:hint="eastAsia"/>
          <w:sz w:val="32"/>
          <w:szCs w:val="32"/>
        </w:rPr>
        <w:t>财政拨款支出决算总体情况。</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年一般公共预算财政拨款支出</w:t>
      </w:r>
      <w:r>
        <w:rPr>
          <w:rFonts w:ascii="宋体" w:hAnsi="宋体" w:cs="Courier New"/>
          <w:sz w:val="32"/>
          <w:szCs w:val="32"/>
        </w:rPr>
        <w:t>497.33</w:t>
      </w:r>
      <w:r>
        <w:rPr>
          <w:rFonts w:ascii="宋体" w:hAnsi="宋体" w:cs="Courier New" w:hint="eastAsia"/>
          <w:sz w:val="32"/>
          <w:szCs w:val="32"/>
        </w:rPr>
        <w:t>万元，占支出合计的</w:t>
      </w:r>
      <w:r>
        <w:rPr>
          <w:rFonts w:ascii="宋体" w:hAnsi="宋体" w:cs="Courier New"/>
          <w:sz w:val="32"/>
          <w:szCs w:val="32"/>
        </w:rPr>
        <w:t>85%</w:t>
      </w:r>
      <w:r>
        <w:rPr>
          <w:rFonts w:ascii="宋体" w:hAnsi="宋体" w:cs="Courier New" w:hint="eastAsia"/>
          <w:sz w:val="32"/>
          <w:szCs w:val="32"/>
        </w:rPr>
        <w:t>。与</w:t>
      </w:r>
      <w:r>
        <w:rPr>
          <w:rFonts w:ascii="宋体" w:hAnsi="宋体" w:cs="Courier New"/>
          <w:sz w:val="32"/>
          <w:szCs w:val="32"/>
        </w:rPr>
        <w:t>2015</w:t>
      </w:r>
      <w:r>
        <w:rPr>
          <w:rFonts w:ascii="宋体" w:hAnsi="宋体" w:cs="Courier New" w:hint="eastAsia"/>
          <w:sz w:val="32"/>
          <w:szCs w:val="32"/>
        </w:rPr>
        <w:t>年相比，一般公共预算财政拨款支出减少</w:t>
      </w:r>
      <w:r>
        <w:rPr>
          <w:rFonts w:ascii="宋体" w:hAnsi="宋体" w:cs="Courier New"/>
          <w:sz w:val="32"/>
          <w:szCs w:val="32"/>
        </w:rPr>
        <w:t>155.3</w:t>
      </w:r>
      <w:r>
        <w:rPr>
          <w:rFonts w:ascii="宋体" w:hAnsi="宋体" w:cs="Courier New" w:hint="eastAsia"/>
          <w:sz w:val="32"/>
          <w:szCs w:val="32"/>
        </w:rPr>
        <w:t>万元，下降</w:t>
      </w:r>
      <w:r>
        <w:rPr>
          <w:rFonts w:ascii="宋体" w:hAnsi="宋体" w:cs="Courier New"/>
          <w:sz w:val="32"/>
          <w:szCs w:val="32"/>
        </w:rPr>
        <w:t>31%</w:t>
      </w:r>
      <w:r>
        <w:rPr>
          <w:rFonts w:ascii="宋体" w:hAnsi="宋体" w:cs="Courier New" w:hint="eastAsia"/>
          <w:sz w:val="32"/>
          <w:szCs w:val="32"/>
        </w:rPr>
        <w:t>。</w:t>
      </w:r>
    </w:p>
    <w:p w:rsidR="00E11AE3" w:rsidRDefault="00E11AE3" w:rsidP="00511064">
      <w:pPr>
        <w:numPr>
          <w:ilvl w:val="0"/>
          <w:numId w:val="3"/>
        </w:numPr>
        <w:adjustRightInd w:val="0"/>
        <w:snapToGrid w:val="0"/>
        <w:spacing w:line="360" w:lineRule="auto"/>
        <w:ind w:firstLineChars="200" w:firstLine="31680"/>
        <w:rPr>
          <w:rFonts w:ascii="宋体" w:cs="楷体_GB2312"/>
          <w:sz w:val="32"/>
          <w:szCs w:val="32"/>
        </w:rPr>
      </w:pPr>
      <w:r>
        <w:rPr>
          <w:rFonts w:ascii="宋体" w:hAnsi="宋体" w:cs="楷体_GB2312" w:hint="eastAsia"/>
          <w:sz w:val="32"/>
          <w:szCs w:val="32"/>
        </w:rPr>
        <w:t>财政拨款支出决算结构情况。</w:t>
      </w:r>
    </w:p>
    <w:p w:rsidR="00E11AE3" w:rsidRDefault="00E11AE3">
      <w:pPr>
        <w:adjustRightInd w:val="0"/>
        <w:snapToGrid w:val="0"/>
        <w:spacing w:line="360" w:lineRule="auto"/>
        <w:jc w:val="center"/>
        <w:rPr>
          <w:rFonts w:ascii="宋体" w:cs="宋体"/>
          <w:sz w:val="24"/>
        </w:rPr>
      </w:pPr>
      <w:r>
        <w:rPr>
          <w:rFonts w:ascii="宋体" w:hAnsi="宋体" w:cs="Courier New"/>
          <w:sz w:val="32"/>
          <w:szCs w:val="32"/>
        </w:rPr>
        <w:t>2016</w:t>
      </w:r>
      <w:r>
        <w:rPr>
          <w:rFonts w:ascii="宋体" w:hAnsi="宋体" w:cs="Courier New" w:hint="eastAsia"/>
          <w:sz w:val="32"/>
          <w:szCs w:val="32"/>
        </w:rPr>
        <w:t>年度一般公共预算财政拨款支出</w:t>
      </w:r>
      <w:r>
        <w:rPr>
          <w:rFonts w:ascii="宋体" w:hAnsi="宋体" w:cs="Courier New"/>
          <w:sz w:val="32"/>
          <w:szCs w:val="32"/>
        </w:rPr>
        <w:t>497.33</w:t>
      </w:r>
      <w:r>
        <w:rPr>
          <w:rFonts w:ascii="宋体" w:hAnsi="宋体" w:cs="Courier New" w:hint="eastAsia"/>
          <w:sz w:val="32"/>
          <w:szCs w:val="32"/>
        </w:rPr>
        <w:t>万元，主要用于以下方面：</w:t>
      </w:r>
      <w:r>
        <w:rPr>
          <w:rFonts w:ascii="宋体" w:hAnsi="宋体" w:cs="Courier New" w:hint="eastAsia"/>
          <w:b/>
          <w:bCs/>
          <w:sz w:val="32"/>
          <w:szCs w:val="32"/>
        </w:rPr>
        <w:t>一般公共服务（类）</w:t>
      </w:r>
      <w:r>
        <w:rPr>
          <w:rFonts w:ascii="宋体" w:hAnsi="宋体" w:cs="Courier New" w:hint="eastAsia"/>
          <w:sz w:val="32"/>
          <w:szCs w:val="32"/>
        </w:rPr>
        <w:t>支出</w:t>
      </w:r>
      <w:r>
        <w:rPr>
          <w:rFonts w:ascii="宋体" w:hAnsi="宋体" w:cs="Courier New"/>
          <w:sz w:val="32"/>
          <w:szCs w:val="32"/>
        </w:rPr>
        <w:t>497.33</w:t>
      </w:r>
      <w:r>
        <w:rPr>
          <w:rFonts w:ascii="宋体" w:hAnsi="宋体" w:cs="Courier New" w:hint="eastAsia"/>
          <w:sz w:val="32"/>
          <w:szCs w:val="32"/>
        </w:rPr>
        <w:t>万元，占</w:t>
      </w:r>
      <w:r>
        <w:rPr>
          <w:rFonts w:ascii="宋体" w:hAnsi="宋体" w:cs="Courier New"/>
          <w:sz w:val="32"/>
          <w:szCs w:val="32"/>
        </w:rPr>
        <w:t>100%</w:t>
      </w:r>
      <w:r>
        <w:rPr>
          <w:rFonts w:ascii="宋体" w:hAnsi="宋体" w:cs="Courier New" w:hint="eastAsia"/>
          <w:sz w:val="32"/>
          <w:szCs w:val="32"/>
        </w:rPr>
        <w:t>；</w:t>
      </w:r>
    </w:p>
    <w:p w:rsidR="00E11AE3" w:rsidRDefault="00E11AE3" w:rsidP="00511064">
      <w:pPr>
        <w:numPr>
          <w:ilvl w:val="0"/>
          <w:numId w:val="3"/>
        </w:numPr>
        <w:adjustRightInd w:val="0"/>
        <w:snapToGrid w:val="0"/>
        <w:spacing w:line="360" w:lineRule="auto"/>
        <w:ind w:firstLineChars="200" w:firstLine="31680"/>
        <w:rPr>
          <w:rFonts w:ascii="宋体" w:cs="楷体_GB2312"/>
          <w:sz w:val="32"/>
          <w:szCs w:val="32"/>
        </w:rPr>
      </w:pPr>
      <w:r>
        <w:rPr>
          <w:rFonts w:ascii="宋体" w:hAnsi="宋体" w:cs="楷体_GB2312" w:hint="eastAsia"/>
          <w:sz w:val="32"/>
          <w:szCs w:val="32"/>
        </w:rPr>
        <w:t>财政拨款支出决算具体情况。</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年度一般公共预算财政拨款支出年初预算为</w:t>
      </w:r>
      <w:r>
        <w:rPr>
          <w:rFonts w:ascii="宋体" w:hAnsi="宋体" w:cs="Courier New"/>
          <w:sz w:val="32"/>
          <w:szCs w:val="32"/>
        </w:rPr>
        <w:t>497.33</w:t>
      </w:r>
      <w:r>
        <w:rPr>
          <w:rFonts w:ascii="宋体" w:hAnsi="宋体" w:cs="Courier New" w:hint="eastAsia"/>
          <w:sz w:val="32"/>
          <w:szCs w:val="32"/>
        </w:rPr>
        <w:t>万元，支出决算为</w:t>
      </w:r>
      <w:r>
        <w:rPr>
          <w:rFonts w:ascii="宋体" w:hAnsi="宋体" w:cs="Courier New"/>
          <w:sz w:val="32"/>
          <w:szCs w:val="32"/>
        </w:rPr>
        <w:t>497.33</w:t>
      </w:r>
      <w:r>
        <w:rPr>
          <w:rFonts w:ascii="宋体" w:hAnsi="宋体" w:cs="Courier New" w:hint="eastAsia"/>
          <w:sz w:val="32"/>
          <w:szCs w:val="32"/>
        </w:rPr>
        <w:t>万元，完成年初预算的</w:t>
      </w:r>
      <w:r>
        <w:rPr>
          <w:rFonts w:ascii="宋体" w:hAnsi="宋体" w:cs="Courier New"/>
          <w:sz w:val="32"/>
          <w:szCs w:val="32"/>
        </w:rPr>
        <w:t>100%</w:t>
      </w:r>
      <w:r>
        <w:rPr>
          <w:rFonts w:ascii="宋体" w:hAnsi="宋体" w:cs="Courier New" w:hint="eastAsia"/>
          <w:sz w:val="32"/>
          <w:szCs w:val="32"/>
        </w:rPr>
        <w:t>。其中：</w:t>
      </w:r>
    </w:p>
    <w:p w:rsidR="00E11AE3" w:rsidRDefault="00E11AE3" w:rsidP="00511064">
      <w:pPr>
        <w:numPr>
          <w:ilvl w:val="0"/>
          <w:numId w:val="4"/>
        </w:numPr>
        <w:adjustRightInd w:val="0"/>
        <w:snapToGrid w:val="0"/>
        <w:spacing w:line="360" w:lineRule="auto"/>
        <w:ind w:firstLineChars="200" w:firstLine="31680"/>
        <w:rPr>
          <w:rFonts w:ascii="宋体" w:cs="Courier New"/>
          <w:b/>
          <w:bCs/>
          <w:sz w:val="32"/>
          <w:szCs w:val="32"/>
        </w:rPr>
      </w:pPr>
      <w:r>
        <w:rPr>
          <w:rFonts w:ascii="宋体" w:hAnsi="宋体" w:hint="eastAsia"/>
          <w:b/>
          <w:bCs/>
          <w:sz w:val="32"/>
          <w:szCs w:val="32"/>
        </w:rPr>
        <w:t>一般公共服务（类）财政事务（款）行政运行（项）。</w:t>
      </w:r>
      <w:r>
        <w:rPr>
          <w:rFonts w:ascii="宋体" w:hAnsi="宋体" w:cs="Courier New" w:hint="eastAsia"/>
          <w:sz w:val="32"/>
          <w:szCs w:val="32"/>
        </w:rPr>
        <w:t>年初预算为</w:t>
      </w:r>
      <w:r>
        <w:rPr>
          <w:rFonts w:ascii="宋体" w:hAnsi="宋体" w:cs="Courier New"/>
          <w:sz w:val="32"/>
          <w:szCs w:val="32"/>
        </w:rPr>
        <w:t>497.33</w:t>
      </w:r>
      <w:r>
        <w:rPr>
          <w:rFonts w:ascii="宋体" w:hAnsi="宋体" w:cs="Courier New" w:hint="eastAsia"/>
          <w:sz w:val="32"/>
          <w:szCs w:val="32"/>
        </w:rPr>
        <w:t>万元，支出决算为</w:t>
      </w:r>
      <w:r>
        <w:rPr>
          <w:rFonts w:ascii="宋体" w:hAnsi="宋体" w:cs="Courier New"/>
          <w:sz w:val="32"/>
          <w:szCs w:val="32"/>
        </w:rPr>
        <w:t>497.33</w:t>
      </w:r>
      <w:r>
        <w:rPr>
          <w:rFonts w:ascii="宋体" w:hAnsi="宋体" w:cs="Courier New" w:hint="eastAsia"/>
          <w:sz w:val="32"/>
          <w:szCs w:val="32"/>
        </w:rPr>
        <w:t>万元，完成年初预算的</w:t>
      </w:r>
      <w:r>
        <w:rPr>
          <w:rFonts w:ascii="宋体" w:hAnsi="宋体" w:cs="Courier New"/>
          <w:sz w:val="32"/>
          <w:szCs w:val="32"/>
        </w:rPr>
        <w:t>100%</w:t>
      </w:r>
      <w:r>
        <w:rPr>
          <w:rFonts w:ascii="宋体" w:hAnsi="宋体" w:cs="Courier New" w:hint="eastAsia"/>
          <w:sz w:val="32"/>
          <w:szCs w:val="32"/>
        </w:rPr>
        <w:t>。</w:t>
      </w:r>
    </w:p>
    <w:p w:rsidR="00E11AE3" w:rsidRDefault="00E11AE3" w:rsidP="00511064">
      <w:pPr>
        <w:numPr>
          <w:ilvl w:val="0"/>
          <w:numId w:val="4"/>
        </w:numPr>
        <w:adjustRightInd w:val="0"/>
        <w:snapToGrid w:val="0"/>
        <w:spacing w:line="360" w:lineRule="auto"/>
        <w:ind w:firstLineChars="200" w:firstLine="31680"/>
        <w:rPr>
          <w:rFonts w:ascii="宋体"/>
          <w:sz w:val="32"/>
          <w:szCs w:val="32"/>
        </w:rPr>
      </w:pPr>
      <w:r>
        <w:rPr>
          <w:rFonts w:ascii="宋体" w:hAnsi="宋体" w:hint="eastAsia"/>
          <w:b/>
          <w:bCs/>
          <w:sz w:val="32"/>
          <w:szCs w:val="32"/>
        </w:rPr>
        <w:t>一般公共服务（类）财政事务（款）一般行政管理事务（项）。</w:t>
      </w:r>
      <w:r>
        <w:rPr>
          <w:rFonts w:ascii="宋体" w:hAnsi="宋体" w:cs="Courier New" w:hint="eastAsia"/>
          <w:sz w:val="32"/>
          <w:szCs w:val="32"/>
        </w:rPr>
        <w:t>年初预算为</w:t>
      </w:r>
      <w:r>
        <w:rPr>
          <w:rFonts w:ascii="宋体" w:hAnsi="宋体" w:cs="Courier New"/>
          <w:sz w:val="32"/>
          <w:szCs w:val="32"/>
        </w:rPr>
        <w:t>497.33</w:t>
      </w:r>
      <w:r>
        <w:rPr>
          <w:rFonts w:ascii="宋体" w:hAnsi="宋体" w:cs="Courier New" w:hint="eastAsia"/>
          <w:sz w:val="32"/>
          <w:szCs w:val="32"/>
        </w:rPr>
        <w:t>万元，支出决算为</w:t>
      </w:r>
      <w:r>
        <w:rPr>
          <w:rFonts w:ascii="宋体" w:hAnsi="宋体" w:cs="Courier New"/>
          <w:sz w:val="32"/>
          <w:szCs w:val="32"/>
        </w:rPr>
        <w:t>497.33</w:t>
      </w:r>
      <w:r>
        <w:rPr>
          <w:rFonts w:ascii="宋体" w:hAnsi="宋体" w:cs="Courier New" w:hint="eastAsia"/>
          <w:sz w:val="32"/>
          <w:szCs w:val="32"/>
        </w:rPr>
        <w:t>万元，完成年初预算的</w:t>
      </w:r>
      <w:r>
        <w:rPr>
          <w:rFonts w:ascii="宋体" w:hAnsi="宋体" w:cs="Courier New"/>
          <w:sz w:val="32"/>
          <w:szCs w:val="32"/>
        </w:rPr>
        <w:t>100%</w:t>
      </w:r>
      <w:r>
        <w:rPr>
          <w:rFonts w:ascii="宋体" w:hAnsi="宋体" w:cs="Courier New" w:hint="eastAsia"/>
          <w:sz w:val="32"/>
          <w:szCs w:val="32"/>
        </w:rPr>
        <w:t>。</w:t>
      </w:r>
    </w:p>
    <w:p w:rsidR="00E11AE3" w:rsidRDefault="00E11AE3" w:rsidP="00511064">
      <w:pPr>
        <w:numPr>
          <w:ilvl w:val="0"/>
          <w:numId w:val="4"/>
        </w:numPr>
        <w:adjustRightInd w:val="0"/>
        <w:snapToGrid w:val="0"/>
        <w:spacing w:line="360" w:lineRule="auto"/>
        <w:ind w:firstLineChars="200" w:firstLine="31680"/>
        <w:rPr>
          <w:rFonts w:ascii="宋体"/>
          <w:sz w:val="32"/>
          <w:szCs w:val="32"/>
        </w:rPr>
      </w:pPr>
      <w:r>
        <w:rPr>
          <w:rFonts w:ascii="宋体" w:hAnsi="宋体" w:hint="eastAsia"/>
          <w:sz w:val="32"/>
          <w:szCs w:val="32"/>
        </w:rPr>
        <w:t>关于一般公共预算财政拨款基本支出决算情况说明</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年一般公共预算财政拨款基本支出</w:t>
      </w:r>
      <w:r>
        <w:rPr>
          <w:rFonts w:ascii="宋体" w:hAnsi="宋体" w:cs="Courier New"/>
          <w:sz w:val="32"/>
          <w:szCs w:val="32"/>
        </w:rPr>
        <w:t>497.33</w:t>
      </w:r>
      <w:r>
        <w:rPr>
          <w:rFonts w:ascii="宋体" w:hAnsi="宋体" w:cs="Courier New" w:hint="eastAsia"/>
          <w:sz w:val="32"/>
          <w:szCs w:val="32"/>
        </w:rPr>
        <w:t>万元，其中：</w:t>
      </w:r>
      <w:r>
        <w:rPr>
          <w:rFonts w:ascii="宋体" w:hAnsi="宋体" w:cs="仿宋_GB2312" w:hint="eastAsia"/>
          <w:bCs/>
          <w:spacing w:val="-1"/>
          <w:kern w:val="0"/>
          <w:sz w:val="32"/>
          <w:szCs w:val="32"/>
        </w:rPr>
        <w:t>人员经费</w:t>
      </w:r>
      <w:r>
        <w:rPr>
          <w:rFonts w:ascii="宋体" w:hAnsi="宋体" w:cs="仿宋_GB2312"/>
          <w:bCs/>
          <w:spacing w:val="-1"/>
          <w:kern w:val="0"/>
          <w:sz w:val="32"/>
          <w:szCs w:val="32"/>
        </w:rPr>
        <w:t>187.31</w:t>
      </w:r>
      <w:r>
        <w:rPr>
          <w:rFonts w:ascii="宋体" w:hAnsi="宋体" w:cs="仿宋_GB2312" w:hint="eastAsia"/>
          <w:bCs/>
          <w:spacing w:val="-1"/>
          <w:kern w:val="0"/>
          <w:sz w:val="32"/>
          <w:szCs w:val="32"/>
        </w:rPr>
        <w:t>万元</w:t>
      </w:r>
      <w:r>
        <w:rPr>
          <w:rFonts w:ascii="宋体" w:hAnsi="宋体" w:cs="Courier New" w:hint="eastAsia"/>
          <w:bCs/>
          <w:sz w:val="32"/>
          <w:szCs w:val="32"/>
        </w:rPr>
        <w:t>，</w:t>
      </w:r>
      <w:r>
        <w:rPr>
          <w:rFonts w:ascii="宋体" w:hAnsi="宋体" w:cs="Courier New" w:hint="eastAsia"/>
          <w:sz w:val="32"/>
          <w:szCs w:val="32"/>
        </w:rPr>
        <w:t>主要包括：基本工资、津贴补贴、伙食补助费、绩效工资等；</w:t>
      </w:r>
      <w:r>
        <w:rPr>
          <w:rFonts w:ascii="宋体" w:hAnsi="宋体" w:cs="仿宋_GB2312" w:hint="eastAsia"/>
          <w:b/>
          <w:spacing w:val="-1"/>
          <w:kern w:val="0"/>
          <w:sz w:val="32"/>
          <w:szCs w:val="32"/>
        </w:rPr>
        <w:t>公用经费</w:t>
      </w:r>
      <w:r>
        <w:rPr>
          <w:rFonts w:ascii="宋体" w:hAnsi="宋体" w:cs="仿宋_GB2312"/>
          <w:spacing w:val="-2"/>
          <w:kern w:val="0"/>
          <w:sz w:val="32"/>
          <w:szCs w:val="32"/>
        </w:rPr>
        <w:t>85.77</w:t>
      </w:r>
      <w:r>
        <w:rPr>
          <w:rFonts w:ascii="宋体" w:hAnsi="宋体" w:cs="仿宋_GB2312" w:hint="eastAsia"/>
          <w:spacing w:val="-2"/>
          <w:kern w:val="0"/>
          <w:sz w:val="32"/>
          <w:szCs w:val="32"/>
        </w:rPr>
        <w:t>万元</w:t>
      </w:r>
      <w:r>
        <w:rPr>
          <w:rFonts w:ascii="宋体" w:hAnsi="宋体" w:cs="Courier New" w:hint="eastAsia"/>
          <w:sz w:val="32"/>
          <w:szCs w:val="32"/>
        </w:rPr>
        <w:t>，主要包括：办公费等。</w:t>
      </w:r>
    </w:p>
    <w:p w:rsidR="00E11AE3" w:rsidRDefault="00E11AE3" w:rsidP="00511064">
      <w:pPr>
        <w:adjustRightInd w:val="0"/>
        <w:snapToGrid w:val="0"/>
        <w:spacing w:line="360" w:lineRule="auto"/>
        <w:ind w:firstLineChars="200" w:firstLine="31680"/>
        <w:rPr>
          <w:rFonts w:ascii="宋体" w:cs="Courier New"/>
          <w:sz w:val="32"/>
          <w:szCs w:val="32"/>
        </w:rPr>
      </w:pPr>
      <w:r>
        <w:rPr>
          <w:rFonts w:ascii="宋体" w:hAnsi="宋体" w:cs="Courier New" w:hint="eastAsia"/>
          <w:sz w:val="32"/>
          <w:szCs w:val="32"/>
        </w:rPr>
        <w:t>六、</w:t>
      </w:r>
      <w:r>
        <w:rPr>
          <w:rFonts w:ascii="宋体" w:hAnsi="宋体" w:hint="eastAsia"/>
          <w:sz w:val="32"/>
          <w:szCs w:val="32"/>
        </w:rPr>
        <w:t>关于一般公共预算财政拨款基本支出决算情况说明</w:t>
      </w:r>
    </w:p>
    <w:p w:rsidR="00E11AE3" w:rsidRDefault="00E11AE3" w:rsidP="00511064">
      <w:pPr>
        <w:adjustRightInd w:val="0"/>
        <w:snapToGrid w:val="0"/>
        <w:spacing w:line="360" w:lineRule="auto"/>
        <w:ind w:firstLineChars="200" w:firstLine="31680"/>
        <w:rPr>
          <w:rFonts w:ascii="宋体" w:cs="Courier New"/>
          <w:sz w:val="28"/>
          <w:szCs w:val="28"/>
        </w:rPr>
      </w:pPr>
      <w:r>
        <w:rPr>
          <w:rFonts w:ascii="宋体" w:hAnsi="宋体" w:cs="Courier New"/>
          <w:sz w:val="32"/>
          <w:szCs w:val="32"/>
        </w:rPr>
        <w:t>2016</w:t>
      </w:r>
      <w:r>
        <w:rPr>
          <w:rFonts w:ascii="宋体" w:hAnsi="宋体" w:cs="Courier New" w:hint="eastAsia"/>
          <w:sz w:val="32"/>
          <w:szCs w:val="32"/>
        </w:rPr>
        <w:t>年一般公共预算财政拨款基本支出</w:t>
      </w:r>
      <w:r>
        <w:rPr>
          <w:rFonts w:ascii="宋体" w:hAnsi="宋体" w:cs="Courier New"/>
          <w:sz w:val="32"/>
          <w:szCs w:val="32"/>
        </w:rPr>
        <w:t>497.33</w:t>
      </w:r>
      <w:r>
        <w:rPr>
          <w:rFonts w:ascii="宋体" w:hAnsi="宋体" w:cs="Courier New" w:hint="eastAsia"/>
          <w:sz w:val="32"/>
          <w:szCs w:val="32"/>
        </w:rPr>
        <w:t>万元，其中：</w:t>
      </w:r>
      <w:r>
        <w:rPr>
          <w:rFonts w:ascii="宋体" w:hAnsi="宋体" w:cs="仿宋_GB2312" w:hint="eastAsia"/>
          <w:bCs/>
          <w:spacing w:val="-1"/>
          <w:kern w:val="0"/>
          <w:sz w:val="32"/>
          <w:szCs w:val="32"/>
        </w:rPr>
        <w:t>人员经费</w:t>
      </w:r>
      <w:r>
        <w:rPr>
          <w:rFonts w:ascii="宋体" w:hAnsi="宋体" w:cs="仿宋_GB2312"/>
          <w:bCs/>
          <w:spacing w:val="-1"/>
          <w:kern w:val="0"/>
          <w:sz w:val="32"/>
          <w:szCs w:val="32"/>
        </w:rPr>
        <w:t>187.31</w:t>
      </w:r>
      <w:r>
        <w:rPr>
          <w:rFonts w:ascii="宋体" w:hAnsi="宋体" w:cs="仿宋_GB2312" w:hint="eastAsia"/>
          <w:bCs/>
          <w:spacing w:val="-1"/>
          <w:kern w:val="0"/>
          <w:sz w:val="32"/>
          <w:szCs w:val="32"/>
        </w:rPr>
        <w:t>万元</w:t>
      </w:r>
      <w:r>
        <w:rPr>
          <w:rFonts w:ascii="宋体" w:hAnsi="宋体" w:cs="Courier New" w:hint="eastAsia"/>
          <w:bCs/>
          <w:sz w:val="32"/>
          <w:szCs w:val="32"/>
        </w:rPr>
        <w:t>，</w:t>
      </w:r>
      <w:r>
        <w:rPr>
          <w:rFonts w:ascii="宋体" w:hAnsi="宋体" w:cs="Courier New" w:hint="eastAsia"/>
          <w:sz w:val="32"/>
          <w:szCs w:val="32"/>
        </w:rPr>
        <w:t>主要包括：基本工资、津贴补贴、奖金、其他社会保障缴费、对个人和家庭的补助；</w:t>
      </w:r>
      <w:r>
        <w:rPr>
          <w:rFonts w:ascii="宋体" w:hAnsi="宋体" w:cs="仿宋_GB2312" w:hint="eastAsia"/>
          <w:spacing w:val="-1"/>
          <w:kern w:val="0"/>
          <w:sz w:val="32"/>
          <w:szCs w:val="32"/>
        </w:rPr>
        <w:t>公用经费</w:t>
      </w:r>
      <w:r>
        <w:rPr>
          <w:rFonts w:ascii="宋体" w:hAnsi="宋体" w:cs="仿宋_GB2312"/>
          <w:spacing w:val="-2"/>
          <w:kern w:val="0"/>
          <w:sz w:val="32"/>
          <w:szCs w:val="32"/>
        </w:rPr>
        <w:t>85.77</w:t>
      </w:r>
      <w:r>
        <w:rPr>
          <w:rFonts w:ascii="宋体" w:hAnsi="宋体" w:cs="仿宋_GB2312" w:hint="eastAsia"/>
          <w:spacing w:val="-2"/>
          <w:kern w:val="0"/>
          <w:sz w:val="32"/>
          <w:szCs w:val="32"/>
        </w:rPr>
        <w:t>万元</w:t>
      </w:r>
      <w:r>
        <w:rPr>
          <w:rFonts w:ascii="宋体" w:hAnsi="宋体" w:cs="Courier New" w:hint="eastAsia"/>
          <w:sz w:val="32"/>
          <w:szCs w:val="32"/>
        </w:rPr>
        <w:t>，主要包括：办公费、水费、电费、邮电费、差旅费、维修费、会议费、培训费、公务接待费、劳务费、公务用车运行维护费、</w:t>
      </w:r>
      <w:r>
        <w:rPr>
          <w:rFonts w:ascii="宋体" w:hAnsi="宋体" w:cs="Courier New"/>
          <w:sz w:val="32"/>
          <w:szCs w:val="32"/>
        </w:rPr>
        <w:t xml:space="preserve"> </w:t>
      </w:r>
      <w:r>
        <w:rPr>
          <w:rFonts w:ascii="宋体" w:hAnsi="宋体" w:cs="Courier New" w:hint="eastAsia"/>
          <w:sz w:val="32"/>
          <w:szCs w:val="32"/>
        </w:rPr>
        <w:t>其他交通费</w:t>
      </w:r>
      <w:r>
        <w:rPr>
          <w:rFonts w:ascii="宋体" w:hAnsi="宋体" w:cs="Courier New" w:hint="eastAsia"/>
          <w:sz w:val="28"/>
          <w:szCs w:val="28"/>
        </w:rPr>
        <w:t>用、办公设备购置及其他商品和报务支出。</w:t>
      </w:r>
    </w:p>
    <w:p w:rsidR="00E11AE3" w:rsidRDefault="00E11AE3" w:rsidP="00511064">
      <w:p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七、关于一般公共预算财政拨款“三公”经费支出决算情况说明</w:t>
      </w:r>
    </w:p>
    <w:p w:rsidR="00E11AE3" w:rsidRDefault="00E11AE3" w:rsidP="00511064">
      <w:pPr>
        <w:numPr>
          <w:ilvl w:val="0"/>
          <w:numId w:val="5"/>
        </w:numPr>
        <w:kinsoku w:val="0"/>
        <w:overflowPunct w:val="0"/>
        <w:autoSpaceDE w:val="0"/>
        <w:autoSpaceDN w:val="0"/>
        <w:adjustRightInd w:val="0"/>
        <w:snapToGrid w:val="0"/>
        <w:spacing w:line="360" w:lineRule="auto"/>
        <w:ind w:firstLineChars="200" w:firstLine="31680"/>
        <w:rPr>
          <w:rFonts w:ascii="宋体" w:cs="楷体_GB2312"/>
          <w:sz w:val="32"/>
          <w:szCs w:val="32"/>
        </w:rPr>
      </w:pPr>
      <w:r>
        <w:rPr>
          <w:rFonts w:ascii="宋体" w:hAnsi="宋体" w:cs="楷体_GB2312" w:hint="eastAsia"/>
          <w:sz w:val="32"/>
          <w:szCs w:val="32"/>
        </w:rPr>
        <w:t>“三公”经费财政拨款支出决算总体情况说明。</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年度“三公”经费财政拨款支出预算为</w:t>
      </w:r>
      <w:r>
        <w:rPr>
          <w:rFonts w:ascii="宋体" w:hAnsi="宋体" w:cs="Courier New"/>
          <w:sz w:val="32"/>
          <w:szCs w:val="32"/>
        </w:rPr>
        <w:t>12</w:t>
      </w:r>
      <w:r>
        <w:rPr>
          <w:rFonts w:ascii="宋体" w:hAnsi="宋体" w:cs="Courier New" w:hint="eastAsia"/>
          <w:sz w:val="32"/>
          <w:szCs w:val="32"/>
        </w:rPr>
        <w:t>万元，支出决算为</w:t>
      </w:r>
      <w:r>
        <w:rPr>
          <w:rFonts w:ascii="宋体" w:hAnsi="宋体" w:cs="Courier New"/>
          <w:sz w:val="32"/>
          <w:szCs w:val="32"/>
        </w:rPr>
        <w:t>42.55</w:t>
      </w:r>
      <w:r>
        <w:rPr>
          <w:rFonts w:ascii="宋体" w:hAnsi="宋体" w:cs="Courier New" w:hint="eastAsia"/>
          <w:sz w:val="32"/>
          <w:szCs w:val="32"/>
        </w:rPr>
        <w:t>万元（主要用于维稳、反暴恐、进京值班、综治平安建设检查），完成预算的</w:t>
      </w:r>
      <w:r>
        <w:rPr>
          <w:rFonts w:ascii="宋体" w:hAnsi="宋体" w:cs="Courier New"/>
          <w:sz w:val="32"/>
          <w:szCs w:val="32"/>
        </w:rPr>
        <w:t>354.6%</w:t>
      </w:r>
      <w:r>
        <w:rPr>
          <w:rFonts w:ascii="宋体" w:hAnsi="宋体" w:cs="Courier New" w:hint="eastAsia"/>
          <w:sz w:val="32"/>
          <w:szCs w:val="32"/>
        </w:rPr>
        <w:t>，其中：因公出国（境）费支出决算为</w:t>
      </w:r>
      <w:r>
        <w:rPr>
          <w:rFonts w:ascii="宋体" w:cs="Courier New"/>
          <w:sz w:val="32"/>
          <w:szCs w:val="32"/>
        </w:rPr>
        <w:t>0</w:t>
      </w:r>
      <w:r>
        <w:rPr>
          <w:rFonts w:ascii="宋体" w:hAnsi="宋体" w:cs="Courier New" w:hint="eastAsia"/>
          <w:sz w:val="32"/>
          <w:szCs w:val="32"/>
        </w:rPr>
        <w:t>万元；公务用车购置及运行费支出决算为</w:t>
      </w:r>
      <w:r>
        <w:rPr>
          <w:rFonts w:ascii="宋体" w:hAnsi="宋体" w:cs="Courier New"/>
          <w:sz w:val="32"/>
          <w:szCs w:val="32"/>
        </w:rPr>
        <w:t>26.86</w:t>
      </w:r>
      <w:r>
        <w:rPr>
          <w:rFonts w:ascii="宋体" w:hAnsi="宋体" w:cs="Courier New" w:hint="eastAsia"/>
          <w:sz w:val="32"/>
          <w:szCs w:val="32"/>
        </w:rPr>
        <w:t>万元，完成预算的</w:t>
      </w:r>
      <w:r>
        <w:rPr>
          <w:rFonts w:ascii="宋体" w:hAnsi="宋体" w:cs="Courier New"/>
          <w:sz w:val="32"/>
          <w:szCs w:val="32"/>
        </w:rPr>
        <w:t>335.75%</w:t>
      </w:r>
      <w:r>
        <w:rPr>
          <w:rFonts w:ascii="宋体" w:hAnsi="宋体" w:cs="Courier New" w:hint="eastAsia"/>
          <w:sz w:val="32"/>
          <w:szCs w:val="32"/>
        </w:rPr>
        <w:t>；公务接待费支出决算为</w:t>
      </w:r>
      <w:r>
        <w:rPr>
          <w:rFonts w:ascii="宋体" w:hAnsi="宋体" w:cs="Courier New"/>
          <w:sz w:val="32"/>
          <w:szCs w:val="32"/>
        </w:rPr>
        <w:t>15.69</w:t>
      </w:r>
      <w:r>
        <w:rPr>
          <w:rFonts w:ascii="宋体" w:hAnsi="宋体" w:cs="Courier New" w:hint="eastAsia"/>
          <w:sz w:val="32"/>
          <w:szCs w:val="32"/>
        </w:rPr>
        <w:t>万元，完成预算的</w:t>
      </w:r>
      <w:r>
        <w:rPr>
          <w:rFonts w:ascii="宋体" w:hAnsi="宋体" w:cs="Courier New"/>
          <w:sz w:val="32"/>
          <w:szCs w:val="32"/>
        </w:rPr>
        <w:t>392.25%</w:t>
      </w:r>
      <w:r>
        <w:rPr>
          <w:rFonts w:ascii="宋体" w:hAnsi="宋体" w:cs="Courier New" w:hint="eastAsia"/>
          <w:sz w:val="32"/>
          <w:szCs w:val="32"/>
        </w:rPr>
        <w:t>。</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年度“三公”经费财政拨款支出决算数比</w:t>
      </w:r>
      <w:r>
        <w:rPr>
          <w:rFonts w:ascii="宋体" w:hAnsi="宋体" w:cs="Courier New"/>
          <w:sz w:val="32"/>
          <w:szCs w:val="32"/>
        </w:rPr>
        <w:t>2015</w:t>
      </w:r>
      <w:r>
        <w:rPr>
          <w:rFonts w:ascii="宋体" w:hAnsi="宋体" w:cs="Courier New" w:hint="eastAsia"/>
          <w:sz w:val="32"/>
          <w:szCs w:val="32"/>
        </w:rPr>
        <w:t>年减少</w:t>
      </w:r>
      <w:r>
        <w:rPr>
          <w:rFonts w:ascii="宋体" w:hAnsi="宋体" w:cs="Courier New"/>
          <w:sz w:val="32"/>
          <w:szCs w:val="32"/>
        </w:rPr>
        <w:t>11.1</w:t>
      </w:r>
      <w:r>
        <w:rPr>
          <w:rFonts w:ascii="宋体" w:hAnsi="宋体" w:cs="Courier New" w:hint="eastAsia"/>
          <w:sz w:val="32"/>
          <w:szCs w:val="32"/>
        </w:rPr>
        <w:t>万元，下降</w:t>
      </w:r>
      <w:r>
        <w:rPr>
          <w:rFonts w:ascii="宋体" w:hAnsi="宋体" w:cs="Courier New"/>
          <w:sz w:val="32"/>
          <w:szCs w:val="32"/>
        </w:rPr>
        <w:t>26%</w:t>
      </w:r>
      <w:r>
        <w:rPr>
          <w:rFonts w:ascii="宋体" w:hAnsi="宋体" w:cs="Courier New" w:hint="eastAsia"/>
          <w:sz w:val="32"/>
          <w:szCs w:val="32"/>
        </w:rPr>
        <w:t>，其中：因公出国（境）费支出决算</w:t>
      </w:r>
      <w:r>
        <w:rPr>
          <w:rFonts w:ascii="宋体" w:cs="Courier New"/>
          <w:sz w:val="32"/>
          <w:szCs w:val="32"/>
        </w:rPr>
        <w:t>0</w:t>
      </w:r>
      <w:r>
        <w:rPr>
          <w:rFonts w:ascii="宋体" w:hAnsi="宋体" w:cs="Courier New" w:hint="eastAsia"/>
          <w:sz w:val="32"/>
          <w:szCs w:val="32"/>
        </w:rPr>
        <w:t>万元；公务用车购置及运行费支出决算减少</w:t>
      </w:r>
      <w:r>
        <w:rPr>
          <w:rFonts w:ascii="宋体" w:hAnsi="宋体" w:cs="Courier New"/>
          <w:sz w:val="32"/>
          <w:szCs w:val="32"/>
        </w:rPr>
        <w:t>6.6</w:t>
      </w:r>
      <w:r>
        <w:rPr>
          <w:rFonts w:ascii="宋体" w:hAnsi="宋体" w:cs="Courier New" w:hint="eastAsia"/>
          <w:sz w:val="32"/>
          <w:szCs w:val="32"/>
        </w:rPr>
        <w:t>万元，下降</w:t>
      </w:r>
      <w:r>
        <w:rPr>
          <w:rFonts w:ascii="宋体" w:hAnsi="宋体" w:cs="Courier New"/>
          <w:sz w:val="32"/>
          <w:szCs w:val="32"/>
        </w:rPr>
        <w:t>25%</w:t>
      </w:r>
      <w:r>
        <w:rPr>
          <w:rFonts w:ascii="宋体" w:hAnsi="宋体" w:cs="Courier New" w:hint="eastAsia"/>
          <w:sz w:val="32"/>
          <w:szCs w:val="32"/>
        </w:rPr>
        <w:t>；公务接待费支出决算减少</w:t>
      </w:r>
      <w:r>
        <w:rPr>
          <w:rFonts w:ascii="宋体" w:hAnsi="宋体" w:cs="Courier New"/>
          <w:sz w:val="32"/>
          <w:szCs w:val="32"/>
        </w:rPr>
        <w:t>4.6</w:t>
      </w:r>
      <w:r>
        <w:rPr>
          <w:rFonts w:ascii="宋体" w:hAnsi="宋体" w:cs="Courier New" w:hint="eastAsia"/>
          <w:sz w:val="32"/>
          <w:szCs w:val="32"/>
        </w:rPr>
        <w:t>万元，下降</w:t>
      </w:r>
      <w:r>
        <w:rPr>
          <w:rFonts w:ascii="宋体" w:hAnsi="宋体" w:cs="Courier New"/>
          <w:sz w:val="32"/>
          <w:szCs w:val="32"/>
        </w:rPr>
        <w:t>29%</w:t>
      </w:r>
      <w:r>
        <w:rPr>
          <w:rFonts w:ascii="宋体" w:hAnsi="宋体" w:cs="Courier New" w:hint="eastAsia"/>
          <w:sz w:val="32"/>
          <w:szCs w:val="32"/>
        </w:rPr>
        <w:t>。公务用车购置及运行费支出（减少）的主要原因是压缩经费开支；公务接待费支出（减少）的主要原因是压缩经费开支。</w:t>
      </w:r>
    </w:p>
    <w:p w:rsidR="00E11AE3" w:rsidRDefault="00E11AE3" w:rsidP="00511064">
      <w:pPr>
        <w:numPr>
          <w:ilvl w:val="0"/>
          <w:numId w:val="5"/>
        </w:numPr>
        <w:kinsoku w:val="0"/>
        <w:overflowPunct w:val="0"/>
        <w:autoSpaceDE w:val="0"/>
        <w:autoSpaceDN w:val="0"/>
        <w:adjustRightInd w:val="0"/>
        <w:snapToGrid w:val="0"/>
        <w:spacing w:line="360" w:lineRule="auto"/>
        <w:ind w:firstLineChars="200" w:firstLine="31680"/>
        <w:rPr>
          <w:rFonts w:ascii="宋体" w:cs="楷体_GB2312"/>
          <w:sz w:val="32"/>
          <w:szCs w:val="32"/>
        </w:rPr>
      </w:pPr>
      <w:r>
        <w:rPr>
          <w:rFonts w:ascii="宋体" w:hAnsi="宋体" w:cs="楷体_GB2312" w:hint="eastAsia"/>
          <w:sz w:val="32"/>
          <w:szCs w:val="32"/>
        </w:rPr>
        <w:t>“三公”经费财政拨款支出决算具体情况说明。</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年度“三公”经费财政拨款支出决算中，因公出国（境）费支出决算</w:t>
      </w:r>
      <w:r>
        <w:rPr>
          <w:rFonts w:ascii="宋体" w:cs="Courier New"/>
          <w:sz w:val="32"/>
          <w:szCs w:val="32"/>
        </w:rPr>
        <w:t>0</w:t>
      </w:r>
      <w:r>
        <w:rPr>
          <w:rFonts w:ascii="宋体" w:hAnsi="宋体" w:cs="Courier New" w:hint="eastAsia"/>
          <w:sz w:val="32"/>
          <w:szCs w:val="32"/>
        </w:rPr>
        <w:t>万元；公务用车购置及运行费支出决算</w:t>
      </w:r>
      <w:r>
        <w:rPr>
          <w:rFonts w:ascii="宋体" w:hAnsi="宋体" w:cs="Courier New"/>
          <w:sz w:val="32"/>
          <w:szCs w:val="32"/>
        </w:rPr>
        <w:t>26.86</w:t>
      </w:r>
      <w:r>
        <w:rPr>
          <w:rFonts w:ascii="宋体" w:hAnsi="宋体" w:cs="Courier New" w:hint="eastAsia"/>
          <w:sz w:val="32"/>
          <w:szCs w:val="32"/>
        </w:rPr>
        <w:t>万元，占</w:t>
      </w:r>
      <w:r>
        <w:rPr>
          <w:rFonts w:ascii="宋体" w:hAnsi="宋体" w:cs="Courier New"/>
          <w:sz w:val="32"/>
          <w:szCs w:val="32"/>
        </w:rPr>
        <w:t>63%</w:t>
      </w:r>
      <w:r>
        <w:rPr>
          <w:rFonts w:ascii="宋体" w:hAnsi="宋体" w:cs="Courier New" w:hint="eastAsia"/>
          <w:sz w:val="32"/>
          <w:szCs w:val="32"/>
        </w:rPr>
        <w:t>；公务接待费支出决算</w:t>
      </w:r>
      <w:r>
        <w:rPr>
          <w:rFonts w:ascii="宋体" w:hAnsi="宋体" w:cs="Courier New"/>
          <w:sz w:val="32"/>
          <w:szCs w:val="32"/>
        </w:rPr>
        <w:t>15.69</w:t>
      </w:r>
      <w:r>
        <w:rPr>
          <w:rFonts w:ascii="宋体" w:hAnsi="宋体" w:cs="Courier New" w:hint="eastAsia"/>
          <w:sz w:val="32"/>
          <w:szCs w:val="32"/>
        </w:rPr>
        <w:t>万元，占</w:t>
      </w:r>
      <w:r>
        <w:rPr>
          <w:rFonts w:ascii="宋体" w:hAnsi="宋体" w:cs="Courier New"/>
          <w:sz w:val="32"/>
          <w:szCs w:val="32"/>
        </w:rPr>
        <w:t>37%</w:t>
      </w:r>
      <w:r>
        <w:rPr>
          <w:rFonts w:ascii="宋体" w:hAnsi="宋体" w:cs="Courier New" w:hint="eastAsia"/>
          <w:sz w:val="32"/>
          <w:szCs w:val="32"/>
        </w:rPr>
        <w:t>。具体情况如下：</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b/>
          <w:bCs/>
          <w:sz w:val="32"/>
          <w:szCs w:val="32"/>
        </w:rPr>
        <w:t>1.</w:t>
      </w:r>
      <w:r>
        <w:rPr>
          <w:rFonts w:ascii="宋体" w:hAnsi="宋体" w:hint="eastAsia"/>
          <w:b/>
          <w:bCs/>
          <w:sz w:val="32"/>
          <w:szCs w:val="32"/>
        </w:rPr>
        <w:t>因公出国（境）费</w:t>
      </w:r>
      <w:r>
        <w:rPr>
          <w:rFonts w:ascii="宋体" w:hAnsi="宋体" w:cs="Courier New" w:hint="eastAsia"/>
          <w:sz w:val="32"/>
          <w:szCs w:val="32"/>
        </w:rPr>
        <w:t>支出</w:t>
      </w:r>
      <w:r>
        <w:rPr>
          <w:rFonts w:ascii="宋体" w:cs="Courier New"/>
          <w:sz w:val="32"/>
          <w:szCs w:val="32"/>
        </w:rPr>
        <w:t>0</w:t>
      </w:r>
      <w:r>
        <w:rPr>
          <w:rFonts w:ascii="宋体" w:hAnsi="宋体" w:cs="Courier New" w:hint="eastAsia"/>
          <w:sz w:val="32"/>
          <w:szCs w:val="32"/>
        </w:rPr>
        <w:t>万元。</w:t>
      </w:r>
    </w:p>
    <w:p w:rsidR="00E11AE3" w:rsidRDefault="00E11AE3" w:rsidP="00511064">
      <w:pPr>
        <w:kinsoku w:val="0"/>
        <w:overflowPunct w:val="0"/>
        <w:autoSpaceDE w:val="0"/>
        <w:autoSpaceDN w:val="0"/>
        <w:adjustRightInd w:val="0"/>
        <w:snapToGrid w:val="0"/>
        <w:spacing w:line="360" w:lineRule="auto"/>
        <w:ind w:firstLineChars="196" w:firstLine="31680"/>
        <w:rPr>
          <w:rFonts w:ascii="宋体" w:cs="Courier New"/>
          <w:b/>
          <w:bCs/>
          <w:sz w:val="32"/>
          <w:szCs w:val="32"/>
        </w:rPr>
      </w:pPr>
      <w:r>
        <w:rPr>
          <w:rFonts w:ascii="宋体" w:hAnsi="宋体"/>
          <w:b/>
          <w:bCs/>
          <w:sz w:val="32"/>
          <w:szCs w:val="32"/>
        </w:rPr>
        <w:t>2.</w:t>
      </w:r>
      <w:r>
        <w:rPr>
          <w:rFonts w:ascii="宋体" w:hAnsi="宋体" w:hint="eastAsia"/>
          <w:b/>
          <w:bCs/>
          <w:sz w:val="32"/>
          <w:szCs w:val="32"/>
        </w:rPr>
        <w:t>公务用车购置及运行费</w:t>
      </w:r>
      <w:r>
        <w:rPr>
          <w:rFonts w:ascii="宋体" w:hAnsi="宋体" w:cs="Courier New" w:hint="eastAsia"/>
          <w:sz w:val="32"/>
          <w:szCs w:val="32"/>
        </w:rPr>
        <w:t>支出</w:t>
      </w:r>
      <w:r>
        <w:rPr>
          <w:rFonts w:ascii="宋体" w:hAnsi="宋体" w:cs="Courier New"/>
          <w:sz w:val="32"/>
          <w:szCs w:val="32"/>
        </w:rPr>
        <w:t>26.7</w:t>
      </w:r>
      <w:r>
        <w:rPr>
          <w:rFonts w:ascii="宋体" w:hAnsi="宋体" w:cs="Courier New" w:hint="eastAsia"/>
          <w:sz w:val="32"/>
          <w:szCs w:val="32"/>
        </w:rPr>
        <w:t>万元。其中：</w:t>
      </w:r>
    </w:p>
    <w:p w:rsidR="00E11AE3" w:rsidRDefault="00E11AE3" w:rsidP="00511064">
      <w:pPr>
        <w:kinsoku w:val="0"/>
        <w:overflowPunct w:val="0"/>
        <w:autoSpaceDE w:val="0"/>
        <w:autoSpaceDN w:val="0"/>
        <w:adjustRightInd w:val="0"/>
        <w:snapToGrid w:val="0"/>
        <w:spacing w:line="360" w:lineRule="auto"/>
        <w:ind w:firstLineChars="300" w:firstLine="31680"/>
        <w:rPr>
          <w:rFonts w:ascii="宋体" w:cs="Courier New"/>
          <w:sz w:val="32"/>
          <w:szCs w:val="32"/>
        </w:rPr>
      </w:pPr>
      <w:r>
        <w:rPr>
          <w:rFonts w:ascii="宋体" w:hAnsi="宋体" w:cs="Courier New" w:hint="eastAsia"/>
          <w:b/>
          <w:bCs/>
          <w:sz w:val="32"/>
          <w:szCs w:val="32"/>
        </w:rPr>
        <w:t>公务用车购置支出为</w:t>
      </w:r>
      <w:r>
        <w:rPr>
          <w:rFonts w:ascii="宋体" w:cs="Courier New"/>
          <w:b/>
          <w:bCs/>
          <w:sz w:val="32"/>
          <w:szCs w:val="32"/>
        </w:rPr>
        <w:t>0</w:t>
      </w:r>
      <w:r>
        <w:rPr>
          <w:rFonts w:ascii="宋体" w:hAnsi="宋体" w:cs="Courier New" w:hint="eastAsia"/>
          <w:b/>
          <w:bCs/>
          <w:sz w:val="32"/>
          <w:szCs w:val="32"/>
        </w:rPr>
        <w:t>万元</w:t>
      </w:r>
      <w:r>
        <w:rPr>
          <w:rFonts w:ascii="宋体" w:hAnsi="宋体" w:cs="Courier New" w:hint="eastAsia"/>
          <w:sz w:val="32"/>
          <w:szCs w:val="32"/>
        </w:rPr>
        <w:t>。</w:t>
      </w:r>
    </w:p>
    <w:p w:rsidR="00E11AE3" w:rsidRDefault="00E11AE3" w:rsidP="00511064">
      <w:pPr>
        <w:kinsoku w:val="0"/>
        <w:overflowPunct w:val="0"/>
        <w:autoSpaceDE w:val="0"/>
        <w:autoSpaceDN w:val="0"/>
        <w:adjustRightInd w:val="0"/>
        <w:snapToGrid w:val="0"/>
        <w:spacing w:line="360" w:lineRule="auto"/>
        <w:ind w:firstLineChars="300" w:firstLine="31680"/>
        <w:rPr>
          <w:rFonts w:ascii="宋体" w:cs="Courier New"/>
          <w:sz w:val="32"/>
          <w:szCs w:val="32"/>
        </w:rPr>
      </w:pPr>
      <w:r>
        <w:rPr>
          <w:rFonts w:ascii="宋体" w:hAnsi="宋体" w:cs="Courier New" w:hint="eastAsia"/>
          <w:b/>
          <w:bCs/>
          <w:sz w:val="32"/>
          <w:szCs w:val="32"/>
        </w:rPr>
        <w:t>公务用车运行</w:t>
      </w:r>
      <w:r>
        <w:rPr>
          <w:rFonts w:ascii="宋体" w:hAnsi="宋体" w:cs="Courier New" w:hint="eastAsia"/>
          <w:sz w:val="32"/>
          <w:szCs w:val="32"/>
        </w:rPr>
        <w:t>支出</w:t>
      </w:r>
      <w:r>
        <w:rPr>
          <w:rFonts w:ascii="宋体" w:hAnsi="宋体" w:cs="Courier New"/>
          <w:sz w:val="32"/>
          <w:szCs w:val="32"/>
        </w:rPr>
        <w:t>26.86</w:t>
      </w:r>
      <w:r>
        <w:rPr>
          <w:rFonts w:ascii="宋体" w:hAnsi="宋体" w:cs="Courier New" w:hint="eastAsia"/>
          <w:sz w:val="32"/>
          <w:szCs w:val="32"/>
        </w:rPr>
        <w:t>万元。</w:t>
      </w:r>
    </w:p>
    <w:p w:rsidR="00E11AE3" w:rsidRDefault="00E11AE3" w:rsidP="00511064">
      <w:pPr>
        <w:kinsoku w:val="0"/>
        <w:overflowPunct w:val="0"/>
        <w:autoSpaceDE w:val="0"/>
        <w:autoSpaceDN w:val="0"/>
        <w:adjustRightInd w:val="0"/>
        <w:snapToGrid w:val="0"/>
        <w:spacing w:line="360" w:lineRule="auto"/>
        <w:ind w:firstLineChars="246" w:firstLine="31680"/>
        <w:rPr>
          <w:rFonts w:ascii="宋体"/>
          <w:b/>
          <w:bCs/>
          <w:sz w:val="32"/>
          <w:szCs w:val="32"/>
        </w:rPr>
      </w:pPr>
      <w:r>
        <w:rPr>
          <w:rFonts w:ascii="宋体" w:hAnsi="宋体"/>
          <w:b/>
          <w:bCs/>
          <w:sz w:val="32"/>
          <w:szCs w:val="32"/>
        </w:rPr>
        <w:t>3.</w:t>
      </w:r>
      <w:r>
        <w:rPr>
          <w:rFonts w:ascii="宋体" w:hAnsi="宋体" w:hint="eastAsia"/>
          <w:b/>
          <w:bCs/>
          <w:sz w:val="32"/>
          <w:szCs w:val="32"/>
        </w:rPr>
        <w:t>公务接待费支出</w:t>
      </w:r>
      <w:r>
        <w:rPr>
          <w:rFonts w:ascii="宋体" w:hAnsi="宋体"/>
          <w:b/>
          <w:bCs/>
          <w:sz w:val="32"/>
          <w:szCs w:val="32"/>
        </w:rPr>
        <w:t>15.69</w:t>
      </w:r>
      <w:r>
        <w:rPr>
          <w:rFonts w:ascii="宋体" w:hAnsi="宋体" w:hint="eastAsia"/>
          <w:b/>
          <w:bCs/>
          <w:sz w:val="32"/>
          <w:szCs w:val="32"/>
        </w:rPr>
        <w:t>万元。</w:t>
      </w:r>
    </w:p>
    <w:p w:rsidR="00E11AE3" w:rsidRDefault="00E11AE3" w:rsidP="00511064">
      <w:pPr>
        <w:kinsoku w:val="0"/>
        <w:overflowPunct w:val="0"/>
        <w:autoSpaceDE w:val="0"/>
        <w:autoSpaceDN w:val="0"/>
        <w:adjustRightInd w:val="0"/>
        <w:snapToGrid w:val="0"/>
        <w:spacing w:line="360" w:lineRule="auto"/>
        <w:ind w:firstLineChars="246" w:firstLine="31680"/>
        <w:rPr>
          <w:rFonts w:ascii="宋体" w:cs="Courier New"/>
          <w:b/>
          <w:bCs/>
          <w:sz w:val="32"/>
          <w:szCs w:val="32"/>
        </w:rPr>
      </w:pPr>
      <w:r>
        <w:rPr>
          <w:rFonts w:ascii="宋体" w:hAnsi="宋体" w:cs="Courier New" w:hint="eastAsia"/>
          <w:sz w:val="32"/>
          <w:szCs w:val="32"/>
        </w:rPr>
        <w:t>区委政法委</w:t>
      </w:r>
      <w:r>
        <w:rPr>
          <w:rFonts w:ascii="宋体" w:hAnsi="宋体" w:cs="Courier New"/>
          <w:sz w:val="32"/>
          <w:szCs w:val="32"/>
        </w:rPr>
        <w:t>2016</w:t>
      </w:r>
      <w:r>
        <w:rPr>
          <w:rFonts w:ascii="宋体" w:hAnsi="宋体" w:cs="Courier New" w:hint="eastAsia"/>
          <w:sz w:val="32"/>
          <w:szCs w:val="32"/>
        </w:rPr>
        <w:t>年度共接待国内来访团组</w:t>
      </w:r>
      <w:r>
        <w:rPr>
          <w:rFonts w:ascii="宋体" w:hAnsi="宋体" w:cs="Courier New"/>
          <w:sz w:val="32"/>
          <w:szCs w:val="32"/>
        </w:rPr>
        <w:t>11</w:t>
      </w:r>
      <w:r>
        <w:rPr>
          <w:rFonts w:ascii="宋体" w:hAnsi="宋体" w:cs="Courier New" w:hint="eastAsia"/>
          <w:sz w:val="32"/>
          <w:szCs w:val="32"/>
        </w:rPr>
        <w:t>个、来访人员</w:t>
      </w:r>
      <w:r>
        <w:rPr>
          <w:rFonts w:ascii="宋体" w:hAnsi="宋体" w:cs="Courier New"/>
          <w:sz w:val="32"/>
          <w:szCs w:val="32"/>
        </w:rPr>
        <w:t>156</w:t>
      </w:r>
      <w:r>
        <w:rPr>
          <w:rFonts w:ascii="宋体" w:hAnsi="宋体" w:cs="Courier New" w:hint="eastAsia"/>
          <w:sz w:val="32"/>
          <w:szCs w:val="32"/>
        </w:rPr>
        <w:t>人次（不包括陪同人员）。</w:t>
      </w:r>
    </w:p>
    <w:p w:rsidR="00E11AE3" w:rsidRDefault="00E11AE3" w:rsidP="00511064">
      <w:p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八、关于预算绩效情况说明</w:t>
      </w:r>
      <w:r>
        <w:rPr>
          <w:rFonts w:ascii="宋体" w:hAnsi="宋体"/>
          <w:sz w:val="32"/>
          <w:szCs w:val="32"/>
        </w:rPr>
        <w:t xml:space="preserve">  </w:t>
      </w:r>
      <w:r>
        <w:rPr>
          <w:rFonts w:ascii="宋体" w:hAnsi="宋体" w:hint="eastAsia"/>
          <w:sz w:val="32"/>
          <w:szCs w:val="32"/>
        </w:rPr>
        <w:t>本单位无此项</w:t>
      </w:r>
    </w:p>
    <w:p w:rsidR="00E11AE3" w:rsidRDefault="00E11AE3" w:rsidP="00511064">
      <w:pPr>
        <w:adjustRightInd w:val="0"/>
        <w:snapToGrid w:val="0"/>
        <w:spacing w:line="360" w:lineRule="auto"/>
        <w:ind w:firstLineChars="200" w:firstLine="31680"/>
        <w:outlineLvl w:val="1"/>
        <w:rPr>
          <w:rFonts w:ascii="宋体"/>
          <w:sz w:val="32"/>
          <w:szCs w:val="32"/>
        </w:rPr>
      </w:pPr>
      <w:r>
        <w:rPr>
          <w:rFonts w:ascii="宋体" w:hAnsi="宋体" w:hint="eastAsia"/>
          <w:sz w:val="32"/>
          <w:szCs w:val="32"/>
        </w:rPr>
        <w:t>九、关于政府性基金预算财政拨款支出决算情况说明</w:t>
      </w:r>
    </w:p>
    <w:p w:rsidR="00E11AE3" w:rsidRDefault="00E11AE3" w:rsidP="00511064">
      <w:pPr>
        <w:kinsoku w:val="0"/>
        <w:overflowPunct w:val="0"/>
        <w:autoSpaceDE w:val="0"/>
        <w:autoSpaceDN w:val="0"/>
        <w:adjustRightInd w:val="0"/>
        <w:snapToGrid w:val="0"/>
        <w:spacing w:line="360" w:lineRule="auto"/>
        <w:ind w:firstLineChars="300" w:firstLine="31680"/>
        <w:rPr>
          <w:rFonts w:ascii="宋体" w:cs="Courier New"/>
          <w:sz w:val="32"/>
          <w:szCs w:val="32"/>
        </w:rPr>
      </w:pPr>
      <w:r>
        <w:rPr>
          <w:rFonts w:ascii="宋体" w:hAnsi="宋体" w:cs="Courier New" w:hint="eastAsia"/>
          <w:sz w:val="32"/>
          <w:szCs w:val="32"/>
        </w:rPr>
        <w:t>本单位</w:t>
      </w:r>
      <w:r>
        <w:rPr>
          <w:rFonts w:ascii="宋体" w:hAnsi="宋体" w:cs="Courier New"/>
          <w:sz w:val="32"/>
          <w:szCs w:val="32"/>
        </w:rPr>
        <w:t>2016</w:t>
      </w:r>
      <w:r>
        <w:rPr>
          <w:rFonts w:ascii="宋体" w:hAnsi="宋体" w:cs="Courier New" w:hint="eastAsia"/>
          <w:sz w:val="32"/>
          <w:szCs w:val="32"/>
        </w:rPr>
        <w:t>年度无政府性基金</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sz w:val="32"/>
          <w:szCs w:val="32"/>
        </w:rPr>
      </w:pPr>
      <w:r>
        <w:rPr>
          <w:rFonts w:ascii="宋体" w:hAnsi="宋体" w:hint="eastAsia"/>
          <w:sz w:val="32"/>
          <w:szCs w:val="32"/>
        </w:rPr>
        <w:t>十、其他重要事项的情况说明</w:t>
      </w:r>
    </w:p>
    <w:p w:rsidR="00E11AE3" w:rsidRDefault="00E11AE3" w:rsidP="00511064">
      <w:pPr>
        <w:numPr>
          <w:ilvl w:val="0"/>
          <w:numId w:val="6"/>
        </w:numPr>
        <w:kinsoku w:val="0"/>
        <w:overflowPunct w:val="0"/>
        <w:autoSpaceDE w:val="0"/>
        <w:autoSpaceDN w:val="0"/>
        <w:adjustRightInd w:val="0"/>
        <w:snapToGrid w:val="0"/>
        <w:spacing w:line="360" w:lineRule="auto"/>
        <w:ind w:firstLineChars="200" w:firstLine="31680"/>
        <w:rPr>
          <w:rFonts w:ascii="宋体" w:cs="黑体"/>
          <w:bCs/>
          <w:kern w:val="0"/>
          <w:sz w:val="32"/>
          <w:szCs w:val="32"/>
        </w:rPr>
      </w:pPr>
      <w:r>
        <w:rPr>
          <w:rFonts w:ascii="宋体" w:hAnsi="宋体" w:cs="仿宋_GB2312" w:hint="eastAsia"/>
          <w:bCs/>
          <w:kern w:val="0"/>
          <w:sz w:val="32"/>
          <w:szCs w:val="32"/>
        </w:rPr>
        <w:t>机关运行经费支出情况。</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年度机关运行经费支出</w:t>
      </w:r>
      <w:r>
        <w:rPr>
          <w:rFonts w:ascii="宋体" w:cs="Courier New"/>
          <w:sz w:val="32"/>
          <w:szCs w:val="32"/>
        </w:rPr>
        <w:t>497.33</w:t>
      </w:r>
      <w:r>
        <w:rPr>
          <w:rFonts w:ascii="宋体" w:hAnsi="宋体" w:cs="Courier New" w:hint="eastAsia"/>
          <w:sz w:val="32"/>
          <w:szCs w:val="32"/>
        </w:rPr>
        <w:t>万元。</w:t>
      </w:r>
    </w:p>
    <w:p w:rsidR="00E11AE3" w:rsidRDefault="00E11AE3" w:rsidP="00511064">
      <w:pPr>
        <w:numPr>
          <w:ilvl w:val="0"/>
          <w:numId w:val="6"/>
        </w:numPr>
        <w:kinsoku w:val="0"/>
        <w:overflowPunct w:val="0"/>
        <w:autoSpaceDE w:val="0"/>
        <w:autoSpaceDN w:val="0"/>
        <w:adjustRightInd w:val="0"/>
        <w:snapToGrid w:val="0"/>
        <w:spacing w:line="360" w:lineRule="auto"/>
        <w:ind w:firstLineChars="200" w:firstLine="31680"/>
        <w:rPr>
          <w:rFonts w:ascii="宋体" w:cs="仿宋_GB2312"/>
          <w:bCs/>
          <w:kern w:val="0"/>
          <w:sz w:val="32"/>
          <w:szCs w:val="32"/>
        </w:rPr>
      </w:pPr>
      <w:r>
        <w:rPr>
          <w:rFonts w:ascii="宋体" w:hAnsi="宋体" w:cs="仿宋_GB2312" w:hint="eastAsia"/>
          <w:bCs/>
          <w:kern w:val="0"/>
          <w:sz w:val="32"/>
          <w:szCs w:val="32"/>
        </w:rPr>
        <w:t>政府采购支出情况。</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2"/>
          <w:szCs w:val="32"/>
        </w:rPr>
      </w:pPr>
      <w:r>
        <w:rPr>
          <w:rFonts w:ascii="宋体" w:hAnsi="宋体" w:cs="Courier New"/>
          <w:sz w:val="32"/>
          <w:szCs w:val="32"/>
        </w:rPr>
        <w:t>2016</w:t>
      </w:r>
      <w:r>
        <w:rPr>
          <w:rFonts w:ascii="宋体" w:hAnsi="宋体" w:cs="Courier New" w:hint="eastAsia"/>
          <w:sz w:val="32"/>
          <w:szCs w:val="32"/>
        </w:rPr>
        <w:t>年度政府采购支出总额</w:t>
      </w:r>
      <w:r>
        <w:rPr>
          <w:rFonts w:ascii="宋体" w:cs="Courier New"/>
          <w:sz w:val="32"/>
          <w:szCs w:val="32"/>
        </w:rPr>
        <w:t>0</w:t>
      </w:r>
      <w:r>
        <w:rPr>
          <w:rFonts w:ascii="宋体" w:hAnsi="宋体" w:cs="Courier New" w:hint="eastAsia"/>
          <w:sz w:val="32"/>
          <w:szCs w:val="32"/>
        </w:rPr>
        <w:t>万元。</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仿宋_GB2312"/>
          <w:bCs/>
          <w:kern w:val="0"/>
          <w:sz w:val="32"/>
          <w:szCs w:val="32"/>
        </w:rPr>
      </w:pPr>
      <w:r>
        <w:rPr>
          <w:rFonts w:ascii="宋体" w:hAnsi="宋体" w:cs="仿宋_GB2312" w:hint="eastAsia"/>
          <w:bCs/>
          <w:kern w:val="0"/>
          <w:sz w:val="32"/>
          <w:szCs w:val="32"/>
        </w:rPr>
        <w:t>（三）国有资产占用情况。</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sz w:val="32"/>
          <w:szCs w:val="32"/>
        </w:rPr>
      </w:pPr>
      <w:r>
        <w:rPr>
          <w:rFonts w:ascii="宋体" w:hAnsi="宋体" w:cs="Courier New"/>
          <w:sz w:val="32"/>
          <w:szCs w:val="32"/>
        </w:rPr>
        <w:t>2016</w:t>
      </w:r>
      <w:r>
        <w:rPr>
          <w:rFonts w:ascii="宋体" w:hAnsi="宋体" w:cs="Courier New" w:hint="eastAsia"/>
          <w:sz w:val="32"/>
          <w:szCs w:val="32"/>
        </w:rPr>
        <w:t>年期末，区委政法委共有</w:t>
      </w:r>
      <w:r>
        <w:rPr>
          <w:rFonts w:ascii="宋体" w:hAnsi="宋体" w:cs="仿宋_GB2312" w:hint="eastAsia"/>
          <w:sz w:val="32"/>
          <w:szCs w:val="32"/>
        </w:rPr>
        <w:t>车辆</w:t>
      </w:r>
      <w:r>
        <w:rPr>
          <w:rFonts w:ascii="宋体" w:hAnsi="宋体" w:cs="仿宋_GB2312"/>
          <w:sz w:val="32"/>
          <w:szCs w:val="32"/>
        </w:rPr>
        <w:t>1</w:t>
      </w:r>
      <w:r>
        <w:rPr>
          <w:rFonts w:ascii="宋体" w:hAnsi="宋体" w:cs="仿宋_GB2312" w:hint="eastAsia"/>
          <w:sz w:val="32"/>
          <w:szCs w:val="32"/>
        </w:rPr>
        <w:t>辆，其中：</w:t>
      </w:r>
      <w:r>
        <w:rPr>
          <w:rFonts w:ascii="宋体" w:hAnsi="宋体" w:cs="Courier New" w:hint="eastAsia"/>
          <w:sz w:val="32"/>
          <w:szCs w:val="32"/>
        </w:rPr>
        <w:t>一般公务用车</w:t>
      </w:r>
      <w:r>
        <w:rPr>
          <w:rFonts w:ascii="宋体" w:hAnsi="宋体" w:cs="Courier New"/>
          <w:sz w:val="32"/>
          <w:szCs w:val="32"/>
        </w:rPr>
        <w:t>1</w:t>
      </w:r>
      <w:r>
        <w:rPr>
          <w:rFonts w:ascii="宋体" w:hAnsi="宋体" w:cs="Courier New" w:hint="eastAsia"/>
          <w:sz w:val="32"/>
          <w:szCs w:val="32"/>
        </w:rPr>
        <w:t>辆</w:t>
      </w:r>
      <w:r>
        <w:rPr>
          <w:rFonts w:ascii="宋体" w:hAnsi="宋体" w:cs="仿宋_GB2312" w:hint="eastAsia"/>
          <w:sz w:val="32"/>
          <w:szCs w:val="32"/>
        </w:rPr>
        <w:t>。</w:t>
      </w:r>
    </w:p>
    <w:p w:rsidR="00E11AE3" w:rsidRDefault="00E11AE3">
      <w:pPr>
        <w:widowControl/>
        <w:spacing w:line="360" w:lineRule="auto"/>
        <w:jc w:val="left"/>
        <w:rPr>
          <w:rFonts w:ascii="宋体"/>
          <w:sz w:val="32"/>
          <w:szCs w:val="32"/>
        </w:rPr>
        <w:sectPr w:rsidR="00E11AE3">
          <w:pgSz w:w="11906" w:h="16838"/>
          <w:pgMar w:top="1440" w:right="1531" w:bottom="1440" w:left="1587" w:header="850" w:footer="992" w:gutter="0"/>
          <w:pgNumType w:fmt="numberInDash"/>
          <w:cols w:space="720"/>
          <w:docGrid w:type="lines" w:linePitch="317"/>
        </w:sectPr>
      </w:pPr>
    </w:p>
    <w:p w:rsidR="00E11AE3" w:rsidRDefault="00E11AE3" w:rsidP="00511064">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E11AE3">
          <w:pgSz w:w="11906" w:h="16838"/>
          <w:pgMar w:top="1440" w:right="1531" w:bottom="1440" w:left="1587" w:header="850" w:footer="992" w:gutter="0"/>
          <w:pgNumType w:fmt="numberInDash"/>
          <w:cols w:space="0"/>
          <w:docGrid w:type="lines" w:linePitch="317"/>
        </w:sectPr>
      </w:pPr>
    </w:p>
    <w:p w:rsidR="00E11AE3" w:rsidRDefault="00E11AE3">
      <w:pPr>
        <w:jc w:val="center"/>
        <w:outlineLvl w:val="0"/>
        <w:rPr>
          <w:rFonts w:ascii="隶书" w:eastAsia="隶书" w:hAnsi="隶书" w:cs="隶书"/>
          <w:sz w:val="48"/>
          <w:szCs w:val="48"/>
        </w:rPr>
        <w:sectPr w:rsidR="00E11AE3">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一、财政拨款收入：</w:t>
      </w:r>
      <w:r>
        <w:rPr>
          <w:rFonts w:ascii="宋体" w:hAnsi="宋体" w:cs="Courier New" w:hint="eastAsia"/>
          <w:sz w:val="36"/>
          <w:szCs w:val="36"/>
        </w:rPr>
        <w:t>指区级财政当年拨付的资金。</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二、事业收入：</w:t>
      </w:r>
      <w:r>
        <w:rPr>
          <w:rFonts w:ascii="宋体" w:hAnsi="宋体" w:cs="Courier New" w:hint="eastAsia"/>
          <w:sz w:val="36"/>
          <w:szCs w:val="36"/>
        </w:rPr>
        <w:t>指事业单位开展专业业务活动及辅助活动所取得的收入。</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三、其他收入：</w:t>
      </w:r>
      <w:r>
        <w:rPr>
          <w:rFonts w:ascii="宋体" w:hAnsi="宋体" w:cs="Courier New" w:hint="eastAsia"/>
          <w:sz w:val="36"/>
          <w:szCs w:val="36"/>
        </w:rPr>
        <w:t>指本部门取得的除“财政拨款收入”、“事业收入”、“经营收入”等以外的收入。</w:t>
      </w:r>
    </w:p>
    <w:p w:rsidR="00E11AE3" w:rsidRDefault="00E11AE3" w:rsidP="00511064">
      <w:pPr>
        <w:kinsoku w:val="0"/>
        <w:overflowPunct w:val="0"/>
        <w:autoSpaceDE w:val="0"/>
        <w:autoSpaceDN w:val="0"/>
        <w:adjustRightInd w:val="0"/>
        <w:snapToGrid w:val="0"/>
        <w:spacing w:line="360" w:lineRule="auto"/>
        <w:ind w:firstLineChars="200" w:firstLine="31680"/>
        <w:jc w:val="left"/>
        <w:rPr>
          <w:rFonts w:ascii="宋体" w:cs="Courier New"/>
          <w:sz w:val="36"/>
          <w:szCs w:val="36"/>
        </w:rPr>
      </w:pPr>
      <w:r>
        <w:rPr>
          <w:rFonts w:ascii="宋体" w:hAnsi="宋体" w:cs="Courier New" w:hint="eastAsia"/>
          <w:b/>
          <w:bCs/>
          <w:sz w:val="36"/>
          <w:szCs w:val="36"/>
        </w:rPr>
        <w:t>四、用事业基金弥补收支差额：</w:t>
      </w:r>
      <w:r>
        <w:rPr>
          <w:rFonts w:ascii="宋体" w:hAnsi="宋体" w:cs="Courier New" w:hint="eastAsia"/>
          <w:sz w:val="36"/>
          <w:szCs w:val="36"/>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五、年末结转和结余：</w:t>
      </w:r>
      <w:r>
        <w:rPr>
          <w:rFonts w:ascii="宋体" w:hAnsi="宋体" w:cs="Courier New" w:hint="eastAsia"/>
          <w:sz w:val="36"/>
          <w:szCs w:val="36"/>
        </w:rPr>
        <w:t>指本年度或以前年度预算安排、因客观条件发生变化无法按原计划实施，需延迟到以后年度按有关规定继续使用的资金。</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六、基本支出：</w:t>
      </w:r>
      <w:r>
        <w:rPr>
          <w:rFonts w:ascii="宋体" w:hAnsi="宋体" w:cs="Courier New" w:hint="eastAsia"/>
          <w:sz w:val="36"/>
          <w:szCs w:val="36"/>
        </w:rPr>
        <w:t>指为保障机构正常运转、完成日常工作任务而发生的人员支出和公用支出。</w:t>
      </w:r>
    </w:p>
    <w:p w:rsidR="00E11AE3" w:rsidRDefault="00E11AE3" w:rsidP="00511064">
      <w:pPr>
        <w:kinsoku w:val="0"/>
        <w:overflowPunct w:val="0"/>
        <w:autoSpaceDE w:val="0"/>
        <w:autoSpaceDN w:val="0"/>
        <w:adjustRightInd w:val="0"/>
        <w:snapToGrid w:val="0"/>
        <w:spacing w:line="360" w:lineRule="auto"/>
        <w:ind w:firstLineChars="200" w:firstLine="31680"/>
        <w:rPr>
          <w:rFonts w:ascii="宋体" w:cs="Courier New"/>
          <w:sz w:val="36"/>
          <w:szCs w:val="36"/>
        </w:rPr>
      </w:pPr>
      <w:r>
        <w:rPr>
          <w:rFonts w:ascii="宋体" w:hAnsi="宋体" w:cs="Courier New" w:hint="eastAsia"/>
          <w:b/>
          <w:bCs/>
          <w:sz w:val="36"/>
          <w:szCs w:val="36"/>
        </w:rPr>
        <w:t>七、项目支出：</w:t>
      </w:r>
      <w:r>
        <w:rPr>
          <w:rFonts w:ascii="宋体" w:hAnsi="宋体" w:cs="Courier New" w:hint="eastAsia"/>
          <w:sz w:val="36"/>
          <w:szCs w:val="36"/>
        </w:rPr>
        <w:t>指在基本支出之外为完成特定行政任务和事业发展目标所发生的支出</w:t>
      </w:r>
    </w:p>
    <w:p w:rsidR="00E11AE3" w:rsidRDefault="00E11AE3" w:rsidP="00511064">
      <w:pPr>
        <w:kinsoku w:val="0"/>
        <w:overflowPunct w:val="0"/>
        <w:autoSpaceDE w:val="0"/>
        <w:autoSpaceDN w:val="0"/>
        <w:adjustRightInd w:val="0"/>
        <w:snapToGrid w:val="0"/>
        <w:spacing w:line="360" w:lineRule="auto"/>
        <w:ind w:firstLineChars="200" w:firstLine="31680"/>
        <w:jc w:val="left"/>
        <w:rPr>
          <w:rFonts w:ascii="宋体" w:cs="Courier New"/>
          <w:sz w:val="36"/>
          <w:szCs w:val="36"/>
        </w:rPr>
      </w:pPr>
      <w:r>
        <w:rPr>
          <w:rFonts w:ascii="宋体" w:hAnsi="宋体" w:cs="Courier New" w:hint="eastAsia"/>
          <w:b/>
          <w:bCs/>
          <w:sz w:val="36"/>
          <w:szCs w:val="36"/>
        </w:rPr>
        <w:t>九十、“三公”经费：</w:t>
      </w:r>
      <w:r>
        <w:rPr>
          <w:rFonts w:ascii="宋体" w:hAnsi="宋体" w:cs="Courier New" w:hint="eastAsia"/>
          <w:sz w:val="36"/>
          <w:szCs w:val="36"/>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11AE3" w:rsidRDefault="00E11AE3" w:rsidP="0090056E">
      <w:pPr>
        <w:kinsoku w:val="0"/>
        <w:overflowPunct w:val="0"/>
        <w:autoSpaceDE w:val="0"/>
        <w:autoSpaceDN w:val="0"/>
        <w:adjustRightInd w:val="0"/>
        <w:snapToGrid w:val="0"/>
        <w:spacing w:line="360" w:lineRule="auto"/>
        <w:ind w:firstLineChars="200" w:firstLine="31680"/>
        <w:rPr>
          <w:rFonts w:ascii="宋体"/>
          <w:sz w:val="36"/>
          <w:szCs w:val="36"/>
          <w:highlight w:val="yellow"/>
        </w:rPr>
      </w:pPr>
      <w:r>
        <w:rPr>
          <w:rFonts w:ascii="宋体" w:hAnsi="宋体" w:cs="Courier New" w:hint="eastAsia"/>
          <w:b/>
          <w:bCs/>
          <w:sz w:val="36"/>
          <w:szCs w:val="36"/>
        </w:rPr>
        <w:t>九十一、机关运行经费：</w:t>
      </w:r>
      <w:r>
        <w:rPr>
          <w:rFonts w:ascii="宋体" w:hAnsi="宋体" w:cs="Courier New" w:hint="eastAsia"/>
          <w:sz w:val="36"/>
          <w:szCs w:val="36"/>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E11AE3" w:rsidSect="00630A5C">
      <w:pgSz w:w="16838" w:h="11906" w:orient="landscape"/>
      <w:pgMar w:top="1588" w:right="1440" w:bottom="1531" w:left="1440" w:header="851" w:footer="992" w:gutter="0"/>
      <w:pgNumType w:fmt="numberInDash"/>
      <w:cols w:space="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E3" w:rsidRDefault="00E11AE3" w:rsidP="00630A5C">
      <w:r>
        <w:separator/>
      </w:r>
    </w:p>
  </w:endnote>
  <w:endnote w:type="continuationSeparator" w:id="0">
    <w:p w:rsidR="00E11AE3" w:rsidRDefault="00E11AE3" w:rsidP="00630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AE3" w:rsidRDefault="00E11A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11AE3" w:rsidRDefault="00E11A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11AE3" w:rsidRDefault="00E11AE3">
                <w:pPr>
                  <w:snapToGrid w:val="0"/>
                  <w:rPr>
                    <w:sz w:val="18"/>
                  </w:rPr>
                </w:pPr>
                <w:fldSimple w:instr=" PAGE  \* MERGEFORMAT ">
                  <w:r w:rsidRPr="001B3B0F">
                    <w:rPr>
                      <w:noProof/>
                      <w:sz w:val="18"/>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E3" w:rsidRDefault="00E11AE3" w:rsidP="00630A5C">
      <w:r>
        <w:separator/>
      </w:r>
    </w:p>
  </w:footnote>
  <w:footnote w:type="continuationSeparator" w:id="0">
    <w:p w:rsidR="00E11AE3" w:rsidRDefault="00E11AE3" w:rsidP="00630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3" w:rsidRDefault="00E11AE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2">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3">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4">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5">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18DB"/>
    <w:rsid w:val="0005625F"/>
    <w:rsid w:val="000657E7"/>
    <w:rsid w:val="00080ABD"/>
    <w:rsid w:val="00087DF6"/>
    <w:rsid w:val="00090F60"/>
    <w:rsid w:val="000968B2"/>
    <w:rsid w:val="000A226C"/>
    <w:rsid w:val="000B5A03"/>
    <w:rsid w:val="000C67EE"/>
    <w:rsid w:val="001150B0"/>
    <w:rsid w:val="00123736"/>
    <w:rsid w:val="00154120"/>
    <w:rsid w:val="00172A27"/>
    <w:rsid w:val="001A54F3"/>
    <w:rsid w:val="001B3B0F"/>
    <w:rsid w:val="001B538D"/>
    <w:rsid w:val="00207B85"/>
    <w:rsid w:val="00216051"/>
    <w:rsid w:val="002246BF"/>
    <w:rsid w:val="00247A53"/>
    <w:rsid w:val="0025257A"/>
    <w:rsid w:val="00261C16"/>
    <w:rsid w:val="00261F14"/>
    <w:rsid w:val="00276955"/>
    <w:rsid w:val="00285C30"/>
    <w:rsid w:val="002929B4"/>
    <w:rsid w:val="002B5EE6"/>
    <w:rsid w:val="002C3B09"/>
    <w:rsid w:val="002E4888"/>
    <w:rsid w:val="002E5C05"/>
    <w:rsid w:val="002F141D"/>
    <w:rsid w:val="002F4DEC"/>
    <w:rsid w:val="003154DC"/>
    <w:rsid w:val="00322E3D"/>
    <w:rsid w:val="00323E3B"/>
    <w:rsid w:val="003321F4"/>
    <w:rsid w:val="00377E30"/>
    <w:rsid w:val="003821F9"/>
    <w:rsid w:val="00383204"/>
    <w:rsid w:val="0038686A"/>
    <w:rsid w:val="003A0350"/>
    <w:rsid w:val="003D2B55"/>
    <w:rsid w:val="003D56A0"/>
    <w:rsid w:val="003E27AA"/>
    <w:rsid w:val="003F0329"/>
    <w:rsid w:val="00436341"/>
    <w:rsid w:val="00441014"/>
    <w:rsid w:val="00462489"/>
    <w:rsid w:val="00463A49"/>
    <w:rsid w:val="00464A0C"/>
    <w:rsid w:val="00490F38"/>
    <w:rsid w:val="004953AF"/>
    <w:rsid w:val="004D45BC"/>
    <w:rsid w:val="004F2AF9"/>
    <w:rsid w:val="00504096"/>
    <w:rsid w:val="00511064"/>
    <w:rsid w:val="00520CA4"/>
    <w:rsid w:val="0056255D"/>
    <w:rsid w:val="00574543"/>
    <w:rsid w:val="005A15B9"/>
    <w:rsid w:val="005C56B0"/>
    <w:rsid w:val="005D1834"/>
    <w:rsid w:val="005F44E8"/>
    <w:rsid w:val="006037BF"/>
    <w:rsid w:val="006075AC"/>
    <w:rsid w:val="00612640"/>
    <w:rsid w:val="00613B0E"/>
    <w:rsid w:val="00627165"/>
    <w:rsid w:val="00630A5C"/>
    <w:rsid w:val="00651A0A"/>
    <w:rsid w:val="006701D8"/>
    <w:rsid w:val="00681647"/>
    <w:rsid w:val="006D1C46"/>
    <w:rsid w:val="006E0C56"/>
    <w:rsid w:val="006E0F94"/>
    <w:rsid w:val="007074F9"/>
    <w:rsid w:val="007132E2"/>
    <w:rsid w:val="00716158"/>
    <w:rsid w:val="00726181"/>
    <w:rsid w:val="0073398E"/>
    <w:rsid w:val="00735E52"/>
    <w:rsid w:val="00747047"/>
    <w:rsid w:val="00764E28"/>
    <w:rsid w:val="00766669"/>
    <w:rsid w:val="00781BAE"/>
    <w:rsid w:val="007961CF"/>
    <w:rsid w:val="007B0207"/>
    <w:rsid w:val="007C6176"/>
    <w:rsid w:val="008007BE"/>
    <w:rsid w:val="00816612"/>
    <w:rsid w:val="008208A3"/>
    <w:rsid w:val="00823479"/>
    <w:rsid w:val="00864E58"/>
    <w:rsid w:val="00866078"/>
    <w:rsid w:val="0089052B"/>
    <w:rsid w:val="008A1473"/>
    <w:rsid w:val="008A7C81"/>
    <w:rsid w:val="008D3AD5"/>
    <w:rsid w:val="008E2605"/>
    <w:rsid w:val="008F3DA3"/>
    <w:rsid w:val="0090056E"/>
    <w:rsid w:val="009008C6"/>
    <w:rsid w:val="00902154"/>
    <w:rsid w:val="009108DE"/>
    <w:rsid w:val="00911750"/>
    <w:rsid w:val="00914D97"/>
    <w:rsid w:val="00917B9D"/>
    <w:rsid w:val="009205C4"/>
    <w:rsid w:val="0092433E"/>
    <w:rsid w:val="0096725A"/>
    <w:rsid w:val="00971F90"/>
    <w:rsid w:val="009879CC"/>
    <w:rsid w:val="00991372"/>
    <w:rsid w:val="009A3767"/>
    <w:rsid w:val="009B5E41"/>
    <w:rsid w:val="00A1146E"/>
    <w:rsid w:val="00A12718"/>
    <w:rsid w:val="00A162F6"/>
    <w:rsid w:val="00A231EA"/>
    <w:rsid w:val="00A34754"/>
    <w:rsid w:val="00A579D8"/>
    <w:rsid w:val="00A67479"/>
    <w:rsid w:val="00A76B48"/>
    <w:rsid w:val="00A83F95"/>
    <w:rsid w:val="00A9419B"/>
    <w:rsid w:val="00AB1291"/>
    <w:rsid w:val="00AB54CC"/>
    <w:rsid w:val="00AE3506"/>
    <w:rsid w:val="00AF1544"/>
    <w:rsid w:val="00B03865"/>
    <w:rsid w:val="00B13563"/>
    <w:rsid w:val="00B22191"/>
    <w:rsid w:val="00B356DD"/>
    <w:rsid w:val="00B41421"/>
    <w:rsid w:val="00B458CF"/>
    <w:rsid w:val="00B50EC2"/>
    <w:rsid w:val="00B648C1"/>
    <w:rsid w:val="00BA1536"/>
    <w:rsid w:val="00BB7104"/>
    <w:rsid w:val="00BC3104"/>
    <w:rsid w:val="00BD5389"/>
    <w:rsid w:val="00C001CB"/>
    <w:rsid w:val="00C04E14"/>
    <w:rsid w:val="00C05A1F"/>
    <w:rsid w:val="00C1371B"/>
    <w:rsid w:val="00C14966"/>
    <w:rsid w:val="00C1639E"/>
    <w:rsid w:val="00C24FA9"/>
    <w:rsid w:val="00C250A4"/>
    <w:rsid w:val="00C30921"/>
    <w:rsid w:val="00C6275D"/>
    <w:rsid w:val="00CA1560"/>
    <w:rsid w:val="00CA37DC"/>
    <w:rsid w:val="00CD1651"/>
    <w:rsid w:val="00CD71F9"/>
    <w:rsid w:val="00CE4837"/>
    <w:rsid w:val="00CF4FBA"/>
    <w:rsid w:val="00D16934"/>
    <w:rsid w:val="00D27623"/>
    <w:rsid w:val="00D33D25"/>
    <w:rsid w:val="00D6045D"/>
    <w:rsid w:val="00DA6237"/>
    <w:rsid w:val="00DC63A8"/>
    <w:rsid w:val="00DD77CB"/>
    <w:rsid w:val="00DE166B"/>
    <w:rsid w:val="00DE24A1"/>
    <w:rsid w:val="00DE4992"/>
    <w:rsid w:val="00DE56B6"/>
    <w:rsid w:val="00DF094B"/>
    <w:rsid w:val="00DF1E8E"/>
    <w:rsid w:val="00DF3E93"/>
    <w:rsid w:val="00DF6586"/>
    <w:rsid w:val="00E07B1B"/>
    <w:rsid w:val="00E11AE3"/>
    <w:rsid w:val="00E25408"/>
    <w:rsid w:val="00E26649"/>
    <w:rsid w:val="00E30C4D"/>
    <w:rsid w:val="00E32815"/>
    <w:rsid w:val="00E4452F"/>
    <w:rsid w:val="00E50B5E"/>
    <w:rsid w:val="00E777C5"/>
    <w:rsid w:val="00F07943"/>
    <w:rsid w:val="00F316D9"/>
    <w:rsid w:val="00F40DEE"/>
    <w:rsid w:val="00F45686"/>
    <w:rsid w:val="00F83F46"/>
    <w:rsid w:val="00FC774B"/>
    <w:rsid w:val="00FD0707"/>
    <w:rsid w:val="04453648"/>
    <w:rsid w:val="05DB00B9"/>
    <w:rsid w:val="05F7586A"/>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6A10A00"/>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B03378"/>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A5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A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30A5C"/>
    <w:rPr>
      <w:rFonts w:ascii="Calibri" w:hAnsi="Calibri" w:cs="Times New Roman"/>
      <w:sz w:val="18"/>
      <w:szCs w:val="18"/>
    </w:rPr>
  </w:style>
  <w:style w:type="paragraph" w:styleId="Header">
    <w:name w:val="header"/>
    <w:basedOn w:val="Normal"/>
    <w:link w:val="HeaderChar"/>
    <w:uiPriority w:val="99"/>
    <w:rsid w:val="00630A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30A5C"/>
    <w:rPr>
      <w:rFonts w:ascii="Calibri" w:hAnsi="Calibri" w:cs="Times New Roman"/>
      <w:sz w:val="18"/>
      <w:szCs w:val="18"/>
    </w:rPr>
  </w:style>
  <w:style w:type="character" w:styleId="PageNumber">
    <w:name w:val="page number"/>
    <w:basedOn w:val="DefaultParagraphFont"/>
    <w:uiPriority w:val="99"/>
    <w:locked/>
    <w:rsid w:val="00630A5C"/>
    <w:rPr>
      <w:rFonts w:cs="Times New Roman"/>
    </w:rPr>
  </w:style>
  <w:style w:type="character" w:customStyle="1" w:styleId="font31">
    <w:name w:val="font31"/>
    <w:basedOn w:val="DefaultParagraphFont"/>
    <w:uiPriority w:val="99"/>
    <w:rsid w:val="00630A5C"/>
    <w:rPr>
      <w:rFonts w:ascii="Arial" w:hAnsi="Arial" w:cs="Arial"/>
      <w:color w:val="000000"/>
      <w:sz w:val="16"/>
      <w:szCs w:val="16"/>
      <w:u w:val="none"/>
    </w:rPr>
  </w:style>
  <w:style w:type="character" w:customStyle="1" w:styleId="font01">
    <w:name w:val="font01"/>
    <w:basedOn w:val="DefaultParagraphFont"/>
    <w:uiPriority w:val="99"/>
    <w:rsid w:val="00630A5C"/>
    <w:rPr>
      <w:rFonts w:ascii="Arial" w:hAnsi="Arial" w:cs="Arial"/>
      <w:color w:val="000000"/>
      <w:sz w:val="16"/>
      <w:szCs w:val="16"/>
      <w:u w:val="none"/>
    </w:rPr>
  </w:style>
  <w:style w:type="character" w:customStyle="1" w:styleId="font41">
    <w:name w:val="font41"/>
    <w:basedOn w:val="DefaultParagraphFont"/>
    <w:uiPriority w:val="99"/>
    <w:rsid w:val="00630A5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502</Words>
  <Characters>2863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中共南阳市卧龙区委政法委</dc:title>
  <dc:subject/>
  <dc:creator>wsj</dc:creator>
  <cp:keywords/>
  <dc:description/>
  <cp:lastModifiedBy>AutoBVT</cp:lastModifiedBy>
  <cp:revision>18</cp:revision>
  <cp:lastPrinted>2017-11-29T02:36:00Z</cp:lastPrinted>
  <dcterms:created xsi:type="dcterms:W3CDTF">2017-11-29T02:19:00Z</dcterms:created>
  <dcterms:modified xsi:type="dcterms:W3CDTF">2017-11-29T03:44:00Z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