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BE2" w:rsidRDefault="00866BE2">
      <w:pPr>
        <w:jc w:val="center"/>
        <w:rPr>
          <w:rFonts w:ascii="方正小标宋简体" w:eastAsia="方正小标宋简体" w:hAnsi="方正小标宋简体" w:cs="方正小标宋简体"/>
          <w:sz w:val="52"/>
          <w:szCs w:val="52"/>
        </w:rPr>
      </w:pPr>
    </w:p>
    <w:p w:rsidR="00866BE2" w:rsidRDefault="00866BE2">
      <w:pPr>
        <w:jc w:val="center"/>
        <w:rPr>
          <w:rFonts w:ascii="方正小标宋简体" w:eastAsia="方正小标宋简体" w:hAnsi="方正小标宋简体" w:cs="方正小标宋简体"/>
          <w:sz w:val="52"/>
          <w:szCs w:val="52"/>
        </w:rPr>
      </w:pPr>
    </w:p>
    <w:p w:rsidR="00866BE2" w:rsidRDefault="00866BE2">
      <w:pPr>
        <w:jc w:val="center"/>
        <w:rPr>
          <w:rFonts w:ascii="方正小标宋简体" w:eastAsia="方正小标宋简体" w:hAnsi="方正小标宋简体" w:cs="方正小标宋简体"/>
          <w:sz w:val="52"/>
          <w:szCs w:val="52"/>
        </w:rPr>
      </w:pPr>
    </w:p>
    <w:p w:rsidR="00866BE2" w:rsidRDefault="00866BE2">
      <w:pPr>
        <w:jc w:val="center"/>
        <w:rPr>
          <w:rFonts w:ascii="方正小标宋简体" w:eastAsia="方正小标宋简体" w:hAnsi="方正小标宋简体" w:cs="方正小标宋简体"/>
          <w:sz w:val="52"/>
          <w:szCs w:val="52"/>
        </w:rPr>
      </w:pPr>
    </w:p>
    <w:p w:rsidR="00866BE2" w:rsidRDefault="00866BE2">
      <w:pPr>
        <w:jc w:val="center"/>
        <w:rPr>
          <w:rFonts w:ascii="方正小标宋简体" w:eastAsia="方正小标宋简体" w:hAnsi="方正小标宋简体" w:cs="方正小标宋简体"/>
          <w:sz w:val="52"/>
          <w:szCs w:val="52"/>
        </w:rPr>
      </w:pPr>
    </w:p>
    <w:p w:rsidR="00866BE2" w:rsidRDefault="00866BE2">
      <w:pPr>
        <w:jc w:val="center"/>
        <w:rPr>
          <w:rFonts w:ascii="黑体" w:eastAsia="黑体" w:hAnsi="黑体" w:cs="黑体"/>
          <w:sz w:val="52"/>
          <w:szCs w:val="52"/>
        </w:rPr>
      </w:pPr>
      <w:r>
        <w:rPr>
          <w:rFonts w:ascii="宋体" w:hAnsi="宋体" w:cs="宋体" w:hint="eastAsia"/>
          <w:sz w:val="52"/>
          <w:szCs w:val="52"/>
        </w:rPr>
        <w:t>卧龙区文明办</w:t>
      </w:r>
    </w:p>
    <w:p w:rsidR="00866BE2" w:rsidRDefault="00866BE2">
      <w:pPr>
        <w:jc w:val="center"/>
        <w:rPr>
          <w:rFonts w:ascii="??" w:hAnsi="??" w:cs="??"/>
          <w:sz w:val="52"/>
          <w:szCs w:val="52"/>
        </w:rPr>
        <w:sectPr w:rsidR="00866BE2">
          <w:pgSz w:w="11906" w:h="16838"/>
          <w:pgMar w:top="1440" w:right="1531" w:bottom="1440" w:left="1587" w:header="850" w:footer="992" w:gutter="0"/>
          <w:pgNumType w:fmt="numberInDash" w:start="1"/>
          <w:cols w:space="0"/>
          <w:docGrid w:type="lines" w:linePitch="317"/>
        </w:sectPr>
      </w:pPr>
      <w:r>
        <w:rPr>
          <w:rFonts w:ascii="??" w:hAnsi="??" w:cs="??"/>
          <w:sz w:val="52"/>
          <w:szCs w:val="52"/>
        </w:rPr>
        <w:t>2016</w:t>
      </w:r>
      <w:r>
        <w:rPr>
          <w:rFonts w:ascii="宋体" w:hAnsi="宋体" w:cs="宋体" w:hint="eastAsia"/>
          <w:sz w:val="52"/>
          <w:szCs w:val="52"/>
        </w:rPr>
        <w:t>年度部门决算</w:t>
      </w:r>
    </w:p>
    <w:p w:rsidR="00866BE2" w:rsidRDefault="00866BE2">
      <w:pPr>
        <w:jc w:val="center"/>
        <w:rPr>
          <w:rFonts w:ascii="黑体" w:eastAsia="黑体" w:hAnsi="黑体" w:cs="黑体"/>
          <w:sz w:val="36"/>
          <w:szCs w:val="36"/>
        </w:rPr>
      </w:pPr>
      <w:r>
        <w:rPr>
          <w:rFonts w:ascii="黑体" w:eastAsia="黑体" w:hAnsi="黑体" w:cs="黑体" w:hint="eastAsia"/>
          <w:sz w:val="36"/>
          <w:szCs w:val="36"/>
        </w:rPr>
        <w:t>目　　录</w:t>
      </w:r>
    </w:p>
    <w:p w:rsidR="00866BE2" w:rsidRDefault="00866BE2">
      <w:pPr>
        <w:jc w:val="left"/>
        <w:rPr>
          <w:rFonts w:ascii="黑体" w:eastAsia="黑体" w:hAnsi="黑体" w:cs="黑体"/>
          <w:sz w:val="32"/>
          <w:szCs w:val="32"/>
        </w:rPr>
      </w:pPr>
      <w:r>
        <w:rPr>
          <w:rFonts w:ascii="黑体" w:eastAsia="黑体" w:hAnsi="黑体" w:cs="黑体" w:hint="eastAsia"/>
          <w:sz w:val="32"/>
          <w:szCs w:val="32"/>
        </w:rPr>
        <w:t>第一部分　　卧龙区文明办概况</w:t>
      </w:r>
    </w:p>
    <w:p w:rsidR="00866BE2" w:rsidRDefault="00866BE2">
      <w:pPr>
        <w:numPr>
          <w:ilvl w:val="0"/>
          <w:numId w:val="1"/>
        </w:numPr>
        <w:jc w:val="left"/>
        <w:rPr>
          <w:rFonts w:ascii="宋体" w:cs="宋体"/>
          <w:sz w:val="32"/>
          <w:szCs w:val="32"/>
        </w:rPr>
      </w:pPr>
      <w:r>
        <w:rPr>
          <w:rFonts w:ascii="宋体" w:hAnsi="宋体" w:cs="宋体" w:hint="eastAsia"/>
          <w:sz w:val="32"/>
          <w:szCs w:val="32"/>
        </w:rPr>
        <w:t>主要职责</w:t>
      </w:r>
    </w:p>
    <w:p w:rsidR="00866BE2" w:rsidRDefault="00866BE2">
      <w:pPr>
        <w:numPr>
          <w:ilvl w:val="0"/>
          <w:numId w:val="1"/>
        </w:numPr>
        <w:jc w:val="left"/>
        <w:rPr>
          <w:rFonts w:ascii="宋体" w:cs="宋体"/>
          <w:sz w:val="32"/>
          <w:szCs w:val="32"/>
        </w:rPr>
      </w:pPr>
      <w:r>
        <w:rPr>
          <w:rFonts w:ascii="宋体" w:hAnsi="宋体" w:cs="宋体" w:hint="eastAsia"/>
          <w:sz w:val="32"/>
          <w:szCs w:val="32"/>
        </w:rPr>
        <w:t>部门决算单位构成</w:t>
      </w:r>
    </w:p>
    <w:p w:rsidR="00866BE2" w:rsidRDefault="00866BE2">
      <w:pPr>
        <w:jc w:val="left"/>
        <w:rPr>
          <w:rFonts w:ascii="黑体" w:eastAsia="黑体" w:hAnsi="黑体" w:cs="黑体"/>
          <w:sz w:val="32"/>
          <w:szCs w:val="32"/>
        </w:rPr>
      </w:pPr>
      <w:r>
        <w:rPr>
          <w:rFonts w:ascii="黑体" w:eastAsia="黑体" w:hAnsi="黑体" w:cs="黑体" w:hint="eastAsia"/>
          <w:sz w:val="32"/>
          <w:szCs w:val="32"/>
        </w:rPr>
        <w:t>第二部分　　卧龙区文明办</w:t>
      </w:r>
      <w:r>
        <w:rPr>
          <w:rFonts w:ascii="黑体" w:eastAsia="黑体" w:hAnsi="黑体" w:cs="黑体"/>
          <w:sz w:val="32"/>
          <w:szCs w:val="32"/>
        </w:rPr>
        <w:t>2016</w:t>
      </w:r>
      <w:r>
        <w:rPr>
          <w:rFonts w:ascii="黑体" w:eastAsia="黑体" w:hAnsi="黑体" w:cs="黑体" w:hint="eastAsia"/>
          <w:sz w:val="32"/>
          <w:szCs w:val="32"/>
        </w:rPr>
        <w:t>年度部门决算表</w:t>
      </w:r>
    </w:p>
    <w:p w:rsidR="00866BE2" w:rsidRDefault="00866BE2">
      <w:pPr>
        <w:jc w:val="left"/>
        <w:rPr>
          <w:rFonts w:ascii="宋体" w:cs="宋体"/>
          <w:sz w:val="32"/>
          <w:szCs w:val="32"/>
        </w:rPr>
      </w:pPr>
      <w:r>
        <w:rPr>
          <w:rFonts w:ascii="宋体" w:hAnsi="宋体" w:cs="宋体" w:hint="eastAsia"/>
          <w:sz w:val="32"/>
          <w:szCs w:val="32"/>
        </w:rPr>
        <w:t>一、收入支出决算总表</w:t>
      </w:r>
    </w:p>
    <w:p w:rsidR="00866BE2" w:rsidRDefault="00866BE2">
      <w:pPr>
        <w:jc w:val="left"/>
        <w:rPr>
          <w:rFonts w:ascii="宋体" w:cs="宋体"/>
          <w:sz w:val="32"/>
          <w:szCs w:val="32"/>
        </w:rPr>
      </w:pPr>
      <w:r>
        <w:rPr>
          <w:rFonts w:ascii="宋体" w:hAnsi="宋体" w:cs="宋体" w:hint="eastAsia"/>
          <w:sz w:val="32"/>
          <w:szCs w:val="32"/>
        </w:rPr>
        <w:t>二、收入决算表</w:t>
      </w:r>
    </w:p>
    <w:p w:rsidR="00866BE2" w:rsidRDefault="00866BE2">
      <w:pPr>
        <w:jc w:val="left"/>
        <w:rPr>
          <w:rFonts w:ascii="宋体" w:cs="宋体"/>
          <w:sz w:val="32"/>
          <w:szCs w:val="32"/>
        </w:rPr>
      </w:pPr>
      <w:r>
        <w:rPr>
          <w:rFonts w:ascii="宋体" w:hAnsi="宋体" w:cs="宋体" w:hint="eastAsia"/>
          <w:sz w:val="32"/>
          <w:szCs w:val="32"/>
        </w:rPr>
        <w:t>三、支出决算表</w:t>
      </w:r>
    </w:p>
    <w:p w:rsidR="00866BE2" w:rsidRDefault="00866BE2">
      <w:pPr>
        <w:jc w:val="left"/>
        <w:rPr>
          <w:rFonts w:ascii="宋体" w:cs="宋体"/>
          <w:sz w:val="32"/>
          <w:szCs w:val="32"/>
        </w:rPr>
      </w:pPr>
      <w:r>
        <w:rPr>
          <w:rFonts w:ascii="宋体" w:hAnsi="宋体" w:cs="宋体" w:hint="eastAsia"/>
          <w:sz w:val="32"/>
          <w:szCs w:val="32"/>
        </w:rPr>
        <w:t>四、财政拨款收入支出决算总表</w:t>
      </w:r>
    </w:p>
    <w:p w:rsidR="00866BE2" w:rsidRDefault="00866BE2">
      <w:pPr>
        <w:jc w:val="left"/>
        <w:rPr>
          <w:rFonts w:ascii="宋体" w:cs="宋体"/>
          <w:sz w:val="32"/>
          <w:szCs w:val="32"/>
        </w:rPr>
      </w:pPr>
      <w:r>
        <w:rPr>
          <w:rFonts w:ascii="宋体" w:hAnsi="宋体" w:cs="宋体" w:hint="eastAsia"/>
          <w:sz w:val="32"/>
          <w:szCs w:val="32"/>
        </w:rPr>
        <w:t>五、一般公共预算财政拨款支出决算表</w:t>
      </w:r>
    </w:p>
    <w:p w:rsidR="00866BE2" w:rsidRDefault="00866BE2">
      <w:pPr>
        <w:jc w:val="left"/>
        <w:rPr>
          <w:rFonts w:ascii="宋体" w:cs="宋体"/>
          <w:sz w:val="32"/>
          <w:szCs w:val="32"/>
        </w:rPr>
      </w:pPr>
      <w:r>
        <w:rPr>
          <w:rFonts w:ascii="宋体" w:hAnsi="宋体" w:cs="宋体" w:hint="eastAsia"/>
          <w:sz w:val="32"/>
          <w:szCs w:val="32"/>
        </w:rPr>
        <w:t>六、一般公共预算财政拨款基本支出决算表</w:t>
      </w:r>
    </w:p>
    <w:p w:rsidR="00866BE2" w:rsidRDefault="00866BE2">
      <w:pPr>
        <w:jc w:val="left"/>
        <w:rPr>
          <w:rFonts w:ascii="宋体" w:cs="宋体"/>
          <w:sz w:val="32"/>
          <w:szCs w:val="32"/>
        </w:rPr>
      </w:pPr>
      <w:r>
        <w:rPr>
          <w:rFonts w:ascii="宋体" w:hAnsi="宋体" w:cs="宋体" w:hint="eastAsia"/>
          <w:sz w:val="32"/>
          <w:szCs w:val="32"/>
        </w:rPr>
        <w:t>七、一般公共预算财政拨款“三公”经费支出决算表</w:t>
      </w:r>
    </w:p>
    <w:p w:rsidR="00866BE2" w:rsidRDefault="00866BE2">
      <w:pPr>
        <w:jc w:val="left"/>
        <w:rPr>
          <w:rFonts w:ascii="黑体" w:eastAsia="黑体" w:hAnsi="黑体" w:cs="黑体"/>
          <w:sz w:val="32"/>
          <w:szCs w:val="32"/>
        </w:rPr>
      </w:pPr>
      <w:r>
        <w:rPr>
          <w:rFonts w:ascii="黑体" w:eastAsia="黑体" w:hAnsi="黑体" w:cs="黑体" w:hint="eastAsia"/>
          <w:sz w:val="32"/>
          <w:szCs w:val="32"/>
        </w:rPr>
        <w:t>第三部分　　卧龙区文明办</w:t>
      </w:r>
      <w:r>
        <w:rPr>
          <w:rFonts w:ascii="黑体" w:eastAsia="黑体" w:hAnsi="黑体" w:cs="黑体"/>
          <w:sz w:val="32"/>
          <w:szCs w:val="32"/>
        </w:rPr>
        <w:t>2016</w:t>
      </w:r>
      <w:r>
        <w:rPr>
          <w:rFonts w:ascii="黑体" w:eastAsia="黑体" w:hAnsi="黑体" w:cs="黑体" w:hint="eastAsia"/>
          <w:sz w:val="32"/>
          <w:szCs w:val="32"/>
        </w:rPr>
        <w:t>年度部门决算情况说明</w:t>
      </w:r>
    </w:p>
    <w:p w:rsidR="00866BE2" w:rsidRDefault="00866BE2">
      <w:pPr>
        <w:jc w:val="left"/>
        <w:rPr>
          <w:rFonts w:ascii="宋体" w:cs="宋体"/>
          <w:sz w:val="32"/>
          <w:szCs w:val="32"/>
        </w:rPr>
      </w:pPr>
      <w:r>
        <w:rPr>
          <w:rFonts w:ascii="宋体" w:hAnsi="宋体" w:cs="宋体" w:hint="eastAsia"/>
          <w:sz w:val="32"/>
          <w:szCs w:val="32"/>
        </w:rPr>
        <w:t>一、关于收入支出决算总体情况说明</w:t>
      </w:r>
    </w:p>
    <w:p w:rsidR="00866BE2" w:rsidRDefault="00866BE2">
      <w:pPr>
        <w:adjustRightInd w:val="0"/>
        <w:snapToGrid w:val="0"/>
        <w:spacing w:line="360" w:lineRule="auto"/>
        <w:outlineLvl w:val="1"/>
        <w:rPr>
          <w:rFonts w:ascii="宋体" w:cs="宋体"/>
          <w:sz w:val="32"/>
          <w:szCs w:val="32"/>
        </w:rPr>
      </w:pPr>
      <w:r>
        <w:rPr>
          <w:rFonts w:ascii="宋体" w:hAnsi="宋体" w:cs="宋体" w:hint="eastAsia"/>
          <w:sz w:val="32"/>
          <w:szCs w:val="32"/>
        </w:rPr>
        <w:t>二、关于收入决算情况说明</w:t>
      </w:r>
    </w:p>
    <w:p w:rsidR="00866BE2" w:rsidRDefault="00866BE2">
      <w:pPr>
        <w:adjustRightInd w:val="0"/>
        <w:snapToGrid w:val="0"/>
        <w:spacing w:line="360" w:lineRule="auto"/>
        <w:outlineLvl w:val="1"/>
        <w:rPr>
          <w:rFonts w:ascii="宋体" w:cs="宋体"/>
          <w:sz w:val="32"/>
          <w:szCs w:val="32"/>
        </w:rPr>
      </w:pPr>
      <w:r>
        <w:rPr>
          <w:rFonts w:ascii="宋体" w:hAnsi="宋体" w:cs="宋体" w:hint="eastAsia"/>
          <w:sz w:val="32"/>
          <w:szCs w:val="32"/>
        </w:rPr>
        <w:t>三、关于支出决算情况说明</w:t>
      </w:r>
    </w:p>
    <w:p w:rsidR="00866BE2" w:rsidRDefault="00866BE2">
      <w:pPr>
        <w:adjustRightInd w:val="0"/>
        <w:snapToGrid w:val="0"/>
        <w:spacing w:line="360" w:lineRule="auto"/>
        <w:outlineLvl w:val="1"/>
        <w:rPr>
          <w:rFonts w:ascii="宋体" w:cs="宋体"/>
          <w:sz w:val="32"/>
          <w:szCs w:val="32"/>
        </w:rPr>
      </w:pPr>
      <w:r>
        <w:rPr>
          <w:rFonts w:ascii="宋体" w:hAnsi="宋体" w:cs="宋体" w:hint="eastAsia"/>
          <w:sz w:val="32"/>
          <w:szCs w:val="32"/>
        </w:rPr>
        <w:t>四、关于财政拨款收入支出决算总体情况说明</w:t>
      </w:r>
    </w:p>
    <w:p w:rsidR="00866BE2" w:rsidRDefault="00866BE2">
      <w:pPr>
        <w:adjustRightInd w:val="0"/>
        <w:snapToGrid w:val="0"/>
        <w:spacing w:line="360" w:lineRule="auto"/>
        <w:outlineLvl w:val="1"/>
        <w:rPr>
          <w:rFonts w:ascii="宋体" w:cs="宋体"/>
          <w:sz w:val="32"/>
          <w:szCs w:val="32"/>
        </w:rPr>
      </w:pPr>
      <w:r>
        <w:rPr>
          <w:rFonts w:ascii="宋体" w:hAnsi="宋体" w:cs="宋体" w:hint="eastAsia"/>
          <w:sz w:val="32"/>
          <w:szCs w:val="32"/>
        </w:rPr>
        <w:t>五、关于一般公共预算财政拨款支出决算情况说明</w:t>
      </w:r>
    </w:p>
    <w:p w:rsidR="00866BE2" w:rsidRDefault="00866BE2">
      <w:pPr>
        <w:adjustRightInd w:val="0"/>
        <w:snapToGrid w:val="0"/>
        <w:spacing w:line="360" w:lineRule="auto"/>
        <w:outlineLvl w:val="1"/>
        <w:rPr>
          <w:rFonts w:ascii="宋体" w:cs="宋体"/>
          <w:sz w:val="32"/>
          <w:szCs w:val="32"/>
        </w:rPr>
      </w:pPr>
      <w:r>
        <w:rPr>
          <w:rFonts w:ascii="宋体" w:hAnsi="宋体" w:cs="宋体" w:hint="eastAsia"/>
          <w:sz w:val="32"/>
          <w:szCs w:val="32"/>
        </w:rPr>
        <w:t>六、关于一般公共预算财政拨款基本支出决算情况说明</w:t>
      </w:r>
    </w:p>
    <w:p w:rsidR="00866BE2" w:rsidRDefault="00866BE2">
      <w:pPr>
        <w:adjustRightInd w:val="0"/>
        <w:snapToGrid w:val="0"/>
        <w:spacing w:line="360" w:lineRule="auto"/>
        <w:outlineLvl w:val="1"/>
        <w:rPr>
          <w:rFonts w:ascii="宋体" w:cs="宋体"/>
          <w:sz w:val="32"/>
          <w:szCs w:val="32"/>
        </w:rPr>
      </w:pPr>
      <w:r>
        <w:rPr>
          <w:rFonts w:ascii="宋体" w:hAnsi="宋体" w:cs="宋体" w:hint="eastAsia"/>
          <w:sz w:val="32"/>
          <w:szCs w:val="32"/>
        </w:rPr>
        <w:t>七、关于一般公共预算财政拨款“三公”经费支出决算情况说明</w:t>
      </w:r>
    </w:p>
    <w:p w:rsidR="00866BE2" w:rsidRDefault="00866BE2">
      <w:pPr>
        <w:adjustRightInd w:val="0"/>
        <w:snapToGrid w:val="0"/>
        <w:spacing w:line="360" w:lineRule="auto"/>
        <w:outlineLvl w:val="1"/>
        <w:rPr>
          <w:rFonts w:ascii="宋体" w:cs="宋体"/>
          <w:sz w:val="32"/>
          <w:szCs w:val="32"/>
        </w:rPr>
      </w:pPr>
      <w:r>
        <w:rPr>
          <w:rFonts w:ascii="宋体" w:hAnsi="宋体" w:cs="宋体" w:hint="eastAsia"/>
          <w:sz w:val="32"/>
          <w:szCs w:val="32"/>
        </w:rPr>
        <w:t>八、关于政府性基金预算财政拨款支出决算情况说明</w:t>
      </w:r>
    </w:p>
    <w:p w:rsidR="00866BE2" w:rsidRDefault="00866BE2">
      <w:pPr>
        <w:adjustRightInd w:val="0"/>
        <w:snapToGrid w:val="0"/>
        <w:spacing w:line="360" w:lineRule="auto"/>
        <w:outlineLvl w:val="1"/>
        <w:rPr>
          <w:rFonts w:ascii="黑体" w:eastAsia="黑体" w:hAnsi="黑体"/>
          <w:sz w:val="32"/>
          <w:szCs w:val="32"/>
        </w:rPr>
      </w:pPr>
      <w:r>
        <w:rPr>
          <w:rFonts w:ascii="宋体" w:hAnsi="宋体" w:cs="宋体" w:hint="eastAsia"/>
          <w:sz w:val="32"/>
          <w:szCs w:val="32"/>
        </w:rPr>
        <w:t>九、其他重要事项的情况说明</w:t>
      </w:r>
    </w:p>
    <w:p w:rsidR="00866BE2" w:rsidRDefault="00866BE2">
      <w:pPr>
        <w:adjustRightInd w:val="0"/>
        <w:snapToGrid w:val="0"/>
        <w:spacing w:line="360" w:lineRule="auto"/>
        <w:outlineLvl w:val="1"/>
        <w:rPr>
          <w:rFonts w:ascii="黑体" w:eastAsia="黑体" w:hAnsi="黑体"/>
          <w:sz w:val="32"/>
          <w:szCs w:val="32"/>
        </w:rPr>
      </w:pPr>
    </w:p>
    <w:p w:rsidR="00866BE2" w:rsidRDefault="00866BE2">
      <w:pPr>
        <w:adjustRightInd w:val="0"/>
        <w:snapToGrid w:val="0"/>
        <w:spacing w:line="360" w:lineRule="auto"/>
        <w:outlineLvl w:val="1"/>
        <w:rPr>
          <w:rFonts w:ascii="黑体" w:eastAsia="黑体" w:hAnsi="黑体"/>
          <w:sz w:val="32"/>
          <w:szCs w:val="32"/>
        </w:rPr>
      </w:pPr>
    </w:p>
    <w:p w:rsidR="00866BE2" w:rsidRDefault="00866BE2">
      <w:pPr>
        <w:adjustRightInd w:val="0"/>
        <w:snapToGrid w:val="0"/>
        <w:spacing w:line="360" w:lineRule="auto"/>
        <w:outlineLvl w:val="1"/>
        <w:rPr>
          <w:rFonts w:ascii="黑体" w:eastAsia="黑体" w:hAnsi="黑体"/>
          <w:sz w:val="32"/>
          <w:szCs w:val="32"/>
        </w:rPr>
      </w:pPr>
    </w:p>
    <w:p w:rsidR="00866BE2" w:rsidRDefault="00866BE2">
      <w:pPr>
        <w:adjustRightInd w:val="0"/>
        <w:snapToGrid w:val="0"/>
        <w:spacing w:line="360" w:lineRule="auto"/>
        <w:outlineLvl w:val="1"/>
        <w:rPr>
          <w:rFonts w:ascii="黑体" w:eastAsia="黑体" w:hAnsi="黑体"/>
          <w:sz w:val="32"/>
          <w:szCs w:val="32"/>
        </w:rPr>
      </w:pPr>
    </w:p>
    <w:p w:rsidR="00866BE2" w:rsidRDefault="00866BE2">
      <w:pPr>
        <w:jc w:val="left"/>
        <w:rPr>
          <w:rFonts w:ascii="黑体" w:eastAsia="黑体" w:hAnsi="黑体"/>
          <w:sz w:val="32"/>
          <w:szCs w:val="32"/>
        </w:rPr>
      </w:pPr>
    </w:p>
    <w:p w:rsidR="00866BE2" w:rsidRDefault="00866BE2">
      <w:pPr>
        <w:jc w:val="left"/>
        <w:rPr>
          <w:rFonts w:ascii="黑体" w:eastAsia="黑体" w:hAnsi="黑体" w:cs="黑体"/>
          <w:sz w:val="32"/>
          <w:szCs w:val="32"/>
        </w:rPr>
      </w:pPr>
    </w:p>
    <w:p w:rsidR="00866BE2" w:rsidRDefault="00866BE2">
      <w:pPr>
        <w:jc w:val="left"/>
        <w:rPr>
          <w:rFonts w:ascii="黑体" w:eastAsia="黑体" w:hAnsi="黑体" w:cs="黑体"/>
          <w:sz w:val="32"/>
          <w:szCs w:val="32"/>
        </w:rPr>
      </w:pPr>
    </w:p>
    <w:p w:rsidR="00866BE2" w:rsidRDefault="00866BE2">
      <w:pPr>
        <w:jc w:val="left"/>
        <w:rPr>
          <w:rFonts w:ascii="黑体" w:eastAsia="黑体" w:hAnsi="黑体" w:cs="黑体"/>
          <w:sz w:val="32"/>
          <w:szCs w:val="32"/>
        </w:rPr>
      </w:pPr>
    </w:p>
    <w:p w:rsidR="00866BE2" w:rsidRDefault="00866BE2">
      <w:pPr>
        <w:jc w:val="left"/>
        <w:rPr>
          <w:rFonts w:ascii="黑体" w:eastAsia="黑体" w:hAnsi="黑体" w:cs="黑体"/>
          <w:sz w:val="32"/>
          <w:szCs w:val="32"/>
        </w:rPr>
      </w:pPr>
    </w:p>
    <w:p w:rsidR="00866BE2" w:rsidRDefault="00866BE2">
      <w:pPr>
        <w:jc w:val="center"/>
        <w:outlineLvl w:val="0"/>
        <w:rPr>
          <w:rFonts w:ascii="??" w:hAnsi="??" w:cs="??"/>
          <w:sz w:val="48"/>
          <w:szCs w:val="48"/>
        </w:rPr>
        <w:sectPr w:rsidR="00866BE2">
          <w:footerReference w:type="default" r:id="rId7"/>
          <w:pgSz w:w="11906" w:h="16838"/>
          <w:pgMar w:top="1440" w:right="1417" w:bottom="1440" w:left="1587" w:header="850" w:footer="992" w:gutter="0"/>
          <w:pgNumType w:fmt="numberInDash" w:start="1"/>
          <w:cols w:space="0"/>
          <w:docGrid w:type="lines" w:linePitch="317"/>
        </w:sectPr>
      </w:pPr>
      <w:r>
        <w:rPr>
          <w:rFonts w:ascii="宋体" w:hAnsi="宋体" w:cs="宋体" w:hint="eastAsia"/>
          <w:sz w:val="48"/>
          <w:szCs w:val="48"/>
        </w:rPr>
        <w:t>第一部分　　卧龙区文明办概况</w:t>
      </w:r>
    </w:p>
    <w:p w:rsidR="00866BE2" w:rsidRDefault="00866BE2" w:rsidP="006B43DE">
      <w:pPr>
        <w:numPr>
          <w:ilvl w:val="0"/>
          <w:numId w:val="2"/>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主要职责</w:t>
      </w:r>
    </w:p>
    <w:p w:rsidR="00866BE2" w:rsidRDefault="00866BE2" w:rsidP="006B43DE">
      <w:pPr>
        <w:spacing w:line="360" w:lineRule="auto"/>
        <w:ind w:firstLineChars="200" w:firstLine="31680"/>
        <w:jc w:val="left"/>
        <w:outlineLvl w:val="1"/>
        <w:rPr>
          <w:rFonts w:ascii="黑体" w:eastAsia="黑体" w:hAnsi="黑体" w:cs="黑体"/>
          <w:sz w:val="32"/>
          <w:szCs w:val="32"/>
        </w:rPr>
      </w:pPr>
      <w:r>
        <w:rPr>
          <w:rFonts w:ascii="宋体" w:hAnsi="宋体" w:cs="宋体" w:hint="eastAsia"/>
          <w:color w:val="000000"/>
          <w:sz w:val="32"/>
          <w:szCs w:val="32"/>
        </w:rPr>
        <w:t>贯彻执行中央和省、市、区委精神文明建设工作的方针政策和部署，制订全区精神文明建设总体规划、年度计划和各项创建活动实施方案，并抓好督查、考核和落实；开展精神文明建设调查研究；组织开展市民文明素质教育；协调有关部门加强精神文明建设的社会宣传；组织、协调和指导全区群众性精神文明创建活动；负责全区文明单位、文明窗口、文明社区、文明村镇等的管理工作；总结推广精神文明建设先进典型和经验，评选表彰先进；承办区精神文明建设委员会和区委宣传部交办的其它工作。</w:t>
      </w:r>
    </w:p>
    <w:p w:rsidR="00866BE2" w:rsidRDefault="00866BE2" w:rsidP="006B43DE">
      <w:pPr>
        <w:numPr>
          <w:ilvl w:val="0"/>
          <w:numId w:val="3"/>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866BE2" w:rsidRDefault="00866BE2" w:rsidP="006B43DE">
      <w:pPr>
        <w:pStyle w:val="BodyText"/>
        <w:kinsoku w:val="0"/>
        <w:overflowPunct w:val="0"/>
        <w:snapToGrid w:val="0"/>
        <w:spacing w:line="360" w:lineRule="auto"/>
        <w:ind w:left="0" w:right="118" w:firstLineChars="200" w:firstLine="31680"/>
        <w:rPr>
          <w:spacing w:val="-1"/>
          <w:sz w:val="32"/>
        </w:rPr>
      </w:pPr>
      <w:r>
        <w:rPr>
          <w:rFonts w:hAnsi="宋体" w:cs="Courier New" w:hint="eastAsia"/>
          <w:sz w:val="32"/>
        </w:rPr>
        <w:t>卧龙区文明办</w:t>
      </w:r>
      <w:r>
        <w:rPr>
          <w:rFonts w:hint="eastAsia"/>
          <w:spacing w:val="2"/>
          <w:sz w:val="32"/>
        </w:rPr>
        <w:t>本级</w:t>
      </w:r>
    </w:p>
    <w:p w:rsidR="00866BE2" w:rsidRDefault="00866BE2">
      <w:pPr>
        <w:jc w:val="left"/>
        <w:rPr>
          <w:rFonts w:ascii="黑体" w:eastAsia="黑体" w:hAnsi="黑体" w:cs="黑体"/>
          <w:sz w:val="32"/>
          <w:szCs w:val="32"/>
        </w:rPr>
      </w:pPr>
    </w:p>
    <w:p w:rsidR="00866BE2" w:rsidRDefault="00866BE2">
      <w:pPr>
        <w:jc w:val="left"/>
        <w:rPr>
          <w:rFonts w:ascii="黑体" w:eastAsia="黑体" w:hAnsi="黑体" w:cs="黑体"/>
          <w:sz w:val="32"/>
          <w:szCs w:val="32"/>
        </w:rPr>
      </w:pPr>
    </w:p>
    <w:p w:rsidR="00866BE2" w:rsidRDefault="00866BE2">
      <w:pPr>
        <w:jc w:val="left"/>
        <w:rPr>
          <w:rFonts w:ascii="黑体" w:eastAsia="黑体" w:hAnsi="黑体" w:cs="黑体"/>
          <w:sz w:val="32"/>
          <w:szCs w:val="32"/>
        </w:rPr>
      </w:pPr>
    </w:p>
    <w:p w:rsidR="00866BE2" w:rsidRDefault="00866BE2">
      <w:pPr>
        <w:jc w:val="left"/>
        <w:rPr>
          <w:rFonts w:ascii="黑体" w:eastAsia="黑体" w:hAnsi="黑体" w:cs="黑体"/>
          <w:sz w:val="32"/>
          <w:szCs w:val="32"/>
        </w:rPr>
      </w:pPr>
    </w:p>
    <w:p w:rsidR="00866BE2" w:rsidRDefault="00866BE2">
      <w:pPr>
        <w:jc w:val="left"/>
        <w:rPr>
          <w:rFonts w:ascii="黑体" w:eastAsia="黑体" w:hAnsi="黑体" w:cs="黑体"/>
          <w:sz w:val="32"/>
          <w:szCs w:val="32"/>
        </w:rPr>
      </w:pPr>
    </w:p>
    <w:p w:rsidR="00866BE2" w:rsidRDefault="00866BE2">
      <w:pPr>
        <w:jc w:val="left"/>
        <w:rPr>
          <w:rFonts w:ascii="黑体" w:eastAsia="黑体" w:hAnsi="黑体" w:cs="黑体"/>
          <w:sz w:val="32"/>
          <w:szCs w:val="32"/>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r>
        <w:rPr>
          <w:rFonts w:ascii="宋体" w:hAnsi="宋体" w:cs="宋体" w:hint="eastAsia"/>
          <w:sz w:val="48"/>
          <w:szCs w:val="48"/>
        </w:rPr>
        <w:t>第二部分</w:t>
      </w:r>
    </w:p>
    <w:p w:rsidR="00866BE2" w:rsidRDefault="00866BE2">
      <w:pPr>
        <w:jc w:val="center"/>
        <w:outlineLvl w:val="0"/>
        <w:rPr>
          <w:rFonts w:ascii="??" w:hAnsi="??" w:cs="??"/>
          <w:sz w:val="48"/>
          <w:szCs w:val="48"/>
        </w:rPr>
      </w:pPr>
    </w:p>
    <w:p w:rsidR="00866BE2" w:rsidRDefault="00866BE2">
      <w:pPr>
        <w:jc w:val="center"/>
        <w:rPr>
          <w:rFonts w:ascii="??" w:hAnsi="??" w:cs="??"/>
          <w:sz w:val="48"/>
          <w:szCs w:val="48"/>
        </w:rPr>
      </w:pPr>
      <w:r>
        <w:rPr>
          <w:rFonts w:ascii="宋体" w:hAnsi="宋体" w:cs="宋体" w:hint="eastAsia"/>
          <w:sz w:val="48"/>
          <w:szCs w:val="48"/>
        </w:rPr>
        <w:t>卧龙区文明办</w:t>
      </w:r>
      <w:r>
        <w:rPr>
          <w:rFonts w:ascii="??" w:hAnsi="??" w:cs="??"/>
          <w:sz w:val="48"/>
          <w:szCs w:val="48"/>
        </w:rPr>
        <w:t>2016</w:t>
      </w:r>
      <w:r>
        <w:rPr>
          <w:rFonts w:ascii="宋体" w:hAnsi="宋体" w:cs="宋体" w:hint="eastAsia"/>
          <w:sz w:val="48"/>
          <w:szCs w:val="48"/>
        </w:rPr>
        <w:t>年度</w:t>
      </w:r>
    </w:p>
    <w:p w:rsidR="00866BE2" w:rsidRDefault="00866BE2">
      <w:pPr>
        <w:jc w:val="center"/>
        <w:rPr>
          <w:rFonts w:ascii="??" w:hAnsi="??" w:cs="??"/>
          <w:sz w:val="48"/>
          <w:szCs w:val="48"/>
        </w:rPr>
      </w:pPr>
      <w:r>
        <w:rPr>
          <w:rFonts w:ascii="宋体" w:hAnsi="宋体" w:cs="宋体" w:hint="eastAsia"/>
          <w:sz w:val="48"/>
          <w:szCs w:val="48"/>
        </w:rPr>
        <w:t>部门决算表</w:t>
      </w:r>
    </w:p>
    <w:p w:rsidR="00866BE2" w:rsidRDefault="00866BE2">
      <w:pPr>
        <w:jc w:val="center"/>
        <w:rPr>
          <w:rFonts w:ascii="??" w:hAnsi="??" w:cs="??"/>
          <w:sz w:val="48"/>
          <w:szCs w:val="48"/>
        </w:rPr>
      </w:pPr>
    </w:p>
    <w:p w:rsidR="00866BE2" w:rsidRDefault="00866BE2">
      <w:pPr>
        <w:jc w:val="center"/>
        <w:rPr>
          <w:rFonts w:ascii="??" w:hAnsi="??" w:cs="??"/>
          <w:sz w:val="48"/>
          <w:szCs w:val="48"/>
        </w:rPr>
      </w:pPr>
    </w:p>
    <w:p w:rsidR="00866BE2" w:rsidRDefault="00866BE2">
      <w:pPr>
        <w:jc w:val="center"/>
        <w:rPr>
          <w:rFonts w:ascii="??" w:hAnsi="??" w:cs="??"/>
          <w:sz w:val="48"/>
          <w:szCs w:val="48"/>
        </w:rPr>
      </w:pPr>
    </w:p>
    <w:p w:rsidR="00866BE2" w:rsidRDefault="00866BE2">
      <w:pPr>
        <w:jc w:val="center"/>
        <w:rPr>
          <w:rFonts w:ascii="??" w:hAnsi="??" w:cs="??"/>
          <w:sz w:val="48"/>
          <w:szCs w:val="48"/>
        </w:rPr>
      </w:pPr>
    </w:p>
    <w:p w:rsidR="00866BE2" w:rsidRDefault="00866BE2">
      <w:pPr>
        <w:jc w:val="center"/>
        <w:rPr>
          <w:rFonts w:ascii="??" w:hAnsi="??" w:cs="??"/>
          <w:sz w:val="48"/>
          <w:szCs w:val="48"/>
        </w:rPr>
      </w:pPr>
    </w:p>
    <w:p w:rsidR="00866BE2" w:rsidRDefault="00866BE2">
      <w:pPr>
        <w:jc w:val="center"/>
        <w:rPr>
          <w:rFonts w:ascii="??" w:hAnsi="??" w:cs="??"/>
          <w:sz w:val="48"/>
          <w:szCs w:val="48"/>
        </w:rPr>
      </w:pPr>
    </w:p>
    <w:p w:rsidR="00866BE2" w:rsidRDefault="00866BE2">
      <w:pPr>
        <w:jc w:val="center"/>
        <w:rPr>
          <w:rFonts w:ascii="??" w:hAnsi="??" w:cs="??"/>
          <w:sz w:val="48"/>
          <w:szCs w:val="48"/>
        </w:rPr>
      </w:pPr>
    </w:p>
    <w:p w:rsidR="00866BE2" w:rsidRDefault="00866BE2">
      <w:pPr>
        <w:jc w:val="center"/>
        <w:rPr>
          <w:rFonts w:ascii="??" w:hAnsi="??" w:cs="??"/>
          <w:sz w:val="48"/>
          <w:szCs w:val="48"/>
        </w:rPr>
      </w:pPr>
    </w:p>
    <w:p w:rsidR="00866BE2" w:rsidRDefault="00866BE2">
      <w:pPr>
        <w:jc w:val="center"/>
        <w:rPr>
          <w:rFonts w:ascii="??" w:hAnsi="??" w:cs="??"/>
          <w:sz w:val="48"/>
          <w:szCs w:val="48"/>
        </w:rPr>
      </w:pPr>
    </w:p>
    <w:p w:rsidR="00866BE2" w:rsidRDefault="00866BE2">
      <w:pPr>
        <w:jc w:val="center"/>
        <w:rPr>
          <w:rFonts w:ascii="??" w:hAnsi="??" w:cs="??"/>
          <w:sz w:val="48"/>
          <w:szCs w:val="48"/>
        </w:rPr>
      </w:pPr>
    </w:p>
    <w:tbl>
      <w:tblPr>
        <w:tblpPr w:leftFromText="180" w:rightFromText="180" w:vertAnchor="text" w:horzAnchor="page" w:tblpX="120" w:tblpY="623"/>
        <w:tblOverlap w:val="never"/>
        <w:tblW w:w="14169" w:type="dxa"/>
        <w:tblLayout w:type="fixed"/>
        <w:tblCellMar>
          <w:top w:w="15" w:type="dxa"/>
          <w:left w:w="15" w:type="dxa"/>
          <w:bottom w:w="15" w:type="dxa"/>
          <w:right w:w="15" w:type="dxa"/>
        </w:tblCellMar>
        <w:tblLook w:val="00A0"/>
      </w:tblPr>
      <w:tblGrid>
        <w:gridCol w:w="915"/>
        <w:gridCol w:w="79"/>
        <w:gridCol w:w="135"/>
        <w:gridCol w:w="150"/>
        <w:gridCol w:w="150"/>
        <w:gridCol w:w="141"/>
        <w:gridCol w:w="1490"/>
        <w:gridCol w:w="615"/>
        <w:gridCol w:w="675"/>
        <w:gridCol w:w="315"/>
        <w:gridCol w:w="1320"/>
        <w:gridCol w:w="225"/>
        <w:gridCol w:w="585"/>
        <w:gridCol w:w="576"/>
        <w:gridCol w:w="249"/>
        <w:gridCol w:w="1035"/>
        <w:gridCol w:w="450"/>
        <w:gridCol w:w="645"/>
        <w:gridCol w:w="165"/>
        <w:gridCol w:w="825"/>
        <w:gridCol w:w="930"/>
        <w:gridCol w:w="2499"/>
      </w:tblGrid>
      <w:tr w:rsidR="00866BE2">
        <w:trPr>
          <w:gridAfter w:val="1"/>
          <w:wAfter w:w="2499" w:type="dxa"/>
          <w:trHeight w:val="390"/>
        </w:trPr>
        <w:tc>
          <w:tcPr>
            <w:tcW w:w="11670" w:type="dxa"/>
            <w:gridSpan w:val="21"/>
            <w:vAlign w:val="bottom"/>
          </w:tcPr>
          <w:p w:rsidR="00866BE2" w:rsidRDefault="00866BE2">
            <w:pPr>
              <w:widowControl/>
              <w:jc w:val="center"/>
              <w:textAlignment w:val="bottom"/>
              <w:rPr>
                <w:rFonts w:ascii="宋体" w:cs="宋体"/>
                <w:color w:val="000000"/>
                <w:sz w:val="30"/>
                <w:szCs w:val="30"/>
              </w:rPr>
            </w:pPr>
            <w:r>
              <w:rPr>
                <w:rFonts w:ascii="宋体" w:hAnsi="宋体" w:cs="宋体" w:hint="eastAsia"/>
                <w:color w:val="000000"/>
                <w:kern w:val="0"/>
                <w:sz w:val="30"/>
                <w:szCs w:val="30"/>
              </w:rPr>
              <w:t>收入支出决算总表</w:t>
            </w:r>
          </w:p>
        </w:tc>
      </w:tr>
      <w:tr w:rsidR="00866BE2">
        <w:trPr>
          <w:trHeight w:val="285"/>
        </w:trPr>
        <w:tc>
          <w:tcPr>
            <w:tcW w:w="994" w:type="dxa"/>
            <w:gridSpan w:val="2"/>
            <w:vAlign w:val="bottom"/>
          </w:tcPr>
          <w:p w:rsidR="00866BE2" w:rsidRDefault="00866BE2">
            <w:pPr>
              <w:rPr>
                <w:rFonts w:ascii="Arial" w:hAnsi="Arial" w:cs="Arial"/>
                <w:color w:val="000000"/>
                <w:sz w:val="20"/>
                <w:szCs w:val="20"/>
              </w:rPr>
            </w:pPr>
          </w:p>
        </w:tc>
        <w:tc>
          <w:tcPr>
            <w:tcW w:w="576" w:type="dxa"/>
            <w:gridSpan w:val="4"/>
            <w:vAlign w:val="bottom"/>
          </w:tcPr>
          <w:p w:rsidR="00866BE2" w:rsidRDefault="00866BE2">
            <w:pPr>
              <w:rPr>
                <w:rFonts w:ascii="Arial" w:hAnsi="Arial" w:cs="Arial"/>
                <w:color w:val="000000"/>
                <w:sz w:val="20"/>
                <w:szCs w:val="20"/>
              </w:rPr>
            </w:pPr>
          </w:p>
        </w:tc>
        <w:tc>
          <w:tcPr>
            <w:tcW w:w="4415" w:type="dxa"/>
            <w:gridSpan w:val="5"/>
            <w:vAlign w:val="bottom"/>
          </w:tcPr>
          <w:p w:rsidR="00866BE2" w:rsidRDefault="00866BE2">
            <w:pPr>
              <w:rPr>
                <w:rFonts w:ascii="Arial" w:hAnsi="Arial" w:cs="Arial"/>
                <w:color w:val="000000"/>
                <w:sz w:val="20"/>
                <w:szCs w:val="20"/>
              </w:rPr>
            </w:pPr>
          </w:p>
        </w:tc>
        <w:tc>
          <w:tcPr>
            <w:tcW w:w="810" w:type="dxa"/>
            <w:gridSpan w:val="2"/>
            <w:vAlign w:val="bottom"/>
          </w:tcPr>
          <w:p w:rsidR="00866BE2" w:rsidRDefault="00866BE2">
            <w:pPr>
              <w:rPr>
                <w:rFonts w:ascii="Arial" w:hAnsi="Arial" w:cs="Arial"/>
                <w:color w:val="000000"/>
                <w:sz w:val="20"/>
                <w:szCs w:val="20"/>
              </w:rPr>
            </w:pPr>
          </w:p>
        </w:tc>
        <w:tc>
          <w:tcPr>
            <w:tcW w:w="576" w:type="dxa"/>
            <w:vAlign w:val="bottom"/>
          </w:tcPr>
          <w:p w:rsidR="00866BE2" w:rsidRDefault="00866BE2">
            <w:pPr>
              <w:rPr>
                <w:rFonts w:ascii="Arial" w:hAnsi="Arial" w:cs="Arial"/>
                <w:color w:val="000000"/>
                <w:sz w:val="20"/>
                <w:szCs w:val="20"/>
              </w:rPr>
            </w:pPr>
          </w:p>
        </w:tc>
        <w:tc>
          <w:tcPr>
            <w:tcW w:w="6798" w:type="dxa"/>
            <w:gridSpan w:val="8"/>
            <w:vAlign w:val="bottom"/>
          </w:tcPr>
          <w:p w:rsidR="00866BE2" w:rsidRDefault="00866BE2">
            <w:pPr>
              <w:widowControl/>
              <w:jc w:val="center"/>
              <w:textAlignment w:val="bottom"/>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866BE2">
        <w:trPr>
          <w:trHeight w:val="285"/>
        </w:trPr>
        <w:tc>
          <w:tcPr>
            <w:tcW w:w="994" w:type="dxa"/>
            <w:gridSpan w:val="2"/>
            <w:vAlign w:val="bottom"/>
          </w:tcPr>
          <w:p w:rsidR="00866BE2" w:rsidRDefault="00866BE2">
            <w:pPr>
              <w:rPr>
                <w:rFonts w:ascii="宋体" w:cs="宋体"/>
                <w:color w:val="000000"/>
                <w:sz w:val="20"/>
                <w:szCs w:val="20"/>
              </w:rPr>
            </w:pPr>
          </w:p>
        </w:tc>
        <w:tc>
          <w:tcPr>
            <w:tcW w:w="576" w:type="dxa"/>
            <w:gridSpan w:val="4"/>
            <w:vAlign w:val="bottom"/>
          </w:tcPr>
          <w:p w:rsidR="00866BE2" w:rsidRDefault="00866BE2">
            <w:pPr>
              <w:rPr>
                <w:rFonts w:ascii="Arial" w:hAnsi="Arial" w:cs="Arial"/>
                <w:color w:val="000000"/>
                <w:sz w:val="20"/>
                <w:szCs w:val="20"/>
              </w:rPr>
            </w:pPr>
          </w:p>
        </w:tc>
        <w:tc>
          <w:tcPr>
            <w:tcW w:w="4415" w:type="dxa"/>
            <w:gridSpan w:val="5"/>
            <w:vAlign w:val="bottom"/>
          </w:tcPr>
          <w:p w:rsidR="00866BE2" w:rsidRDefault="00866BE2">
            <w:pPr>
              <w:rPr>
                <w:rFonts w:ascii="Arial" w:hAnsi="Arial" w:cs="Arial"/>
                <w:color w:val="000000"/>
                <w:sz w:val="20"/>
                <w:szCs w:val="20"/>
              </w:rPr>
            </w:pPr>
          </w:p>
        </w:tc>
        <w:tc>
          <w:tcPr>
            <w:tcW w:w="810" w:type="dxa"/>
            <w:gridSpan w:val="2"/>
            <w:vAlign w:val="bottom"/>
          </w:tcPr>
          <w:p w:rsidR="00866BE2" w:rsidRDefault="00866BE2">
            <w:pPr>
              <w:rPr>
                <w:rFonts w:ascii="Arial" w:hAnsi="Arial" w:cs="Arial"/>
                <w:color w:val="000000"/>
                <w:sz w:val="20"/>
                <w:szCs w:val="20"/>
              </w:rPr>
            </w:pPr>
          </w:p>
        </w:tc>
        <w:tc>
          <w:tcPr>
            <w:tcW w:w="576" w:type="dxa"/>
            <w:vAlign w:val="bottom"/>
          </w:tcPr>
          <w:p w:rsidR="00866BE2" w:rsidRDefault="00866BE2">
            <w:pPr>
              <w:rPr>
                <w:rFonts w:ascii="Arial" w:hAnsi="Arial" w:cs="Arial"/>
                <w:color w:val="000000"/>
                <w:sz w:val="20"/>
                <w:szCs w:val="20"/>
              </w:rPr>
            </w:pPr>
          </w:p>
        </w:tc>
        <w:tc>
          <w:tcPr>
            <w:tcW w:w="6798" w:type="dxa"/>
            <w:gridSpan w:val="8"/>
            <w:vAlign w:val="bottom"/>
          </w:tcPr>
          <w:p w:rsidR="00866BE2" w:rsidRDefault="00866BE2">
            <w:pPr>
              <w:widowControl/>
              <w:jc w:val="center"/>
              <w:textAlignment w:val="bottom"/>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单位：元</w:t>
            </w:r>
          </w:p>
        </w:tc>
      </w:tr>
      <w:tr w:rsidR="00866BE2">
        <w:trPr>
          <w:gridAfter w:val="1"/>
          <w:wAfter w:w="2499" w:type="dxa"/>
          <w:trHeight w:val="225"/>
        </w:trPr>
        <w:tc>
          <w:tcPr>
            <w:tcW w:w="5985" w:type="dxa"/>
            <w:gridSpan w:val="11"/>
            <w:tcBorders>
              <w:top w:val="single" w:sz="12"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收入</w:t>
            </w:r>
          </w:p>
        </w:tc>
        <w:tc>
          <w:tcPr>
            <w:tcW w:w="5685" w:type="dxa"/>
            <w:gridSpan w:val="10"/>
            <w:tcBorders>
              <w:top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支出</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w:t>
            </w: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行次</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金额</w:t>
            </w: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行次</w:t>
            </w:r>
          </w:p>
        </w:tc>
        <w:tc>
          <w:tcPr>
            <w:tcW w:w="175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金额</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栏次</w:t>
            </w: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栏次</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75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一、财政拨款收入</w:t>
            </w: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1,188,108.40</w:t>
            </w: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一、一般公共服务支出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30</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二、上级补助收入</w:t>
            </w: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二、外交支出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31</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三、事业收入</w:t>
            </w: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三、国防支出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32</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四、经营收入</w:t>
            </w: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四、公共安全支出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33</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五、附属单位上缴收入</w:t>
            </w: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五、教育支出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34</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六、其他收入</w:t>
            </w: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六、科学技术支出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35</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7</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七、文化体育与传媒支出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36</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8</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八、社会保障和就业支出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37</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9</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九、医疗卫生与计划生育支出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38</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10</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十、节能环保支出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39</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11</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十一、城乡社区支出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40</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12</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十二、农林水支出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41</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13</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十三、交通运输支出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42</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14</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十四、资源勘探信息等支出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43</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15</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十五、商业服务业等支出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44</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16</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十六、金融支出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45</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17</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十七、援助其他地区支出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46</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18</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十八、国土海洋气象等支出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47</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19</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十九、住房保障支出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48</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20</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二十、粮油物资储备支出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49</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21</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二十一、其他支出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50</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22</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二十二、债务还本支出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51</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23</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二十三、债务付息支出</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52</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24</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53</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本年收入合计</w:t>
            </w: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25</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1,188,108.40</w:t>
            </w: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本年支出合计</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54</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1,125,295.20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用事业基金弥补收支差额</w:t>
            </w:r>
          </w:p>
        </w:tc>
        <w:tc>
          <w:tcPr>
            <w:tcW w:w="67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26</w:t>
            </w:r>
          </w:p>
        </w:tc>
        <w:tc>
          <w:tcPr>
            <w:tcW w:w="163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120" w:type="dxa"/>
            <w:gridSpan w:val="6"/>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结余分配</w:t>
            </w:r>
          </w:p>
        </w:tc>
        <w:tc>
          <w:tcPr>
            <w:tcW w:w="8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55</w:t>
            </w:r>
          </w:p>
        </w:tc>
        <w:tc>
          <w:tcPr>
            <w:tcW w:w="1755" w:type="dxa"/>
            <w:gridSpan w:val="2"/>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499" w:type="dxa"/>
          <w:trHeight w:val="225"/>
        </w:trPr>
        <w:tc>
          <w:tcPr>
            <w:tcW w:w="3675" w:type="dxa"/>
            <w:gridSpan w:val="8"/>
            <w:tcBorders>
              <w:top w:val="single" w:sz="4" w:space="0" w:color="000000"/>
              <w:left w:val="single" w:sz="12" w:space="0" w:color="000000"/>
              <w:bottom w:val="single" w:sz="4" w:space="0" w:color="auto"/>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年初结转和结余</w:t>
            </w:r>
          </w:p>
        </w:tc>
        <w:tc>
          <w:tcPr>
            <w:tcW w:w="675" w:type="dxa"/>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27</w:t>
            </w:r>
          </w:p>
        </w:tc>
        <w:tc>
          <w:tcPr>
            <w:tcW w:w="1635" w:type="dxa"/>
            <w:gridSpan w:val="2"/>
            <w:tcBorders>
              <w:top w:val="single" w:sz="4" w:space="0" w:color="000000"/>
              <w:bottom w:val="single" w:sz="4" w:space="0" w:color="auto"/>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38,511.90</w:t>
            </w:r>
          </w:p>
        </w:tc>
        <w:tc>
          <w:tcPr>
            <w:tcW w:w="3120" w:type="dxa"/>
            <w:gridSpan w:val="6"/>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年末结转和结余</w:t>
            </w:r>
          </w:p>
        </w:tc>
        <w:tc>
          <w:tcPr>
            <w:tcW w:w="810" w:type="dxa"/>
            <w:gridSpan w:val="2"/>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56</w:t>
            </w:r>
          </w:p>
        </w:tc>
        <w:tc>
          <w:tcPr>
            <w:tcW w:w="1755" w:type="dxa"/>
            <w:gridSpan w:val="2"/>
            <w:tcBorders>
              <w:top w:val="single" w:sz="4" w:space="0" w:color="000000"/>
              <w:bottom w:val="single" w:sz="4" w:space="0" w:color="auto"/>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101,325.10</w:t>
            </w:r>
          </w:p>
        </w:tc>
      </w:tr>
      <w:tr w:rsidR="00866BE2">
        <w:trPr>
          <w:gridAfter w:val="1"/>
          <w:wAfter w:w="2499" w:type="dxa"/>
          <w:trHeight w:val="225"/>
        </w:trPr>
        <w:tc>
          <w:tcPr>
            <w:tcW w:w="3675" w:type="dxa"/>
            <w:gridSpan w:val="8"/>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jc w:val="left"/>
              <w:rPr>
                <w:rFonts w:ascii="宋体" w:cs="宋体"/>
                <w:color w:val="000000"/>
                <w:sz w:val="22"/>
                <w:szCs w:val="22"/>
              </w:rPr>
            </w:pPr>
          </w:p>
        </w:tc>
        <w:tc>
          <w:tcPr>
            <w:tcW w:w="675" w:type="dxa"/>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28</w:t>
            </w: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3120" w:type="dxa"/>
            <w:gridSpan w:val="6"/>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jc w:val="left"/>
              <w:rPr>
                <w:rFonts w:ascii="宋体" w:cs="宋体"/>
                <w:color w:val="000000"/>
                <w:sz w:val="22"/>
                <w:szCs w:val="22"/>
              </w:rPr>
            </w:pPr>
          </w:p>
        </w:tc>
        <w:tc>
          <w:tcPr>
            <w:tcW w:w="810" w:type="dxa"/>
            <w:gridSpan w:val="2"/>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57</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r>
      <w:tr w:rsidR="00866BE2">
        <w:trPr>
          <w:gridAfter w:val="1"/>
          <w:wAfter w:w="2499" w:type="dxa"/>
          <w:trHeight w:val="225"/>
        </w:trPr>
        <w:tc>
          <w:tcPr>
            <w:tcW w:w="3675" w:type="dxa"/>
            <w:gridSpan w:val="8"/>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总计</w:t>
            </w:r>
          </w:p>
        </w:tc>
        <w:tc>
          <w:tcPr>
            <w:tcW w:w="675" w:type="dxa"/>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29</w:t>
            </w: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1,226,620.30</w:t>
            </w:r>
          </w:p>
        </w:tc>
        <w:tc>
          <w:tcPr>
            <w:tcW w:w="3120" w:type="dxa"/>
            <w:gridSpan w:val="6"/>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总计</w:t>
            </w:r>
          </w:p>
        </w:tc>
        <w:tc>
          <w:tcPr>
            <w:tcW w:w="810" w:type="dxa"/>
            <w:gridSpan w:val="2"/>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58</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1,226,620.30</w:t>
            </w:r>
          </w:p>
        </w:tc>
      </w:tr>
      <w:tr w:rsidR="00866BE2">
        <w:trPr>
          <w:gridAfter w:val="1"/>
          <w:wAfter w:w="2499" w:type="dxa"/>
          <w:trHeight w:val="225"/>
        </w:trPr>
        <w:tc>
          <w:tcPr>
            <w:tcW w:w="11670" w:type="dxa"/>
            <w:gridSpan w:val="21"/>
            <w:tcBorders>
              <w:top w:val="single" w:sz="4" w:space="0" w:color="auto"/>
              <w:left w:val="nil"/>
              <w:right w:val="nil"/>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注：本表反映部门本年度的总收支和年末结转结余情况。</w:t>
            </w:r>
          </w:p>
        </w:tc>
      </w:tr>
      <w:tr w:rsidR="00866BE2">
        <w:trPr>
          <w:gridAfter w:val="1"/>
          <w:wAfter w:w="2499" w:type="dxa"/>
          <w:trHeight w:val="225"/>
        </w:trPr>
        <w:tc>
          <w:tcPr>
            <w:tcW w:w="11670" w:type="dxa"/>
            <w:gridSpan w:val="21"/>
            <w:tcBorders>
              <w:left w:val="nil"/>
              <w:bottom w:val="nil"/>
              <w:right w:val="nil"/>
            </w:tcBorders>
            <w:vAlign w:val="bottom"/>
          </w:tcPr>
          <w:p w:rsidR="00866BE2" w:rsidRDefault="00866BE2">
            <w:pPr>
              <w:widowControl/>
              <w:jc w:val="center"/>
              <w:textAlignment w:val="bottom"/>
              <w:rPr>
                <w:rFonts w:ascii="宋体" w:cs="宋体"/>
                <w:color w:val="000000"/>
                <w:kern w:val="0"/>
                <w:sz w:val="30"/>
                <w:szCs w:val="30"/>
              </w:rPr>
            </w:pPr>
          </w:p>
          <w:p w:rsidR="00866BE2" w:rsidRDefault="00866BE2">
            <w:pPr>
              <w:widowControl/>
              <w:jc w:val="center"/>
              <w:textAlignment w:val="bottom"/>
              <w:rPr>
                <w:rFonts w:ascii="宋体" w:cs="宋体"/>
                <w:color w:val="000000"/>
                <w:kern w:val="0"/>
                <w:sz w:val="30"/>
                <w:szCs w:val="30"/>
              </w:rPr>
            </w:pPr>
          </w:p>
          <w:p w:rsidR="00866BE2" w:rsidRDefault="00866BE2">
            <w:pPr>
              <w:widowControl/>
              <w:jc w:val="center"/>
              <w:textAlignment w:val="bottom"/>
              <w:rPr>
                <w:rFonts w:ascii="宋体" w:cs="宋体"/>
                <w:color w:val="000000"/>
                <w:kern w:val="0"/>
                <w:sz w:val="30"/>
                <w:szCs w:val="30"/>
              </w:rPr>
            </w:pPr>
          </w:p>
          <w:p w:rsidR="00866BE2" w:rsidRDefault="00866BE2">
            <w:pPr>
              <w:widowControl/>
              <w:jc w:val="center"/>
              <w:textAlignment w:val="bottom"/>
              <w:rPr>
                <w:rFonts w:ascii="宋体" w:cs="宋体"/>
                <w:color w:val="000000"/>
                <w:kern w:val="0"/>
                <w:sz w:val="30"/>
                <w:szCs w:val="30"/>
              </w:rPr>
            </w:pPr>
          </w:p>
          <w:p w:rsidR="00866BE2" w:rsidRDefault="00866BE2">
            <w:pPr>
              <w:widowControl/>
              <w:jc w:val="center"/>
              <w:textAlignment w:val="bottom"/>
              <w:rPr>
                <w:rFonts w:ascii="宋体" w:cs="宋体"/>
                <w:color w:val="000000"/>
                <w:kern w:val="0"/>
                <w:sz w:val="30"/>
                <w:szCs w:val="30"/>
              </w:rPr>
            </w:pPr>
          </w:p>
          <w:p w:rsidR="00866BE2" w:rsidRDefault="00866BE2">
            <w:pPr>
              <w:widowControl/>
              <w:jc w:val="center"/>
              <w:textAlignment w:val="bottom"/>
              <w:rPr>
                <w:rFonts w:ascii="宋体" w:cs="宋体"/>
                <w:color w:val="000000"/>
                <w:kern w:val="0"/>
                <w:sz w:val="22"/>
                <w:szCs w:val="22"/>
              </w:rPr>
            </w:pPr>
            <w:r>
              <w:rPr>
                <w:rFonts w:ascii="宋体" w:hAnsi="宋体" w:cs="宋体" w:hint="eastAsia"/>
                <w:color w:val="000000"/>
                <w:kern w:val="0"/>
                <w:sz w:val="30"/>
                <w:szCs w:val="30"/>
              </w:rPr>
              <w:t>收入决算表</w:t>
            </w:r>
          </w:p>
        </w:tc>
      </w:tr>
      <w:tr w:rsidR="00866BE2">
        <w:trPr>
          <w:gridAfter w:val="1"/>
          <w:wAfter w:w="2499" w:type="dxa"/>
          <w:trHeight w:val="225"/>
        </w:trPr>
        <w:tc>
          <w:tcPr>
            <w:tcW w:w="1129" w:type="dxa"/>
            <w:gridSpan w:val="3"/>
            <w:tcBorders>
              <w:top w:val="nil"/>
              <w:left w:val="nil"/>
              <w:bottom w:val="nil"/>
              <w:right w:val="nil"/>
            </w:tcBorders>
            <w:vAlign w:val="bottom"/>
          </w:tcPr>
          <w:p w:rsidR="00866BE2" w:rsidRDefault="00866BE2">
            <w:pPr>
              <w:rPr>
                <w:rFonts w:ascii="宋体" w:cs="宋体"/>
                <w:color w:val="000000"/>
                <w:kern w:val="0"/>
                <w:sz w:val="22"/>
                <w:szCs w:val="22"/>
              </w:rPr>
            </w:pPr>
          </w:p>
        </w:tc>
        <w:tc>
          <w:tcPr>
            <w:tcW w:w="150" w:type="dxa"/>
            <w:tcBorders>
              <w:top w:val="nil"/>
              <w:left w:val="nil"/>
              <w:bottom w:val="nil"/>
              <w:right w:val="nil"/>
            </w:tcBorders>
            <w:vAlign w:val="bottom"/>
          </w:tcPr>
          <w:p w:rsidR="00866BE2" w:rsidRDefault="00866BE2"/>
        </w:tc>
        <w:tc>
          <w:tcPr>
            <w:tcW w:w="150" w:type="dxa"/>
            <w:tcBorders>
              <w:top w:val="nil"/>
              <w:left w:val="nil"/>
              <w:bottom w:val="nil"/>
              <w:right w:val="nil"/>
            </w:tcBorders>
            <w:vAlign w:val="bottom"/>
          </w:tcPr>
          <w:p w:rsidR="00866BE2" w:rsidRDefault="00866BE2"/>
        </w:tc>
        <w:tc>
          <w:tcPr>
            <w:tcW w:w="1631" w:type="dxa"/>
            <w:gridSpan w:val="2"/>
            <w:tcBorders>
              <w:top w:val="nil"/>
              <w:left w:val="nil"/>
              <w:bottom w:val="nil"/>
              <w:right w:val="nil"/>
            </w:tcBorders>
            <w:vAlign w:val="bottom"/>
          </w:tcPr>
          <w:p w:rsidR="00866BE2" w:rsidRDefault="00866BE2"/>
        </w:tc>
        <w:tc>
          <w:tcPr>
            <w:tcW w:w="1605" w:type="dxa"/>
            <w:gridSpan w:val="3"/>
            <w:tcBorders>
              <w:top w:val="nil"/>
              <w:left w:val="nil"/>
              <w:bottom w:val="nil"/>
              <w:right w:val="nil"/>
            </w:tcBorders>
            <w:vAlign w:val="bottom"/>
          </w:tcPr>
          <w:p w:rsidR="00866BE2" w:rsidRDefault="00866BE2"/>
        </w:tc>
        <w:tc>
          <w:tcPr>
            <w:tcW w:w="1545" w:type="dxa"/>
            <w:gridSpan w:val="2"/>
            <w:tcBorders>
              <w:top w:val="nil"/>
              <w:left w:val="nil"/>
              <w:bottom w:val="nil"/>
              <w:right w:val="nil"/>
            </w:tcBorders>
            <w:vAlign w:val="bottom"/>
          </w:tcPr>
          <w:p w:rsidR="00866BE2" w:rsidRDefault="00866BE2"/>
        </w:tc>
        <w:tc>
          <w:tcPr>
            <w:tcW w:w="1410" w:type="dxa"/>
            <w:gridSpan w:val="3"/>
            <w:tcBorders>
              <w:top w:val="nil"/>
              <w:left w:val="nil"/>
              <w:bottom w:val="nil"/>
              <w:right w:val="nil"/>
            </w:tcBorders>
            <w:vAlign w:val="bottom"/>
          </w:tcPr>
          <w:p w:rsidR="00866BE2" w:rsidRDefault="00866BE2"/>
        </w:tc>
        <w:tc>
          <w:tcPr>
            <w:tcW w:w="1035" w:type="dxa"/>
            <w:tcBorders>
              <w:top w:val="nil"/>
              <w:left w:val="nil"/>
              <w:bottom w:val="nil"/>
              <w:right w:val="nil"/>
            </w:tcBorders>
            <w:vAlign w:val="bottom"/>
          </w:tcPr>
          <w:p w:rsidR="00866BE2" w:rsidRDefault="00866BE2"/>
        </w:tc>
        <w:tc>
          <w:tcPr>
            <w:tcW w:w="1095" w:type="dxa"/>
            <w:gridSpan w:val="2"/>
            <w:tcBorders>
              <w:top w:val="nil"/>
              <w:left w:val="nil"/>
              <w:bottom w:val="nil"/>
              <w:right w:val="nil"/>
            </w:tcBorders>
            <w:vAlign w:val="bottom"/>
          </w:tcPr>
          <w:p w:rsidR="00866BE2" w:rsidRDefault="00866BE2"/>
        </w:tc>
        <w:tc>
          <w:tcPr>
            <w:tcW w:w="990" w:type="dxa"/>
            <w:gridSpan w:val="2"/>
            <w:tcBorders>
              <w:top w:val="nil"/>
              <w:left w:val="nil"/>
              <w:bottom w:val="nil"/>
              <w:right w:val="nil"/>
            </w:tcBorders>
            <w:vAlign w:val="bottom"/>
          </w:tcPr>
          <w:p w:rsidR="00866BE2" w:rsidRDefault="00866BE2"/>
        </w:tc>
        <w:tc>
          <w:tcPr>
            <w:tcW w:w="930" w:type="dxa"/>
            <w:tcBorders>
              <w:top w:val="nil"/>
              <w:left w:val="nil"/>
              <w:bottom w:val="nil"/>
              <w:right w:val="nil"/>
            </w:tcBorders>
            <w:vAlign w:val="bottom"/>
          </w:tcPr>
          <w:p w:rsidR="00866BE2" w:rsidRDefault="00866BE2">
            <w:pPr>
              <w:widowControl/>
              <w:jc w:val="right"/>
              <w:textAlignment w:val="bottom"/>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tc>
      </w:tr>
      <w:tr w:rsidR="00866BE2">
        <w:trPr>
          <w:gridAfter w:val="1"/>
          <w:wAfter w:w="2499" w:type="dxa"/>
          <w:trHeight w:val="225"/>
        </w:trPr>
        <w:tc>
          <w:tcPr>
            <w:tcW w:w="1129" w:type="dxa"/>
            <w:gridSpan w:val="3"/>
            <w:tcBorders>
              <w:top w:val="nil"/>
              <w:left w:val="nil"/>
              <w:bottom w:val="single" w:sz="4" w:space="0" w:color="auto"/>
              <w:right w:val="nil"/>
            </w:tcBorders>
            <w:vAlign w:val="bottom"/>
          </w:tcPr>
          <w:p w:rsidR="00866BE2" w:rsidRDefault="00866BE2">
            <w:pPr>
              <w:rPr>
                <w:rFonts w:ascii="宋体" w:cs="宋体"/>
                <w:color w:val="000000"/>
                <w:kern w:val="0"/>
                <w:sz w:val="22"/>
                <w:szCs w:val="22"/>
              </w:rPr>
            </w:pPr>
          </w:p>
        </w:tc>
        <w:tc>
          <w:tcPr>
            <w:tcW w:w="150" w:type="dxa"/>
            <w:tcBorders>
              <w:top w:val="nil"/>
              <w:left w:val="nil"/>
              <w:bottom w:val="single" w:sz="4" w:space="0" w:color="auto"/>
              <w:right w:val="nil"/>
            </w:tcBorders>
            <w:vAlign w:val="bottom"/>
          </w:tcPr>
          <w:p w:rsidR="00866BE2" w:rsidRDefault="00866BE2"/>
        </w:tc>
        <w:tc>
          <w:tcPr>
            <w:tcW w:w="150" w:type="dxa"/>
            <w:tcBorders>
              <w:top w:val="nil"/>
              <w:left w:val="nil"/>
              <w:bottom w:val="single" w:sz="4" w:space="0" w:color="auto"/>
              <w:right w:val="nil"/>
            </w:tcBorders>
            <w:vAlign w:val="bottom"/>
          </w:tcPr>
          <w:p w:rsidR="00866BE2" w:rsidRDefault="00866BE2"/>
        </w:tc>
        <w:tc>
          <w:tcPr>
            <w:tcW w:w="1631" w:type="dxa"/>
            <w:gridSpan w:val="2"/>
            <w:tcBorders>
              <w:top w:val="nil"/>
              <w:left w:val="nil"/>
              <w:bottom w:val="single" w:sz="4" w:space="0" w:color="auto"/>
              <w:right w:val="nil"/>
            </w:tcBorders>
            <w:vAlign w:val="bottom"/>
          </w:tcPr>
          <w:p w:rsidR="00866BE2" w:rsidRDefault="00866BE2"/>
        </w:tc>
        <w:tc>
          <w:tcPr>
            <w:tcW w:w="1605" w:type="dxa"/>
            <w:gridSpan w:val="3"/>
            <w:tcBorders>
              <w:top w:val="nil"/>
              <w:left w:val="nil"/>
              <w:bottom w:val="single" w:sz="4" w:space="0" w:color="auto"/>
              <w:right w:val="nil"/>
            </w:tcBorders>
            <w:vAlign w:val="bottom"/>
          </w:tcPr>
          <w:p w:rsidR="00866BE2" w:rsidRDefault="00866BE2"/>
        </w:tc>
        <w:tc>
          <w:tcPr>
            <w:tcW w:w="1545" w:type="dxa"/>
            <w:gridSpan w:val="2"/>
            <w:tcBorders>
              <w:top w:val="nil"/>
              <w:left w:val="nil"/>
              <w:bottom w:val="single" w:sz="4" w:space="0" w:color="auto"/>
              <w:right w:val="nil"/>
            </w:tcBorders>
            <w:vAlign w:val="bottom"/>
          </w:tcPr>
          <w:p w:rsidR="00866BE2" w:rsidRDefault="00866BE2"/>
        </w:tc>
        <w:tc>
          <w:tcPr>
            <w:tcW w:w="1410" w:type="dxa"/>
            <w:gridSpan w:val="3"/>
            <w:tcBorders>
              <w:top w:val="nil"/>
              <w:left w:val="nil"/>
              <w:bottom w:val="single" w:sz="4" w:space="0" w:color="auto"/>
              <w:right w:val="nil"/>
            </w:tcBorders>
            <w:vAlign w:val="bottom"/>
          </w:tcPr>
          <w:p w:rsidR="00866BE2" w:rsidRDefault="00866BE2"/>
        </w:tc>
        <w:tc>
          <w:tcPr>
            <w:tcW w:w="1035" w:type="dxa"/>
            <w:tcBorders>
              <w:top w:val="nil"/>
              <w:left w:val="nil"/>
              <w:bottom w:val="single" w:sz="4" w:space="0" w:color="auto"/>
              <w:right w:val="nil"/>
            </w:tcBorders>
            <w:vAlign w:val="bottom"/>
          </w:tcPr>
          <w:p w:rsidR="00866BE2" w:rsidRDefault="00866BE2"/>
        </w:tc>
        <w:tc>
          <w:tcPr>
            <w:tcW w:w="1095" w:type="dxa"/>
            <w:gridSpan w:val="2"/>
            <w:tcBorders>
              <w:top w:val="nil"/>
              <w:left w:val="nil"/>
              <w:bottom w:val="single" w:sz="4" w:space="0" w:color="auto"/>
              <w:right w:val="nil"/>
            </w:tcBorders>
            <w:vAlign w:val="bottom"/>
          </w:tcPr>
          <w:p w:rsidR="00866BE2" w:rsidRDefault="00866BE2"/>
        </w:tc>
        <w:tc>
          <w:tcPr>
            <w:tcW w:w="990" w:type="dxa"/>
            <w:gridSpan w:val="2"/>
            <w:tcBorders>
              <w:top w:val="nil"/>
              <w:left w:val="nil"/>
              <w:bottom w:val="single" w:sz="4" w:space="0" w:color="auto"/>
              <w:right w:val="nil"/>
            </w:tcBorders>
            <w:vAlign w:val="bottom"/>
          </w:tcPr>
          <w:p w:rsidR="00866BE2" w:rsidRDefault="00866BE2"/>
        </w:tc>
        <w:tc>
          <w:tcPr>
            <w:tcW w:w="930" w:type="dxa"/>
            <w:tcBorders>
              <w:top w:val="nil"/>
              <w:left w:val="nil"/>
              <w:bottom w:val="single" w:sz="4" w:space="0" w:color="auto"/>
              <w:right w:val="nil"/>
            </w:tcBorders>
            <w:vAlign w:val="bottom"/>
          </w:tcPr>
          <w:p w:rsidR="00866BE2" w:rsidRDefault="00866BE2">
            <w:pPr>
              <w:widowControl/>
              <w:jc w:val="right"/>
              <w:textAlignment w:val="bottom"/>
            </w:pPr>
            <w:r>
              <w:rPr>
                <w:rFonts w:ascii="宋体" w:hAnsi="宋体" w:cs="宋体" w:hint="eastAsia"/>
                <w:color w:val="000000"/>
                <w:kern w:val="0"/>
                <w:sz w:val="20"/>
                <w:szCs w:val="20"/>
              </w:rPr>
              <w:t>单位：元</w:t>
            </w:r>
          </w:p>
        </w:tc>
      </w:tr>
      <w:tr w:rsidR="00866BE2">
        <w:trPr>
          <w:gridAfter w:val="1"/>
          <w:wAfter w:w="2499" w:type="dxa"/>
          <w:trHeight w:val="225"/>
        </w:trPr>
        <w:tc>
          <w:tcPr>
            <w:tcW w:w="3060" w:type="dxa"/>
            <w:gridSpan w:val="7"/>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hint="eastAsia"/>
                <w:color w:val="000000"/>
                <w:kern w:val="0"/>
                <w:sz w:val="22"/>
                <w:szCs w:val="22"/>
              </w:rPr>
              <w:t>项目</w:t>
            </w:r>
          </w:p>
        </w:tc>
        <w:tc>
          <w:tcPr>
            <w:tcW w:w="1605" w:type="dxa"/>
            <w:gridSpan w:val="3"/>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hint="eastAsia"/>
                <w:color w:val="000000"/>
                <w:kern w:val="0"/>
                <w:sz w:val="22"/>
                <w:szCs w:val="22"/>
              </w:rPr>
              <w:t>本年收入合计</w:t>
            </w:r>
          </w:p>
        </w:tc>
        <w:tc>
          <w:tcPr>
            <w:tcW w:w="1545" w:type="dxa"/>
            <w:gridSpan w:val="2"/>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hint="eastAsia"/>
                <w:color w:val="000000"/>
                <w:kern w:val="0"/>
                <w:sz w:val="22"/>
                <w:szCs w:val="22"/>
              </w:rPr>
              <w:t>财政拨款收入</w:t>
            </w:r>
          </w:p>
        </w:tc>
        <w:tc>
          <w:tcPr>
            <w:tcW w:w="1410" w:type="dxa"/>
            <w:gridSpan w:val="3"/>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hint="eastAsia"/>
                <w:color w:val="000000"/>
                <w:kern w:val="0"/>
                <w:sz w:val="22"/>
                <w:szCs w:val="22"/>
              </w:rPr>
              <w:t>上级补助收入</w:t>
            </w:r>
          </w:p>
        </w:tc>
        <w:tc>
          <w:tcPr>
            <w:tcW w:w="1035" w:type="dxa"/>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hint="eastAsia"/>
                <w:color w:val="000000"/>
                <w:kern w:val="0"/>
                <w:sz w:val="22"/>
                <w:szCs w:val="22"/>
              </w:rPr>
              <w:t>事业收入</w:t>
            </w:r>
          </w:p>
        </w:tc>
        <w:tc>
          <w:tcPr>
            <w:tcW w:w="1095" w:type="dxa"/>
            <w:gridSpan w:val="2"/>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hint="eastAsia"/>
                <w:color w:val="000000"/>
                <w:kern w:val="0"/>
                <w:sz w:val="22"/>
                <w:szCs w:val="22"/>
              </w:rPr>
              <w:t>经营收入</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hint="eastAsia"/>
                <w:color w:val="000000"/>
                <w:kern w:val="0"/>
                <w:sz w:val="22"/>
                <w:szCs w:val="22"/>
              </w:rPr>
              <w:t>附属单位上缴收入</w:t>
            </w:r>
          </w:p>
        </w:tc>
        <w:tc>
          <w:tcPr>
            <w:tcW w:w="930" w:type="dxa"/>
            <w:vMerge w:val="restart"/>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hint="eastAsia"/>
                <w:color w:val="000000"/>
                <w:kern w:val="0"/>
                <w:sz w:val="22"/>
                <w:szCs w:val="22"/>
              </w:rPr>
              <w:t>其他收入</w:t>
            </w:r>
          </w:p>
        </w:tc>
      </w:tr>
      <w:tr w:rsidR="00866BE2">
        <w:trPr>
          <w:gridAfter w:val="1"/>
          <w:wAfter w:w="2499" w:type="dxa"/>
          <w:trHeight w:val="225"/>
        </w:trPr>
        <w:tc>
          <w:tcPr>
            <w:tcW w:w="1429" w:type="dxa"/>
            <w:gridSpan w:val="5"/>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hint="eastAsia"/>
                <w:color w:val="000000"/>
                <w:kern w:val="0"/>
                <w:sz w:val="22"/>
                <w:szCs w:val="22"/>
              </w:rPr>
              <w:t>功能分类科目编码</w:t>
            </w:r>
          </w:p>
        </w:tc>
        <w:tc>
          <w:tcPr>
            <w:tcW w:w="1631" w:type="dxa"/>
            <w:gridSpan w:val="2"/>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hint="eastAsia"/>
                <w:color w:val="000000"/>
                <w:kern w:val="0"/>
                <w:sz w:val="22"/>
                <w:szCs w:val="22"/>
              </w:rPr>
              <w:t>科目名称</w:t>
            </w:r>
          </w:p>
        </w:tc>
        <w:tc>
          <w:tcPr>
            <w:tcW w:w="1605" w:type="dxa"/>
            <w:gridSpan w:val="3"/>
            <w:vMerge/>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jc w:val="center"/>
            </w:pPr>
          </w:p>
        </w:tc>
        <w:tc>
          <w:tcPr>
            <w:tcW w:w="1545" w:type="dxa"/>
            <w:gridSpan w:val="2"/>
            <w:vMerge/>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jc w:val="center"/>
            </w:pPr>
          </w:p>
        </w:tc>
        <w:tc>
          <w:tcPr>
            <w:tcW w:w="1410" w:type="dxa"/>
            <w:gridSpan w:val="3"/>
            <w:vMerge/>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jc w:val="center"/>
            </w:pPr>
          </w:p>
        </w:tc>
        <w:tc>
          <w:tcPr>
            <w:tcW w:w="1035" w:type="dxa"/>
            <w:vMerge/>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jc w:val="center"/>
            </w:pPr>
          </w:p>
        </w:tc>
        <w:tc>
          <w:tcPr>
            <w:tcW w:w="1095" w:type="dxa"/>
            <w:gridSpan w:val="2"/>
            <w:vMerge/>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jc w:val="center"/>
            </w:pPr>
          </w:p>
        </w:tc>
        <w:tc>
          <w:tcPr>
            <w:tcW w:w="990" w:type="dxa"/>
            <w:gridSpan w:val="2"/>
            <w:vMerge/>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jc w:val="center"/>
            </w:pPr>
          </w:p>
        </w:tc>
        <w:tc>
          <w:tcPr>
            <w:tcW w:w="930" w:type="dxa"/>
            <w:vMerge/>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jc w:val="center"/>
            </w:pPr>
          </w:p>
        </w:tc>
      </w:tr>
      <w:tr w:rsidR="00866BE2">
        <w:trPr>
          <w:gridAfter w:val="1"/>
          <w:wAfter w:w="2499" w:type="dxa"/>
          <w:trHeight w:val="225"/>
        </w:trPr>
        <w:tc>
          <w:tcPr>
            <w:tcW w:w="3060" w:type="dxa"/>
            <w:gridSpan w:val="7"/>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hint="eastAsia"/>
                <w:color w:val="000000"/>
                <w:kern w:val="0"/>
                <w:sz w:val="22"/>
                <w:szCs w:val="22"/>
              </w:rPr>
              <w:t>栏次</w:t>
            </w:r>
          </w:p>
        </w:tc>
        <w:tc>
          <w:tcPr>
            <w:tcW w:w="1605" w:type="dxa"/>
            <w:gridSpan w:val="3"/>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color w:val="000000"/>
                <w:kern w:val="0"/>
                <w:sz w:val="22"/>
                <w:szCs w:val="22"/>
              </w:rPr>
              <w:t>1</w:t>
            </w:r>
          </w:p>
        </w:tc>
        <w:tc>
          <w:tcPr>
            <w:tcW w:w="1545" w:type="dxa"/>
            <w:gridSpan w:val="2"/>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color w:val="000000"/>
                <w:kern w:val="0"/>
                <w:sz w:val="22"/>
                <w:szCs w:val="22"/>
              </w:rPr>
              <w:t>2</w:t>
            </w:r>
          </w:p>
        </w:tc>
        <w:tc>
          <w:tcPr>
            <w:tcW w:w="1410" w:type="dxa"/>
            <w:gridSpan w:val="3"/>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color w:val="000000"/>
                <w:kern w:val="0"/>
                <w:sz w:val="22"/>
                <w:szCs w:val="22"/>
              </w:rPr>
              <w:t>3</w:t>
            </w:r>
          </w:p>
        </w:tc>
        <w:tc>
          <w:tcPr>
            <w:tcW w:w="1035" w:type="dxa"/>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color w:val="000000"/>
                <w:kern w:val="0"/>
                <w:sz w:val="22"/>
                <w:szCs w:val="22"/>
              </w:rPr>
              <w:t>4</w:t>
            </w:r>
          </w:p>
        </w:tc>
        <w:tc>
          <w:tcPr>
            <w:tcW w:w="1095" w:type="dxa"/>
            <w:gridSpan w:val="2"/>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color w:val="000000"/>
                <w:kern w:val="0"/>
                <w:sz w:val="22"/>
                <w:szCs w:val="22"/>
              </w:rPr>
              <w:t>5</w:t>
            </w:r>
          </w:p>
        </w:tc>
        <w:tc>
          <w:tcPr>
            <w:tcW w:w="990" w:type="dxa"/>
            <w:gridSpan w:val="2"/>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color w:val="000000"/>
                <w:kern w:val="0"/>
                <w:sz w:val="22"/>
                <w:szCs w:val="22"/>
              </w:rPr>
              <w:t>6</w:t>
            </w:r>
          </w:p>
        </w:tc>
        <w:tc>
          <w:tcPr>
            <w:tcW w:w="930" w:type="dxa"/>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color w:val="000000"/>
                <w:kern w:val="0"/>
                <w:sz w:val="22"/>
                <w:szCs w:val="22"/>
              </w:rPr>
              <w:t>7</w:t>
            </w:r>
          </w:p>
        </w:tc>
      </w:tr>
      <w:tr w:rsidR="00866BE2">
        <w:trPr>
          <w:gridAfter w:val="1"/>
          <w:wAfter w:w="2499" w:type="dxa"/>
          <w:trHeight w:val="225"/>
        </w:trPr>
        <w:tc>
          <w:tcPr>
            <w:tcW w:w="3060" w:type="dxa"/>
            <w:gridSpan w:val="7"/>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pPr>
            <w:r>
              <w:rPr>
                <w:rFonts w:ascii="宋体" w:hAnsi="宋体" w:cs="宋体" w:hint="eastAsia"/>
                <w:color w:val="000000"/>
                <w:kern w:val="0"/>
                <w:sz w:val="22"/>
                <w:szCs w:val="22"/>
              </w:rPr>
              <w:t>合计</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1,188,108.40</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1,188,108.40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3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30"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r>
      <w:tr w:rsidR="00866BE2">
        <w:trPr>
          <w:gridAfter w:val="1"/>
          <w:wAfter w:w="2499" w:type="dxa"/>
          <w:trHeight w:val="225"/>
        </w:trPr>
        <w:tc>
          <w:tcPr>
            <w:tcW w:w="91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left"/>
              <w:textAlignment w:val="center"/>
            </w:pPr>
            <w:r>
              <w:rPr>
                <w:rFonts w:ascii="宋体" w:hAnsi="宋体" w:cs="宋体"/>
                <w:color w:val="000000"/>
                <w:kern w:val="0"/>
                <w:sz w:val="22"/>
                <w:szCs w:val="22"/>
              </w:rPr>
              <w:t>201</w:t>
            </w: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left"/>
              <w:textAlignment w:val="center"/>
            </w:pPr>
            <w:r>
              <w:rPr>
                <w:rFonts w:ascii="宋体" w:hAnsi="宋体" w:cs="宋体" w:hint="eastAsia"/>
                <w:color w:val="000000"/>
                <w:kern w:val="0"/>
                <w:sz w:val="22"/>
                <w:szCs w:val="22"/>
              </w:rPr>
              <w:t>一般公共服务支出</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668,332.00</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668,332.00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3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30"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r>
      <w:tr w:rsidR="00866BE2">
        <w:trPr>
          <w:gridAfter w:val="1"/>
          <w:wAfter w:w="2499" w:type="dxa"/>
          <w:trHeight w:val="225"/>
        </w:trPr>
        <w:tc>
          <w:tcPr>
            <w:tcW w:w="91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left"/>
              <w:textAlignment w:val="center"/>
            </w:pPr>
            <w:r>
              <w:rPr>
                <w:rFonts w:ascii="宋体" w:hAnsi="宋体" w:cs="宋体"/>
                <w:color w:val="000000"/>
                <w:kern w:val="0"/>
                <w:sz w:val="22"/>
                <w:szCs w:val="22"/>
              </w:rPr>
              <w:t>20103</w:t>
            </w: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left"/>
              <w:textAlignment w:val="center"/>
            </w:pPr>
            <w:r>
              <w:rPr>
                <w:rFonts w:ascii="宋体" w:hAnsi="宋体" w:cs="宋体" w:hint="eastAsia"/>
                <w:color w:val="000000"/>
                <w:kern w:val="0"/>
                <w:sz w:val="22"/>
                <w:szCs w:val="22"/>
              </w:rPr>
              <w:t>政府办公厅（室）及相关机构事务</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668,332.00</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668,332.00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3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30"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r>
      <w:tr w:rsidR="00866BE2">
        <w:trPr>
          <w:gridAfter w:val="1"/>
          <w:wAfter w:w="2499" w:type="dxa"/>
          <w:trHeight w:val="225"/>
        </w:trPr>
        <w:tc>
          <w:tcPr>
            <w:tcW w:w="91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left"/>
              <w:textAlignment w:val="center"/>
            </w:pPr>
            <w:r>
              <w:rPr>
                <w:rFonts w:ascii="宋体" w:hAnsi="宋体" w:cs="宋体"/>
                <w:color w:val="000000"/>
                <w:kern w:val="0"/>
                <w:sz w:val="22"/>
                <w:szCs w:val="22"/>
              </w:rPr>
              <w:t>2010301</w:t>
            </w: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left"/>
              <w:textAlignment w:val="center"/>
            </w:pPr>
            <w:r>
              <w:rPr>
                <w:rFonts w:ascii="宋体" w:hAnsi="宋体" w:cs="宋体"/>
                <w:color w:val="000000"/>
                <w:kern w:val="0"/>
                <w:sz w:val="22"/>
                <w:szCs w:val="22"/>
              </w:rPr>
              <w:t xml:space="preserve">  </w:t>
            </w:r>
            <w:r>
              <w:rPr>
                <w:rFonts w:ascii="宋体" w:hAnsi="宋体" w:cs="宋体" w:hint="eastAsia"/>
                <w:color w:val="000000"/>
                <w:kern w:val="0"/>
                <w:sz w:val="22"/>
                <w:szCs w:val="22"/>
              </w:rPr>
              <w:t>行政运行</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668,332.00</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668,332.00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3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30"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r>
      <w:tr w:rsidR="00866BE2">
        <w:trPr>
          <w:gridAfter w:val="1"/>
          <w:wAfter w:w="2499" w:type="dxa"/>
          <w:trHeight w:val="225"/>
        </w:trPr>
        <w:tc>
          <w:tcPr>
            <w:tcW w:w="91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left"/>
              <w:textAlignment w:val="center"/>
            </w:pPr>
            <w:r>
              <w:rPr>
                <w:rFonts w:ascii="宋体" w:hAnsi="宋体" w:cs="宋体"/>
                <w:color w:val="000000"/>
                <w:kern w:val="0"/>
                <w:sz w:val="22"/>
                <w:szCs w:val="22"/>
              </w:rPr>
              <w:t>208</w:t>
            </w: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left"/>
              <w:textAlignment w:val="center"/>
            </w:pPr>
            <w:r>
              <w:rPr>
                <w:rFonts w:ascii="宋体" w:hAnsi="宋体" w:cs="宋体" w:hint="eastAsia"/>
                <w:color w:val="000000"/>
                <w:kern w:val="0"/>
                <w:sz w:val="22"/>
                <w:szCs w:val="22"/>
              </w:rPr>
              <w:t>社会保障和就业支出</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519,776.40</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519,776.40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3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30"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r>
      <w:tr w:rsidR="00866BE2">
        <w:trPr>
          <w:gridAfter w:val="1"/>
          <w:wAfter w:w="2499" w:type="dxa"/>
          <w:trHeight w:val="225"/>
        </w:trPr>
        <w:tc>
          <w:tcPr>
            <w:tcW w:w="91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left"/>
              <w:textAlignment w:val="center"/>
            </w:pPr>
            <w:r>
              <w:rPr>
                <w:rFonts w:ascii="宋体" w:hAnsi="宋体" w:cs="宋体"/>
                <w:color w:val="000000"/>
                <w:kern w:val="0"/>
                <w:sz w:val="22"/>
                <w:szCs w:val="22"/>
              </w:rPr>
              <w:t>20805</w:t>
            </w: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left"/>
              <w:textAlignment w:val="center"/>
            </w:pPr>
            <w:r>
              <w:rPr>
                <w:rFonts w:ascii="宋体" w:hAnsi="宋体" w:cs="宋体" w:hint="eastAsia"/>
                <w:color w:val="000000"/>
                <w:kern w:val="0"/>
                <w:sz w:val="22"/>
                <w:szCs w:val="22"/>
              </w:rPr>
              <w:t>行政事业单位离退休</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519,776.40</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519,776.40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3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30"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r>
      <w:tr w:rsidR="00866BE2">
        <w:trPr>
          <w:gridAfter w:val="1"/>
          <w:wAfter w:w="2499" w:type="dxa"/>
          <w:trHeight w:val="225"/>
        </w:trPr>
        <w:tc>
          <w:tcPr>
            <w:tcW w:w="91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left"/>
              <w:textAlignment w:val="center"/>
            </w:pPr>
            <w:r>
              <w:rPr>
                <w:rFonts w:ascii="宋体" w:hAnsi="宋体" w:cs="宋体"/>
                <w:color w:val="000000"/>
                <w:kern w:val="0"/>
                <w:sz w:val="22"/>
                <w:szCs w:val="22"/>
              </w:rPr>
              <w:t>2080501</w:t>
            </w: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left"/>
              <w:textAlignment w:val="center"/>
            </w:pPr>
            <w:r>
              <w:rPr>
                <w:rFonts w:ascii="宋体" w:hAnsi="宋体" w:cs="宋体"/>
                <w:color w:val="000000"/>
                <w:kern w:val="0"/>
                <w:sz w:val="22"/>
                <w:szCs w:val="22"/>
              </w:rPr>
              <w:t xml:space="preserve">  </w:t>
            </w:r>
            <w:r>
              <w:rPr>
                <w:rFonts w:ascii="宋体" w:hAnsi="宋体" w:cs="宋体" w:hint="eastAsia"/>
                <w:color w:val="000000"/>
                <w:kern w:val="0"/>
                <w:sz w:val="22"/>
                <w:szCs w:val="22"/>
              </w:rPr>
              <w:t>归口管理的行政单位离退休</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519,776.40</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hAnsi="宋体" w:cs="宋体"/>
                <w:color w:val="000000"/>
                <w:kern w:val="0"/>
                <w:sz w:val="22"/>
                <w:szCs w:val="22"/>
              </w:rPr>
              <w:t>519,776.40</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3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c>
          <w:tcPr>
            <w:tcW w:w="930"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pPr>
            <w:r>
              <w:rPr>
                <w:rFonts w:ascii="宋体" w:cs="宋体"/>
                <w:color w:val="000000"/>
                <w:kern w:val="0"/>
                <w:sz w:val="22"/>
                <w:szCs w:val="22"/>
              </w:rPr>
              <w:t>0.00</w:t>
            </w:r>
          </w:p>
        </w:tc>
      </w:tr>
      <w:tr w:rsidR="00866BE2">
        <w:trPr>
          <w:gridAfter w:val="1"/>
          <w:wAfter w:w="2499" w:type="dxa"/>
          <w:trHeight w:val="225"/>
        </w:trPr>
        <w:tc>
          <w:tcPr>
            <w:tcW w:w="915" w:type="dxa"/>
            <w:tcBorders>
              <w:top w:val="single" w:sz="4" w:space="0" w:color="auto"/>
              <w:left w:val="single" w:sz="4" w:space="0" w:color="auto"/>
              <w:bottom w:val="single" w:sz="4" w:space="0" w:color="auto"/>
              <w:right w:val="single" w:sz="4" w:space="0" w:color="auto"/>
            </w:tcBorders>
            <w:vAlign w:val="center"/>
          </w:tcPr>
          <w:p w:rsidR="00866BE2" w:rsidRDefault="00866BE2">
            <w:pPr>
              <w:jc w:val="left"/>
            </w:pP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866BE2" w:rsidRDefault="00866BE2">
            <w:pPr>
              <w:jc w:val="left"/>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035"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93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r>
      <w:tr w:rsidR="00866BE2">
        <w:trPr>
          <w:gridAfter w:val="1"/>
          <w:wAfter w:w="2499" w:type="dxa"/>
          <w:trHeight w:val="225"/>
        </w:trPr>
        <w:tc>
          <w:tcPr>
            <w:tcW w:w="915" w:type="dxa"/>
            <w:tcBorders>
              <w:top w:val="single" w:sz="4" w:space="0" w:color="auto"/>
              <w:left w:val="single" w:sz="4" w:space="0" w:color="auto"/>
              <w:bottom w:val="single" w:sz="4" w:space="0" w:color="auto"/>
              <w:right w:val="single" w:sz="4" w:space="0" w:color="auto"/>
            </w:tcBorders>
            <w:vAlign w:val="center"/>
          </w:tcPr>
          <w:p w:rsidR="00866BE2" w:rsidRDefault="00866BE2">
            <w:pPr>
              <w:jc w:val="left"/>
            </w:pP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866BE2" w:rsidRDefault="00866BE2">
            <w:pPr>
              <w:jc w:val="left"/>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035"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93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r>
      <w:tr w:rsidR="00866BE2">
        <w:trPr>
          <w:gridAfter w:val="1"/>
          <w:wAfter w:w="2499" w:type="dxa"/>
          <w:trHeight w:val="225"/>
        </w:trPr>
        <w:tc>
          <w:tcPr>
            <w:tcW w:w="915" w:type="dxa"/>
            <w:tcBorders>
              <w:top w:val="single" w:sz="4" w:space="0" w:color="auto"/>
              <w:left w:val="single" w:sz="4" w:space="0" w:color="auto"/>
              <w:bottom w:val="single" w:sz="4" w:space="0" w:color="auto"/>
              <w:right w:val="single" w:sz="4" w:space="0" w:color="auto"/>
            </w:tcBorders>
            <w:vAlign w:val="center"/>
          </w:tcPr>
          <w:p w:rsidR="00866BE2" w:rsidRDefault="00866BE2">
            <w:pPr>
              <w:jc w:val="left"/>
            </w:pP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866BE2" w:rsidRDefault="00866BE2">
            <w:pPr>
              <w:jc w:val="left"/>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035"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93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r>
      <w:tr w:rsidR="00866BE2">
        <w:trPr>
          <w:gridAfter w:val="1"/>
          <w:wAfter w:w="2499" w:type="dxa"/>
          <w:trHeight w:val="225"/>
        </w:trPr>
        <w:tc>
          <w:tcPr>
            <w:tcW w:w="915" w:type="dxa"/>
            <w:tcBorders>
              <w:top w:val="single" w:sz="4" w:space="0" w:color="auto"/>
              <w:left w:val="single" w:sz="4" w:space="0" w:color="auto"/>
              <w:bottom w:val="single" w:sz="4" w:space="0" w:color="auto"/>
              <w:right w:val="single" w:sz="4" w:space="0" w:color="auto"/>
            </w:tcBorders>
            <w:vAlign w:val="center"/>
          </w:tcPr>
          <w:p w:rsidR="00866BE2" w:rsidRDefault="00866BE2">
            <w:pPr>
              <w:jc w:val="left"/>
            </w:pP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866BE2" w:rsidRDefault="00866BE2">
            <w:pPr>
              <w:jc w:val="left"/>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035"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c>
          <w:tcPr>
            <w:tcW w:w="93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pPr>
          </w:p>
        </w:tc>
      </w:tr>
      <w:tr w:rsidR="00866BE2">
        <w:trPr>
          <w:gridAfter w:val="1"/>
          <w:wAfter w:w="2499" w:type="dxa"/>
          <w:trHeight w:val="225"/>
        </w:trPr>
        <w:tc>
          <w:tcPr>
            <w:tcW w:w="11670" w:type="dxa"/>
            <w:gridSpan w:val="21"/>
            <w:tcBorders>
              <w:top w:val="single" w:sz="4" w:space="0" w:color="auto"/>
              <w:left w:val="nil"/>
              <w:right w:val="nil"/>
            </w:tcBorders>
            <w:vAlign w:val="center"/>
          </w:tcPr>
          <w:p w:rsidR="00866BE2" w:rsidRDefault="00866BE2">
            <w:pPr>
              <w:widowControl/>
              <w:jc w:val="left"/>
              <w:textAlignment w:val="center"/>
              <w:rPr>
                <w:rFonts w:ascii="宋体" w:cs="宋体"/>
                <w:color w:val="000000"/>
                <w:kern w:val="0"/>
                <w:sz w:val="22"/>
                <w:szCs w:val="22"/>
              </w:rPr>
            </w:pPr>
            <w:r>
              <w:rPr>
                <w:rFonts w:ascii="宋体" w:hAnsi="宋体" w:cs="宋体" w:hint="eastAsia"/>
                <w:color w:val="000000"/>
                <w:kern w:val="0"/>
                <w:sz w:val="22"/>
                <w:szCs w:val="22"/>
              </w:rPr>
              <w:t>注：本表反映部门本年度取得的各项收入情况。</w:t>
            </w:r>
          </w:p>
        </w:tc>
      </w:tr>
    </w:tbl>
    <w:p w:rsidR="00866BE2" w:rsidRDefault="00866BE2">
      <w:pPr>
        <w:rPr>
          <w:rFonts w:ascii="??" w:hAnsi="??" w:cs="??"/>
          <w:sz w:val="48"/>
          <w:szCs w:val="48"/>
        </w:rPr>
      </w:pPr>
    </w:p>
    <w:p w:rsidR="00866BE2" w:rsidRDefault="00866BE2">
      <w:pPr>
        <w:jc w:val="center"/>
        <w:rPr>
          <w:rFonts w:ascii="宋体" w:cs="宋体"/>
          <w:sz w:val="22"/>
          <w:szCs w:val="22"/>
        </w:rPr>
      </w:pPr>
    </w:p>
    <w:p w:rsidR="00866BE2" w:rsidRDefault="00866BE2">
      <w:pPr>
        <w:jc w:val="center"/>
        <w:rPr>
          <w:rFonts w:ascii="宋体" w:cs="宋体"/>
          <w:sz w:val="22"/>
          <w:szCs w:val="22"/>
        </w:rPr>
      </w:pPr>
    </w:p>
    <w:p w:rsidR="00866BE2" w:rsidRDefault="00866BE2">
      <w:pPr>
        <w:jc w:val="center"/>
        <w:rPr>
          <w:rFonts w:ascii="宋体" w:cs="宋体"/>
          <w:sz w:val="22"/>
          <w:szCs w:val="22"/>
        </w:rPr>
      </w:pPr>
    </w:p>
    <w:p w:rsidR="00866BE2" w:rsidRDefault="00866BE2">
      <w:pPr>
        <w:jc w:val="center"/>
        <w:rPr>
          <w:rFonts w:ascii="宋体" w:cs="宋体"/>
          <w:sz w:val="22"/>
          <w:szCs w:val="22"/>
        </w:rPr>
      </w:pPr>
    </w:p>
    <w:p w:rsidR="00866BE2" w:rsidRDefault="00866BE2">
      <w:pPr>
        <w:jc w:val="center"/>
        <w:rPr>
          <w:rFonts w:ascii="宋体" w:cs="宋体"/>
          <w:sz w:val="22"/>
          <w:szCs w:val="22"/>
        </w:rPr>
      </w:pPr>
    </w:p>
    <w:p w:rsidR="00866BE2" w:rsidRDefault="00866BE2">
      <w:pPr>
        <w:jc w:val="center"/>
        <w:rPr>
          <w:rFonts w:ascii="宋体" w:cs="宋体"/>
          <w:sz w:val="22"/>
          <w:szCs w:val="22"/>
        </w:rPr>
      </w:pPr>
    </w:p>
    <w:p w:rsidR="00866BE2" w:rsidRDefault="00866BE2">
      <w:pPr>
        <w:jc w:val="center"/>
        <w:rPr>
          <w:rFonts w:ascii="宋体" w:cs="宋体"/>
          <w:sz w:val="22"/>
          <w:szCs w:val="22"/>
        </w:rPr>
      </w:pPr>
    </w:p>
    <w:p w:rsidR="00866BE2" w:rsidRDefault="00866BE2">
      <w:pPr>
        <w:jc w:val="center"/>
        <w:rPr>
          <w:rFonts w:ascii="宋体" w:cs="宋体"/>
          <w:sz w:val="22"/>
          <w:szCs w:val="22"/>
        </w:rPr>
      </w:pPr>
    </w:p>
    <w:p w:rsidR="00866BE2" w:rsidRDefault="00866BE2">
      <w:pPr>
        <w:jc w:val="center"/>
        <w:rPr>
          <w:rFonts w:ascii="宋体" w:cs="宋体"/>
          <w:sz w:val="22"/>
          <w:szCs w:val="22"/>
        </w:rPr>
      </w:pPr>
    </w:p>
    <w:p w:rsidR="00866BE2" w:rsidRDefault="00866BE2">
      <w:pPr>
        <w:jc w:val="center"/>
        <w:rPr>
          <w:rFonts w:ascii="宋体" w:cs="宋体"/>
          <w:sz w:val="22"/>
          <w:szCs w:val="22"/>
        </w:rPr>
      </w:pPr>
    </w:p>
    <w:p w:rsidR="00866BE2" w:rsidRDefault="00866BE2">
      <w:pPr>
        <w:jc w:val="center"/>
        <w:rPr>
          <w:rFonts w:ascii="宋体" w:cs="宋体"/>
          <w:sz w:val="22"/>
          <w:szCs w:val="22"/>
        </w:rPr>
      </w:pPr>
    </w:p>
    <w:tbl>
      <w:tblPr>
        <w:tblpPr w:leftFromText="180" w:rightFromText="180" w:vertAnchor="text" w:horzAnchor="page" w:tblpX="120" w:tblpY="324"/>
        <w:tblOverlap w:val="never"/>
        <w:tblW w:w="11640" w:type="dxa"/>
        <w:tblLayout w:type="fixed"/>
        <w:tblCellMar>
          <w:top w:w="15" w:type="dxa"/>
          <w:left w:w="15" w:type="dxa"/>
          <w:bottom w:w="15" w:type="dxa"/>
          <w:right w:w="15" w:type="dxa"/>
        </w:tblCellMar>
        <w:tblLook w:val="00A0"/>
      </w:tblPr>
      <w:tblGrid>
        <w:gridCol w:w="671"/>
        <w:gridCol w:w="436"/>
        <w:gridCol w:w="463"/>
        <w:gridCol w:w="1820"/>
        <w:gridCol w:w="1617"/>
        <w:gridCol w:w="1563"/>
        <w:gridCol w:w="1050"/>
        <w:gridCol w:w="1410"/>
        <w:gridCol w:w="990"/>
        <w:gridCol w:w="1620"/>
      </w:tblGrid>
      <w:tr w:rsidR="00866BE2">
        <w:trPr>
          <w:trHeight w:val="390"/>
        </w:trPr>
        <w:tc>
          <w:tcPr>
            <w:tcW w:w="11640" w:type="dxa"/>
            <w:gridSpan w:val="10"/>
            <w:vAlign w:val="bottom"/>
          </w:tcPr>
          <w:p w:rsidR="00866BE2" w:rsidRDefault="00866BE2">
            <w:pPr>
              <w:widowControl/>
              <w:jc w:val="center"/>
              <w:textAlignment w:val="bottom"/>
              <w:rPr>
                <w:rFonts w:ascii="宋体" w:cs="宋体"/>
                <w:color w:val="000000"/>
                <w:sz w:val="30"/>
                <w:szCs w:val="30"/>
              </w:rPr>
            </w:pPr>
            <w:r>
              <w:rPr>
                <w:rFonts w:ascii="宋体" w:hAnsi="宋体" w:cs="宋体" w:hint="eastAsia"/>
                <w:color w:val="000000"/>
                <w:kern w:val="0"/>
                <w:sz w:val="30"/>
                <w:szCs w:val="30"/>
              </w:rPr>
              <w:t>支出决算表</w:t>
            </w:r>
          </w:p>
        </w:tc>
      </w:tr>
      <w:tr w:rsidR="00866BE2">
        <w:trPr>
          <w:trHeight w:val="285"/>
        </w:trPr>
        <w:tc>
          <w:tcPr>
            <w:tcW w:w="671" w:type="dxa"/>
            <w:vAlign w:val="bottom"/>
          </w:tcPr>
          <w:p w:rsidR="00866BE2" w:rsidRDefault="00866BE2">
            <w:pPr>
              <w:rPr>
                <w:rFonts w:ascii="Arial" w:hAnsi="Arial" w:cs="Arial"/>
                <w:color w:val="000000"/>
                <w:sz w:val="20"/>
                <w:szCs w:val="20"/>
              </w:rPr>
            </w:pPr>
          </w:p>
        </w:tc>
        <w:tc>
          <w:tcPr>
            <w:tcW w:w="436" w:type="dxa"/>
            <w:vAlign w:val="bottom"/>
          </w:tcPr>
          <w:p w:rsidR="00866BE2" w:rsidRDefault="00866BE2">
            <w:pPr>
              <w:rPr>
                <w:rFonts w:ascii="Arial" w:hAnsi="Arial" w:cs="Arial"/>
                <w:color w:val="000000"/>
                <w:sz w:val="20"/>
                <w:szCs w:val="20"/>
              </w:rPr>
            </w:pPr>
          </w:p>
        </w:tc>
        <w:tc>
          <w:tcPr>
            <w:tcW w:w="463" w:type="dxa"/>
            <w:vAlign w:val="bottom"/>
          </w:tcPr>
          <w:p w:rsidR="00866BE2" w:rsidRDefault="00866BE2">
            <w:pPr>
              <w:rPr>
                <w:rFonts w:ascii="Arial" w:hAnsi="Arial" w:cs="Arial"/>
                <w:color w:val="000000"/>
                <w:sz w:val="20"/>
                <w:szCs w:val="20"/>
              </w:rPr>
            </w:pPr>
          </w:p>
        </w:tc>
        <w:tc>
          <w:tcPr>
            <w:tcW w:w="1820" w:type="dxa"/>
            <w:vAlign w:val="bottom"/>
          </w:tcPr>
          <w:p w:rsidR="00866BE2" w:rsidRDefault="00866BE2">
            <w:pPr>
              <w:rPr>
                <w:rFonts w:ascii="Arial" w:hAnsi="Arial" w:cs="Arial"/>
                <w:color w:val="000000"/>
                <w:sz w:val="20"/>
                <w:szCs w:val="20"/>
              </w:rPr>
            </w:pPr>
          </w:p>
        </w:tc>
        <w:tc>
          <w:tcPr>
            <w:tcW w:w="1617" w:type="dxa"/>
            <w:vAlign w:val="bottom"/>
          </w:tcPr>
          <w:p w:rsidR="00866BE2" w:rsidRDefault="00866BE2">
            <w:pPr>
              <w:rPr>
                <w:rFonts w:ascii="Arial" w:hAnsi="Arial" w:cs="Arial"/>
                <w:color w:val="000000"/>
                <w:sz w:val="20"/>
                <w:szCs w:val="20"/>
              </w:rPr>
            </w:pPr>
          </w:p>
        </w:tc>
        <w:tc>
          <w:tcPr>
            <w:tcW w:w="1563" w:type="dxa"/>
            <w:vAlign w:val="bottom"/>
          </w:tcPr>
          <w:p w:rsidR="00866BE2" w:rsidRDefault="00866BE2">
            <w:pPr>
              <w:rPr>
                <w:rFonts w:ascii="Arial" w:hAnsi="Arial" w:cs="Arial"/>
                <w:color w:val="000000"/>
                <w:sz w:val="20"/>
                <w:szCs w:val="20"/>
              </w:rPr>
            </w:pPr>
          </w:p>
        </w:tc>
        <w:tc>
          <w:tcPr>
            <w:tcW w:w="1050" w:type="dxa"/>
            <w:vAlign w:val="bottom"/>
          </w:tcPr>
          <w:p w:rsidR="00866BE2" w:rsidRDefault="00866BE2">
            <w:pPr>
              <w:rPr>
                <w:rFonts w:ascii="Arial" w:hAnsi="Arial" w:cs="Arial"/>
                <w:color w:val="000000"/>
                <w:sz w:val="20"/>
                <w:szCs w:val="20"/>
              </w:rPr>
            </w:pPr>
          </w:p>
        </w:tc>
        <w:tc>
          <w:tcPr>
            <w:tcW w:w="1410" w:type="dxa"/>
            <w:vAlign w:val="bottom"/>
          </w:tcPr>
          <w:p w:rsidR="00866BE2" w:rsidRDefault="00866BE2">
            <w:pPr>
              <w:rPr>
                <w:rFonts w:ascii="Arial" w:hAnsi="Arial" w:cs="Arial"/>
                <w:color w:val="000000"/>
                <w:sz w:val="20"/>
                <w:szCs w:val="20"/>
              </w:rPr>
            </w:pPr>
          </w:p>
        </w:tc>
        <w:tc>
          <w:tcPr>
            <w:tcW w:w="990" w:type="dxa"/>
            <w:vAlign w:val="bottom"/>
          </w:tcPr>
          <w:p w:rsidR="00866BE2" w:rsidRDefault="00866BE2">
            <w:pPr>
              <w:rPr>
                <w:rFonts w:ascii="Arial" w:hAnsi="Arial" w:cs="Arial"/>
                <w:color w:val="000000"/>
                <w:sz w:val="20"/>
                <w:szCs w:val="20"/>
              </w:rPr>
            </w:pPr>
          </w:p>
        </w:tc>
        <w:tc>
          <w:tcPr>
            <w:tcW w:w="1620" w:type="dxa"/>
            <w:vAlign w:val="bottom"/>
          </w:tcPr>
          <w:p w:rsidR="00866BE2" w:rsidRDefault="00866BE2">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866BE2">
        <w:trPr>
          <w:trHeight w:val="285"/>
        </w:trPr>
        <w:tc>
          <w:tcPr>
            <w:tcW w:w="671" w:type="dxa"/>
            <w:vAlign w:val="bottom"/>
          </w:tcPr>
          <w:p w:rsidR="00866BE2" w:rsidRDefault="00866BE2">
            <w:pPr>
              <w:rPr>
                <w:rFonts w:ascii="宋体" w:cs="宋体"/>
                <w:color w:val="000000"/>
                <w:sz w:val="20"/>
                <w:szCs w:val="20"/>
              </w:rPr>
            </w:pPr>
          </w:p>
        </w:tc>
        <w:tc>
          <w:tcPr>
            <w:tcW w:w="436" w:type="dxa"/>
            <w:vAlign w:val="bottom"/>
          </w:tcPr>
          <w:p w:rsidR="00866BE2" w:rsidRDefault="00866BE2">
            <w:pPr>
              <w:rPr>
                <w:rFonts w:ascii="Arial" w:hAnsi="Arial" w:cs="Arial"/>
                <w:color w:val="000000"/>
                <w:sz w:val="20"/>
                <w:szCs w:val="20"/>
              </w:rPr>
            </w:pPr>
          </w:p>
        </w:tc>
        <w:tc>
          <w:tcPr>
            <w:tcW w:w="463" w:type="dxa"/>
            <w:vAlign w:val="bottom"/>
          </w:tcPr>
          <w:p w:rsidR="00866BE2" w:rsidRDefault="00866BE2">
            <w:pPr>
              <w:rPr>
                <w:rFonts w:ascii="Arial" w:hAnsi="Arial" w:cs="Arial"/>
                <w:color w:val="000000"/>
                <w:sz w:val="20"/>
                <w:szCs w:val="20"/>
              </w:rPr>
            </w:pPr>
          </w:p>
        </w:tc>
        <w:tc>
          <w:tcPr>
            <w:tcW w:w="1820" w:type="dxa"/>
            <w:vAlign w:val="bottom"/>
          </w:tcPr>
          <w:p w:rsidR="00866BE2" w:rsidRDefault="00866BE2">
            <w:pPr>
              <w:rPr>
                <w:rFonts w:ascii="Arial" w:hAnsi="Arial" w:cs="Arial"/>
                <w:color w:val="000000"/>
                <w:sz w:val="20"/>
                <w:szCs w:val="20"/>
              </w:rPr>
            </w:pPr>
          </w:p>
        </w:tc>
        <w:tc>
          <w:tcPr>
            <w:tcW w:w="1617" w:type="dxa"/>
            <w:vAlign w:val="bottom"/>
          </w:tcPr>
          <w:p w:rsidR="00866BE2" w:rsidRDefault="00866BE2">
            <w:pPr>
              <w:rPr>
                <w:rFonts w:ascii="Arial" w:hAnsi="Arial" w:cs="Arial"/>
                <w:color w:val="000000"/>
                <w:sz w:val="20"/>
                <w:szCs w:val="20"/>
              </w:rPr>
            </w:pPr>
          </w:p>
        </w:tc>
        <w:tc>
          <w:tcPr>
            <w:tcW w:w="1563" w:type="dxa"/>
            <w:vAlign w:val="bottom"/>
          </w:tcPr>
          <w:p w:rsidR="00866BE2" w:rsidRDefault="00866BE2">
            <w:pPr>
              <w:rPr>
                <w:rFonts w:ascii="Arial" w:hAnsi="Arial" w:cs="Arial"/>
                <w:color w:val="000000"/>
                <w:sz w:val="20"/>
                <w:szCs w:val="20"/>
              </w:rPr>
            </w:pPr>
          </w:p>
        </w:tc>
        <w:tc>
          <w:tcPr>
            <w:tcW w:w="1050" w:type="dxa"/>
            <w:vAlign w:val="bottom"/>
          </w:tcPr>
          <w:p w:rsidR="00866BE2" w:rsidRDefault="00866BE2">
            <w:pPr>
              <w:rPr>
                <w:rFonts w:ascii="Arial" w:hAnsi="Arial" w:cs="Arial"/>
                <w:color w:val="000000"/>
                <w:sz w:val="20"/>
                <w:szCs w:val="20"/>
              </w:rPr>
            </w:pPr>
          </w:p>
        </w:tc>
        <w:tc>
          <w:tcPr>
            <w:tcW w:w="1410" w:type="dxa"/>
            <w:vAlign w:val="bottom"/>
          </w:tcPr>
          <w:p w:rsidR="00866BE2" w:rsidRDefault="00866BE2">
            <w:pPr>
              <w:rPr>
                <w:rFonts w:ascii="Arial" w:hAnsi="Arial" w:cs="Arial"/>
                <w:color w:val="000000"/>
                <w:sz w:val="20"/>
                <w:szCs w:val="20"/>
              </w:rPr>
            </w:pPr>
          </w:p>
        </w:tc>
        <w:tc>
          <w:tcPr>
            <w:tcW w:w="990" w:type="dxa"/>
            <w:vAlign w:val="bottom"/>
          </w:tcPr>
          <w:p w:rsidR="00866BE2" w:rsidRDefault="00866BE2">
            <w:pPr>
              <w:rPr>
                <w:rFonts w:ascii="Arial" w:hAnsi="Arial" w:cs="Arial"/>
                <w:color w:val="000000"/>
                <w:sz w:val="20"/>
                <w:szCs w:val="20"/>
              </w:rPr>
            </w:pPr>
          </w:p>
        </w:tc>
        <w:tc>
          <w:tcPr>
            <w:tcW w:w="1620" w:type="dxa"/>
            <w:vAlign w:val="bottom"/>
          </w:tcPr>
          <w:p w:rsidR="00866BE2" w:rsidRDefault="00866BE2">
            <w:pPr>
              <w:widowControl/>
              <w:jc w:val="right"/>
              <w:textAlignment w:val="bottom"/>
              <w:rPr>
                <w:rFonts w:ascii="宋体" w:cs="宋体"/>
                <w:color w:val="000000"/>
                <w:sz w:val="20"/>
                <w:szCs w:val="20"/>
              </w:rPr>
            </w:pPr>
            <w:r>
              <w:rPr>
                <w:rFonts w:ascii="宋体" w:hAnsi="宋体" w:cs="宋体" w:hint="eastAsia"/>
                <w:color w:val="000000"/>
                <w:kern w:val="0"/>
                <w:sz w:val="20"/>
                <w:szCs w:val="20"/>
              </w:rPr>
              <w:t>单位：元</w:t>
            </w:r>
          </w:p>
        </w:tc>
      </w:tr>
      <w:tr w:rsidR="00866BE2">
        <w:trPr>
          <w:trHeight w:val="225"/>
        </w:trPr>
        <w:tc>
          <w:tcPr>
            <w:tcW w:w="3390" w:type="dxa"/>
            <w:gridSpan w:val="4"/>
            <w:tcBorders>
              <w:top w:val="single" w:sz="12"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w:t>
            </w:r>
          </w:p>
        </w:tc>
        <w:tc>
          <w:tcPr>
            <w:tcW w:w="1617" w:type="dxa"/>
            <w:vMerge w:val="restart"/>
            <w:tcBorders>
              <w:top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本年支出合计</w:t>
            </w:r>
          </w:p>
        </w:tc>
        <w:tc>
          <w:tcPr>
            <w:tcW w:w="1563" w:type="dxa"/>
            <w:vMerge w:val="restart"/>
            <w:tcBorders>
              <w:top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基本支出</w:t>
            </w:r>
          </w:p>
        </w:tc>
        <w:tc>
          <w:tcPr>
            <w:tcW w:w="1050" w:type="dxa"/>
            <w:vMerge w:val="restart"/>
            <w:tcBorders>
              <w:top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项目支出</w:t>
            </w:r>
          </w:p>
        </w:tc>
        <w:tc>
          <w:tcPr>
            <w:tcW w:w="1410" w:type="dxa"/>
            <w:vMerge w:val="restart"/>
            <w:tcBorders>
              <w:top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上缴上级支出</w:t>
            </w:r>
          </w:p>
        </w:tc>
        <w:tc>
          <w:tcPr>
            <w:tcW w:w="990" w:type="dxa"/>
            <w:vMerge w:val="restart"/>
            <w:tcBorders>
              <w:top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经营支出</w:t>
            </w:r>
          </w:p>
        </w:tc>
        <w:tc>
          <w:tcPr>
            <w:tcW w:w="1620" w:type="dxa"/>
            <w:vMerge w:val="restart"/>
            <w:tcBorders>
              <w:top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对附属单位补助支出</w:t>
            </w:r>
          </w:p>
        </w:tc>
      </w:tr>
      <w:tr w:rsidR="00866BE2">
        <w:trPr>
          <w:trHeight w:val="317"/>
        </w:trPr>
        <w:tc>
          <w:tcPr>
            <w:tcW w:w="1107" w:type="dxa"/>
            <w:gridSpan w:val="2"/>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功能分类科目编码</w:t>
            </w:r>
          </w:p>
        </w:tc>
        <w:tc>
          <w:tcPr>
            <w:tcW w:w="2283" w:type="dxa"/>
            <w:gridSpan w:val="2"/>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科目名称</w:t>
            </w:r>
          </w:p>
        </w:tc>
        <w:tc>
          <w:tcPr>
            <w:tcW w:w="1617"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563"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05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41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99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62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r>
      <w:tr w:rsidR="00866BE2">
        <w:trPr>
          <w:trHeight w:val="317"/>
        </w:trPr>
        <w:tc>
          <w:tcPr>
            <w:tcW w:w="1107" w:type="dxa"/>
            <w:gridSpan w:val="2"/>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2283" w:type="dxa"/>
            <w:gridSpan w:val="2"/>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617"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563"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05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41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99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62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r>
      <w:tr w:rsidR="00866BE2">
        <w:trPr>
          <w:trHeight w:val="317"/>
        </w:trPr>
        <w:tc>
          <w:tcPr>
            <w:tcW w:w="1107" w:type="dxa"/>
            <w:gridSpan w:val="2"/>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2283" w:type="dxa"/>
            <w:gridSpan w:val="2"/>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617"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563"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05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41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99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62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r>
      <w:tr w:rsidR="00866BE2">
        <w:trPr>
          <w:trHeight w:val="317"/>
        </w:trPr>
        <w:tc>
          <w:tcPr>
            <w:tcW w:w="1107" w:type="dxa"/>
            <w:gridSpan w:val="2"/>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2283" w:type="dxa"/>
            <w:gridSpan w:val="2"/>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617"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563"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05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41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99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62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r>
      <w:tr w:rsidR="00866BE2">
        <w:trPr>
          <w:trHeight w:val="225"/>
        </w:trPr>
        <w:tc>
          <w:tcPr>
            <w:tcW w:w="3390" w:type="dxa"/>
            <w:gridSpan w:val="4"/>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栏次</w:t>
            </w:r>
          </w:p>
        </w:tc>
        <w:tc>
          <w:tcPr>
            <w:tcW w:w="1617"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563"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050"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1410"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990"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620"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6</w:t>
            </w:r>
          </w:p>
        </w:tc>
      </w:tr>
      <w:tr w:rsidR="00866BE2">
        <w:trPr>
          <w:trHeight w:val="225"/>
        </w:trPr>
        <w:tc>
          <w:tcPr>
            <w:tcW w:w="3390" w:type="dxa"/>
            <w:gridSpan w:val="4"/>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合计</w:t>
            </w:r>
          </w:p>
        </w:tc>
        <w:tc>
          <w:tcPr>
            <w:tcW w:w="1617"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1,125,295.20</w:t>
            </w:r>
          </w:p>
        </w:tc>
        <w:tc>
          <w:tcPr>
            <w:tcW w:w="1563"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1,125,295.20</w:t>
            </w:r>
          </w:p>
        </w:tc>
        <w:tc>
          <w:tcPr>
            <w:tcW w:w="105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1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99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2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107" w:type="dxa"/>
            <w:gridSpan w:val="2"/>
            <w:tcBorders>
              <w:top w:val="single" w:sz="4" w:space="0" w:color="000000"/>
              <w:left w:val="single" w:sz="12"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201</w:t>
            </w:r>
          </w:p>
        </w:tc>
        <w:tc>
          <w:tcPr>
            <w:tcW w:w="2283" w:type="dxa"/>
            <w:gridSpan w:val="2"/>
            <w:tcBorders>
              <w:top w:val="single" w:sz="4"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一般公共服务支出</w:t>
            </w:r>
          </w:p>
        </w:tc>
        <w:tc>
          <w:tcPr>
            <w:tcW w:w="1617"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563"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05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1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99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2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107" w:type="dxa"/>
            <w:gridSpan w:val="2"/>
            <w:tcBorders>
              <w:top w:val="single" w:sz="4" w:space="0" w:color="000000"/>
              <w:left w:val="single" w:sz="12"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20103</w:t>
            </w:r>
          </w:p>
        </w:tc>
        <w:tc>
          <w:tcPr>
            <w:tcW w:w="2283" w:type="dxa"/>
            <w:gridSpan w:val="2"/>
            <w:tcBorders>
              <w:top w:val="single" w:sz="4"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政府办公厅（室）及相关机构事务</w:t>
            </w:r>
          </w:p>
        </w:tc>
        <w:tc>
          <w:tcPr>
            <w:tcW w:w="1617"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563"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05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1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99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2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107" w:type="dxa"/>
            <w:gridSpan w:val="2"/>
            <w:tcBorders>
              <w:top w:val="single" w:sz="4" w:space="0" w:color="000000"/>
              <w:left w:val="single" w:sz="12"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2010301</w:t>
            </w:r>
          </w:p>
        </w:tc>
        <w:tc>
          <w:tcPr>
            <w:tcW w:w="2283" w:type="dxa"/>
            <w:gridSpan w:val="2"/>
            <w:tcBorders>
              <w:top w:val="single" w:sz="4"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行政运行</w:t>
            </w:r>
          </w:p>
        </w:tc>
        <w:tc>
          <w:tcPr>
            <w:tcW w:w="1617"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563"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05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1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99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2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107" w:type="dxa"/>
            <w:gridSpan w:val="2"/>
            <w:tcBorders>
              <w:top w:val="single" w:sz="4" w:space="0" w:color="000000"/>
              <w:left w:val="single" w:sz="12"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208</w:t>
            </w:r>
          </w:p>
        </w:tc>
        <w:tc>
          <w:tcPr>
            <w:tcW w:w="2283" w:type="dxa"/>
            <w:gridSpan w:val="2"/>
            <w:tcBorders>
              <w:top w:val="single" w:sz="4"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社会保障和就业支出</w:t>
            </w:r>
          </w:p>
        </w:tc>
        <w:tc>
          <w:tcPr>
            <w:tcW w:w="1617"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563"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05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1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99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2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107" w:type="dxa"/>
            <w:gridSpan w:val="2"/>
            <w:tcBorders>
              <w:top w:val="single" w:sz="4" w:space="0" w:color="000000"/>
              <w:left w:val="single" w:sz="12"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20805</w:t>
            </w:r>
          </w:p>
        </w:tc>
        <w:tc>
          <w:tcPr>
            <w:tcW w:w="2283" w:type="dxa"/>
            <w:gridSpan w:val="2"/>
            <w:tcBorders>
              <w:top w:val="single" w:sz="4"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行政事业单位离退休</w:t>
            </w:r>
          </w:p>
        </w:tc>
        <w:tc>
          <w:tcPr>
            <w:tcW w:w="1617"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563"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05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1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99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2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107" w:type="dxa"/>
            <w:gridSpan w:val="2"/>
            <w:tcBorders>
              <w:top w:val="single" w:sz="4" w:space="0" w:color="000000"/>
              <w:left w:val="single" w:sz="12" w:space="0" w:color="000000"/>
              <w:bottom w:val="single" w:sz="4" w:space="0" w:color="auto"/>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2080501</w:t>
            </w:r>
          </w:p>
        </w:tc>
        <w:tc>
          <w:tcPr>
            <w:tcW w:w="2283" w:type="dxa"/>
            <w:gridSpan w:val="2"/>
            <w:tcBorders>
              <w:top w:val="single" w:sz="4" w:space="0" w:color="000000"/>
              <w:bottom w:val="single" w:sz="4" w:space="0" w:color="auto"/>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归口管理的行政单位离退休</w:t>
            </w:r>
          </w:p>
        </w:tc>
        <w:tc>
          <w:tcPr>
            <w:tcW w:w="1617" w:type="dxa"/>
            <w:tcBorders>
              <w:top w:val="single" w:sz="4" w:space="0" w:color="000000"/>
              <w:bottom w:val="single" w:sz="4" w:space="0" w:color="auto"/>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563" w:type="dxa"/>
            <w:tcBorders>
              <w:top w:val="single" w:sz="4" w:space="0" w:color="000000"/>
              <w:bottom w:val="single" w:sz="4" w:space="0" w:color="auto"/>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050" w:type="dxa"/>
            <w:tcBorders>
              <w:top w:val="single" w:sz="4" w:space="0" w:color="000000"/>
              <w:bottom w:val="single" w:sz="4" w:space="0" w:color="auto"/>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10" w:type="dxa"/>
            <w:tcBorders>
              <w:top w:val="single" w:sz="4" w:space="0" w:color="000000"/>
              <w:bottom w:val="single" w:sz="4" w:space="0" w:color="auto"/>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990" w:type="dxa"/>
            <w:tcBorders>
              <w:top w:val="single" w:sz="4" w:space="0" w:color="000000"/>
              <w:bottom w:val="single" w:sz="4" w:space="0" w:color="auto"/>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20" w:type="dxa"/>
            <w:tcBorders>
              <w:top w:val="single" w:sz="4" w:space="0" w:color="000000"/>
              <w:bottom w:val="single" w:sz="4" w:space="0" w:color="auto"/>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107"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left"/>
              <w:rPr>
                <w:rFonts w:ascii="宋体" w:cs="宋体"/>
                <w:color w:val="000000"/>
                <w:sz w:val="22"/>
                <w:szCs w:val="22"/>
              </w:rPr>
            </w:pPr>
          </w:p>
        </w:tc>
        <w:tc>
          <w:tcPr>
            <w:tcW w:w="2283"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left"/>
              <w:rPr>
                <w:rFonts w:ascii="宋体" w:cs="宋体"/>
                <w:color w:val="000000"/>
                <w:sz w:val="22"/>
                <w:szCs w:val="22"/>
              </w:rPr>
            </w:pPr>
          </w:p>
        </w:tc>
        <w:tc>
          <w:tcPr>
            <w:tcW w:w="1617"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563"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41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r>
      <w:tr w:rsidR="00866BE2">
        <w:trPr>
          <w:trHeight w:val="225"/>
        </w:trPr>
        <w:tc>
          <w:tcPr>
            <w:tcW w:w="1107"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left"/>
              <w:rPr>
                <w:rFonts w:ascii="宋体" w:cs="宋体"/>
                <w:color w:val="000000"/>
                <w:sz w:val="22"/>
                <w:szCs w:val="22"/>
              </w:rPr>
            </w:pPr>
          </w:p>
        </w:tc>
        <w:tc>
          <w:tcPr>
            <w:tcW w:w="2283"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left"/>
              <w:rPr>
                <w:rFonts w:ascii="宋体" w:cs="宋体"/>
                <w:color w:val="000000"/>
                <w:sz w:val="22"/>
                <w:szCs w:val="22"/>
              </w:rPr>
            </w:pPr>
          </w:p>
        </w:tc>
        <w:tc>
          <w:tcPr>
            <w:tcW w:w="1617"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563"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41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r>
      <w:tr w:rsidR="00866BE2">
        <w:trPr>
          <w:trHeight w:val="225"/>
        </w:trPr>
        <w:tc>
          <w:tcPr>
            <w:tcW w:w="1107"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left"/>
              <w:rPr>
                <w:rFonts w:ascii="宋体" w:cs="宋体"/>
                <w:color w:val="000000"/>
                <w:sz w:val="22"/>
                <w:szCs w:val="22"/>
              </w:rPr>
            </w:pPr>
          </w:p>
        </w:tc>
        <w:tc>
          <w:tcPr>
            <w:tcW w:w="2283"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left"/>
              <w:rPr>
                <w:rFonts w:ascii="宋体" w:cs="宋体"/>
                <w:color w:val="000000"/>
                <w:sz w:val="22"/>
                <w:szCs w:val="22"/>
              </w:rPr>
            </w:pPr>
          </w:p>
        </w:tc>
        <w:tc>
          <w:tcPr>
            <w:tcW w:w="1617"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563"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41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r>
      <w:tr w:rsidR="00866BE2">
        <w:trPr>
          <w:trHeight w:val="225"/>
        </w:trPr>
        <w:tc>
          <w:tcPr>
            <w:tcW w:w="1107"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left"/>
              <w:rPr>
                <w:rFonts w:ascii="宋体" w:cs="宋体"/>
                <w:color w:val="000000"/>
                <w:sz w:val="22"/>
                <w:szCs w:val="22"/>
              </w:rPr>
            </w:pPr>
          </w:p>
        </w:tc>
        <w:tc>
          <w:tcPr>
            <w:tcW w:w="2283"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jc w:val="left"/>
              <w:rPr>
                <w:rFonts w:ascii="宋体" w:cs="宋体"/>
                <w:color w:val="000000"/>
                <w:sz w:val="22"/>
                <w:szCs w:val="22"/>
              </w:rPr>
            </w:pPr>
          </w:p>
        </w:tc>
        <w:tc>
          <w:tcPr>
            <w:tcW w:w="1617"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563"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41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r>
      <w:tr w:rsidR="00866BE2">
        <w:trPr>
          <w:trHeight w:val="225"/>
        </w:trPr>
        <w:tc>
          <w:tcPr>
            <w:tcW w:w="11640" w:type="dxa"/>
            <w:gridSpan w:val="10"/>
            <w:tcBorders>
              <w:top w:val="single" w:sz="4" w:space="0" w:color="auto"/>
              <w:left w:val="nil"/>
              <w:right w:val="nil"/>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注：本表反映部门本年度各项支出情况。</w:t>
            </w:r>
          </w:p>
        </w:tc>
      </w:tr>
    </w:tbl>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tbl>
      <w:tblPr>
        <w:tblpPr w:leftFromText="180" w:rightFromText="180" w:vertAnchor="text" w:horzAnchor="page" w:tblpX="135" w:tblpY="220"/>
        <w:tblOverlap w:val="never"/>
        <w:tblW w:w="11905" w:type="dxa"/>
        <w:tblLayout w:type="fixed"/>
        <w:tblCellMar>
          <w:top w:w="15" w:type="dxa"/>
          <w:left w:w="15" w:type="dxa"/>
          <w:bottom w:w="15" w:type="dxa"/>
          <w:right w:w="15" w:type="dxa"/>
        </w:tblCellMar>
        <w:tblLook w:val="00A0"/>
      </w:tblPr>
      <w:tblGrid>
        <w:gridCol w:w="911"/>
        <w:gridCol w:w="440"/>
        <w:gridCol w:w="1109"/>
        <w:gridCol w:w="315"/>
        <w:gridCol w:w="1425"/>
        <w:gridCol w:w="90"/>
        <w:gridCol w:w="441"/>
        <w:gridCol w:w="1352"/>
        <w:gridCol w:w="862"/>
        <w:gridCol w:w="490"/>
        <w:gridCol w:w="20"/>
        <w:gridCol w:w="1425"/>
        <w:gridCol w:w="1470"/>
        <w:gridCol w:w="1305"/>
        <w:gridCol w:w="250"/>
      </w:tblGrid>
      <w:tr w:rsidR="00866BE2">
        <w:trPr>
          <w:gridAfter w:val="1"/>
          <w:wAfter w:w="250" w:type="dxa"/>
          <w:trHeight w:val="424"/>
        </w:trPr>
        <w:tc>
          <w:tcPr>
            <w:tcW w:w="11655" w:type="dxa"/>
            <w:gridSpan w:val="14"/>
            <w:vAlign w:val="bottom"/>
          </w:tcPr>
          <w:p w:rsidR="00866BE2" w:rsidRDefault="00866BE2">
            <w:pPr>
              <w:widowControl/>
              <w:jc w:val="center"/>
              <w:textAlignment w:val="bottom"/>
              <w:rPr>
                <w:rFonts w:ascii="宋体" w:cs="宋体"/>
                <w:color w:val="000000"/>
                <w:sz w:val="30"/>
                <w:szCs w:val="30"/>
              </w:rPr>
            </w:pPr>
            <w:r>
              <w:rPr>
                <w:rFonts w:ascii="宋体" w:hAnsi="宋体" w:cs="宋体" w:hint="eastAsia"/>
                <w:color w:val="000000"/>
                <w:kern w:val="0"/>
                <w:sz w:val="32"/>
                <w:szCs w:val="32"/>
              </w:rPr>
              <w:t>财政拨款收入支出决算表</w:t>
            </w:r>
          </w:p>
        </w:tc>
      </w:tr>
      <w:tr w:rsidR="00866BE2">
        <w:trPr>
          <w:trHeight w:val="285"/>
        </w:trPr>
        <w:tc>
          <w:tcPr>
            <w:tcW w:w="911" w:type="dxa"/>
            <w:vAlign w:val="bottom"/>
          </w:tcPr>
          <w:p w:rsidR="00866BE2" w:rsidRDefault="00866BE2">
            <w:pPr>
              <w:rPr>
                <w:rFonts w:ascii="Arial" w:hAnsi="Arial" w:cs="Arial"/>
                <w:color w:val="000000"/>
                <w:sz w:val="20"/>
                <w:szCs w:val="20"/>
              </w:rPr>
            </w:pPr>
          </w:p>
        </w:tc>
        <w:tc>
          <w:tcPr>
            <w:tcW w:w="440" w:type="dxa"/>
            <w:vAlign w:val="bottom"/>
          </w:tcPr>
          <w:p w:rsidR="00866BE2" w:rsidRDefault="00866BE2">
            <w:pPr>
              <w:rPr>
                <w:rFonts w:ascii="Arial" w:hAnsi="Arial" w:cs="Arial"/>
                <w:color w:val="000000"/>
                <w:sz w:val="20"/>
                <w:szCs w:val="20"/>
              </w:rPr>
            </w:pPr>
          </w:p>
        </w:tc>
        <w:tc>
          <w:tcPr>
            <w:tcW w:w="2849" w:type="dxa"/>
            <w:gridSpan w:val="3"/>
            <w:vAlign w:val="bottom"/>
          </w:tcPr>
          <w:p w:rsidR="00866BE2" w:rsidRDefault="00866BE2">
            <w:pPr>
              <w:rPr>
                <w:rFonts w:ascii="Arial" w:hAnsi="Arial" w:cs="Arial"/>
                <w:color w:val="000000"/>
                <w:sz w:val="20"/>
                <w:szCs w:val="20"/>
              </w:rPr>
            </w:pPr>
          </w:p>
        </w:tc>
        <w:tc>
          <w:tcPr>
            <w:tcW w:w="90" w:type="dxa"/>
            <w:vAlign w:val="bottom"/>
          </w:tcPr>
          <w:p w:rsidR="00866BE2" w:rsidRDefault="00866BE2">
            <w:pPr>
              <w:rPr>
                <w:rFonts w:ascii="Arial" w:hAnsi="Arial" w:cs="Arial"/>
                <w:color w:val="000000"/>
                <w:sz w:val="20"/>
                <w:szCs w:val="20"/>
              </w:rPr>
            </w:pPr>
          </w:p>
        </w:tc>
        <w:tc>
          <w:tcPr>
            <w:tcW w:w="441" w:type="dxa"/>
            <w:vAlign w:val="bottom"/>
          </w:tcPr>
          <w:p w:rsidR="00866BE2" w:rsidRDefault="00866BE2">
            <w:pPr>
              <w:rPr>
                <w:rFonts w:ascii="Arial" w:hAnsi="Arial" w:cs="Arial"/>
                <w:color w:val="000000"/>
                <w:sz w:val="20"/>
                <w:szCs w:val="20"/>
              </w:rPr>
            </w:pPr>
          </w:p>
        </w:tc>
        <w:tc>
          <w:tcPr>
            <w:tcW w:w="1352" w:type="dxa"/>
            <w:vAlign w:val="bottom"/>
          </w:tcPr>
          <w:p w:rsidR="00866BE2" w:rsidRDefault="00866BE2">
            <w:pPr>
              <w:rPr>
                <w:rFonts w:ascii="Arial" w:hAnsi="Arial" w:cs="Arial"/>
                <w:color w:val="000000"/>
                <w:sz w:val="20"/>
                <w:szCs w:val="20"/>
              </w:rPr>
            </w:pPr>
          </w:p>
        </w:tc>
        <w:tc>
          <w:tcPr>
            <w:tcW w:w="1352" w:type="dxa"/>
            <w:gridSpan w:val="2"/>
            <w:vAlign w:val="bottom"/>
          </w:tcPr>
          <w:p w:rsidR="00866BE2" w:rsidRDefault="00866BE2">
            <w:pPr>
              <w:rPr>
                <w:rFonts w:ascii="Arial" w:hAnsi="Arial" w:cs="Arial"/>
                <w:color w:val="000000"/>
                <w:sz w:val="20"/>
                <w:szCs w:val="20"/>
              </w:rPr>
            </w:pPr>
          </w:p>
        </w:tc>
        <w:tc>
          <w:tcPr>
            <w:tcW w:w="4470" w:type="dxa"/>
            <w:gridSpan w:val="5"/>
            <w:vAlign w:val="bottom"/>
          </w:tcPr>
          <w:p w:rsidR="00866BE2" w:rsidRDefault="00866BE2">
            <w:pPr>
              <w:widowControl/>
              <w:jc w:val="center"/>
              <w:textAlignment w:val="bottom"/>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866BE2">
        <w:trPr>
          <w:trHeight w:val="285"/>
        </w:trPr>
        <w:tc>
          <w:tcPr>
            <w:tcW w:w="911" w:type="dxa"/>
            <w:vAlign w:val="bottom"/>
          </w:tcPr>
          <w:p w:rsidR="00866BE2" w:rsidRDefault="00866BE2">
            <w:pPr>
              <w:rPr>
                <w:rFonts w:ascii="宋体" w:cs="宋体"/>
                <w:color w:val="000000"/>
                <w:sz w:val="20"/>
                <w:szCs w:val="20"/>
              </w:rPr>
            </w:pPr>
          </w:p>
        </w:tc>
        <w:tc>
          <w:tcPr>
            <w:tcW w:w="440" w:type="dxa"/>
            <w:vAlign w:val="bottom"/>
          </w:tcPr>
          <w:p w:rsidR="00866BE2" w:rsidRDefault="00866BE2">
            <w:pPr>
              <w:rPr>
                <w:rFonts w:ascii="Arial" w:hAnsi="Arial" w:cs="Arial"/>
                <w:color w:val="000000"/>
                <w:sz w:val="20"/>
                <w:szCs w:val="20"/>
              </w:rPr>
            </w:pPr>
          </w:p>
        </w:tc>
        <w:tc>
          <w:tcPr>
            <w:tcW w:w="2849" w:type="dxa"/>
            <w:gridSpan w:val="3"/>
            <w:vAlign w:val="bottom"/>
          </w:tcPr>
          <w:p w:rsidR="00866BE2" w:rsidRDefault="00866BE2">
            <w:pPr>
              <w:rPr>
                <w:rFonts w:ascii="Arial" w:hAnsi="Arial" w:cs="Arial"/>
                <w:color w:val="000000"/>
                <w:sz w:val="20"/>
                <w:szCs w:val="20"/>
              </w:rPr>
            </w:pPr>
          </w:p>
        </w:tc>
        <w:tc>
          <w:tcPr>
            <w:tcW w:w="90" w:type="dxa"/>
            <w:vAlign w:val="bottom"/>
          </w:tcPr>
          <w:p w:rsidR="00866BE2" w:rsidRDefault="00866BE2">
            <w:pPr>
              <w:rPr>
                <w:rFonts w:ascii="Arial" w:hAnsi="Arial" w:cs="Arial"/>
                <w:color w:val="000000"/>
                <w:sz w:val="20"/>
                <w:szCs w:val="20"/>
              </w:rPr>
            </w:pPr>
          </w:p>
        </w:tc>
        <w:tc>
          <w:tcPr>
            <w:tcW w:w="441" w:type="dxa"/>
            <w:vAlign w:val="bottom"/>
          </w:tcPr>
          <w:p w:rsidR="00866BE2" w:rsidRDefault="00866BE2">
            <w:pPr>
              <w:rPr>
                <w:rFonts w:ascii="Arial" w:hAnsi="Arial" w:cs="Arial"/>
                <w:color w:val="000000"/>
                <w:sz w:val="20"/>
                <w:szCs w:val="20"/>
              </w:rPr>
            </w:pPr>
          </w:p>
        </w:tc>
        <w:tc>
          <w:tcPr>
            <w:tcW w:w="1352" w:type="dxa"/>
            <w:vAlign w:val="bottom"/>
          </w:tcPr>
          <w:p w:rsidR="00866BE2" w:rsidRDefault="00866BE2">
            <w:pPr>
              <w:rPr>
                <w:rFonts w:ascii="Arial" w:hAnsi="Arial" w:cs="Arial"/>
                <w:color w:val="000000"/>
                <w:sz w:val="20"/>
                <w:szCs w:val="20"/>
              </w:rPr>
            </w:pPr>
          </w:p>
        </w:tc>
        <w:tc>
          <w:tcPr>
            <w:tcW w:w="1352" w:type="dxa"/>
            <w:gridSpan w:val="2"/>
            <w:vAlign w:val="bottom"/>
          </w:tcPr>
          <w:p w:rsidR="00866BE2" w:rsidRDefault="00866BE2">
            <w:pPr>
              <w:rPr>
                <w:rFonts w:ascii="Arial" w:hAnsi="Arial" w:cs="Arial"/>
                <w:color w:val="000000"/>
                <w:sz w:val="20"/>
                <w:szCs w:val="20"/>
              </w:rPr>
            </w:pPr>
          </w:p>
        </w:tc>
        <w:tc>
          <w:tcPr>
            <w:tcW w:w="4470" w:type="dxa"/>
            <w:gridSpan w:val="5"/>
            <w:vAlign w:val="bottom"/>
          </w:tcPr>
          <w:p w:rsidR="00866BE2" w:rsidRDefault="00866BE2">
            <w:pPr>
              <w:widowControl/>
              <w:jc w:val="center"/>
              <w:textAlignment w:val="bottom"/>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单位：元</w:t>
            </w:r>
          </w:p>
        </w:tc>
      </w:tr>
      <w:tr w:rsidR="00866BE2">
        <w:trPr>
          <w:gridAfter w:val="1"/>
          <w:wAfter w:w="250" w:type="dxa"/>
          <w:trHeight w:val="225"/>
        </w:trPr>
        <w:tc>
          <w:tcPr>
            <w:tcW w:w="4200" w:type="dxa"/>
            <w:gridSpan w:val="5"/>
            <w:tcBorders>
              <w:top w:val="single" w:sz="12"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收入</w:t>
            </w:r>
          </w:p>
        </w:tc>
        <w:tc>
          <w:tcPr>
            <w:tcW w:w="7455" w:type="dxa"/>
            <w:gridSpan w:val="9"/>
            <w:tcBorders>
              <w:top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支出</w:t>
            </w:r>
          </w:p>
        </w:tc>
      </w:tr>
      <w:tr w:rsidR="00866BE2">
        <w:trPr>
          <w:gridAfter w:val="1"/>
          <w:wAfter w:w="250" w:type="dxa"/>
          <w:trHeight w:val="317"/>
        </w:trPr>
        <w:tc>
          <w:tcPr>
            <w:tcW w:w="2460" w:type="dxa"/>
            <w:gridSpan w:val="3"/>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Cs w:val="21"/>
              </w:rPr>
            </w:pPr>
            <w:r>
              <w:rPr>
                <w:rFonts w:ascii="宋体" w:hAnsi="宋体" w:cs="宋体" w:hint="eastAsia"/>
                <w:color w:val="000000"/>
                <w:kern w:val="0"/>
                <w:szCs w:val="21"/>
              </w:rPr>
              <w:t>项目</w:t>
            </w:r>
          </w:p>
        </w:tc>
        <w:tc>
          <w:tcPr>
            <w:tcW w:w="315" w:type="dxa"/>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Cs w:val="21"/>
              </w:rPr>
            </w:pPr>
            <w:r>
              <w:rPr>
                <w:rFonts w:ascii="宋体" w:hAnsi="宋体" w:cs="宋体" w:hint="eastAsia"/>
                <w:color w:val="000000"/>
                <w:kern w:val="0"/>
                <w:szCs w:val="21"/>
              </w:rPr>
              <w:t>行次</w:t>
            </w:r>
          </w:p>
        </w:tc>
        <w:tc>
          <w:tcPr>
            <w:tcW w:w="1425" w:type="dxa"/>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Cs w:val="21"/>
              </w:rPr>
            </w:pPr>
            <w:r>
              <w:rPr>
                <w:rFonts w:ascii="宋体" w:hAnsi="宋体" w:cs="宋体" w:hint="eastAsia"/>
                <w:color w:val="000000"/>
                <w:kern w:val="0"/>
                <w:szCs w:val="21"/>
              </w:rPr>
              <w:t>金额</w:t>
            </w:r>
          </w:p>
        </w:tc>
        <w:tc>
          <w:tcPr>
            <w:tcW w:w="2745" w:type="dxa"/>
            <w:gridSpan w:val="4"/>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Cs w:val="21"/>
              </w:rPr>
            </w:pPr>
            <w:r>
              <w:rPr>
                <w:rFonts w:ascii="宋体" w:hAnsi="宋体" w:cs="宋体" w:hint="eastAsia"/>
                <w:color w:val="000000"/>
                <w:kern w:val="0"/>
                <w:szCs w:val="21"/>
              </w:rPr>
              <w:t>项目</w:t>
            </w:r>
          </w:p>
        </w:tc>
        <w:tc>
          <w:tcPr>
            <w:tcW w:w="510" w:type="dxa"/>
            <w:gridSpan w:val="2"/>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Cs w:val="21"/>
              </w:rPr>
            </w:pPr>
            <w:r>
              <w:rPr>
                <w:rFonts w:ascii="宋体" w:hAnsi="宋体" w:cs="宋体" w:hint="eastAsia"/>
                <w:color w:val="000000"/>
                <w:kern w:val="0"/>
                <w:szCs w:val="21"/>
              </w:rPr>
              <w:t>行次</w:t>
            </w:r>
          </w:p>
        </w:tc>
        <w:tc>
          <w:tcPr>
            <w:tcW w:w="1425" w:type="dxa"/>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Cs w:val="21"/>
              </w:rPr>
            </w:pPr>
            <w:r>
              <w:rPr>
                <w:rFonts w:ascii="宋体" w:hAnsi="宋体" w:cs="宋体" w:hint="eastAsia"/>
                <w:color w:val="000000"/>
                <w:kern w:val="0"/>
                <w:szCs w:val="21"/>
              </w:rPr>
              <w:t>合计</w:t>
            </w:r>
          </w:p>
        </w:tc>
        <w:tc>
          <w:tcPr>
            <w:tcW w:w="1470" w:type="dxa"/>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Cs w:val="21"/>
              </w:rPr>
            </w:pPr>
            <w:r>
              <w:rPr>
                <w:rFonts w:ascii="宋体" w:hAnsi="宋体" w:cs="宋体" w:hint="eastAsia"/>
                <w:color w:val="000000"/>
                <w:kern w:val="0"/>
                <w:szCs w:val="21"/>
              </w:rPr>
              <w:t>一般公共预算财政拨款</w:t>
            </w:r>
          </w:p>
        </w:tc>
        <w:tc>
          <w:tcPr>
            <w:tcW w:w="1305" w:type="dxa"/>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Cs w:val="21"/>
              </w:rPr>
            </w:pPr>
            <w:r>
              <w:rPr>
                <w:rFonts w:ascii="宋体" w:hAnsi="宋体" w:cs="宋体" w:hint="eastAsia"/>
                <w:color w:val="000000"/>
                <w:kern w:val="0"/>
                <w:szCs w:val="21"/>
              </w:rPr>
              <w:t>政府性基金预算财政拨款</w:t>
            </w:r>
          </w:p>
        </w:tc>
      </w:tr>
      <w:tr w:rsidR="00866BE2">
        <w:trPr>
          <w:gridAfter w:val="1"/>
          <w:wAfter w:w="250" w:type="dxa"/>
          <w:trHeight w:val="317"/>
        </w:trPr>
        <w:tc>
          <w:tcPr>
            <w:tcW w:w="2460" w:type="dxa"/>
            <w:gridSpan w:val="3"/>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315" w:type="dxa"/>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425" w:type="dxa"/>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2745" w:type="dxa"/>
            <w:gridSpan w:val="4"/>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510" w:type="dxa"/>
            <w:gridSpan w:val="2"/>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425" w:type="dxa"/>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470" w:type="dxa"/>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305" w:type="dxa"/>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栏次</w:t>
            </w: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42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栏次</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42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470"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130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Cs w:val="21"/>
              </w:rPr>
            </w:pPr>
            <w:r>
              <w:rPr>
                <w:rFonts w:ascii="宋体" w:hAnsi="宋体" w:cs="宋体" w:hint="eastAsia"/>
                <w:color w:val="000000"/>
                <w:kern w:val="0"/>
                <w:szCs w:val="21"/>
              </w:rPr>
              <w:t>一、一般公共预算财政拨款</w:t>
            </w: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1,188,108.40</w:t>
            </w: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一、一般公共服务支出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31</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Cs w:val="21"/>
              </w:rPr>
            </w:pPr>
            <w:r>
              <w:rPr>
                <w:rFonts w:ascii="宋体" w:hAnsi="宋体" w:cs="宋体" w:hint="eastAsia"/>
                <w:color w:val="000000"/>
                <w:kern w:val="0"/>
                <w:sz w:val="18"/>
                <w:szCs w:val="18"/>
              </w:rPr>
              <w:t>二、政府性基金预算财政拨款</w:t>
            </w: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二、外交支出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32</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三、国防支出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33</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四、公共安全支出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34</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五、教育支出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35</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六、科学技术支出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36</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7</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七、文化体育与传媒支出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37</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8</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八、社会保障和就业支出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38</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9</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Cs w:val="21"/>
              </w:rPr>
              <w:t>九、医疗卫生与计划生育支出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39</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10</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十、节能环保支出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40</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11</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十一、城乡社区支出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41</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12</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十二、农林水支出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42</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13</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十三、交通运输支出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43</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14</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十四、资源勘探信息等支出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44</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15</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十五、商业服务业等支出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45</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16</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十六、金融支出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46</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17</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十七、援助其他地区支出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47</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18</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十八、国土海洋气象等支出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48</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19</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十九、住房保障支出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49</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20</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二十、粮油物资储备支出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50</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21</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二十一、其他支出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51</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22</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二十二、债务还本支出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52</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23</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二十三、债务付息支出</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53</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24</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54</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1470"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130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本年收入合计</w:t>
            </w: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25</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1,188,108.40</w:t>
            </w: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本年支出合计</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55</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1,125,295.20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1,125,295.20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Cs w:val="21"/>
              </w:rPr>
            </w:pPr>
            <w:r>
              <w:rPr>
                <w:rFonts w:ascii="宋体" w:hAnsi="宋体" w:cs="宋体" w:hint="eastAsia"/>
                <w:color w:val="000000"/>
                <w:kern w:val="0"/>
                <w:szCs w:val="21"/>
              </w:rPr>
              <w:t>年初财政拨款结转和结余</w:t>
            </w: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26</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38,511.90</w:t>
            </w: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年末财政拨款结转和结余</w:t>
            </w: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56</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101,325.10</w:t>
            </w:r>
          </w:p>
        </w:tc>
        <w:tc>
          <w:tcPr>
            <w:tcW w:w="147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101,325.10</w:t>
            </w:r>
          </w:p>
        </w:tc>
        <w:tc>
          <w:tcPr>
            <w:tcW w:w="130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Cs w:val="21"/>
              </w:rPr>
            </w:pPr>
            <w:r>
              <w:rPr>
                <w:rFonts w:ascii="宋体" w:hAnsi="宋体" w:cs="宋体"/>
                <w:color w:val="000000"/>
                <w:kern w:val="0"/>
                <w:szCs w:val="21"/>
              </w:rPr>
              <w:t xml:space="preserve"> </w:t>
            </w:r>
            <w:r>
              <w:rPr>
                <w:rFonts w:ascii="宋体" w:hAnsi="宋体" w:cs="宋体" w:hint="eastAsia"/>
                <w:color w:val="000000"/>
                <w:kern w:val="0"/>
                <w:szCs w:val="21"/>
              </w:rPr>
              <w:t>一般公共预算财政拨款</w:t>
            </w:r>
          </w:p>
        </w:tc>
        <w:tc>
          <w:tcPr>
            <w:tcW w:w="3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27</w:t>
            </w:r>
          </w:p>
        </w:tc>
        <w:tc>
          <w:tcPr>
            <w:tcW w:w="142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38,511.90</w:t>
            </w:r>
          </w:p>
        </w:tc>
        <w:tc>
          <w:tcPr>
            <w:tcW w:w="2745" w:type="dxa"/>
            <w:gridSpan w:val="4"/>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51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57</w:t>
            </w:r>
          </w:p>
        </w:tc>
        <w:tc>
          <w:tcPr>
            <w:tcW w:w="142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1470"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130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r>
      <w:tr w:rsidR="00866BE2">
        <w:trPr>
          <w:gridAfter w:val="1"/>
          <w:wAfter w:w="250" w:type="dxa"/>
          <w:trHeight w:val="225"/>
        </w:trPr>
        <w:tc>
          <w:tcPr>
            <w:tcW w:w="2460" w:type="dxa"/>
            <w:gridSpan w:val="3"/>
            <w:tcBorders>
              <w:top w:val="single" w:sz="4" w:space="0" w:color="000000"/>
              <w:left w:val="single" w:sz="12" w:space="0" w:color="000000"/>
              <w:bottom w:val="single" w:sz="4" w:space="0" w:color="auto"/>
              <w:right w:val="single" w:sz="4" w:space="0" w:color="000000"/>
            </w:tcBorders>
            <w:shd w:val="clear" w:color="FFFFFF" w:fill="C0C0C0"/>
            <w:vAlign w:val="center"/>
          </w:tcPr>
          <w:p w:rsidR="00866BE2" w:rsidRDefault="00866BE2">
            <w:pPr>
              <w:widowControl/>
              <w:jc w:val="left"/>
              <w:textAlignment w:val="center"/>
              <w:rPr>
                <w:rFonts w:ascii="宋体" w:cs="宋体"/>
                <w:color w:val="000000"/>
                <w:szCs w:val="21"/>
              </w:rPr>
            </w:pPr>
            <w:r>
              <w:rPr>
                <w:rFonts w:ascii="宋体" w:hAnsi="宋体" w:cs="宋体"/>
                <w:color w:val="000000"/>
                <w:kern w:val="0"/>
                <w:szCs w:val="21"/>
              </w:rPr>
              <w:t xml:space="preserve"> </w:t>
            </w:r>
            <w:r>
              <w:rPr>
                <w:rFonts w:ascii="宋体" w:hAnsi="宋体" w:cs="宋体" w:hint="eastAsia"/>
                <w:color w:val="000000"/>
                <w:kern w:val="0"/>
                <w:szCs w:val="21"/>
              </w:rPr>
              <w:t>政府性基金预算财政拨款</w:t>
            </w:r>
          </w:p>
        </w:tc>
        <w:tc>
          <w:tcPr>
            <w:tcW w:w="315" w:type="dxa"/>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28</w:t>
            </w:r>
          </w:p>
        </w:tc>
        <w:tc>
          <w:tcPr>
            <w:tcW w:w="1425" w:type="dxa"/>
            <w:tcBorders>
              <w:top w:val="single" w:sz="4" w:space="0" w:color="000000"/>
              <w:bottom w:val="single" w:sz="4" w:space="0" w:color="auto"/>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2745" w:type="dxa"/>
            <w:gridSpan w:val="4"/>
            <w:tcBorders>
              <w:top w:val="single" w:sz="4" w:space="0" w:color="000000"/>
              <w:bottom w:val="single" w:sz="4" w:space="0" w:color="auto"/>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510" w:type="dxa"/>
            <w:gridSpan w:val="2"/>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58</w:t>
            </w:r>
          </w:p>
        </w:tc>
        <w:tc>
          <w:tcPr>
            <w:tcW w:w="1425" w:type="dxa"/>
            <w:tcBorders>
              <w:top w:val="single" w:sz="4" w:space="0" w:color="000000"/>
              <w:bottom w:val="single" w:sz="4" w:space="0" w:color="auto"/>
              <w:right w:val="single" w:sz="4" w:space="0" w:color="000000"/>
            </w:tcBorders>
            <w:vAlign w:val="center"/>
          </w:tcPr>
          <w:p w:rsidR="00866BE2" w:rsidRDefault="00866BE2">
            <w:pPr>
              <w:jc w:val="right"/>
              <w:rPr>
                <w:rFonts w:ascii="宋体" w:cs="宋体"/>
                <w:color w:val="000000"/>
                <w:sz w:val="22"/>
                <w:szCs w:val="22"/>
              </w:rPr>
            </w:pPr>
          </w:p>
        </w:tc>
        <w:tc>
          <w:tcPr>
            <w:tcW w:w="1470" w:type="dxa"/>
            <w:tcBorders>
              <w:top w:val="single" w:sz="4" w:space="0" w:color="000000"/>
              <w:bottom w:val="single" w:sz="4" w:space="0" w:color="auto"/>
              <w:right w:val="single" w:sz="4" w:space="0" w:color="000000"/>
            </w:tcBorders>
            <w:vAlign w:val="center"/>
          </w:tcPr>
          <w:p w:rsidR="00866BE2" w:rsidRDefault="00866BE2">
            <w:pPr>
              <w:jc w:val="right"/>
              <w:rPr>
                <w:rFonts w:ascii="宋体" w:cs="宋体"/>
                <w:color w:val="000000"/>
                <w:sz w:val="22"/>
                <w:szCs w:val="22"/>
              </w:rPr>
            </w:pPr>
          </w:p>
        </w:tc>
        <w:tc>
          <w:tcPr>
            <w:tcW w:w="1305" w:type="dxa"/>
            <w:tcBorders>
              <w:top w:val="single" w:sz="4" w:space="0" w:color="000000"/>
              <w:bottom w:val="single" w:sz="4" w:space="0" w:color="auto"/>
              <w:right w:val="single" w:sz="4" w:space="0" w:color="000000"/>
            </w:tcBorders>
            <w:vAlign w:val="center"/>
          </w:tcPr>
          <w:p w:rsidR="00866BE2" w:rsidRDefault="00866BE2">
            <w:pPr>
              <w:jc w:val="right"/>
              <w:rPr>
                <w:rFonts w:ascii="宋体" w:cs="宋体"/>
                <w:color w:val="000000"/>
                <w:sz w:val="22"/>
                <w:szCs w:val="22"/>
              </w:rPr>
            </w:pPr>
          </w:p>
        </w:tc>
      </w:tr>
      <w:tr w:rsidR="00866BE2">
        <w:trPr>
          <w:gridAfter w:val="1"/>
          <w:wAfter w:w="250" w:type="dxa"/>
          <w:trHeight w:val="225"/>
        </w:trPr>
        <w:tc>
          <w:tcPr>
            <w:tcW w:w="2460" w:type="dxa"/>
            <w:gridSpan w:val="3"/>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总计</w:t>
            </w:r>
          </w:p>
        </w:tc>
        <w:tc>
          <w:tcPr>
            <w:tcW w:w="315" w:type="dxa"/>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29</w:t>
            </w:r>
          </w:p>
        </w:tc>
        <w:tc>
          <w:tcPr>
            <w:tcW w:w="142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1,226,620.30</w:t>
            </w:r>
          </w:p>
        </w:tc>
        <w:tc>
          <w:tcPr>
            <w:tcW w:w="2745" w:type="dxa"/>
            <w:gridSpan w:val="4"/>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总计</w:t>
            </w:r>
          </w:p>
        </w:tc>
        <w:tc>
          <w:tcPr>
            <w:tcW w:w="510" w:type="dxa"/>
            <w:gridSpan w:val="2"/>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59</w:t>
            </w:r>
          </w:p>
        </w:tc>
        <w:tc>
          <w:tcPr>
            <w:tcW w:w="142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1,226,620.30</w:t>
            </w:r>
          </w:p>
        </w:tc>
        <w:tc>
          <w:tcPr>
            <w:tcW w:w="1470"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1,226,620.30</w:t>
            </w:r>
          </w:p>
        </w:tc>
        <w:tc>
          <w:tcPr>
            <w:tcW w:w="130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250" w:type="dxa"/>
          <w:trHeight w:val="225"/>
        </w:trPr>
        <w:tc>
          <w:tcPr>
            <w:tcW w:w="11655" w:type="dxa"/>
            <w:gridSpan w:val="14"/>
            <w:tcBorders>
              <w:top w:val="single" w:sz="4" w:space="0" w:color="auto"/>
              <w:left w:val="nil"/>
              <w:right w:val="nil"/>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注：本表反映部门本年度一般公共预算财政拨款和政府性基金预算财政拨款的总收支和年末结转结余情况。</w:t>
            </w:r>
          </w:p>
        </w:tc>
      </w:tr>
    </w:tbl>
    <w:tbl>
      <w:tblPr>
        <w:tblpPr w:leftFromText="180" w:rightFromText="180" w:vertAnchor="text" w:horzAnchor="page" w:tblpX="120" w:tblpY="-23"/>
        <w:tblOverlap w:val="never"/>
        <w:tblW w:w="11670" w:type="dxa"/>
        <w:tblLayout w:type="fixed"/>
        <w:tblCellMar>
          <w:top w:w="15" w:type="dxa"/>
          <w:left w:w="15" w:type="dxa"/>
          <w:bottom w:w="15" w:type="dxa"/>
          <w:right w:w="15" w:type="dxa"/>
        </w:tblCellMar>
        <w:tblLook w:val="00A0"/>
      </w:tblPr>
      <w:tblGrid>
        <w:gridCol w:w="672"/>
        <w:gridCol w:w="431"/>
        <w:gridCol w:w="457"/>
        <w:gridCol w:w="240"/>
        <w:gridCol w:w="4125"/>
        <w:gridCol w:w="2280"/>
        <w:gridCol w:w="1950"/>
        <w:gridCol w:w="1515"/>
      </w:tblGrid>
      <w:tr w:rsidR="00866BE2">
        <w:trPr>
          <w:trHeight w:val="390"/>
        </w:trPr>
        <w:tc>
          <w:tcPr>
            <w:tcW w:w="11670" w:type="dxa"/>
            <w:gridSpan w:val="8"/>
            <w:vAlign w:val="bottom"/>
          </w:tcPr>
          <w:p w:rsidR="00866BE2" w:rsidRDefault="00866BE2">
            <w:pPr>
              <w:widowControl/>
              <w:jc w:val="center"/>
              <w:textAlignment w:val="bottom"/>
              <w:rPr>
                <w:rFonts w:ascii="宋体" w:cs="宋体"/>
                <w:color w:val="000000"/>
                <w:kern w:val="0"/>
                <w:sz w:val="30"/>
                <w:szCs w:val="30"/>
              </w:rPr>
            </w:pPr>
          </w:p>
          <w:p w:rsidR="00866BE2" w:rsidRDefault="00866BE2">
            <w:pPr>
              <w:widowControl/>
              <w:jc w:val="center"/>
              <w:textAlignment w:val="bottom"/>
              <w:rPr>
                <w:rFonts w:ascii="宋体" w:cs="宋体"/>
                <w:color w:val="000000"/>
                <w:kern w:val="0"/>
                <w:sz w:val="30"/>
                <w:szCs w:val="30"/>
              </w:rPr>
            </w:pPr>
          </w:p>
          <w:p w:rsidR="00866BE2" w:rsidRDefault="00866BE2">
            <w:pPr>
              <w:widowControl/>
              <w:jc w:val="center"/>
              <w:textAlignment w:val="bottom"/>
              <w:rPr>
                <w:rFonts w:ascii="宋体" w:cs="宋体"/>
                <w:color w:val="000000"/>
                <w:kern w:val="0"/>
                <w:sz w:val="30"/>
                <w:szCs w:val="30"/>
              </w:rPr>
            </w:pPr>
          </w:p>
          <w:p w:rsidR="00866BE2" w:rsidRDefault="00866BE2">
            <w:pPr>
              <w:widowControl/>
              <w:jc w:val="center"/>
              <w:textAlignment w:val="bottom"/>
              <w:rPr>
                <w:rFonts w:ascii="宋体" w:cs="宋体"/>
                <w:color w:val="000000"/>
                <w:kern w:val="0"/>
                <w:sz w:val="30"/>
                <w:szCs w:val="30"/>
              </w:rPr>
            </w:pPr>
          </w:p>
          <w:p w:rsidR="00866BE2" w:rsidRDefault="00866BE2">
            <w:pPr>
              <w:widowControl/>
              <w:jc w:val="center"/>
              <w:textAlignment w:val="bottom"/>
              <w:rPr>
                <w:rFonts w:ascii="宋体" w:cs="宋体"/>
                <w:color w:val="000000"/>
                <w:kern w:val="0"/>
                <w:sz w:val="30"/>
                <w:szCs w:val="30"/>
              </w:rPr>
            </w:pPr>
          </w:p>
          <w:p w:rsidR="00866BE2" w:rsidRDefault="00866BE2">
            <w:pPr>
              <w:widowControl/>
              <w:jc w:val="center"/>
              <w:textAlignment w:val="bottom"/>
              <w:rPr>
                <w:rFonts w:ascii="宋体" w:cs="宋体"/>
                <w:color w:val="000000"/>
                <w:sz w:val="30"/>
                <w:szCs w:val="30"/>
              </w:rPr>
            </w:pPr>
            <w:r>
              <w:rPr>
                <w:rFonts w:ascii="宋体" w:hAnsi="宋体" w:cs="宋体" w:hint="eastAsia"/>
                <w:color w:val="000000"/>
                <w:kern w:val="0"/>
                <w:sz w:val="30"/>
                <w:szCs w:val="30"/>
              </w:rPr>
              <w:t>一般公共预算财政拨款支出决算表</w:t>
            </w:r>
          </w:p>
        </w:tc>
      </w:tr>
      <w:tr w:rsidR="00866BE2">
        <w:trPr>
          <w:trHeight w:val="285"/>
        </w:trPr>
        <w:tc>
          <w:tcPr>
            <w:tcW w:w="672" w:type="dxa"/>
            <w:vAlign w:val="bottom"/>
          </w:tcPr>
          <w:p w:rsidR="00866BE2" w:rsidRDefault="00866BE2">
            <w:pPr>
              <w:rPr>
                <w:rFonts w:ascii="Arial" w:hAnsi="Arial" w:cs="Arial"/>
                <w:color w:val="000000"/>
                <w:sz w:val="20"/>
                <w:szCs w:val="20"/>
              </w:rPr>
            </w:pPr>
          </w:p>
        </w:tc>
        <w:tc>
          <w:tcPr>
            <w:tcW w:w="431" w:type="dxa"/>
            <w:vAlign w:val="bottom"/>
          </w:tcPr>
          <w:p w:rsidR="00866BE2" w:rsidRDefault="00866BE2">
            <w:pPr>
              <w:rPr>
                <w:rFonts w:ascii="Arial" w:hAnsi="Arial" w:cs="Arial"/>
                <w:color w:val="000000"/>
                <w:sz w:val="20"/>
                <w:szCs w:val="20"/>
              </w:rPr>
            </w:pPr>
          </w:p>
        </w:tc>
        <w:tc>
          <w:tcPr>
            <w:tcW w:w="457" w:type="dxa"/>
            <w:vAlign w:val="bottom"/>
          </w:tcPr>
          <w:p w:rsidR="00866BE2" w:rsidRDefault="00866BE2">
            <w:pPr>
              <w:rPr>
                <w:rFonts w:ascii="Arial" w:hAnsi="Arial" w:cs="Arial"/>
                <w:color w:val="000000"/>
                <w:sz w:val="20"/>
                <w:szCs w:val="20"/>
              </w:rPr>
            </w:pPr>
          </w:p>
        </w:tc>
        <w:tc>
          <w:tcPr>
            <w:tcW w:w="4365" w:type="dxa"/>
            <w:gridSpan w:val="2"/>
            <w:vAlign w:val="bottom"/>
          </w:tcPr>
          <w:p w:rsidR="00866BE2" w:rsidRDefault="00866BE2">
            <w:pPr>
              <w:rPr>
                <w:rFonts w:ascii="Arial" w:hAnsi="Arial" w:cs="Arial"/>
                <w:color w:val="000000"/>
                <w:sz w:val="20"/>
                <w:szCs w:val="20"/>
              </w:rPr>
            </w:pPr>
          </w:p>
        </w:tc>
        <w:tc>
          <w:tcPr>
            <w:tcW w:w="2280" w:type="dxa"/>
            <w:vAlign w:val="bottom"/>
          </w:tcPr>
          <w:p w:rsidR="00866BE2" w:rsidRDefault="00866BE2">
            <w:pPr>
              <w:rPr>
                <w:rFonts w:ascii="Arial" w:hAnsi="Arial" w:cs="Arial"/>
                <w:color w:val="000000"/>
                <w:sz w:val="20"/>
                <w:szCs w:val="20"/>
              </w:rPr>
            </w:pPr>
          </w:p>
        </w:tc>
        <w:tc>
          <w:tcPr>
            <w:tcW w:w="1950" w:type="dxa"/>
            <w:vAlign w:val="bottom"/>
          </w:tcPr>
          <w:p w:rsidR="00866BE2" w:rsidRDefault="00866BE2">
            <w:pPr>
              <w:rPr>
                <w:rFonts w:ascii="Arial" w:hAnsi="Arial" w:cs="Arial"/>
                <w:color w:val="000000"/>
                <w:sz w:val="20"/>
                <w:szCs w:val="20"/>
              </w:rPr>
            </w:pPr>
          </w:p>
        </w:tc>
        <w:tc>
          <w:tcPr>
            <w:tcW w:w="1515" w:type="dxa"/>
            <w:vAlign w:val="bottom"/>
          </w:tcPr>
          <w:p w:rsidR="00866BE2" w:rsidRDefault="00866BE2">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05</w:t>
            </w:r>
            <w:r>
              <w:rPr>
                <w:rFonts w:ascii="宋体" w:hAnsi="宋体" w:cs="宋体" w:hint="eastAsia"/>
                <w:color w:val="000000"/>
                <w:kern w:val="0"/>
                <w:sz w:val="20"/>
                <w:szCs w:val="20"/>
              </w:rPr>
              <w:t>表</w:t>
            </w:r>
          </w:p>
        </w:tc>
      </w:tr>
      <w:tr w:rsidR="00866BE2">
        <w:trPr>
          <w:trHeight w:val="285"/>
        </w:trPr>
        <w:tc>
          <w:tcPr>
            <w:tcW w:w="672" w:type="dxa"/>
            <w:vAlign w:val="bottom"/>
          </w:tcPr>
          <w:p w:rsidR="00866BE2" w:rsidRDefault="00866BE2">
            <w:pPr>
              <w:rPr>
                <w:rFonts w:ascii="宋体" w:cs="宋体"/>
                <w:color w:val="000000"/>
                <w:sz w:val="20"/>
                <w:szCs w:val="20"/>
              </w:rPr>
            </w:pPr>
          </w:p>
        </w:tc>
        <w:tc>
          <w:tcPr>
            <w:tcW w:w="431" w:type="dxa"/>
            <w:vAlign w:val="bottom"/>
          </w:tcPr>
          <w:p w:rsidR="00866BE2" w:rsidRDefault="00866BE2">
            <w:pPr>
              <w:rPr>
                <w:rFonts w:ascii="Arial" w:hAnsi="Arial" w:cs="Arial"/>
                <w:color w:val="000000"/>
                <w:sz w:val="20"/>
                <w:szCs w:val="20"/>
              </w:rPr>
            </w:pPr>
          </w:p>
        </w:tc>
        <w:tc>
          <w:tcPr>
            <w:tcW w:w="457" w:type="dxa"/>
            <w:vAlign w:val="bottom"/>
          </w:tcPr>
          <w:p w:rsidR="00866BE2" w:rsidRDefault="00866BE2">
            <w:pPr>
              <w:rPr>
                <w:rFonts w:ascii="Arial" w:hAnsi="Arial" w:cs="Arial"/>
                <w:color w:val="000000"/>
                <w:sz w:val="20"/>
                <w:szCs w:val="20"/>
              </w:rPr>
            </w:pPr>
          </w:p>
        </w:tc>
        <w:tc>
          <w:tcPr>
            <w:tcW w:w="4365" w:type="dxa"/>
            <w:gridSpan w:val="2"/>
            <w:vAlign w:val="bottom"/>
          </w:tcPr>
          <w:p w:rsidR="00866BE2" w:rsidRDefault="00866BE2">
            <w:pPr>
              <w:rPr>
                <w:rFonts w:ascii="Arial" w:hAnsi="Arial" w:cs="Arial"/>
                <w:color w:val="000000"/>
                <w:sz w:val="20"/>
                <w:szCs w:val="20"/>
              </w:rPr>
            </w:pPr>
          </w:p>
        </w:tc>
        <w:tc>
          <w:tcPr>
            <w:tcW w:w="2280" w:type="dxa"/>
            <w:vAlign w:val="bottom"/>
          </w:tcPr>
          <w:p w:rsidR="00866BE2" w:rsidRDefault="00866BE2">
            <w:pPr>
              <w:rPr>
                <w:rFonts w:ascii="Arial" w:hAnsi="Arial" w:cs="Arial"/>
                <w:color w:val="000000"/>
                <w:sz w:val="20"/>
                <w:szCs w:val="20"/>
              </w:rPr>
            </w:pPr>
          </w:p>
        </w:tc>
        <w:tc>
          <w:tcPr>
            <w:tcW w:w="1950" w:type="dxa"/>
            <w:vAlign w:val="bottom"/>
          </w:tcPr>
          <w:p w:rsidR="00866BE2" w:rsidRDefault="00866BE2">
            <w:pPr>
              <w:rPr>
                <w:rFonts w:ascii="Arial" w:hAnsi="Arial" w:cs="Arial"/>
                <w:color w:val="000000"/>
                <w:sz w:val="20"/>
                <w:szCs w:val="20"/>
              </w:rPr>
            </w:pPr>
          </w:p>
        </w:tc>
        <w:tc>
          <w:tcPr>
            <w:tcW w:w="1515" w:type="dxa"/>
            <w:vAlign w:val="bottom"/>
          </w:tcPr>
          <w:p w:rsidR="00866BE2" w:rsidRDefault="00866BE2">
            <w:pPr>
              <w:widowControl/>
              <w:jc w:val="right"/>
              <w:textAlignment w:val="bottom"/>
              <w:rPr>
                <w:rFonts w:ascii="宋体" w:cs="宋体"/>
                <w:color w:val="000000"/>
                <w:sz w:val="20"/>
                <w:szCs w:val="20"/>
              </w:rPr>
            </w:pPr>
            <w:r>
              <w:rPr>
                <w:rFonts w:ascii="宋体" w:hAnsi="宋体" w:cs="宋体" w:hint="eastAsia"/>
                <w:color w:val="000000"/>
                <w:kern w:val="0"/>
                <w:sz w:val="20"/>
                <w:szCs w:val="20"/>
              </w:rPr>
              <w:t>单位：元</w:t>
            </w:r>
          </w:p>
        </w:tc>
      </w:tr>
      <w:tr w:rsidR="00866BE2">
        <w:trPr>
          <w:trHeight w:val="225"/>
        </w:trPr>
        <w:tc>
          <w:tcPr>
            <w:tcW w:w="5925" w:type="dxa"/>
            <w:gridSpan w:val="5"/>
            <w:tcBorders>
              <w:top w:val="single" w:sz="12"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w:t>
            </w:r>
          </w:p>
        </w:tc>
        <w:tc>
          <w:tcPr>
            <w:tcW w:w="2280" w:type="dxa"/>
            <w:vMerge w:val="restart"/>
            <w:tcBorders>
              <w:top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本年支出合计</w:t>
            </w:r>
          </w:p>
        </w:tc>
        <w:tc>
          <w:tcPr>
            <w:tcW w:w="1950" w:type="dxa"/>
            <w:vMerge w:val="restart"/>
            <w:tcBorders>
              <w:top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基本支出</w:t>
            </w:r>
          </w:p>
        </w:tc>
        <w:tc>
          <w:tcPr>
            <w:tcW w:w="1515" w:type="dxa"/>
            <w:vMerge w:val="restart"/>
            <w:tcBorders>
              <w:top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项目支出</w:t>
            </w:r>
          </w:p>
        </w:tc>
      </w:tr>
      <w:tr w:rsidR="00866BE2">
        <w:trPr>
          <w:trHeight w:val="317"/>
        </w:trPr>
        <w:tc>
          <w:tcPr>
            <w:tcW w:w="1800" w:type="dxa"/>
            <w:gridSpan w:val="4"/>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功能分类科目编码</w:t>
            </w:r>
          </w:p>
        </w:tc>
        <w:tc>
          <w:tcPr>
            <w:tcW w:w="4125" w:type="dxa"/>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科目名称</w:t>
            </w:r>
          </w:p>
        </w:tc>
        <w:tc>
          <w:tcPr>
            <w:tcW w:w="228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95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515"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r>
      <w:tr w:rsidR="00866BE2">
        <w:trPr>
          <w:trHeight w:val="317"/>
        </w:trPr>
        <w:tc>
          <w:tcPr>
            <w:tcW w:w="1800" w:type="dxa"/>
            <w:gridSpan w:val="4"/>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4125" w:type="dxa"/>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228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95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515"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r>
      <w:tr w:rsidR="00866BE2">
        <w:trPr>
          <w:trHeight w:val="317"/>
        </w:trPr>
        <w:tc>
          <w:tcPr>
            <w:tcW w:w="1800" w:type="dxa"/>
            <w:gridSpan w:val="4"/>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4125" w:type="dxa"/>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228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950"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515" w:type="dxa"/>
            <w:vMerge/>
            <w:tcBorders>
              <w:top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r>
      <w:tr w:rsidR="00866BE2">
        <w:trPr>
          <w:trHeight w:val="225"/>
        </w:trPr>
        <w:tc>
          <w:tcPr>
            <w:tcW w:w="5925" w:type="dxa"/>
            <w:gridSpan w:val="5"/>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栏次</w:t>
            </w:r>
          </w:p>
        </w:tc>
        <w:tc>
          <w:tcPr>
            <w:tcW w:w="2280"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950"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515"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w:t>
            </w:r>
          </w:p>
        </w:tc>
      </w:tr>
      <w:tr w:rsidR="00866BE2">
        <w:trPr>
          <w:trHeight w:val="225"/>
        </w:trPr>
        <w:tc>
          <w:tcPr>
            <w:tcW w:w="5925" w:type="dxa"/>
            <w:gridSpan w:val="5"/>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合计</w:t>
            </w:r>
          </w:p>
        </w:tc>
        <w:tc>
          <w:tcPr>
            <w:tcW w:w="228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1,125,295.20</w:t>
            </w:r>
          </w:p>
        </w:tc>
        <w:tc>
          <w:tcPr>
            <w:tcW w:w="195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1,125,295.20</w:t>
            </w:r>
          </w:p>
        </w:tc>
        <w:tc>
          <w:tcPr>
            <w:tcW w:w="151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800" w:type="dxa"/>
            <w:gridSpan w:val="4"/>
            <w:tcBorders>
              <w:top w:val="single" w:sz="4" w:space="0" w:color="000000"/>
              <w:left w:val="single" w:sz="12"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201</w:t>
            </w:r>
          </w:p>
        </w:tc>
        <w:tc>
          <w:tcPr>
            <w:tcW w:w="4125" w:type="dxa"/>
            <w:tcBorders>
              <w:top w:val="single" w:sz="4"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一般公共服务支出</w:t>
            </w:r>
          </w:p>
        </w:tc>
        <w:tc>
          <w:tcPr>
            <w:tcW w:w="228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95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51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800" w:type="dxa"/>
            <w:gridSpan w:val="4"/>
            <w:tcBorders>
              <w:top w:val="single" w:sz="4" w:space="0" w:color="000000"/>
              <w:left w:val="single" w:sz="12"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20103</w:t>
            </w:r>
          </w:p>
        </w:tc>
        <w:tc>
          <w:tcPr>
            <w:tcW w:w="4125" w:type="dxa"/>
            <w:tcBorders>
              <w:top w:val="single" w:sz="4"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政府办公厅（室）及相关机构事务</w:t>
            </w:r>
          </w:p>
        </w:tc>
        <w:tc>
          <w:tcPr>
            <w:tcW w:w="228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95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51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800" w:type="dxa"/>
            <w:gridSpan w:val="4"/>
            <w:tcBorders>
              <w:top w:val="single" w:sz="4" w:space="0" w:color="000000"/>
              <w:left w:val="single" w:sz="12"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2010301</w:t>
            </w:r>
          </w:p>
        </w:tc>
        <w:tc>
          <w:tcPr>
            <w:tcW w:w="4125" w:type="dxa"/>
            <w:tcBorders>
              <w:top w:val="single" w:sz="4"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行政运行</w:t>
            </w:r>
          </w:p>
        </w:tc>
        <w:tc>
          <w:tcPr>
            <w:tcW w:w="228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95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605,518.80</w:t>
            </w:r>
          </w:p>
        </w:tc>
        <w:tc>
          <w:tcPr>
            <w:tcW w:w="151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800" w:type="dxa"/>
            <w:gridSpan w:val="4"/>
            <w:tcBorders>
              <w:top w:val="single" w:sz="4" w:space="0" w:color="000000"/>
              <w:left w:val="single" w:sz="12"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208</w:t>
            </w:r>
          </w:p>
        </w:tc>
        <w:tc>
          <w:tcPr>
            <w:tcW w:w="4125" w:type="dxa"/>
            <w:tcBorders>
              <w:top w:val="single" w:sz="4"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社会保障和就业支出</w:t>
            </w:r>
          </w:p>
        </w:tc>
        <w:tc>
          <w:tcPr>
            <w:tcW w:w="228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95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51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800" w:type="dxa"/>
            <w:gridSpan w:val="4"/>
            <w:tcBorders>
              <w:top w:val="single" w:sz="4" w:space="0" w:color="000000"/>
              <w:left w:val="single" w:sz="12"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20805</w:t>
            </w:r>
          </w:p>
        </w:tc>
        <w:tc>
          <w:tcPr>
            <w:tcW w:w="4125" w:type="dxa"/>
            <w:tcBorders>
              <w:top w:val="single" w:sz="4"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行政事业单位离退休</w:t>
            </w:r>
          </w:p>
        </w:tc>
        <w:tc>
          <w:tcPr>
            <w:tcW w:w="228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95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51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800" w:type="dxa"/>
            <w:gridSpan w:val="4"/>
            <w:tcBorders>
              <w:top w:val="single" w:sz="4" w:space="0" w:color="000000"/>
              <w:left w:val="single" w:sz="12"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2080501</w:t>
            </w:r>
          </w:p>
        </w:tc>
        <w:tc>
          <w:tcPr>
            <w:tcW w:w="4125" w:type="dxa"/>
            <w:tcBorders>
              <w:top w:val="single" w:sz="4" w:space="0" w:color="000000"/>
              <w:bottom w:val="single" w:sz="4" w:space="0" w:color="000000"/>
              <w:right w:val="single" w:sz="4" w:space="0" w:color="000000"/>
            </w:tcBorders>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归口管理的行政单位离退休</w:t>
            </w:r>
          </w:p>
        </w:tc>
        <w:tc>
          <w:tcPr>
            <w:tcW w:w="228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950"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51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trHeight w:val="225"/>
        </w:trPr>
        <w:tc>
          <w:tcPr>
            <w:tcW w:w="1800" w:type="dxa"/>
            <w:gridSpan w:val="4"/>
            <w:tcBorders>
              <w:top w:val="single" w:sz="4" w:space="0" w:color="000000"/>
              <w:left w:val="single" w:sz="12" w:space="0" w:color="000000"/>
              <w:bottom w:val="single" w:sz="4" w:space="0" w:color="000000"/>
              <w:right w:val="single" w:sz="4" w:space="0" w:color="000000"/>
            </w:tcBorders>
            <w:vAlign w:val="center"/>
          </w:tcPr>
          <w:p w:rsidR="00866BE2" w:rsidRDefault="00866BE2">
            <w:pPr>
              <w:jc w:val="left"/>
              <w:rPr>
                <w:rFonts w:ascii="宋体" w:cs="宋体"/>
                <w:color w:val="000000"/>
                <w:sz w:val="22"/>
                <w:szCs w:val="22"/>
              </w:rPr>
            </w:pPr>
          </w:p>
        </w:tc>
        <w:tc>
          <w:tcPr>
            <w:tcW w:w="4125" w:type="dxa"/>
            <w:tcBorders>
              <w:top w:val="single" w:sz="4" w:space="0" w:color="000000"/>
              <w:bottom w:val="single" w:sz="4" w:space="0" w:color="000000"/>
              <w:right w:val="single" w:sz="4" w:space="0" w:color="000000"/>
            </w:tcBorders>
            <w:vAlign w:val="center"/>
          </w:tcPr>
          <w:p w:rsidR="00866BE2" w:rsidRDefault="00866BE2">
            <w:pPr>
              <w:jc w:val="left"/>
              <w:rPr>
                <w:rFonts w:ascii="宋体" w:cs="宋体"/>
                <w:color w:val="000000"/>
                <w:sz w:val="22"/>
                <w:szCs w:val="22"/>
              </w:rPr>
            </w:pPr>
          </w:p>
        </w:tc>
        <w:tc>
          <w:tcPr>
            <w:tcW w:w="2280"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1950"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151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r>
      <w:tr w:rsidR="00866BE2">
        <w:trPr>
          <w:trHeight w:val="225"/>
        </w:trPr>
        <w:tc>
          <w:tcPr>
            <w:tcW w:w="1800" w:type="dxa"/>
            <w:gridSpan w:val="4"/>
            <w:tcBorders>
              <w:top w:val="single" w:sz="4" w:space="0" w:color="000000"/>
              <w:left w:val="single" w:sz="12" w:space="0" w:color="000000"/>
              <w:bottom w:val="single" w:sz="4" w:space="0" w:color="000000"/>
              <w:right w:val="single" w:sz="4" w:space="0" w:color="000000"/>
            </w:tcBorders>
            <w:vAlign w:val="center"/>
          </w:tcPr>
          <w:p w:rsidR="00866BE2" w:rsidRDefault="00866BE2">
            <w:pPr>
              <w:jc w:val="left"/>
              <w:rPr>
                <w:rFonts w:ascii="宋体" w:cs="宋体"/>
                <w:color w:val="000000"/>
                <w:sz w:val="22"/>
                <w:szCs w:val="22"/>
              </w:rPr>
            </w:pPr>
          </w:p>
        </w:tc>
        <w:tc>
          <w:tcPr>
            <w:tcW w:w="4125" w:type="dxa"/>
            <w:tcBorders>
              <w:top w:val="single" w:sz="4" w:space="0" w:color="000000"/>
              <w:bottom w:val="single" w:sz="4" w:space="0" w:color="000000"/>
              <w:right w:val="single" w:sz="4" w:space="0" w:color="000000"/>
            </w:tcBorders>
            <w:vAlign w:val="center"/>
          </w:tcPr>
          <w:p w:rsidR="00866BE2" w:rsidRDefault="00866BE2">
            <w:pPr>
              <w:jc w:val="left"/>
              <w:rPr>
                <w:rFonts w:ascii="宋体" w:cs="宋体"/>
                <w:color w:val="000000"/>
                <w:sz w:val="22"/>
                <w:szCs w:val="22"/>
              </w:rPr>
            </w:pPr>
          </w:p>
        </w:tc>
        <w:tc>
          <w:tcPr>
            <w:tcW w:w="2280"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1950"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151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r>
      <w:tr w:rsidR="00866BE2">
        <w:trPr>
          <w:trHeight w:val="225"/>
        </w:trPr>
        <w:tc>
          <w:tcPr>
            <w:tcW w:w="1800" w:type="dxa"/>
            <w:gridSpan w:val="4"/>
            <w:tcBorders>
              <w:top w:val="single" w:sz="4" w:space="0" w:color="000000"/>
              <w:left w:val="single" w:sz="12" w:space="0" w:color="000000"/>
              <w:bottom w:val="single" w:sz="4" w:space="0" w:color="auto"/>
              <w:right w:val="single" w:sz="4" w:space="0" w:color="000000"/>
            </w:tcBorders>
            <w:vAlign w:val="center"/>
          </w:tcPr>
          <w:p w:rsidR="00866BE2" w:rsidRDefault="00866BE2">
            <w:pPr>
              <w:jc w:val="left"/>
              <w:rPr>
                <w:rFonts w:ascii="宋体" w:cs="宋体"/>
                <w:color w:val="000000"/>
                <w:sz w:val="22"/>
                <w:szCs w:val="22"/>
              </w:rPr>
            </w:pPr>
          </w:p>
        </w:tc>
        <w:tc>
          <w:tcPr>
            <w:tcW w:w="4125" w:type="dxa"/>
            <w:tcBorders>
              <w:top w:val="single" w:sz="4" w:space="0" w:color="000000"/>
              <w:bottom w:val="single" w:sz="4" w:space="0" w:color="auto"/>
              <w:right w:val="single" w:sz="4" w:space="0" w:color="000000"/>
            </w:tcBorders>
            <w:vAlign w:val="center"/>
          </w:tcPr>
          <w:p w:rsidR="00866BE2" w:rsidRDefault="00866BE2">
            <w:pPr>
              <w:jc w:val="left"/>
              <w:rPr>
                <w:rFonts w:ascii="宋体" w:cs="宋体"/>
                <w:color w:val="000000"/>
                <w:sz w:val="22"/>
                <w:szCs w:val="22"/>
              </w:rPr>
            </w:pPr>
          </w:p>
        </w:tc>
        <w:tc>
          <w:tcPr>
            <w:tcW w:w="2280" w:type="dxa"/>
            <w:tcBorders>
              <w:top w:val="single" w:sz="4" w:space="0" w:color="000000"/>
              <w:bottom w:val="single" w:sz="4" w:space="0" w:color="auto"/>
              <w:right w:val="single" w:sz="4" w:space="0" w:color="000000"/>
            </w:tcBorders>
            <w:vAlign w:val="center"/>
          </w:tcPr>
          <w:p w:rsidR="00866BE2" w:rsidRDefault="00866BE2">
            <w:pPr>
              <w:jc w:val="right"/>
              <w:rPr>
                <w:rFonts w:ascii="宋体" w:cs="宋体"/>
                <w:color w:val="000000"/>
                <w:sz w:val="22"/>
                <w:szCs w:val="22"/>
              </w:rPr>
            </w:pPr>
          </w:p>
        </w:tc>
        <w:tc>
          <w:tcPr>
            <w:tcW w:w="1950" w:type="dxa"/>
            <w:tcBorders>
              <w:top w:val="single" w:sz="4" w:space="0" w:color="000000"/>
              <w:bottom w:val="single" w:sz="4" w:space="0" w:color="auto"/>
              <w:right w:val="single" w:sz="4" w:space="0" w:color="000000"/>
            </w:tcBorders>
            <w:vAlign w:val="center"/>
          </w:tcPr>
          <w:p w:rsidR="00866BE2" w:rsidRDefault="00866BE2">
            <w:pPr>
              <w:jc w:val="right"/>
              <w:rPr>
                <w:rFonts w:ascii="宋体" w:cs="宋体"/>
                <w:color w:val="000000"/>
                <w:sz w:val="22"/>
                <w:szCs w:val="22"/>
              </w:rPr>
            </w:pPr>
          </w:p>
        </w:tc>
        <w:tc>
          <w:tcPr>
            <w:tcW w:w="1515" w:type="dxa"/>
            <w:tcBorders>
              <w:top w:val="single" w:sz="4" w:space="0" w:color="000000"/>
              <w:bottom w:val="single" w:sz="4" w:space="0" w:color="auto"/>
              <w:right w:val="single" w:sz="4" w:space="0" w:color="000000"/>
            </w:tcBorders>
            <w:vAlign w:val="center"/>
          </w:tcPr>
          <w:p w:rsidR="00866BE2" w:rsidRDefault="00866BE2">
            <w:pPr>
              <w:jc w:val="right"/>
              <w:rPr>
                <w:rFonts w:ascii="宋体" w:cs="宋体"/>
                <w:color w:val="000000"/>
                <w:sz w:val="22"/>
                <w:szCs w:val="22"/>
              </w:rPr>
            </w:pPr>
          </w:p>
        </w:tc>
      </w:tr>
      <w:tr w:rsidR="00866BE2">
        <w:trPr>
          <w:trHeight w:val="225"/>
        </w:trPr>
        <w:tc>
          <w:tcPr>
            <w:tcW w:w="1800" w:type="dxa"/>
            <w:gridSpan w:val="4"/>
            <w:tcBorders>
              <w:top w:val="single" w:sz="4" w:space="0" w:color="auto"/>
              <w:left w:val="single" w:sz="4" w:space="0" w:color="auto"/>
              <w:bottom w:val="single" w:sz="4" w:space="0" w:color="auto"/>
              <w:right w:val="single" w:sz="4" w:space="0" w:color="auto"/>
            </w:tcBorders>
            <w:vAlign w:val="center"/>
          </w:tcPr>
          <w:p w:rsidR="00866BE2" w:rsidRDefault="00866BE2">
            <w:pPr>
              <w:jc w:val="left"/>
              <w:rPr>
                <w:rFonts w:ascii="宋体" w:cs="宋体"/>
                <w:color w:val="000000"/>
                <w:sz w:val="22"/>
                <w:szCs w:val="22"/>
              </w:rPr>
            </w:pPr>
          </w:p>
        </w:tc>
        <w:tc>
          <w:tcPr>
            <w:tcW w:w="4125" w:type="dxa"/>
            <w:tcBorders>
              <w:top w:val="single" w:sz="4" w:space="0" w:color="auto"/>
              <w:left w:val="single" w:sz="4" w:space="0" w:color="auto"/>
              <w:bottom w:val="single" w:sz="4" w:space="0" w:color="auto"/>
              <w:right w:val="single" w:sz="4" w:space="0" w:color="auto"/>
            </w:tcBorders>
            <w:vAlign w:val="center"/>
          </w:tcPr>
          <w:p w:rsidR="00866BE2" w:rsidRDefault="00866BE2">
            <w:pPr>
              <w:jc w:val="left"/>
              <w:rPr>
                <w:rFonts w:ascii="宋体" w:cs="宋体"/>
                <w:color w:val="000000"/>
                <w:sz w:val="22"/>
                <w:szCs w:val="22"/>
              </w:rPr>
            </w:pPr>
          </w:p>
        </w:tc>
        <w:tc>
          <w:tcPr>
            <w:tcW w:w="228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950"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c>
          <w:tcPr>
            <w:tcW w:w="1515"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2"/>
                <w:szCs w:val="22"/>
              </w:rPr>
            </w:pPr>
          </w:p>
        </w:tc>
      </w:tr>
      <w:tr w:rsidR="00866BE2">
        <w:trPr>
          <w:trHeight w:val="225"/>
        </w:trPr>
        <w:tc>
          <w:tcPr>
            <w:tcW w:w="11670" w:type="dxa"/>
            <w:gridSpan w:val="8"/>
            <w:tcBorders>
              <w:top w:val="single" w:sz="4" w:space="0" w:color="auto"/>
              <w:left w:val="nil"/>
              <w:right w:val="nil"/>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注：本表反映部门本年度一般公共预算财政拨款实际支出情况。</w:t>
            </w:r>
            <w:r>
              <w:rPr>
                <w:rFonts w:ascii="宋体" w:hAnsi="宋体" w:cs="宋体"/>
                <w:color w:val="000000"/>
                <w:kern w:val="0"/>
                <w:sz w:val="22"/>
                <w:szCs w:val="22"/>
              </w:rPr>
              <w:t xml:space="preserve">   </w:t>
            </w:r>
          </w:p>
        </w:tc>
      </w:tr>
    </w:tbl>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tbl>
      <w:tblPr>
        <w:tblW w:w="11762" w:type="dxa"/>
        <w:tblInd w:w="-1468" w:type="dxa"/>
        <w:tblLayout w:type="fixed"/>
        <w:tblCellMar>
          <w:top w:w="15" w:type="dxa"/>
          <w:left w:w="15" w:type="dxa"/>
          <w:bottom w:w="15" w:type="dxa"/>
          <w:right w:w="15" w:type="dxa"/>
        </w:tblCellMar>
        <w:tblLook w:val="00A0"/>
      </w:tblPr>
      <w:tblGrid>
        <w:gridCol w:w="1665"/>
        <w:gridCol w:w="568"/>
        <w:gridCol w:w="1980"/>
        <w:gridCol w:w="812"/>
        <w:gridCol w:w="1455"/>
        <w:gridCol w:w="165"/>
        <w:gridCol w:w="1470"/>
        <w:gridCol w:w="855"/>
        <w:gridCol w:w="1320"/>
        <w:gridCol w:w="1365"/>
        <w:gridCol w:w="107"/>
      </w:tblGrid>
      <w:tr w:rsidR="00866BE2">
        <w:trPr>
          <w:gridAfter w:val="1"/>
          <w:wAfter w:w="107" w:type="dxa"/>
          <w:trHeight w:val="390"/>
        </w:trPr>
        <w:tc>
          <w:tcPr>
            <w:tcW w:w="11655" w:type="dxa"/>
            <w:gridSpan w:val="10"/>
            <w:vAlign w:val="bottom"/>
          </w:tcPr>
          <w:p w:rsidR="00866BE2" w:rsidRDefault="00866BE2">
            <w:pPr>
              <w:widowControl/>
              <w:jc w:val="center"/>
              <w:textAlignment w:val="bottom"/>
              <w:rPr>
                <w:rFonts w:ascii="宋体" w:cs="宋体"/>
                <w:color w:val="000000"/>
                <w:sz w:val="30"/>
                <w:szCs w:val="30"/>
              </w:rPr>
            </w:pPr>
            <w:r>
              <w:rPr>
                <w:rFonts w:ascii="宋体" w:hAnsi="宋体" w:cs="宋体" w:hint="eastAsia"/>
                <w:color w:val="000000"/>
                <w:kern w:val="0"/>
                <w:sz w:val="30"/>
                <w:szCs w:val="30"/>
              </w:rPr>
              <w:t>一般公共预算财政拨款基本支出决算表</w:t>
            </w:r>
          </w:p>
        </w:tc>
      </w:tr>
      <w:tr w:rsidR="00866BE2">
        <w:trPr>
          <w:trHeight w:val="285"/>
        </w:trPr>
        <w:tc>
          <w:tcPr>
            <w:tcW w:w="2233" w:type="dxa"/>
            <w:gridSpan w:val="2"/>
            <w:vAlign w:val="bottom"/>
          </w:tcPr>
          <w:p w:rsidR="00866BE2" w:rsidRDefault="00866BE2">
            <w:pPr>
              <w:rPr>
                <w:rFonts w:ascii="Arial" w:hAnsi="Arial" w:cs="Arial"/>
                <w:color w:val="000000"/>
                <w:sz w:val="20"/>
                <w:szCs w:val="20"/>
              </w:rPr>
            </w:pPr>
          </w:p>
        </w:tc>
        <w:tc>
          <w:tcPr>
            <w:tcW w:w="1980" w:type="dxa"/>
            <w:vAlign w:val="bottom"/>
          </w:tcPr>
          <w:p w:rsidR="00866BE2" w:rsidRDefault="00866BE2">
            <w:pPr>
              <w:rPr>
                <w:rFonts w:ascii="Arial" w:hAnsi="Arial" w:cs="Arial"/>
                <w:color w:val="000000"/>
                <w:sz w:val="20"/>
                <w:szCs w:val="20"/>
              </w:rPr>
            </w:pPr>
          </w:p>
        </w:tc>
        <w:tc>
          <w:tcPr>
            <w:tcW w:w="2267" w:type="dxa"/>
            <w:gridSpan w:val="2"/>
            <w:vAlign w:val="bottom"/>
          </w:tcPr>
          <w:p w:rsidR="00866BE2" w:rsidRDefault="00866BE2">
            <w:pPr>
              <w:rPr>
                <w:rFonts w:ascii="Arial" w:hAnsi="Arial" w:cs="Arial"/>
                <w:color w:val="000000"/>
                <w:sz w:val="20"/>
                <w:szCs w:val="20"/>
              </w:rPr>
            </w:pPr>
          </w:p>
        </w:tc>
        <w:tc>
          <w:tcPr>
            <w:tcW w:w="165" w:type="dxa"/>
            <w:vAlign w:val="bottom"/>
          </w:tcPr>
          <w:p w:rsidR="00866BE2" w:rsidRDefault="00866BE2">
            <w:pPr>
              <w:rPr>
                <w:rFonts w:ascii="Arial" w:hAnsi="Arial" w:cs="Arial"/>
                <w:color w:val="000000"/>
                <w:sz w:val="20"/>
                <w:szCs w:val="20"/>
              </w:rPr>
            </w:pPr>
          </w:p>
        </w:tc>
        <w:tc>
          <w:tcPr>
            <w:tcW w:w="2325" w:type="dxa"/>
            <w:gridSpan w:val="2"/>
            <w:vAlign w:val="bottom"/>
          </w:tcPr>
          <w:p w:rsidR="00866BE2" w:rsidRDefault="00866BE2">
            <w:pPr>
              <w:rPr>
                <w:rFonts w:ascii="Arial" w:hAnsi="Arial" w:cs="Arial"/>
                <w:color w:val="000000"/>
                <w:sz w:val="20"/>
                <w:szCs w:val="20"/>
              </w:rPr>
            </w:pPr>
          </w:p>
        </w:tc>
        <w:tc>
          <w:tcPr>
            <w:tcW w:w="2792" w:type="dxa"/>
            <w:gridSpan w:val="3"/>
            <w:vAlign w:val="bottom"/>
          </w:tcPr>
          <w:p w:rsidR="00866BE2" w:rsidRDefault="00866BE2">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06</w:t>
            </w:r>
            <w:r>
              <w:rPr>
                <w:rFonts w:ascii="宋体" w:hAnsi="宋体" w:cs="宋体" w:hint="eastAsia"/>
                <w:color w:val="000000"/>
                <w:kern w:val="0"/>
                <w:sz w:val="20"/>
                <w:szCs w:val="20"/>
              </w:rPr>
              <w:t>表</w:t>
            </w:r>
          </w:p>
        </w:tc>
      </w:tr>
      <w:tr w:rsidR="00866BE2">
        <w:trPr>
          <w:trHeight w:val="285"/>
        </w:trPr>
        <w:tc>
          <w:tcPr>
            <w:tcW w:w="2233" w:type="dxa"/>
            <w:gridSpan w:val="2"/>
            <w:vAlign w:val="bottom"/>
          </w:tcPr>
          <w:p w:rsidR="00866BE2" w:rsidRDefault="00866BE2">
            <w:pPr>
              <w:rPr>
                <w:rFonts w:ascii="宋体" w:cs="宋体"/>
                <w:color w:val="000000"/>
                <w:sz w:val="20"/>
                <w:szCs w:val="20"/>
              </w:rPr>
            </w:pPr>
          </w:p>
        </w:tc>
        <w:tc>
          <w:tcPr>
            <w:tcW w:w="1980" w:type="dxa"/>
            <w:vAlign w:val="bottom"/>
          </w:tcPr>
          <w:p w:rsidR="00866BE2" w:rsidRDefault="00866BE2">
            <w:pPr>
              <w:rPr>
                <w:rFonts w:ascii="Arial" w:hAnsi="Arial" w:cs="Arial"/>
                <w:color w:val="000000"/>
                <w:sz w:val="20"/>
                <w:szCs w:val="20"/>
              </w:rPr>
            </w:pPr>
          </w:p>
        </w:tc>
        <w:tc>
          <w:tcPr>
            <w:tcW w:w="2267" w:type="dxa"/>
            <w:gridSpan w:val="2"/>
            <w:vAlign w:val="bottom"/>
          </w:tcPr>
          <w:p w:rsidR="00866BE2" w:rsidRDefault="00866BE2">
            <w:pPr>
              <w:rPr>
                <w:rFonts w:ascii="Arial" w:hAnsi="Arial" w:cs="Arial"/>
                <w:color w:val="000000"/>
                <w:sz w:val="20"/>
                <w:szCs w:val="20"/>
              </w:rPr>
            </w:pPr>
          </w:p>
        </w:tc>
        <w:tc>
          <w:tcPr>
            <w:tcW w:w="165" w:type="dxa"/>
            <w:vAlign w:val="bottom"/>
          </w:tcPr>
          <w:p w:rsidR="00866BE2" w:rsidRDefault="00866BE2">
            <w:pPr>
              <w:rPr>
                <w:rFonts w:ascii="Arial" w:hAnsi="Arial" w:cs="Arial"/>
                <w:color w:val="000000"/>
                <w:sz w:val="20"/>
                <w:szCs w:val="20"/>
              </w:rPr>
            </w:pPr>
          </w:p>
        </w:tc>
        <w:tc>
          <w:tcPr>
            <w:tcW w:w="2325" w:type="dxa"/>
            <w:gridSpan w:val="2"/>
            <w:vAlign w:val="bottom"/>
          </w:tcPr>
          <w:p w:rsidR="00866BE2" w:rsidRDefault="00866BE2">
            <w:pPr>
              <w:rPr>
                <w:rFonts w:ascii="Arial" w:hAnsi="Arial" w:cs="Arial"/>
                <w:color w:val="000000"/>
                <w:sz w:val="20"/>
                <w:szCs w:val="20"/>
              </w:rPr>
            </w:pPr>
          </w:p>
        </w:tc>
        <w:tc>
          <w:tcPr>
            <w:tcW w:w="2792" w:type="dxa"/>
            <w:gridSpan w:val="3"/>
            <w:vAlign w:val="bottom"/>
          </w:tcPr>
          <w:p w:rsidR="00866BE2" w:rsidRDefault="00866BE2">
            <w:pPr>
              <w:widowControl/>
              <w:jc w:val="right"/>
              <w:textAlignment w:val="bottom"/>
              <w:rPr>
                <w:rFonts w:ascii="宋体" w:cs="宋体"/>
                <w:color w:val="000000"/>
                <w:sz w:val="20"/>
                <w:szCs w:val="20"/>
              </w:rPr>
            </w:pPr>
            <w:r>
              <w:rPr>
                <w:rFonts w:ascii="宋体" w:hAnsi="宋体" w:cs="宋体" w:hint="eastAsia"/>
                <w:color w:val="000000"/>
                <w:kern w:val="0"/>
                <w:sz w:val="20"/>
                <w:szCs w:val="20"/>
              </w:rPr>
              <w:t>单位：元</w:t>
            </w:r>
          </w:p>
        </w:tc>
      </w:tr>
      <w:tr w:rsidR="00866BE2">
        <w:trPr>
          <w:gridAfter w:val="1"/>
          <w:wAfter w:w="107" w:type="dxa"/>
          <w:trHeight w:val="225"/>
        </w:trPr>
        <w:tc>
          <w:tcPr>
            <w:tcW w:w="6480" w:type="dxa"/>
            <w:gridSpan w:val="5"/>
            <w:tcBorders>
              <w:top w:val="single" w:sz="12"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人员经费</w:t>
            </w:r>
          </w:p>
        </w:tc>
        <w:tc>
          <w:tcPr>
            <w:tcW w:w="5175" w:type="dxa"/>
            <w:gridSpan w:val="5"/>
            <w:tcBorders>
              <w:top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公用经费</w:t>
            </w:r>
          </w:p>
        </w:tc>
      </w:tr>
      <w:tr w:rsidR="00866BE2">
        <w:trPr>
          <w:gridAfter w:val="1"/>
          <w:wAfter w:w="107" w:type="dxa"/>
          <w:trHeight w:val="317"/>
        </w:trPr>
        <w:tc>
          <w:tcPr>
            <w:tcW w:w="1665" w:type="dxa"/>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0"/>
                <w:szCs w:val="20"/>
              </w:rPr>
              <w:t>经济分类科目编码</w:t>
            </w:r>
          </w:p>
        </w:tc>
        <w:tc>
          <w:tcPr>
            <w:tcW w:w="3360" w:type="dxa"/>
            <w:gridSpan w:val="3"/>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科目名称</w:t>
            </w:r>
          </w:p>
        </w:tc>
        <w:tc>
          <w:tcPr>
            <w:tcW w:w="1455" w:type="dxa"/>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金额</w:t>
            </w:r>
          </w:p>
        </w:tc>
        <w:tc>
          <w:tcPr>
            <w:tcW w:w="1635" w:type="dxa"/>
            <w:gridSpan w:val="2"/>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0"/>
                <w:szCs w:val="20"/>
              </w:rPr>
              <w:t>经济分类科目编码</w:t>
            </w:r>
          </w:p>
        </w:tc>
        <w:tc>
          <w:tcPr>
            <w:tcW w:w="2175" w:type="dxa"/>
            <w:gridSpan w:val="2"/>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科目名称</w:t>
            </w:r>
          </w:p>
        </w:tc>
        <w:tc>
          <w:tcPr>
            <w:tcW w:w="1365" w:type="dxa"/>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金额</w:t>
            </w:r>
          </w:p>
        </w:tc>
      </w:tr>
      <w:tr w:rsidR="00866BE2">
        <w:trPr>
          <w:gridAfter w:val="1"/>
          <w:wAfter w:w="107" w:type="dxa"/>
          <w:trHeight w:val="317"/>
        </w:trPr>
        <w:tc>
          <w:tcPr>
            <w:tcW w:w="1665"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3360" w:type="dxa"/>
            <w:gridSpan w:val="3"/>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455" w:type="dxa"/>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635" w:type="dxa"/>
            <w:gridSpan w:val="2"/>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2175" w:type="dxa"/>
            <w:gridSpan w:val="2"/>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365" w:type="dxa"/>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b/>
                <w:color w:val="000000"/>
                <w:kern w:val="0"/>
                <w:sz w:val="22"/>
                <w:szCs w:val="22"/>
              </w:rPr>
              <w:t>301</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hint="eastAsia"/>
                <w:b/>
                <w:color w:val="000000"/>
                <w:kern w:val="0"/>
                <w:sz w:val="22"/>
                <w:szCs w:val="22"/>
              </w:rPr>
              <w:t>工资福利支出</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265,451.00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b/>
                <w:color w:val="000000"/>
                <w:kern w:val="0"/>
                <w:sz w:val="22"/>
                <w:szCs w:val="22"/>
              </w:rPr>
              <w:t>302</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hint="eastAsia"/>
                <w:b/>
                <w:color w:val="000000"/>
                <w:kern w:val="0"/>
                <w:sz w:val="22"/>
                <w:szCs w:val="22"/>
              </w:rPr>
              <w:t>商品和服务支出</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258,817.80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30101</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基本工资</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79,692.00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30201</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办公费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52,096.80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30102</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津贴补贴</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138,468.00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30202</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印刷费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30103</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奖金</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8,041.00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30203</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咨询费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30104</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其他社会保障缴费</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39,250.00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30204</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手续费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30106</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伙食补助费</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30205</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水费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30107</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绩效工资</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30206</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电费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9,074.00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30108</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30207</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邮电费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2,406.00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30109</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职业年金缴费</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30208</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取暖费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30199</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其他工资福利支出</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30209</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物业管理费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92,516.00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b/>
                <w:color w:val="000000"/>
                <w:kern w:val="0"/>
                <w:sz w:val="22"/>
                <w:szCs w:val="22"/>
              </w:rPr>
              <w:t>303</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hint="eastAsia"/>
                <w:b/>
                <w:color w:val="000000"/>
                <w:kern w:val="0"/>
                <w:sz w:val="22"/>
                <w:szCs w:val="22"/>
              </w:rPr>
              <w:t>对个人和家庭的补助</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598,976.40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30211</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差旅费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2,182.00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30301</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离休费</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30212</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因公出国（境）费用</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30302</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退休费</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519,776.40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30213</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维修</w:t>
            </w:r>
            <w:r>
              <w:rPr>
                <w:rFonts w:ascii="宋体" w:hAnsi="宋体" w:cs="宋体"/>
                <w:color w:val="000000"/>
                <w:kern w:val="0"/>
                <w:sz w:val="22"/>
                <w:szCs w:val="22"/>
              </w:rPr>
              <w:t>(</w:t>
            </w:r>
            <w:r>
              <w:rPr>
                <w:rFonts w:ascii="宋体" w:hAnsi="宋体" w:cs="宋体" w:hint="eastAsia"/>
                <w:color w:val="000000"/>
                <w:kern w:val="0"/>
                <w:sz w:val="22"/>
                <w:szCs w:val="22"/>
              </w:rPr>
              <w:t>护</w:t>
            </w:r>
            <w:r>
              <w:rPr>
                <w:rFonts w:ascii="宋体" w:hAnsi="宋体" w:cs="宋体"/>
                <w:color w:val="000000"/>
                <w:kern w:val="0"/>
                <w:sz w:val="22"/>
                <w:szCs w:val="22"/>
              </w:rPr>
              <w:t>)</w:t>
            </w:r>
            <w:r>
              <w:rPr>
                <w:rFonts w:ascii="宋体" w:hAnsi="宋体" w:cs="宋体" w:hint="eastAsia"/>
                <w:color w:val="000000"/>
                <w:kern w:val="0"/>
                <w:sz w:val="22"/>
                <w:szCs w:val="22"/>
              </w:rPr>
              <w:t>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39,001.00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30303</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退职（役）费</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30214</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租赁费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30304</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抚恤金</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30215</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会议费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20,164.00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30305</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生活补助</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18,000.00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30216</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培训费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4,090.00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30306</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救济费</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30217</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公务接待费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3,438.00</w:t>
            </w:r>
          </w:p>
        </w:tc>
      </w:tr>
      <w:tr w:rsidR="00866BE2">
        <w:trPr>
          <w:gridAfter w:val="1"/>
          <w:wAfter w:w="107" w:type="dxa"/>
          <w:trHeight w:val="25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30307</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医疗费</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30218</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专用材料费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25,500.00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30308</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助学金</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30224</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被装购置费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30309</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奖励金</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61,200.00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30225</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专用燃料费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30310</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生产补贴</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30226</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劳务费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5,560.00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30311</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住房公积金</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30227</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委托业务费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30312</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提租补贴</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30228</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工会经费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30313</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购房补贴</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30229</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福利费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30314</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采暖补贴</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30231</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公务用车运行维护费</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790.00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30315</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物业服务补贴</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30239</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其他交通费用</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2,000.00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30399</w:t>
            </w: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其他对个人和家庭的补助支出</w:t>
            </w:r>
          </w:p>
        </w:tc>
        <w:tc>
          <w:tcPr>
            <w:tcW w:w="145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30240</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税金及附加费用</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2"/>
                <w:szCs w:val="22"/>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2"/>
                <w:szCs w:val="22"/>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30299</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其他商品和服务支出</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b/>
                <w:color w:val="000000"/>
                <w:kern w:val="0"/>
                <w:sz w:val="22"/>
                <w:szCs w:val="22"/>
              </w:rPr>
              <w:t>310</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hint="eastAsia"/>
                <w:b/>
                <w:color w:val="000000"/>
                <w:kern w:val="0"/>
                <w:sz w:val="22"/>
                <w:szCs w:val="22"/>
              </w:rPr>
              <w:t>其他资本性支出</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2,050.00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31001</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房屋建筑物购建</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31002</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办公设备购置</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2,050.00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31003</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专用设备购置</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31005</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基础设施建设</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31006</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大型修缮</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31007</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信息网络及软件购置更新</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31008</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物资储备</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31009</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土地补偿</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31010</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安置补助</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31011</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地上附着物和青苗补偿</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31012</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拆迁补偿</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31013</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公务用车购置</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31019</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其他交通工具购置</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31020</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产权参股</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31099</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其他资本性支出</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b/>
                <w:color w:val="000000"/>
                <w:kern w:val="0"/>
                <w:sz w:val="22"/>
                <w:szCs w:val="22"/>
              </w:rPr>
              <w:t>304</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hint="eastAsia"/>
                <w:b/>
                <w:color w:val="000000"/>
                <w:kern w:val="0"/>
                <w:sz w:val="22"/>
                <w:szCs w:val="22"/>
              </w:rPr>
              <w:t>对企事业单位的补贴</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30401</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企业政策性补贴</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30402</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事业单位补贴</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30403</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财政贴息</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30499</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其他对企事业单位的补贴</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b/>
                <w:color w:val="000000"/>
                <w:kern w:val="0"/>
                <w:sz w:val="22"/>
                <w:szCs w:val="22"/>
              </w:rPr>
              <w:t>307</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hint="eastAsia"/>
                <w:b/>
                <w:color w:val="000000"/>
                <w:kern w:val="0"/>
                <w:sz w:val="22"/>
                <w:szCs w:val="22"/>
              </w:rPr>
              <w:t>债务利息支出</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30701</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国内债务付息</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000000"/>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30707</w:t>
            </w:r>
          </w:p>
        </w:tc>
        <w:tc>
          <w:tcPr>
            <w:tcW w:w="217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国外债务付息</w:t>
            </w:r>
          </w:p>
        </w:tc>
        <w:tc>
          <w:tcPr>
            <w:tcW w:w="1365" w:type="dxa"/>
            <w:tcBorders>
              <w:top w:val="single" w:sz="4" w:space="0" w:color="000000"/>
              <w:bottom w:val="single" w:sz="4" w:space="0" w:color="000000"/>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000000"/>
              <w:left w:val="single" w:sz="12" w:space="0" w:color="000000"/>
              <w:bottom w:val="single" w:sz="4" w:space="0" w:color="auto"/>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000000"/>
              <w:bottom w:val="single" w:sz="4" w:space="0" w:color="auto"/>
              <w:right w:val="single" w:sz="4" w:space="0" w:color="000000"/>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000000"/>
              <w:bottom w:val="single" w:sz="4" w:space="0" w:color="auto"/>
              <w:right w:val="single" w:sz="4" w:space="0" w:color="000000"/>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b/>
                <w:color w:val="000000"/>
                <w:kern w:val="0"/>
                <w:sz w:val="22"/>
                <w:szCs w:val="22"/>
              </w:rPr>
              <w:t>399</w:t>
            </w:r>
          </w:p>
        </w:tc>
        <w:tc>
          <w:tcPr>
            <w:tcW w:w="2175" w:type="dxa"/>
            <w:gridSpan w:val="2"/>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left"/>
              <w:textAlignment w:val="center"/>
              <w:rPr>
                <w:rFonts w:ascii="宋体" w:cs="宋体"/>
                <w:b/>
                <w:color w:val="000000"/>
                <w:sz w:val="22"/>
                <w:szCs w:val="22"/>
              </w:rPr>
            </w:pPr>
            <w:r>
              <w:rPr>
                <w:rFonts w:ascii="宋体" w:hAnsi="宋体" w:cs="宋体" w:hint="eastAsia"/>
                <w:b/>
                <w:color w:val="000000"/>
                <w:kern w:val="0"/>
                <w:sz w:val="22"/>
                <w:szCs w:val="22"/>
              </w:rPr>
              <w:t>其他支出</w:t>
            </w:r>
          </w:p>
        </w:tc>
        <w:tc>
          <w:tcPr>
            <w:tcW w:w="1365" w:type="dxa"/>
            <w:tcBorders>
              <w:top w:val="single" w:sz="4" w:space="0" w:color="000000"/>
              <w:bottom w:val="single" w:sz="4" w:space="0" w:color="auto"/>
              <w:right w:val="single" w:sz="4" w:space="0" w:color="000000"/>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1665" w:type="dxa"/>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jc w:val="left"/>
              <w:rPr>
                <w:rFonts w:ascii="宋体" w:cs="宋体"/>
                <w:color w:val="000000"/>
                <w:sz w:val="20"/>
                <w:szCs w:val="20"/>
              </w:rPr>
            </w:pPr>
          </w:p>
        </w:tc>
        <w:tc>
          <w:tcPr>
            <w:tcW w:w="3360" w:type="dxa"/>
            <w:gridSpan w:val="3"/>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jc w:val="left"/>
              <w:rPr>
                <w:rFonts w:ascii="宋体" w:cs="宋体"/>
                <w:color w:val="000000"/>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866BE2" w:rsidRDefault="00866BE2">
            <w:pPr>
              <w:jc w:val="right"/>
              <w:rPr>
                <w:rFonts w:ascii="宋体" w:cs="宋体"/>
                <w:color w:val="000000"/>
                <w:sz w:val="20"/>
                <w:szCs w:val="20"/>
              </w:rPr>
            </w:pPr>
          </w:p>
        </w:tc>
        <w:tc>
          <w:tcPr>
            <w:tcW w:w="1635" w:type="dxa"/>
            <w:gridSpan w:val="2"/>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39906</w:t>
            </w:r>
          </w:p>
        </w:tc>
        <w:tc>
          <w:tcPr>
            <w:tcW w:w="2175" w:type="dxa"/>
            <w:gridSpan w:val="2"/>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赠与</w:t>
            </w:r>
          </w:p>
        </w:tc>
        <w:tc>
          <w:tcPr>
            <w:tcW w:w="136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r>
      <w:tr w:rsidR="00866BE2">
        <w:trPr>
          <w:gridAfter w:val="1"/>
          <w:wAfter w:w="107" w:type="dxa"/>
          <w:trHeight w:val="225"/>
        </w:trPr>
        <w:tc>
          <w:tcPr>
            <w:tcW w:w="5025" w:type="dxa"/>
            <w:gridSpan w:val="4"/>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人员经费合计</w:t>
            </w:r>
          </w:p>
        </w:tc>
        <w:tc>
          <w:tcPr>
            <w:tcW w:w="145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864,427.40</w:t>
            </w:r>
          </w:p>
        </w:tc>
        <w:tc>
          <w:tcPr>
            <w:tcW w:w="3810" w:type="dxa"/>
            <w:gridSpan w:val="4"/>
            <w:tcBorders>
              <w:top w:val="single" w:sz="4" w:space="0" w:color="auto"/>
              <w:left w:val="single" w:sz="4" w:space="0" w:color="auto"/>
              <w:bottom w:val="single" w:sz="4" w:space="0" w:color="auto"/>
              <w:right w:val="single" w:sz="4" w:space="0" w:color="auto"/>
            </w:tcBorders>
            <w:shd w:val="clear" w:color="FFFFFF" w:fill="C0C0C0"/>
            <w:vAlign w:val="center"/>
          </w:tcPr>
          <w:p w:rsidR="00866BE2" w:rsidRDefault="00866BE2">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公用经费合计</w:t>
            </w:r>
          </w:p>
        </w:tc>
        <w:tc>
          <w:tcPr>
            <w:tcW w:w="136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260,867.80</w:t>
            </w:r>
          </w:p>
        </w:tc>
      </w:tr>
      <w:tr w:rsidR="00866BE2">
        <w:trPr>
          <w:gridAfter w:val="1"/>
          <w:wAfter w:w="107" w:type="dxa"/>
          <w:trHeight w:val="225"/>
        </w:trPr>
        <w:tc>
          <w:tcPr>
            <w:tcW w:w="11655" w:type="dxa"/>
            <w:gridSpan w:val="10"/>
            <w:tcBorders>
              <w:top w:val="single" w:sz="4" w:space="0" w:color="auto"/>
              <w:left w:val="nil"/>
              <w:right w:val="nil"/>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注：本表反映部门本年度一般公共预算财政拨款基本支出明细情况。</w:t>
            </w:r>
            <w:r>
              <w:rPr>
                <w:rFonts w:ascii="宋体" w:hAnsi="宋体" w:cs="宋体"/>
                <w:color w:val="000000"/>
                <w:kern w:val="0"/>
                <w:sz w:val="22"/>
                <w:szCs w:val="22"/>
              </w:rPr>
              <w:t xml:space="preserve"> </w:t>
            </w:r>
          </w:p>
        </w:tc>
      </w:tr>
    </w:tbl>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p w:rsidR="00866BE2" w:rsidRDefault="00866BE2">
      <w:pPr>
        <w:rPr>
          <w:rFonts w:ascii="宋体" w:cs="宋体"/>
          <w:sz w:val="22"/>
          <w:szCs w:val="22"/>
        </w:rPr>
      </w:pPr>
    </w:p>
    <w:tbl>
      <w:tblPr>
        <w:tblW w:w="11730" w:type="dxa"/>
        <w:tblInd w:w="-1498" w:type="dxa"/>
        <w:tblLayout w:type="fixed"/>
        <w:tblCellMar>
          <w:top w:w="15" w:type="dxa"/>
          <w:left w:w="15" w:type="dxa"/>
          <w:bottom w:w="15" w:type="dxa"/>
          <w:right w:w="15" w:type="dxa"/>
        </w:tblCellMar>
        <w:tblLook w:val="00A0"/>
      </w:tblPr>
      <w:tblGrid>
        <w:gridCol w:w="1110"/>
        <w:gridCol w:w="720"/>
        <w:gridCol w:w="580"/>
        <w:gridCol w:w="380"/>
        <w:gridCol w:w="312"/>
        <w:gridCol w:w="692"/>
        <w:gridCol w:w="91"/>
        <w:gridCol w:w="381"/>
        <w:gridCol w:w="624"/>
        <w:gridCol w:w="68"/>
        <w:gridCol w:w="1057"/>
        <w:gridCol w:w="767"/>
        <w:gridCol w:w="298"/>
        <w:gridCol w:w="394"/>
        <w:gridCol w:w="341"/>
        <w:gridCol w:w="351"/>
        <w:gridCol w:w="472"/>
        <w:gridCol w:w="692"/>
        <w:gridCol w:w="255"/>
        <w:gridCol w:w="1050"/>
        <w:gridCol w:w="1095"/>
      </w:tblGrid>
      <w:tr w:rsidR="00866BE2">
        <w:trPr>
          <w:trHeight w:val="540"/>
        </w:trPr>
        <w:tc>
          <w:tcPr>
            <w:tcW w:w="11730" w:type="dxa"/>
            <w:gridSpan w:val="21"/>
            <w:vAlign w:val="bottom"/>
          </w:tcPr>
          <w:p w:rsidR="00866BE2" w:rsidRDefault="00866BE2">
            <w:pPr>
              <w:widowControl/>
              <w:jc w:val="center"/>
              <w:textAlignment w:val="bottom"/>
              <w:rPr>
                <w:rFonts w:ascii="宋体" w:cs="宋体"/>
                <w:color w:val="000000"/>
                <w:sz w:val="44"/>
                <w:szCs w:val="44"/>
              </w:rPr>
            </w:pPr>
            <w:r>
              <w:rPr>
                <w:rFonts w:ascii="宋体" w:hAnsi="宋体" w:cs="宋体" w:hint="eastAsia"/>
                <w:color w:val="000000"/>
                <w:kern w:val="0"/>
                <w:sz w:val="44"/>
                <w:szCs w:val="44"/>
              </w:rPr>
              <w:t>一般公共预算财政拨款“三公”经费支出决算表</w:t>
            </w:r>
          </w:p>
        </w:tc>
      </w:tr>
      <w:tr w:rsidR="00866BE2">
        <w:trPr>
          <w:trHeight w:val="285"/>
        </w:trPr>
        <w:tc>
          <w:tcPr>
            <w:tcW w:w="2410" w:type="dxa"/>
            <w:gridSpan w:val="3"/>
            <w:vAlign w:val="bottom"/>
          </w:tcPr>
          <w:p w:rsidR="00866BE2" w:rsidRDefault="00866BE2">
            <w:pPr>
              <w:rPr>
                <w:rFonts w:ascii="Arial" w:hAnsi="Arial" w:cs="Arial"/>
                <w:color w:val="000000"/>
                <w:sz w:val="20"/>
                <w:szCs w:val="20"/>
              </w:rPr>
            </w:pPr>
          </w:p>
        </w:tc>
        <w:tc>
          <w:tcPr>
            <w:tcW w:w="692" w:type="dxa"/>
            <w:gridSpan w:val="2"/>
            <w:vAlign w:val="bottom"/>
          </w:tcPr>
          <w:p w:rsidR="00866BE2" w:rsidRDefault="00866BE2">
            <w:pPr>
              <w:rPr>
                <w:rFonts w:ascii="Arial" w:hAnsi="Arial" w:cs="Arial"/>
                <w:color w:val="000000"/>
                <w:sz w:val="20"/>
                <w:szCs w:val="20"/>
              </w:rPr>
            </w:pPr>
          </w:p>
        </w:tc>
        <w:tc>
          <w:tcPr>
            <w:tcW w:w="692" w:type="dxa"/>
            <w:vAlign w:val="bottom"/>
          </w:tcPr>
          <w:p w:rsidR="00866BE2" w:rsidRDefault="00866BE2">
            <w:pPr>
              <w:rPr>
                <w:rFonts w:ascii="Arial" w:hAnsi="Arial" w:cs="Arial"/>
                <w:color w:val="000000"/>
                <w:sz w:val="20"/>
                <w:szCs w:val="20"/>
              </w:rPr>
            </w:pPr>
          </w:p>
        </w:tc>
        <w:tc>
          <w:tcPr>
            <w:tcW w:w="472" w:type="dxa"/>
            <w:gridSpan w:val="2"/>
            <w:vAlign w:val="bottom"/>
          </w:tcPr>
          <w:p w:rsidR="00866BE2" w:rsidRDefault="00866BE2">
            <w:pPr>
              <w:rPr>
                <w:rFonts w:ascii="Arial" w:hAnsi="Arial" w:cs="Arial"/>
                <w:color w:val="000000"/>
                <w:sz w:val="20"/>
                <w:szCs w:val="20"/>
              </w:rPr>
            </w:pPr>
          </w:p>
        </w:tc>
        <w:tc>
          <w:tcPr>
            <w:tcW w:w="692" w:type="dxa"/>
            <w:gridSpan w:val="2"/>
            <w:vAlign w:val="bottom"/>
          </w:tcPr>
          <w:p w:rsidR="00866BE2" w:rsidRDefault="00866BE2">
            <w:pPr>
              <w:rPr>
                <w:rFonts w:ascii="Arial" w:hAnsi="Arial" w:cs="Arial"/>
                <w:color w:val="000000"/>
                <w:sz w:val="20"/>
                <w:szCs w:val="20"/>
              </w:rPr>
            </w:pPr>
          </w:p>
        </w:tc>
        <w:tc>
          <w:tcPr>
            <w:tcW w:w="1057" w:type="dxa"/>
            <w:vAlign w:val="bottom"/>
          </w:tcPr>
          <w:p w:rsidR="00866BE2" w:rsidRDefault="00866BE2">
            <w:pPr>
              <w:rPr>
                <w:rFonts w:ascii="Arial" w:hAnsi="Arial" w:cs="Arial"/>
                <w:color w:val="000000"/>
                <w:sz w:val="20"/>
                <w:szCs w:val="20"/>
              </w:rPr>
            </w:pPr>
          </w:p>
        </w:tc>
        <w:tc>
          <w:tcPr>
            <w:tcW w:w="767" w:type="dxa"/>
            <w:vAlign w:val="bottom"/>
          </w:tcPr>
          <w:p w:rsidR="00866BE2" w:rsidRDefault="00866BE2">
            <w:pPr>
              <w:rPr>
                <w:rFonts w:ascii="Arial" w:hAnsi="Arial" w:cs="Arial"/>
                <w:color w:val="000000"/>
                <w:sz w:val="20"/>
                <w:szCs w:val="20"/>
              </w:rPr>
            </w:pPr>
          </w:p>
        </w:tc>
        <w:tc>
          <w:tcPr>
            <w:tcW w:w="692" w:type="dxa"/>
            <w:gridSpan w:val="2"/>
            <w:vAlign w:val="bottom"/>
          </w:tcPr>
          <w:p w:rsidR="00866BE2" w:rsidRDefault="00866BE2">
            <w:pPr>
              <w:rPr>
                <w:rFonts w:ascii="Arial" w:hAnsi="Arial" w:cs="Arial"/>
                <w:color w:val="000000"/>
                <w:sz w:val="20"/>
                <w:szCs w:val="20"/>
              </w:rPr>
            </w:pPr>
          </w:p>
        </w:tc>
        <w:tc>
          <w:tcPr>
            <w:tcW w:w="692" w:type="dxa"/>
            <w:gridSpan w:val="2"/>
            <w:vAlign w:val="bottom"/>
          </w:tcPr>
          <w:p w:rsidR="00866BE2" w:rsidRDefault="00866BE2">
            <w:pPr>
              <w:rPr>
                <w:rFonts w:ascii="Arial" w:hAnsi="Arial" w:cs="Arial"/>
                <w:color w:val="000000"/>
                <w:sz w:val="20"/>
                <w:szCs w:val="20"/>
              </w:rPr>
            </w:pPr>
          </w:p>
        </w:tc>
        <w:tc>
          <w:tcPr>
            <w:tcW w:w="472" w:type="dxa"/>
            <w:vAlign w:val="bottom"/>
          </w:tcPr>
          <w:p w:rsidR="00866BE2" w:rsidRDefault="00866BE2">
            <w:pPr>
              <w:rPr>
                <w:rFonts w:ascii="Arial" w:hAnsi="Arial" w:cs="Arial"/>
                <w:color w:val="000000"/>
                <w:sz w:val="20"/>
                <w:szCs w:val="20"/>
              </w:rPr>
            </w:pPr>
          </w:p>
        </w:tc>
        <w:tc>
          <w:tcPr>
            <w:tcW w:w="692" w:type="dxa"/>
            <w:vAlign w:val="bottom"/>
          </w:tcPr>
          <w:p w:rsidR="00866BE2" w:rsidRDefault="00866BE2">
            <w:pPr>
              <w:rPr>
                <w:rFonts w:ascii="Arial" w:hAnsi="Arial" w:cs="Arial"/>
                <w:color w:val="000000"/>
                <w:sz w:val="20"/>
                <w:szCs w:val="20"/>
              </w:rPr>
            </w:pPr>
          </w:p>
        </w:tc>
        <w:tc>
          <w:tcPr>
            <w:tcW w:w="2400" w:type="dxa"/>
            <w:gridSpan w:val="3"/>
            <w:vAlign w:val="bottom"/>
          </w:tcPr>
          <w:p w:rsidR="00866BE2" w:rsidRDefault="00866BE2">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866BE2">
        <w:trPr>
          <w:trHeight w:val="285"/>
        </w:trPr>
        <w:tc>
          <w:tcPr>
            <w:tcW w:w="2410" w:type="dxa"/>
            <w:gridSpan w:val="3"/>
            <w:vAlign w:val="bottom"/>
          </w:tcPr>
          <w:p w:rsidR="00866BE2" w:rsidRDefault="00866BE2">
            <w:pPr>
              <w:rPr>
                <w:rFonts w:ascii="宋体" w:cs="宋体"/>
                <w:color w:val="000000"/>
                <w:sz w:val="20"/>
                <w:szCs w:val="20"/>
              </w:rPr>
            </w:pPr>
          </w:p>
        </w:tc>
        <w:tc>
          <w:tcPr>
            <w:tcW w:w="692" w:type="dxa"/>
            <w:gridSpan w:val="2"/>
            <w:vAlign w:val="bottom"/>
          </w:tcPr>
          <w:p w:rsidR="00866BE2" w:rsidRDefault="00866BE2">
            <w:pPr>
              <w:rPr>
                <w:rFonts w:ascii="Arial" w:hAnsi="Arial" w:cs="Arial"/>
                <w:color w:val="000000"/>
                <w:sz w:val="20"/>
                <w:szCs w:val="20"/>
              </w:rPr>
            </w:pPr>
          </w:p>
        </w:tc>
        <w:tc>
          <w:tcPr>
            <w:tcW w:w="692" w:type="dxa"/>
            <w:vAlign w:val="bottom"/>
          </w:tcPr>
          <w:p w:rsidR="00866BE2" w:rsidRDefault="00866BE2">
            <w:pPr>
              <w:rPr>
                <w:rFonts w:ascii="Arial" w:hAnsi="Arial" w:cs="Arial"/>
                <w:color w:val="000000"/>
                <w:sz w:val="20"/>
                <w:szCs w:val="20"/>
              </w:rPr>
            </w:pPr>
          </w:p>
        </w:tc>
        <w:tc>
          <w:tcPr>
            <w:tcW w:w="472" w:type="dxa"/>
            <w:gridSpan w:val="2"/>
            <w:vAlign w:val="bottom"/>
          </w:tcPr>
          <w:p w:rsidR="00866BE2" w:rsidRDefault="00866BE2">
            <w:pPr>
              <w:rPr>
                <w:rFonts w:ascii="Arial" w:hAnsi="Arial" w:cs="Arial"/>
                <w:color w:val="000000"/>
                <w:sz w:val="20"/>
                <w:szCs w:val="20"/>
              </w:rPr>
            </w:pPr>
          </w:p>
        </w:tc>
        <w:tc>
          <w:tcPr>
            <w:tcW w:w="692" w:type="dxa"/>
            <w:gridSpan w:val="2"/>
            <w:vAlign w:val="bottom"/>
          </w:tcPr>
          <w:p w:rsidR="00866BE2" w:rsidRDefault="00866BE2">
            <w:pPr>
              <w:rPr>
                <w:rFonts w:ascii="Arial" w:hAnsi="Arial" w:cs="Arial"/>
                <w:color w:val="000000"/>
                <w:sz w:val="20"/>
                <w:szCs w:val="20"/>
              </w:rPr>
            </w:pPr>
          </w:p>
        </w:tc>
        <w:tc>
          <w:tcPr>
            <w:tcW w:w="1057" w:type="dxa"/>
            <w:vAlign w:val="bottom"/>
          </w:tcPr>
          <w:p w:rsidR="00866BE2" w:rsidRDefault="00866BE2">
            <w:pPr>
              <w:rPr>
                <w:rFonts w:ascii="Arial" w:hAnsi="Arial" w:cs="Arial"/>
                <w:color w:val="000000"/>
                <w:sz w:val="20"/>
                <w:szCs w:val="20"/>
              </w:rPr>
            </w:pPr>
          </w:p>
        </w:tc>
        <w:tc>
          <w:tcPr>
            <w:tcW w:w="767" w:type="dxa"/>
            <w:vAlign w:val="bottom"/>
          </w:tcPr>
          <w:p w:rsidR="00866BE2" w:rsidRDefault="00866BE2">
            <w:pPr>
              <w:rPr>
                <w:rFonts w:ascii="Arial" w:hAnsi="Arial" w:cs="Arial"/>
                <w:color w:val="000000"/>
                <w:sz w:val="20"/>
                <w:szCs w:val="20"/>
              </w:rPr>
            </w:pPr>
          </w:p>
        </w:tc>
        <w:tc>
          <w:tcPr>
            <w:tcW w:w="692" w:type="dxa"/>
            <w:gridSpan w:val="2"/>
            <w:vAlign w:val="bottom"/>
          </w:tcPr>
          <w:p w:rsidR="00866BE2" w:rsidRDefault="00866BE2">
            <w:pPr>
              <w:rPr>
                <w:rFonts w:ascii="Arial" w:hAnsi="Arial" w:cs="Arial"/>
                <w:color w:val="000000"/>
                <w:sz w:val="20"/>
                <w:szCs w:val="20"/>
              </w:rPr>
            </w:pPr>
          </w:p>
        </w:tc>
        <w:tc>
          <w:tcPr>
            <w:tcW w:w="692" w:type="dxa"/>
            <w:gridSpan w:val="2"/>
            <w:vAlign w:val="bottom"/>
          </w:tcPr>
          <w:p w:rsidR="00866BE2" w:rsidRDefault="00866BE2">
            <w:pPr>
              <w:rPr>
                <w:rFonts w:ascii="Arial" w:hAnsi="Arial" w:cs="Arial"/>
                <w:color w:val="000000"/>
                <w:sz w:val="20"/>
                <w:szCs w:val="20"/>
              </w:rPr>
            </w:pPr>
          </w:p>
        </w:tc>
        <w:tc>
          <w:tcPr>
            <w:tcW w:w="472" w:type="dxa"/>
            <w:vAlign w:val="bottom"/>
          </w:tcPr>
          <w:p w:rsidR="00866BE2" w:rsidRDefault="00866BE2">
            <w:pPr>
              <w:rPr>
                <w:rFonts w:ascii="Arial" w:hAnsi="Arial" w:cs="Arial"/>
                <w:color w:val="000000"/>
                <w:sz w:val="20"/>
                <w:szCs w:val="20"/>
              </w:rPr>
            </w:pPr>
          </w:p>
        </w:tc>
        <w:tc>
          <w:tcPr>
            <w:tcW w:w="692" w:type="dxa"/>
            <w:vAlign w:val="bottom"/>
          </w:tcPr>
          <w:p w:rsidR="00866BE2" w:rsidRDefault="00866BE2">
            <w:pPr>
              <w:rPr>
                <w:rFonts w:ascii="Arial" w:hAnsi="Arial" w:cs="Arial"/>
                <w:color w:val="000000"/>
                <w:sz w:val="20"/>
                <w:szCs w:val="20"/>
              </w:rPr>
            </w:pPr>
          </w:p>
        </w:tc>
        <w:tc>
          <w:tcPr>
            <w:tcW w:w="2400" w:type="dxa"/>
            <w:gridSpan w:val="3"/>
            <w:vAlign w:val="bottom"/>
          </w:tcPr>
          <w:p w:rsidR="00866BE2" w:rsidRDefault="00866BE2">
            <w:pPr>
              <w:widowControl/>
              <w:jc w:val="right"/>
              <w:textAlignment w:val="bottom"/>
              <w:rPr>
                <w:rFonts w:ascii="宋体" w:cs="宋体"/>
                <w:color w:val="000000"/>
                <w:sz w:val="20"/>
                <w:szCs w:val="20"/>
              </w:rPr>
            </w:pPr>
            <w:r>
              <w:rPr>
                <w:rFonts w:ascii="宋体" w:hAnsi="宋体" w:cs="宋体" w:hint="eastAsia"/>
                <w:color w:val="000000"/>
                <w:kern w:val="0"/>
                <w:sz w:val="20"/>
                <w:szCs w:val="20"/>
              </w:rPr>
              <w:t>单位：元</w:t>
            </w:r>
          </w:p>
        </w:tc>
      </w:tr>
      <w:tr w:rsidR="00866BE2">
        <w:trPr>
          <w:trHeight w:val="225"/>
        </w:trPr>
        <w:tc>
          <w:tcPr>
            <w:tcW w:w="6015" w:type="dxa"/>
            <w:gridSpan w:val="11"/>
            <w:tcBorders>
              <w:top w:val="single" w:sz="12"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2016</w:t>
            </w:r>
            <w:r>
              <w:rPr>
                <w:rFonts w:ascii="宋体" w:hAnsi="宋体" w:cs="宋体" w:hint="eastAsia"/>
                <w:color w:val="000000"/>
                <w:kern w:val="0"/>
                <w:sz w:val="22"/>
                <w:szCs w:val="22"/>
              </w:rPr>
              <w:t>年度预算数</w:t>
            </w:r>
          </w:p>
        </w:tc>
        <w:tc>
          <w:tcPr>
            <w:tcW w:w="5715" w:type="dxa"/>
            <w:gridSpan w:val="10"/>
            <w:tcBorders>
              <w:top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2016</w:t>
            </w:r>
            <w:r>
              <w:rPr>
                <w:rFonts w:ascii="宋体" w:hAnsi="宋体" w:cs="宋体" w:hint="eastAsia"/>
                <w:color w:val="000000"/>
                <w:kern w:val="0"/>
                <w:sz w:val="22"/>
                <w:szCs w:val="22"/>
              </w:rPr>
              <w:t>年度决算数</w:t>
            </w:r>
          </w:p>
        </w:tc>
      </w:tr>
      <w:tr w:rsidR="00866BE2">
        <w:trPr>
          <w:trHeight w:val="225"/>
        </w:trPr>
        <w:tc>
          <w:tcPr>
            <w:tcW w:w="1110" w:type="dxa"/>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合计</w:t>
            </w:r>
          </w:p>
        </w:tc>
        <w:tc>
          <w:tcPr>
            <w:tcW w:w="720" w:type="dxa"/>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因公出国（境）费</w:t>
            </w:r>
          </w:p>
        </w:tc>
        <w:tc>
          <w:tcPr>
            <w:tcW w:w="3060" w:type="dxa"/>
            <w:gridSpan w:val="7"/>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公务用车购置及运行费</w:t>
            </w:r>
          </w:p>
        </w:tc>
        <w:tc>
          <w:tcPr>
            <w:tcW w:w="1125" w:type="dxa"/>
            <w:gridSpan w:val="2"/>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公务接待费</w:t>
            </w:r>
          </w:p>
        </w:tc>
        <w:tc>
          <w:tcPr>
            <w:tcW w:w="1065" w:type="dxa"/>
            <w:gridSpan w:val="2"/>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合计</w:t>
            </w:r>
          </w:p>
        </w:tc>
        <w:tc>
          <w:tcPr>
            <w:tcW w:w="735" w:type="dxa"/>
            <w:gridSpan w:val="2"/>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因公出国（境）费</w:t>
            </w:r>
          </w:p>
        </w:tc>
        <w:tc>
          <w:tcPr>
            <w:tcW w:w="2820" w:type="dxa"/>
            <w:gridSpan w:val="5"/>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公务用车购置及运行费</w:t>
            </w:r>
          </w:p>
        </w:tc>
        <w:tc>
          <w:tcPr>
            <w:tcW w:w="1095" w:type="dxa"/>
            <w:vMerge w:val="restart"/>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公务接待费</w:t>
            </w:r>
          </w:p>
        </w:tc>
      </w:tr>
      <w:tr w:rsidR="00866BE2">
        <w:trPr>
          <w:trHeight w:val="225"/>
        </w:trPr>
        <w:tc>
          <w:tcPr>
            <w:tcW w:w="1110"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720" w:type="dxa"/>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960"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小计</w:t>
            </w:r>
          </w:p>
        </w:tc>
        <w:tc>
          <w:tcPr>
            <w:tcW w:w="1095" w:type="dxa"/>
            <w:gridSpan w:val="3"/>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公务用车购置费</w:t>
            </w:r>
          </w:p>
        </w:tc>
        <w:tc>
          <w:tcPr>
            <w:tcW w:w="1005"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公务用车运行费</w:t>
            </w:r>
          </w:p>
        </w:tc>
        <w:tc>
          <w:tcPr>
            <w:tcW w:w="1125" w:type="dxa"/>
            <w:gridSpan w:val="2"/>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1065" w:type="dxa"/>
            <w:gridSpan w:val="2"/>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735" w:type="dxa"/>
            <w:gridSpan w:val="2"/>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c>
          <w:tcPr>
            <w:tcW w:w="823"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小计</w:t>
            </w:r>
          </w:p>
        </w:tc>
        <w:tc>
          <w:tcPr>
            <w:tcW w:w="947" w:type="dxa"/>
            <w:gridSpan w:val="2"/>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公务用车购置费</w:t>
            </w:r>
          </w:p>
        </w:tc>
        <w:tc>
          <w:tcPr>
            <w:tcW w:w="1050" w:type="dxa"/>
            <w:tcBorders>
              <w:top w:val="single" w:sz="4" w:space="0" w:color="000000"/>
              <w:bottom w:val="single" w:sz="4" w:space="0" w:color="000000"/>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hint="eastAsia"/>
                <w:color w:val="000000"/>
                <w:kern w:val="0"/>
                <w:sz w:val="22"/>
                <w:szCs w:val="22"/>
              </w:rPr>
              <w:t>公务用车运行费</w:t>
            </w:r>
          </w:p>
        </w:tc>
        <w:tc>
          <w:tcPr>
            <w:tcW w:w="1095" w:type="dxa"/>
            <w:vMerge/>
            <w:tcBorders>
              <w:top w:val="single" w:sz="4" w:space="0" w:color="000000"/>
              <w:bottom w:val="single" w:sz="4" w:space="0" w:color="000000"/>
              <w:right w:val="single" w:sz="4" w:space="0" w:color="000000"/>
            </w:tcBorders>
            <w:shd w:val="clear" w:color="FFFFFF" w:fill="C0C0C0"/>
            <w:vAlign w:val="center"/>
          </w:tcPr>
          <w:p w:rsidR="00866BE2" w:rsidRDefault="00866BE2">
            <w:pPr>
              <w:jc w:val="center"/>
              <w:rPr>
                <w:rFonts w:ascii="宋体" w:cs="宋体"/>
                <w:color w:val="000000"/>
                <w:sz w:val="22"/>
                <w:szCs w:val="22"/>
              </w:rPr>
            </w:pPr>
          </w:p>
        </w:tc>
      </w:tr>
      <w:tr w:rsidR="00866BE2">
        <w:trPr>
          <w:trHeight w:val="225"/>
        </w:trPr>
        <w:tc>
          <w:tcPr>
            <w:tcW w:w="1110" w:type="dxa"/>
            <w:tcBorders>
              <w:top w:val="single" w:sz="4" w:space="0" w:color="000000"/>
              <w:left w:val="single" w:sz="12"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720" w:type="dxa"/>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960" w:type="dxa"/>
            <w:gridSpan w:val="2"/>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1095" w:type="dxa"/>
            <w:gridSpan w:val="3"/>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1005" w:type="dxa"/>
            <w:gridSpan w:val="2"/>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125" w:type="dxa"/>
            <w:gridSpan w:val="2"/>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1065" w:type="dxa"/>
            <w:gridSpan w:val="2"/>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7</w:t>
            </w:r>
          </w:p>
        </w:tc>
        <w:tc>
          <w:tcPr>
            <w:tcW w:w="735" w:type="dxa"/>
            <w:gridSpan w:val="2"/>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8</w:t>
            </w:r>
          </w:p>
        </w:tc>
        <w:tc>
          <w:tcPr>
            <w:tcW w:w="823" w:type="dxa"/>
            <w:gridSpan w:val="2"/>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9</w:t>
            </w:r>
          </w:p>
        </w:tc>
        <w:tc>
          <w:tcPr>
            <w:tcW w:w="947" w:type="dxa"/>
            <w:gridSpan w:val="2"/>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10</w:t>
            </w:r>
          </w:p>
        </w:tc>
        <w:tc>
          <w:tcPr>
            <w:tcW w:w="1050" w:type="dxa"/>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11</w:t>
            </w:r>
          </w:p>
        </w:tc>
        <w:tc>
          <w:tcPr>
            <w:tcW w:w="1095" w:type="dxa"/>
            <w:tcBorders>
              <w:top w:val="single" w:sz="4" w:space="0" w:color="000000"/>
              <w:bottom w:val="single" w:sz="4" w:space="0" w:color="auto"/>
              <w:right w:val="single" w:sz="4" w:space="0" w:color="000000"/>
            </w:tcBorders>
            <w:shd w:val="clear" w:color="FFFFFF" w:fill="C0C0C0"/>
            <w:vAlign w:val="center"/>
          </w:tcPr>
          <w:p w:rsidR="00866BE2" w:rsidRDefault="00866BE2">
            <w:pPr>
              <w:widowControl/>
              <w:jc w:val="center"/>
              <w:textAlignment w:val="center"/>
              <w:rPr>
                <w:rFonts w:ascii="宋体" w:cs="宋体"/>
                <w:color w:val="000000"/>
                <w:sz w:val="22"/>
                <w:szCs w:val="22"/>
              </w:rPr>
            </w:pPr>
            <w:r>
              <w:rPr>
                <w:rFonts w:ascii="宋体" w:hAnsi="宋体" w:cs="宋体"/>
                <w:color w:val="000000"/>
                <w:kern w:val="0"/>
                <w:sz w:val="22"/>
                <w:szCs w:val="22"/>
              </w:rPr>
              <w:t>12</w:t>
            </w:r>
          </w:p>
        </w:tc>
      </w:tr>
      <w:tr w:rsidR="00866BE2">
        <w:trPr>
          <w:trHeight w:val="225"/>
        </w:trPr>
        <w:tc>
          <w:tcPr>
            <w:tcW w:w="1110"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4,300.00</w:t>
            </w:r>
          </w:p>
        </w:tc>
        <w:tc>
          <w:tcPr>
            <w:tcW w:w="720"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800.00</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800.00</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3,500.00</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4,228.00</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790.00</w:t>
            </w:r>
          </w:p>
        </w:tc>
        <w:tc>
          <w:tcPr>
            <w:tcW w:w="947" w:type="dxa"/>
            <w:gridSpan w:val="2"/>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050"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790.00</w:t>
            </w:r>
          </w:p>
        </w:tc>
        <w:tc>
          <w:tcPr>
            <w:tcW w:w="1095" w:type="dxa"/>
            <w:tcBorders>
              <w:top w:val="single" w:sz="4" w:space="0" w:color="auto"/>
              <w:left w:val="single" w:sz="4" w:space="0" w:color="auto"/>
              <w:bottom w:val="single" w:sz="4" w:space="0" w:color="auto"/>
              <w:right w:val="single" w:sz="4" w:space="0" w:color="auto"/>
            </w:tcBorders>
            <w:vAlign w:val="center"/>
          </w:tcPr>
          <w:p w:rsidR="00866BE2" w:rsidRDefault="00866BE2">
            <w:pPr>
              <w:widowControl/>
              <w:jc w:val="right"/>
              <w:textAlignment w:val="center"/>
              <w:rPr>
                <w:rFonts w:ascii="宋体" w:cs="宋体"/>
                <w:color w:val="000000"/>
                <w:sz w:val="22"/>
                <w:szCs w:val="22"/>
              </w:rPr>
            </w:pPr>
            <w:r>
              <w:rPr>
                <w:rFonts w:ascii="宋体" w:hAnsi="宋体" w:cs="宋体"/>
                <w:color w:val="000000"/>
                <w:kern w:val="0"/>
                <w:sz w:val="22"/>
                <w:szCs w:val="22"/>
              </w:rPr>
              <w:t>3,438.00</w:t>
            </w:r>
          </w:p>
        </w:tc>
      </w:tr>
      <w:tr w:rsidR="00866BE2">
        <w:trPr>
          <w:trHeight w:val="225"/>
        </w:trPr>
        <w:tc>
          <w:tcPr>
            <w:tcW w:w="11730" w:type="dxa"/>
            <w:gridSpan w:val="21"/>
            <w:tcBorders>
              <w:top w:val="single" w:sz="4" w:space="0" w:color="auto"/>
              <w:left w:val="nil"/>
              <w:right w:val="nil"/>
            </w:tcBorders>
            <w:vAlign w:val="center"/>
          </w:tcPr>
          <w:p w:rsidR="00866BE2" w:rsidRDefault="00866BE2">
            <w:pPr>
              <w:widowControl/>
              <w:jc w:val="left"/>
              <w:textAlignment w:val="center"/>
              <w:rPr>
                <w:rFonts w:ascii="宋体" w:cs="宋体"/>
                <w:color w:val="000000"/>
                <w:sz w:val="22"/>
                <w:szCs w:val="22"/>
              </w:rPr>
            </w:pPr>
            <w:r>
              <w:rPr>
                <w:rFonts w:ascii="宋体" w:hAnsi="宋体" w:cs="宋体" w:hint="eastAsia"/>
                <w:color w:val="000000"/>
                <w:kern w:val="0"/>
                <w:sz w:val="22"/>
                <w:szCs w:val="22"/>
              </w:rPr>
              <w:t>注：本表反映部门本年度“三公”经费支出预决算情况。其中，</w:t>
            </w:r>
            <w:r>
              <w:rPr>
                <w:rFonts w:ascii="宋体" w:hAnsi="宋体" w:cs="宋体"/>
                <w:color w:val="000000"/>
                <w:kern w:val="0"/>
                <w:sz w:val="22"/>
                <w:szCs w:val="22"/>
              </w:rPr>
              <w:t>2016</w:t>
            </w:r>
            <w:r>
              <w:rPr>
                <w:rFonts w:ascii="宋体" w:hAnsi="宋体" w:cs="宋体" w:hint="eastAsia"/>
                <w:color w:val="000000"/>
                <w:kern w:val="0"/>
                <w:sz w:val="22"/>
                <w:szCs w:val="22"/>
              </w:rPr>
              <w:t>年度预算数为“三公”经费年初预算数，决算数是包括当年一般公共预算财政拨款和以前年度结转资金安排的实际支出。</w:t>
            </w:r>
          </w:p>
        </w:tc>
      </w:tr>
    </w:tbl>
    <w:p w:rsidR="00866BE2" w:rsidRDefault="00866BE2">
      <w:pPr>
        <w:rPr>
          <w:rFonts w:ascii="宋体" w:cs="宋体"/>
          <w:sz w:val="22"/>
          <w:szCs w:val="22"/>
        </w:rPr>
        <w:sectPr w:rsidR="00866BE2">
          <w:pgSz w:w="11906" w:h="16838"/>
          <w:pgMar w:top="1440" w:right="1531" w:bottom="1440" w:left="1587" w:header="850" w:footer="992" w:gutter="0"/>
          <w:pgNumType w:fmt="numberInDash"/>
          <w:cols w:space="0"/>
          <w:docGrid w:type="lines" w:linePitch="317"/>
        </w:sectPr>
      </w:pPr>
    </w:p>
    <w:p w:rsidR="00866BE2" w:rsidRDefault="00866BE2">
      <w:pPr>
        <w:spacing w:line="360" w:lineRule="auto"/>
        <w:rPr>
          <w:rFonts w:ascii="黑体" w:eastAsia="黑体" w:hAnsi="黑体" w:cs="黑体"/>
          <w:sz w:val="32"/>
          <w:szCs w:val="32"/>
        </w:rPr>
      </w:pPr>
    </w:p>
    <w:p w:rsidR="00866BE2" w:rsidRDefault="00866BE2">
      <w:pPr>
        <w:jc w:val="left"/>
        <w:rPr>
          <w:rFonts w:ascii="黑体" w:eastAsia="黑体" w:hAnsi="黑体" w:cs="黑体"/>
          <w:sz w:val="32"/>
          <w:szCs w:val="32"/>
        </w:rPr>
      </w:pPr>
    </w:p>
    <w:p w:rsidR="00866BE2" w:rsidRDefault="00866BE2">
      <w:pPr>
        <w:jc w:val="left"/>
        <w:rPr>
          <w:rFonts w:ascii="黑体" w:eastAsia="黑体" w:hAnsi="黑体" w:cs="黑体"/>
          <w:sz w:val="32"/>
          <w:szCs w:val="32"/>
        </w:rPr>
      </w:pPr>
    </w:p>
    <w:p w:rsidR="00866BE2" w:rsidRDefault="00866BE2">
      <w:pPr>
        <w:jc w:val="left"/>
        <w:rPr>
          <w:rFonts w:ascii="黑体" w:eastAsia="黑体" w:hAnsi="黑体" w:cs="黑体"/>
          <w:sz w:val="32"/>
          <w:szCs w:val="32"/>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p>
    <w:p w:rsidR="00866BE2" w:rsidRDefault="00866BE2">
      <w:pPr>
        <w:jc w:val="center"/>
        <w:outlineLvl w:val="0"/>
        <w:rPr>
          <w:rFonts w:ascii="??" w:hAnsi="??" w:cs="??"/>
          <w:sz w:val="48"/>
          <w:szCs w:val="48"/>
        </w:rPr>
      </w:pPr>
    </w:p>
    <w:p w:rsidR="00866BE2" w:rsidRDefault="00866BE2">
      <w:pPr>
        <w:numPr>
          <w:ilvl w:val="0"/>
          <w:numId w:val="4"/>
        </w:numPr>
        <w:jc w:val="center"/>
        <w:outlineLvl w:val="0"/>
        <w:rPr>
          <w:rFonts w:ascii="??" w:hAnsi="??" w:cs="??"/>
          <w:sz w:val="48"/>
          <w:szCs w:val="48"/>
        </w:rPr>
      </w:pPr>
      <w:r>
        <w:rPr>
          <w:rFonts w:ascii="宋体" w:hAnsi="宋体" w:cs="宋体" w:hint="eastAsia"/>
          <w:sz w:val="48"/>
          <w:szCs w:val="48"/>
        </w:rPr>
        <w:t>分</w:t>
      </w:r>
    </w:p>
    <w:p w:rsidR="00866BE2" w:rsidRDefault="00866BE2">
      <w:pPr>
        <w:outlineLvl w:val="0"/>
        <w:rPr>
          <w:rFonts w:ascii="??" w:hAnsi="??" w:cs="??"/>
          <w:sz w:val="48"/>
          <w:szCs w:val="48"/>
        </w:rPr>
      </w:pPr>
    </w:p>
    <w:p w:rsidR="00866BE2" w:rsidRDefault="00866BE2">
      <w:pPr>
        <w:jc w:val="center"/>
        <w:rPr>
          <w:rFonts w:ascii="??" w:hAnsi="??" w:cs="??"/>
          <w:sz w:val="48"/>
          <w:szCs w:val="48"/>
        </w:rPr>
      </w:pPr>
      <w:r>
        <w:rPr>
          <w:rFonts w:ascii="宋体" w:hAnsi="宋体" w:cs="宋体" w:hint="eastAsia"/>
          <w:sz w:val="48"/>
          <w:szCs w:val="48"/>
        </w:rPr>
        <w:t>卧龙区文明办</w:t>
      </w:r>
      <w:r>
        <w:rPr>
          <w:rFonts w:ascii="??" w:hAnsi="??" w:cs="??"/>
          <w:sz w:val="48"/>
          <w:szCs w:val="48"/>
        </w:rPr>
        <w:t>2016</w:t>
      </w:r>
      <w:r>
        <w:rPr>
          <w:rFonts w:ascii="宋体" w:hAnsi="宋体" w:cs="宋体" w:hint="eastAsia"/>
          <w:sz w:val="48"/>
          <w:szCs w:val="48"/>
        </w:rPr>
        <w:t>年度</w:t>
      </w:r>
    </w:p>
    <w:p w:rsidR="00866BE2" w:rsidRDefault="00866BE2">
      <w:pPr>
        <w:jc w:val="center"/>
        <w:rPr>
          <w:rFonts w:ascii="??" w:hAnsi="??" w:cs="??"/>
          <w:sz w:val="48"/>
          <w:szCs w:val="48"/>
        </w:rPr>
        <w:sectPr w:rsidR="00866BE2">
          <w:pgSz w:w="11906" w:h="16838"/>
          <w:pgMar w:top="1440" w:right="1531" w:bottom="1440" w:left="1587" w:header="850" w:footer="992" w:gutter="0"/>
          <w:pgNumType w:fmt="numberInDash"/>
          <w:cols w:space="0"/>
          <w:docGrid w:type="lines" w:linePitch="317"/>
        </w:sectPr>
      </w:pPr>
      <w:r>
        <w:rPr>
          <w:rFonts w:ascii="宋体" w:hAnsi="宋体" w:cs="宋体" w:hint="eastAsia"/>
          <w:sz w:val="48"/>
          <w:szCs w:val="48"/>
        </w:rPr>
        <w:t>部门决算情况说明</w:t>
      </w:r>
    </w:p>
    <w:p w:rsidR="00866BE2" w:rsidRDefault="00866BE2" w:rsidP="006B43DE">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关于收入支出决算总体情况说明</w:t>
      </w:r>
    </w:p>
    <w:p w:rsidR="00866BE2" w:rsidRDefault="00866BE2" w:rsidP="006B43DE">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Pr>
          <w:rFonts w:ascii="仿宋_GB2312" w:eastAsia="仿宋_GB2312" w:hAnsi="宋体" w:cs="Courier New"/>
          <w:sz w:val="32"/>
          <w:szCs w:val="32"/>
        </w:rPr>
        <w:t>118.81</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112.53</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年相比，收入总计增加</w:t>
      </w:r>
      <w:r>
        <w:rPr>
          <w:rFonts w:ascii="仿宋_GB2312" w:eastAsia="仿宋_GB2312" w:hAnsi="宋体" w:cs="Courier New"/>
          <w:sz w:val="32"/>
          <w:szCs w:val="32"/>
        </w:rPr>
        <w:t>21.88</w:t>
      </w:r>
      <w:r>
        <w:rPr>
          <w:rFonts w:ascii="仿宋_GB2312" w:eastAsia="仿宋_GB2312" w:hAnsi="宋体" w:cs="Courier New" w:hint="eastAsia"/>
          <w:sz w:val="32"/>
          <w:szCs w:val="32"/>
        </w:rPr>
        <w:t>万元，增长</w:t>
      </w:r>
      <w:r>
        <w:rPr>
          <w:rFonts w:ascii="仿宋_GB2312" w:eastAsia="仿宋_GB2312" w:hAnsi="宋体" w:cs="Courier New"/>
          <w:sz w:val="32"/>
          <w:szCs w:val="32"/>
        </w:rPr>
        <w:t>22.57%</w:t>
      </w:r>
      <w:r>
        <w:rPr>
          <w:rFonts w:ascii="仿宋_GB2312" w:eastAsia="仿宋_GB2312" w:hAnsi="宋体" w:cs="Courier New" w:hint="eastAsia"/>
          <w:sz w:val="32"/>
          <w:szCs w:val="32"/>
        </w:rPr>
        <w:t>；支出总计增加</w:t>
      </w:r>
      <w:r>
        <w:rPr>
          <w:rFonts w:ascii="仿宋_GB2312" w:eastAsia="仿宋_GB2312" w:hAnsi="宋体" w:cs="Courier New"/>
          <w:sz w:val="32"/>
          <w:szCs w:val="32"/>
        </w:rPr>
        <w:t>14.25</w:t>
      </w:r>
      <w:r>
        <w:rPr>
          <w:rFonts w:ascii="仿宋_GB2312" w:eastAsia="仿宋_GB2312" w:hAnsi="宋体" w:cs="Courier New" w:hint="eastAsia"/>
          <w:sz w:val="32"/>
          <w:szCs w:val="32"/>
        </w:rPr>
        <w:t>万元，增长</w:t>
      </w:r>
      <w:r>
        <w:rPr>
          <w:rFonts w:ascii="仿宋_GB2312" w:eastAsia="仿宋_GB2312" w:hAnsi="宋体" w:cs="Courier New"/>
          <w:sz w:val="32"/>
          <w:szCs w:val="32"/>
        </w:rPr>
        <w:t>14.49%</w:t>
      </w:r>
      <w:r>
        <w:rPr>
          <w:rFonts w:ascii="仿宋_GB2312" w:eastAsia="仿宋_GB2312" w:hAnsi="宋体" w:cs="Courier New" w:hint="eastAsia"/>
          <w:sz w:val="32"/>
          <w:szCs w:val="32"/>
        </w:rPr>
        <w:t>。</w:t>
      </w:r>
    </w:p>
    <w:p w:rsidR="00866BE2" w:rsidRDefault="00866BE2" w:rsidP="006B43DE">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关于收入决算情况说明</w:t>
      </w:r>
    </w:p>
    <w:p w:rsidR="00866BE2" w:rsidRDefault="00866BE2" w:rsidP="006B43DE">
      <w:pPr>
        <w:adjustRightInd w:val="0"/>
        <w:snapToGrid w:val="0"/>
        <w:spacing w:line="360" w:lineRule="auto"/>
        <w:ind w:firstLineChars="200" w:firstLine="3168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Times New Roman"/>
          <w:sz w:val="32"/>
          <w:szCs w:val="32"/>
        </w:rPr>
        <w:t>118.81</w:t>
      </w:r>
      <w:r>
        <w:rPr>
          <w:rFonts w:ascii="仿宋_GB2312" w:eastAsia="仿宋_GB2312" w:hAnsi="Times New Roman" w:hint="eastAsia"/>
          <w:sz w:val="32"/>
          <w:szCs w:val="32"/>
        </w:rPr>
        <w:t>万元，其中：财政拨款收入</w:t>
      </w:r>
      <w:r>
        <w:rPr>
          <w:rFonts w:ascii="仿宋_GB2312" w:eastAsia="仿宋_GB2312" w:hAnsi="Times New Roman"/>
          <w:sz w:val="32"/>
          <w:szCs w:val="32"/>
        </w:rPr>
        <w:t>118.81</w:t>
      </w:r>
      <w:r>
        <w:rPr>
          <w:rFonts w:ascii="仿宋_GB2312" w:eastAsia="仿宋_GB2312" w:hAnsi="Times New Roman" w:hint="eastAsia"/>
          <w:sz w:val="32"/>
          <w:szCs w:val="32"/>
        </w:rPr>
        <w:t>万元，占</w:t>
      </w:r>
      <w:r>
        <w:rPr>
          <w:rFonts w:ascii="仿宋_GB2312" w:eastAsia="仿宋_GB2312" w:hAnsi="Times New Roman"/>
          <w:sz w:val="32"/>
          <w:szCs w:val="32"/>
        </w:rPr>
        <w:t>100%</w:t>
      </w:r>
      <w:r>
        <w:rPr>
          <w:rFonts w:ascii="仿宋_GB2312" w:eastAsia="仿宋_GB2312" w:hAnsi="Times New Roman" w:hint="eastAsia"/>
          <w:sz w:val="32"/>
          <w:szCs w:val="32"/>
        </w:rPr>
        <w:t>。</w:t>
      </w:r>
    </w:p>
    <w:p w:rsidR="00866BE2" w:rsidRDefault="00866BE2" w:rsidP="006B43DE">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关于支出决算情况说明</w:t>
      </w:r>
    </w:p>
    <w:p w:rsidR="00866BE2" w:rsidRDefault="00866BE2" w:rsidP="006B43DE">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宋体" w:cs="Courier New"/>
          <w:sz w:val="32"/>
          <w:szCs w:val="32"/>
        </w:rPr>
        <w:t>112.53</w:t>
      </w:r>
      <w:r>
        <w:rPr>
          <w:rFonts w:ascii="仿宋_GB2312" w:eastAsia="仿宋_GB2312" w:hAnsi="宋体" w:cs="Courier New" w:hint="eastAsia"/>
          <w:sz w:val="32"/>
          <w:szCs w:val="32"/>
        </w:rPr>
        <w:t>万元，其中：基本支出</w:t>
      </w:r>
      <w:r>
        <w:rPr>
          <w:rFonts w:ascii="仿宋_GB2312" w:eastAsia="仿宋_GB2312" w:hAnsi="宋体" w:cs="Courier New"/>
          <w:sz w:val="32"/>
          <w:szCs w:val="32"/>
        </w:rPr>
        <w:t>112.53</w:t>
      </w:r>
      <w:r>
        <w:rPr>
          <w:rFonts w:ascii="仿宋_GB2312" w:eastAsia="仿宋_GB2312" w:hAnsi="宋体" w:cs="Courier New" w:hint="eastAsia"/>
          <w:sz w:val="32"/>
          <w:szCs w:val="32"/>
        </w:rPr>
        <w:t>万元，占</w:t>
      </w:r>
      <w:r>
        <w:rPr>
          <w:rFonts w:ascii="仿宋_GB2312" w:eastAsia="仿宋_GB2312" w:hAnsi="宋体" w:cs="Courier New"/>
          <w:sz w:val="32"/>
          <w:szCs w:val="32"/>
        </w:rPr>
        <w:t>100%</w:t>
      </w:r>
      <w:r>
        <w:rPr>
          <w:rFonts w:ascii="仿宋_GB2312" w:eastAsia="仿宋_GB2312" w:hAnsi="宋体" w:cs="Courier New" w:hint="eastAsia"/>
          <w:sz w:val="32"/>
          <w:szCs w:val="32"/>
        </w:rPr>
        <w:t>；无项目支出。</w:t>
      </w:r>
    </w:p>
    <w:p w:rsidR="00866BE2" w:rsidRDefault="00866BE2" w:rsidP="006B43DE">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866BE2" w:rsidRDefault="00866BE2" w:rsidP="006B43DE">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年财政拨款收入总决算</w:t>
      </w:r>
      <w:r>
        <w:rPr>
          <w:rFonts w:ascii="仿宋_GB2312" w:eastAsia="仿宋_GB2312" w:hAnsi="宋体" w:cs="Courier New"/>
          <w:sz w:val="32"/>
          <w:szCs w:val="32"/>
        </w:rPr>
        <w:t>118.81</w:t>
      </w:r>
      <w:r>
        <w:rPr>
          <w:rFonts w:ascii="仿宋_GB2312" w:eastAsia="仿宋_GB2312" w:hAnsi="宋体" w:cs="Courier New" w:hint="eastAsia"/>
          <w:sz w:val="32"/>
          <w:szCs w:val="32"/>
        </w:rPr>
        <w:t>万元，支出总决算</w:t>
      </w:r>
      <w:r>
        <w:rPr>
          <w:rFonts w:ascii="仿宋_GB2312" w:eastAsia="仿宋_GB2312" w:hAnsi="宋体" w:cs="Courier New"/>
          <w:sz w:val="32"/>
          <w:szCs w:val="32"/>
        </w:rPr>
        <w:t>112.53</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年相比，财政拨款收入总计增加</w:t>
      </w:r>
      <w:r>
        <w:rPr>
          <w:rFonts w:ascii="仿宋_GB2312" w:eastAsia="仿宋_GB2312" w:hAnsi="宋体" w:cs="Courier New"/>
          <w:sz w:val="32"/>
          <w:szCs w:val="32"/>
        </w:rPr>
        <w:t>21.88</w:t>
      </w:r>
      <w:r>
        <w:rPr>
          <w:rFonts w:ascii="仿宋_GB2312" w:eastAsia="仿宋_GB2312" w:hAnsi="宋体" w:cs="Courier New" w:hint="eastAsia"/>
          <w:sz w:val="32"/>
          <w:szCs w:val="32"/>
        </w:rPr>
        <w:t>万元，增长</w:t>
      </w:r>
      <w:r>
        <w:rPr>
          <w:rFonts w:ascii="仿宋_GB2312" w:eastAsia="仿宋_GB2312" w:hAnsi="宋体" w:cs="Courier New"/>
          <w:sz w:val="32"/>
          <w:szCs w:val="32"/>
        </w:rPr>
        <w:t>22.57%</w:t>
      </w:r>
      <w:r>
        <w:rPr>
          <w:rFonts w:ascii="仿宋_GB2312" w:eastAsia="仿宋_GB2312" w:hAnsi="宋体" w:cs="Courier New" w:hint="eastAsia"/>
          <w:sz w:val="32"/>
          <w:szCs w:val="32"/>
        </w:rPr>
        <w:t>；支出总计增加</w:t>
      </w:r>
      <w:r>
        <w:rPr>
          <w:rFonts w:ascii="仿宋_GB2312" w:eastAsia="仿宋_GB2312" w:hAnsi="宋体" w:cs="Courier New"/>
          <w:sz w:val="32"/>
          <w:szCs w:val="32"/>
        </w:rPr>
        <w:t>14.25</w:t>
      </w:r>
      <w:r>
        <w:rPr>
          <w:rFonts w:ascii="仿宋_GB2312" w:eastAsia="仿宋_GB2312" w:hAnsi="宋体" w:cs="Courier New" w:hint="eastAsia"/>
          <w:sz w:val="32"/>
          <w:szCs w:val="32"/>
        </w:rPr>
        <w:t>万元，增长</w:t>
      </w:r>
      <w:r>
        <w:rPr>
          <w:rFonts w:ascii="仿宋_GB2312" w:eastAsia="仿宋_GB2312" w:hAnsi="宋体" w:cs="Courier New"/>
          <w:sz w:val="32"/>
          <w:szCs w:val="32"/>
        </w:rPr>
        <w:t>14.49%</w:t>
      </w:r>
      <w:r>
        <w:rPr>
          <w:rFonts w:ascii="仿宋_GB2312" w:eastAsia="仿宋_GB2312" w:hAnsi="宋体" w:cs="Courier New" w:hint="eastAsia"/>
          <w:sz w:val="32"/>
          <w:szCs w:val="32"/>
        </w:rPr>
        <w:t>。主要原因：上年末及时支出列本年。</w:t>
      </w:r>
    </w:p>
    <w:p w:rsidR="00866BE2" w:rsidRDefault="00866BE2" w:rsidP="006B43DE">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866BE2" w:rsidRDefault="00866BE2" w:rsidP="006B43DE">
      <w:pPr>
        <w:numPr>
          <w:ilvl w:val="0"/>
          <w:numId w:val="6"/>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866BE2" w:rsidRDefault="00866BE2" w:rsidP="006B43DE">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宋体" w:cs="Courier New"/>
          <w:sz w:val="32"/>
          <w:szCs w:val="32"/>
        </w:rPr>
        <w:t>112.53</w:t>
      </w:r>
      <w:r>
        <w:rPr>
          <w:rFonts w:ascii="仿宋_GB2312" w:eastAsia="仿宋_GB2312" w:hAnsi="宋体" w:cs="Courier New" w:hint="eastAsia"/>
          <w:sz w:val="32"/>
          <w:szCs w:val="32"/>
        </w:rPr>
        <w:t>万元，占支出合计的</w:t>
      </w:r>
      <w:r>
        <w:rPr>
          <w:rFonts w:ascii="仿宋_GB2312" w:eastAsia="仿宋_GB2312" w:hAnsi="宋体" w:cs="Courier New"/>
          <w:sz w:val="32"/>
          <w:szCs w:val="32"/>
        </w:rPr>
        <w:t>100%</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年相比，一般公共预算财政拨款支出增加</w:t>
      </w:r>
      <w:r>
        <w:rPr>
          <w:rFonts w:ascii="仿宋_GB2312" w:eastAsia="仿宋_GB2312" w:hAnsi="宋体" w:cs="Courier New"/>
          <w:sz w:val="32"/>
          <w:szCs w:val="32"/>
        </w:rPr>
        <w:t>14.25</w:t>
      </w:r>
      <w:r>
        <w:rPr>
          <w:rFonts w:ascii="仿宋_GB2312" w:eastAsia="仿宋_GB2312" w:hAnsi="宋体" w:cs="Courier New" w:hint="eastAsia"/>
          <w:sz w:val="32"/>
          <w:szCs w:val="32"/>
        </w:rPr>
        <w:t>万元，增长</w:t>
      </w:r>
      <w:r>
        <w:rPr>
          <w:rFonts w:ascii="仿宋_GB2312" w:eastAsia="仿宋_GB2312" w:hAnsi="宋体" w:cs="Courier New"/>
          <w:sz w:val="32"/>
          <w:szCs w:val="32"/>
        </w:rPr>
        <w:t>14.49%</w:t>
      </w:r>
      <w:r>
        <w:rPr>
          <w:rFonts w:ascii="仿宋_GB2312" w:eastAsia="仿宋_GB2312" w:hAnsi="宋体" w:cs="Courier New" w:hint="eastAsia"/>
          <w:sz w:val="32"/>
          <w:szCs w:val="32"/>
        </w:rPr>
        <w:t>。</w:t>
      </w:r>
    </w:p>
    <w:p w:rsidR="00866BE2" w:rsidRDefault="00866BE2" w:rsidP="006B43DE">
      <w:pPr>
        <w:numPr>
          <w:ilvl w:val="0"/>
          <w:numId w:val="6"/>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866BE2" w:rsidRDefault="00866BE2" w:rsidP="006B43DE">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Pr>
          <w:rFonts w:ascii="仿宋_GB2312" w:eastAsia="仿宋_GB2312" w:hAnsi="宋体" w:cs="Courier New"/>
          <w:sz w:val="32"/>
          <w:szCs w:val="32"/>
        </w:rPr>
        <w:t>112.53</w:t>
      </w:r>
      <w:r>
        <w:rPr>
          <w:rFonts w:ascii="仿宋_GB2312" w:eastAsia="仿宋_GB2312" w:hAnsi="宋体" w:cs="Courier New" w:hint="eastAsia"/>
          <w:sz w:val="32"/>
          <w:szCs w:val="32"/>
        </w:rPr>
        <w:t>万元，主要用于以下方面：</w:t>
      </w:r>
      <w:r>
        <w:rPr>
          <w:rFonts w:ascii="仿宋_GB2312" w:eastAsia="仿宋_GB2312" w:hAnsi="宋体" w:cs="Courier New" w:hint="eastAsia"/>
          <w:b/>
          <w:bCs/>
          <w:sz w:val="32"/>
          <w:szCs w:val="32"/>
        </w:rPr>
        <w:t>一般公共服务（类）</w:t>
      </w:r>
      <w:r>
        <w:rPr>
          <w:rFonts w:ascii="仿宋_GB2312" w:eastAsia="仿宋_GB2312" w:hAnsi="宋体" w:cs="Courier New" w:hint="eastAsia"/>
          <w:sz w:val="32"/>
          <w:szCs w:val="32"/>
        </w:rPr>
        <w:t>支出</w:t>
      </w:r>
      <w:r>
        <w:rPr>
          <w:rFonts w:ascii="仿宋_GB2312" w:eastAsia="仿宋_GB2312" w:hAnsi="宋体" w:cs="Courier New"/>
          <w:sz w:val="32"/>
          <w:szCs w:val="32"/>
        </w:rPr>
        <w:t>60.55</w:t>
      </w:r>
      <w:r>
        <w:rPr>
          <w:rFonts w:ascii="仿宋_GB2312" w:eastAsia="仿宋_GB2312" w:hAnsi="宋体" w:cs="Courier New" w:hint="eastAsia"/>
          <w:sz w:val="32"/>
          <w:szCs w:val="32"/>
        </w:rPr>
        <w:t>万元，占</w:t>
      </w:r>
      <w:r>
        <w:rPr>
          <w:rFonts w:ascii="仿宋_GB2312" w:eastAsia="仿宋_GB2312" w:hAnsi="宋体" w:cs="Courier New"/>
          <w:sz w:val="32"/>
          <w:szCs w:val="32"/>
        </w:rPr>
        <w:t>53.8%</w:t>
      </w:r>
      <w:r>
        <w:rPr>
          <w:rFonts w:ascii="仿宋_GB2312" w:eastAsia="仿宋_GB2312" w:hAnsi="宋体" w:cs="Courier New" w:hint="eastAsia"/>
          <w:sz w:val="32"/>
          <w:szCs w:val="32"/>
        </w:rPr>
        <w:t>；</w:t>
      </w:r>
      <w:r>
        <w:rPr>
          <w:rFonts w:ascii="仿宋_GB2312" w:eastAsia="仿宋_GB2312" w:hAnsi="宋体" w:cs="Courier New" w:hint="eastAsia"/>
          <w:b/>
          <w:bCs/>
          <w:sz w:val="32"/>
          <w:szCs w:val="32"/>
        </w:rPr>
        <w:t>社会保障和就业支出（类）</w:t>
      </w:r>
      <w:r>
        <w:rPr>
          <w:rFonts w:ascii="仿宋_GB2312" w:eastAsia="仿宋_GB2312" w:hAnsi="宋体" w:cs="Courier New" w:hint="eastAsia"/>
          <w:sz w:val="32"/>
          <w:szCs w:val="32"/>
        </w:rPr>
        <w:t>支出</w:t>
      </w:r>
      <w:r>
        <w:rPr>
          <w:rFonts w:ascii="仿宋_GB2312" w:eastAsia="仿宋_GB2312" w:hAnsi="宋体" w:cs="Courier New"/>
          <w:sz w:val="32"/>
          <w:szCs w:val="32"/>
        </w:rPr>
        <w:t>51.98</w:t>
      </w:r>
      <w:r>
        <w:rPr>
          <w:rFonts w:ascii="仿宋_GB2312" w:eastAsia="仿宋_GB2312" w:hAnsi="宋体" w:cs="Courier New" w:hint="eastAsia"/>
          <w:sz w:val="32"/>
          <w:szCs w:val="32"/>
        </w:rPr>
        <w:t>万元，占</w:t>
      </w:r>
      <w:r>
        <w:rPr>
          <w:rFonts w:ascii="仿宋_GB2312" w:eastAsia="仿宋_GB2312" w:hAnsi="宋体" w:cs="Courier New"/>
          <w:sz w:val="32"/>
          <w:szCs w:val="32"/>
        </w:rPr>
        <w:t>46.2%</w:t>
      </w:r>
      <w:r>
        <w:rPr>
          <w:rFonts w:ascii="仿宋_GB2312" w:eastAsia="仿宋_GB2312" w:hAnsi="宋体" w:cs="Courier New" w:hint="eastAsia"/>
          <w:sz w:val="32"/>
          <w:szCs w:val="32"/>
        </w:rPr>
        <w:t>。</w:t>
      </w:r>
    </w:p>
    <w:p w:rsidR="00866BE2" w:rsidRDefault="00866BE2" w:rsidP="006B43DE">
      <w:pPr>
        <w:numPr>
          <w:ilvl w:val="0"/>
          <w:numId w:val="6"/>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866BE2" w:rsidRDefault="00866BE2" w:rsidP="006B43DE">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119</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112.53</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94.56%</w:t>
      </w:r>
      <w:r>
        <w:rPr>
          <w:rFonts w:ascii="仿宋_GB2312" w:eastAsia="仿宋_GB2312" w:hAnsi="宋体" w:cs="Courier New" w:hint="eastAsia"/>
          <w:sz w:val="32"/>
          <w:szCs w:val="32"/>
        </w:rPr>
        <w:t>。其中：</w:t>
      </w:r>
    </w:p>
    <w:p w:rsidR="00866BE2" w:rsidRDefault="00866BE2" w:rsidP="006B43DE">
      <w:pPr>
        <w:numPr>
          <w:ilvl w:val="0"/>
          <w:numId w:val="7"/>
        </w:num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一般公共服务（类）政府办公厅（室）及相关机构事务（款）行政运行（项）。</w:t>
      </w:r>
      <w:r>
        <w:rPr>
          <w:rFonts w:ascii="仿宋_GB2312" w:eastAsia="仿宋_GB2312" w:hAnsi="宋体" w:cs="Courier New" w:hint="eastAsia"/>
          <w:sz w:val="32"/>
          <w:szCs w:val="32"/>
        </w:rPr>
        <w:t>年初预算为</w:t>
      </w:r>
      <w:r>
        <w:rPr>
          <w:rFonts w:ascii="仿宋_GB2312" w:eastAsia="仿宋_GB2312" w:hAnsi="宋体" w:cs="Courier New"/>
          <w:sz w:val="32"/>
          <w:szCs w:val="32"/>
        </w:rPr>
        <w:t>67.02</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60.55</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90.34%</w:t>
      </w:r>
      <w:r>
        <w:rPr>
          <w:rFonts w:ascii="仿宋_GB2312" w:eastAsia="仿宋_GB2312" w:hAnsi="宋体" w:cs="Courier New" w:hint="eastAsia"/>
          <w:sz w:val="32"/>
          <w:szCs w:val="32"/>
        </w:rPr>
        <w:t>。决算数小于预算数的主要原因是本年未及时支出。</w:t>
      </w:r>
    </w:p>
    <w:p w:rsidR="00866BE2" w:rsidRDefault="00866BE2" w:rsidP="006B43DE">
      <w:pPr>
        <w:numPr>
          <w:ilvl w:val="0"/>
          <w:numId w:val="7"/>
        </w:num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hint="eastAsia"/>
          <w:b/>
          <w:bCs/>
          <w:sz w:val="32"/>
          <w:szCs w:val="32"/>
        </w:rPr>
        <w:t>社会保障和就业支出（类）行政事业单位离退休（款）归口管理的行政单位离退休（项）。</w:t>
      </w:r>
      <w:r>
        <w:rPr>
          <w:rFonts w:ascii="仿宋_GB2312" w:eastAsia="仿宋_GB2312" w:hAnsi="宋体" w:cs="Courier New" w:hint="eastAsia"/>
          <w:sz w:val="32"/>
          <w:szCs w:val="32"/>
        </w:rPr>
        <w:t>年初预算为</w:t>
      </w:r>
      <w:r>
        <w:rPr>
          <w:rFonts w:ascii="仿宋_GB2312" w:eastAsia="仿宋_GB2312" w:hAnsi="宋体" w:cs="Courier New"/>
          <w:sz w:val="32"/>
          <w:szCs w:val="32"/>
        </w:rPr>
        <w:t>51.98</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51.98</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866BE2" w:rsidRDefault="00866BE2" w:rsidP="006B43DE">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866BE2" w:rsidRDefault="00866BE2" w:rsidP="006B43DE">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Pr>
          <w:rFonts w:ascii="仿宋_GB2312" w:eastAsia="仿宋_GB2312" w:hAnsi="宋体" w:cs="Courier New"/>
          <w:sz w:val="32"/>
          <w:szCs w:val="32"/>
        </w:rPr>
        <w:t>112.53</w:t>
      </w:r>
      <w:r>
        <w:rPr>
          <w:rFonts w:ascii="仿宋_GB2312" w:eastAsia="仿宋_GB2312" w:hAnsi="宋体" w:cs="Courier New" w:hint="eastAsia"/>
          <w:sz w:val="32"/>
          <w:szCs w:val="32"/>
        </w:rPr>
        <w:t>万元，其中：</w:t>
      </w:r>
      <w:r>
        <w:rPr>
          <w:rFonts w:ascii="仿宋_GB2312" w:eastAsia="仿宋_GB2312" w:hAnsi="Times New Roman" w:cs="仿宋_GB2312" w:hint="eastAsia"/>
          <w:b/>
          <w:spacing w:val="-1"/>
          <w:kern w:val="0"/>
          <w:sz w:val="32"/>
          <w:szCs w:val="32"/>
        </w:rPr>
        <w:t>人员经费</w:t>
      </w:r>
      <w:r>
        <w:rPr>
          <w:rFonts w:ascii="仿宋_GB2312" w:eastAsia="仿宋_GB2312" w:hAnsi="Times New Roman" w:cs="仿宋_GB2312"/>
          <w:bCs/>
          <w:spacing w:val="-1"/>
          <w:kern w:val="0"/>
          <w:sz w:val="32"/>
          <w:szCs w:val="32"/>
        </w:rPr>
        <w:t>86.45</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主要包括：基本工资、津贴补贴、</w:t>
      </w:r>
      <w:r>
        <w:rPr>
          <w:rFonts w:ascii="仿宋_GB2312" w:eastAsia="仿宋_GB2312" w:hAnsi="宋体" w:cs="Courier New"/>
          <w:sz w:val="32"/>
          <w:szCs w:val="32"/>
        </w:rPr>
        <w:t xml:space="preserve"> </w:t>
      </w:r>
      <w:r>
        <w:rPr>
          <w:rFonts w:ascii="仿宋_GB2312" w:eastAsia="仿宋_GB2312" w:hAnsi="宋体" w:cs="Courier New" w:hint="eastAsia"/>
          <w:sz w:val="32"/>
          <w:szCs w:val="32"/>
        </w:rPr>
        <w:t>奖金、其他社会保障缴费、退休费、生活补助、</w:t>
      </w:r>
      <w:r>
        <w:rPr>
          <w:rFonts w:ascii="仿宋_GB2312" w:eastAsia="仿宋_GB2312" w:hAnsi="宋体" w:cs="Courier New"/>
          <w:sz w:val="32"/>
          <w:szCs w:val="32"/>
        </w:rPr>
        <w:t xml:space="preserve"> </w:t>
      </w:r>
      <w:r>
        <w:rPr>
          <w:rFonts w:ascii="仿宋_GB2312" w:eastAsia="仿宋_GB2312" w:hAnsi="宋体" w:cs="Courier New" w:hint="eastAsia"/>
          <w:sz w:val="32"/>
          <w:szCs w:val="32"/>
        </w:rPr>
        <w:t>奖励金；</w:t>
      </w:r>
      <w:r>
        <w:rPr>
          <w:rFonts w:ascii="仿宋_GB2312" w:eastAsia="仿宋_GB2312" w:hAnsi="Times New Roman" w:cs="仿宋_GB2312" w:hint="eastAsia"/>
          <w:b/>
          <w:spacing w:val="-1"/>
          <w:kern w:val="0"/>
          <w:sz w:val="32"/>
          <w:szCs w:val="32"/>
        </w:rPr>
        <w:t>公用经费</w:t>
      </w:r>
      <w:r>
        <w:rPr>
          <w:rFonts w:ascii="仿宋_GB2312" w:eastAsia="仿宋_GB2312" w:hAnsi="Times New Roman" w:cs="仿宋_GB2312"/>
          <w:spacing w:val="-2"/>
          <w:kern w:val="0"/>
          <w:sz w:val="32"/>
          <w:szCs w:val="32"/>
        </w:rPr>
        <w:t>26.08</w:t>
      </w:r>
      <w:r>
        <w:rPr>
          <w:rFonts w:ascii="仿宋_GB2312" w:eastAsia="仿宋_GB2312" w:hAnsi="Times New Roman" w:cs="仿宋_GB2312" w:hint="eastAsia"/>
          <w:spacing w:val="-2"/>
          <w:kern w:val="0"/>
          <w:sz w:val="32"/>
          <w:szCs w:val="32"/>
        </w:rPr>
        <w:t>万元</w:t>
      </w:r>
      <w:r>
        <w:rPr>
          <w:rFonts w:ascii="仿宋_GB2312" w:eastAsia="仿宋_GB2312" w:hAnsi="宋体" w:cs="Courier New" w:hint="eastAsia"/>
          <w:sz w:val="32"/>
          <w:szCs w:val="32"/>
        </w:rPr>
        <w:t>，主要包括：办公费、电费、邮电费、物业管理费、差旅费、维修（护）费、会议费、培训费、公务接待费、专用材料费、劳务费、公务用车运行维护费、其他交通费用、办公设备购置。</w:t>
      </w:r>
    </w:p>
    <w:p w:rsidR="00866BE2" w:rsidRDefault="00866BE2" w:rsidP="006B43DE">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866BE2" w:rsidRDefault="00866BE2" w:rsidP="006B43DE">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0.43</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0.42</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97.67%</w:t>
      </w:r>
      <w:r>
        <w:rPr>
          <w:rFonts w:ascii="仿宋_GB2312" w:eastAsia="仿宋_GB2312" w:hAnsi="宋体" w:cs="Courier New" w:hint="eastAsia"/>
          <w:sz w:val="32"/>
          <w:szCs w:val="32"/>
        </w:rPr>
        <w:t>，其中：因公出国（境）费支出决算为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万元；公务用车购置及运行费支出决算为</w:t>
      </w:r>
      <w:r>
        <w:rPr>
          <w:rFonts w:ascii="仿宋_GB2312" w:eastAsia="仿宋_GB2312" w:hAnsi="宋体" w:cs="Courier New"/>
          <w:sz w:val="32"/>
          <w:szCs w:val="32"/>
        </w:rPr>
        <w:t>0.079</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98.75%</w:t>
      </w:r>
      <w:r>
        <w:rPr>
          <w:rFonts w:ascii="仿宋_GB2312" w:eastAsia="仿宋_GB2312" w:hAnsi="宋体" w:cs="Courier New" w:hint="eastAsia"/>
          <w:sz w:val="32"/>
          <w:szCs w:val="32"/>
        </w:rPr>
        <w:t>；公务接待费支出决算为</w:t>
      </w:r>
      <w:r>
        <w:rPr>
          <w:rFonts w:ascii="仿宋_GB2312" w:eastAsia="仿宋_GB2312" w:hAnsi="宋体" w:cs="Courier New"/>
          <w:sz w:val="32"/>
          <w:szCs w:val="32"/>
        </w:rPr>
        <w:t>0.34</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97.14%</w:t>
      </w:r>
      <w:r>
        <w:rPr>
          <w:rFonts w:ascii="仿宋_GB2312" w:eastAsia="仿宋_GB2312" w:hAnsi="宋体" w:cs="Courier New" w:hint="eastAsia"/>
          <w:sz w:val="32"/>
          <w:szCs w:val="32"/>
        </w:rPr>
        <w:t>。</w:t>
      </w: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年度“三公”经费支出决算数小于预算数的主要原因是：压缩本年度经费。</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年度“三公”经费财政拨款支出决算数比</w:t>
      </w:r>
      <w:r>
        <w:rPr>
          <w:rFonts w:ascii="仿宋_GB2312" w:eastAsia="仿宋_GB2312" w:hAnsi="宋体" w:cs="Courier New"/>
          <w:sz w:val="32"/>
          <w:szCs w:val="32"/>
        </w:rPr>
        <w:t>2015</w:t>
      </w:r>
      <w:r>
        <w:rPr>
          <w:rFonts w:ascii="仿宋_GB2312" w:eastAsia="仿宋_GB2312" w:hAnsi="宋体" w:cs="Courier New" w:hint="eastAsia"/>
          <w:sz w:val="32"/>
          <w:szCs w:val="32"/>
        </w:rPr>
        <w:t>年减少</w:t>
      </w:r>
      <w:r>
        <w:rPr>
          <w:rFonts w:ascii="仿宋_GB2312" w:eastAsia="仿宋_GB2312" w:hAnsi="宋体" w:cs="Courier New"/>
          <w:sz w:val="32"/>
          <w:szCs w:val="32"/>
        </w:rPr>
        <w:t>1.38</w:t>
      </w:r>
      <w:r>
        <w:rPr>
          <w:rFonts w:ascii="仿宋_GB2312" w:eastAsia="仿宋_GB2312" w:hAnsi="宋体" w:cs="Courier New" w:hint="eastAsia"/>
          <w:sz w:val="32"/>
          <w:szCs w:val="32"/>
        </w:rPr>
        <w:t>万元，下降</w:t>
      </w:r>
      <w:r>
        <w:rPr>
          <w:rFonts w:ascii="仿宋_GB2312" w:eastAsia="仿宋_GB2312" w:hAnsi="宋体" w:cs="Courier New"/>
          <w:sz w:val="32"/>
          <w:szCs w:val="32"/>
        </w:rPr>
        <w:t>76.66%</w:t>
      </w:r>
      <w:r>
        <w:rPr>
          <w:rFonts w:ascii="仿宋_GB2312" w:eastAsia="仿宋_GB2312" w:hAnsi="宋体" w:cs="Courier New" w:hint="eastAsia"/>
          <w:sz w:val="32"/>
          <w:szCs w:val="32"/>
        </w:rPr>
        <w:t>，其中：因公出国（境）费支出决算未变；公务用车购置及运行费支出决算减少</w:t>
      </w:r>
      <w:r>
        <w:rPr>
          <w:rFonts w:ascii="仿宋_GB2312" w:eastAsia="仿宋_GB2312" w:hAnsi="宋体" w:cs="Courier New"/>
          <w:sz w:val="32"/>
          <w:szCs w:val="32"/>
        </w:rPr>
        <w:t>1.43</w:t>
      </w:r>
      <w:r>
        <w:rPr>
          <w:rFonts w:ascii="仿宋_GB2312" w:eastAsia="仿宋_GB2312" w:hAnsi="宋体" w:cs="Courier New" w:hint="eastAsia"/>
          <w:sz w:val="32"/>
          <w:szCs w:val="32"/>
        </w:rPr>
        <w:t>万元，下降</w:t>
      </w:r>
      <w:r>
        <w:rPr>
          <w:rFonts w:ascii="仿宋_GB2312" w:eastAsia="仿宋_GB2312" w:hAnsi="宋体" w:cs="Courier New"/>
          <w:sz w:val="32"/>
          <w:szCs w:val="32"/>
        </w:rPr>
        <w:t>94.7%</w:t>
      </w:r>
      <w:r>
        <w:rPr>
          <w:rFonts w:ascii="仿宋_GB2312" w:eastAsia="仿宋_GB2312" w:hAnsi="宋体" w:cs="Courier New" w:hint="eastAsia"/>
          <w:sz w:val="32"/>
          <w:szCs w:val="32"/>
        </w:rPr>
        <w:t>；公务接待费支出决算增加</w:t>
      </w:r>
      <w:r>
        <w:rPr>
          <w:rFonts w:ascii="仿宋_GB2312" w:eastAsia="仿宋_GB2312" w:hAnsi="宋体" w:cs="Courier New"/>
          <w:sz w:val="32"/>
          <w:szCs w:val="32"/>
        </w:rPr>
        <w:t>0.05</w:t>
      </w:r>
      <w:r>
        <w:rPr>
          <w:rFonts w:ascii="仿宋_GB2312" w:eastAsia="仿宋_GB2312" w:hAnsi="宋体" w:cs="Courier New" w:hint="eastAsia"/>
          <w:sz w:val="32"/>
          <w:szCs w:val="32"/>
        </w:rPr>
        <w:t>万元，增长</w:t>
      </w:r>
      <w:r>
        <w:rPr>
          <w:rFonts w:ascii="仿宋_GB2312" w:eastAsia="仿宋_GB2312" w:hAnsi="宋体" w:cs="Courier New"/>
          <w:sz w:val="32"/>
          <w:szCs w:val="32"/>
        </w:rPr>
        <w:t>17.24%</w:t>
      </w:r>
      <w:r>
        <w:rPr>
          <w:rFonts w:ascii="仿宋_GB2312" w:eastAsia="仿宋_GB2312" w:hAnsi="宋体" w:cs="Courier New" w:hint="eastAsia"/>
          <w:sz w:val="32"/>
          <w:szCs w:val="32"/>
        </w:rPr>
        <w:t>。公务用车购置及运行费支出减少的主要原因是公车改革。</w:t>
      </w:r>
    </w:p>
    <w:p w:rsidR="00866BE2" w:rsidRDefault="00866BE2" w:rsidP="006B43DE">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万元；公务用车购置及运行费支出决算</w:t>
      </w:r>
      <w:r>
        <w:rPr>
          <w:rFonts w:ascii="仿宋_GB2312" w:eastAsia="仿宋_GB2312" w:hAnsi="宋体" w:cs="Courier New"/>
          <w:sz w:val="32"/>
          <w:szCs w:val="32"/>
        </w:rPr>
        <w:t>0.079</w:t>
      </w:r>
      <w:r>
        <w:rPr>
          <w:rFonts w:ascii="仿宋_GB2312" w:eastAsia="仿宋_GB2312" w:hAnsi="宋体" w:cs="Courier New" w:hint="eastAsia"/>
          <w:sz w:val="32"/>
          <w:szCs w:val="32"/>
        </w:rPr>
        <w:t>万元，占</w:t>
      </w:r>
      <w:r>
        <w:rPr>
          <w:rFonts w:ascii="仿宋_GB2312" w:eastAsia="仿宋_GB2312" w:hAnsi="宋体" w:cs="Courier New"/>
          <w:sz w:val="32"/>
          <w:szCs w:val="32"/>
        </w:rPr>
        <w:t>18.85%</w:t>
      </w:r>
      <w:r>
        <w:rPr>
          <w:rFonts w:ascii="仿宋_GB2312" w:eastAsia="仿宋_GB2312" w:hAnsi="宋体" w:cs="Courier New" w:hint="eastAsia"/>
          <w:sz w:val="32"/>
          <w:szCs w:val="32"/>
        </w:rPr>
        <w:t>；公务接待费支出决算</w:t>
      </w:r>
      <w:r>
        <w:rPr>
          <w:rFonts w:ascii="仿宋_GB2312" w:eastAsia="仿宋_GB2312" w:hAnsi="宋体" w:cs="Courier New"/>
          <w:sz w:val="32"/>
          <w:szCs w:val="32"/>
        </w:rPr>
        <w:t>0.34</w:t>
      </w:r>
      <w:r>
        <w:rPr>
          <w:rFonts w:ascii="仿宋_GB2312" w:eastAsia="仿宋_GB2312" w:hAnsi="宋体" w:cs="Courier New" w:hint="eastAsia"/>
          <w:sz w:val="32"/>
          <w:szCs w:val="32"/>
        </w:rPr>
        <w:t>万元，占</w:t>
      </w:r>
      <w:r>
        <w:rPr>
          <w:rFonts w:ascii="仿宋_GB2312" w:eastAsia="仿宋_GB2312" w:hAnsi="宋体" w:cs="Courier New"/>
          <w:sz w:val="32"/>
          <w:szCs w:val="32"/>
        </w:rPr>
        <w:t>81.15%</w:t>
      </w:r>
      <w:r>
        <w:rPr>
          <w:rFonts w:ascii="仿宋_GB2312" w:eastAsia="仿宋_GB2312" w:hAnsi="宋体" w:cs="Courier New" w:hint="eastAsia"/>
          <w:sz w:val="32"/>
          <w:szCs w:val="32"/>
        </w:rPr>
        <w:t>。具体情况如下：</w:t>
      </w:r>
    </w:p>
    <w:p w:rsidR="00866BE2" w:rsidRDefault="00866BE2" w:rsidP="006B43DE">
      <w:pPr>
        <w:numPr>
          <w:ilvl w:val="0"/>
          <w:numId w:val="9"/>
        </w:num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公务用车购置及运行费</w:t>
      </w:r>
      <w:r>
        <w:rPr>
          <w:rFonts w:ascii="仿宋_GB2312" w:eastAsia="仿宋_GB2312" w:hAnsi="宋体" w:cs="Courier New" w:hint="eastAsia"/>
          <w:sz w:val="32"/>
          <w:szCs w:val="32"/>
        </w:rPr>
        <w:t>支出</w:t>
      </w:r>
      <w:r>
        <w:rPr>
          <w:rFonts w:ascii="仿宋_GB2312" w:eastAsia="仿宋_GB2312" w:hAnsi="宋体" w:cs="Courier New"/>
          <w:sz w:val="32"/>
          <w:szCs w:val="32"/>
        </w:rPr>
        <w:t>0.079</w:t>
      </w:r>
      <w:r>
        <w:rPr>
          <w:rFonts w:ascii="仿宋_GB2312" w:eastAsia="仿宋_GB2312" w:hAnsi="宋体" w:cs="Courier New" w:hint="eastAsia"/>
          <w:sz w:val="32"/>
          <w:szCs w:val="32"/>
        </w:rPr>
        <w:t>万元。其中：</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highlight w:val="yellow"/>
        </w:rPr>
      </w:pPr>
      <w:r>
        <w:rPr>
          <w:rFonts w:ascii="仿宋_GB2312" w:eastAsia="仿宋_GB2312" w:hAnsi="宋体" w:cs="Courier New" w:hint="eastAsia"/>
          <w:b/>
          <w:bCs/>
          <w:sz w:val="32"/>
          <w:szCs w:val="32"/>
        </w:rPr>
        <w:t>公务用车购置</w:t>
      </w:r>
      <w:r>
        <w:rPr>
          <w:rFonts w:ascii="仿宋_GB2312" w:eastAsia="仿宋_GB2312" w:hAnsi="宋体" w:cs="Courier New" w:hint="eastAsia"/>
          <w:sz w:val="32"/>
          <w:szCs w:val="32"/>
        </w:rPr>
        <w:t>支出为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公务用车运行</w:t>
      </w:r>
      <w:r>
        <w:rPr>
          <w:rFonts w:ascii="仿宋_GB2312" w:eastAsia="仿宋_GB2312" w:hAnsi="宋体" w:cs="Courier New" w:hint="eastAsia"/>
          <w:sz w:val="32"/>
          <w:szCs w:val="32"/>
        </w:rPr>
        <w:t>支出</w:t>
      </w:r>
      <w:r>
        <w:rPr>
          <w:rFonts w:ascii="仿宋_GB2312" w:eastAsia="仿宋_GB2312" w:hAnsi="宋体" w:cs="Courier New"/>
          <w:sz w:val="32"/>
          <w:szCs w:val="32"/>
        </w:rPr>
        <w:t>0.079</w:t>
      </w:r>
      <w:r>
        <w:rPr>
          <w:rFonts w:ascii="仿宋_GB2312" w:eastAsia="仿宋_GB2312" w:hAnsi="宋体" w:cs="Courier New" w:hint="eastAsia"/>
          <w:sz w:val="32"/>
          <w:szCs w:val="32"/>
        </w:rPr>
        <w:t>万元。主要用于文明城市检查租车费。</w:t>
      </w:r>
      <w:r>
        <w:rPr>
          <w:rFonts w:ascii="仿宋_GB2312" w:eastAsia="仿宋_GB2312" w:hAnsi="宋体" w:cs="Courier New"/>
          <w:sz w:val="32"/>
          <w:szCs w:val="32"/>
        </w:rPr>
        <w:t>2016</w:t>
      </w:r>
      <w:r>
        <w:rPr>
          <w:rFonts w:ascii="仿宋_GB2312" w:eastAsia="仿宋_GB2312" w:hAnsi="宋体" w:cs="Courier New" w:hint="eastAsia"/>
          <w:sz w:val="32"/>
          <w:szCs w:val="32"/>
        </w:rPr>
        <w:t>年期末，文明办所属单位开支财政拨款的公务用车保有量为</w:t>
      </w:r>
      <w:r>
        <w:rPr>
          <w:rFonts w:ascii="仿宋_GB2312" w:eastAsia="仿宋_GB2312" w:hAnsi="宋体" w:cs="Courier New"/>
          <w:sz w:val="32"/>
          <w:szCs w:val="32"/>
        </w:rPr>
        <w:t>0</w:t>
      </w:r>
      <w:r>
        <w:rPr>
          <w:rFonts w:ascii="仿宋_GB2312" w:eastAsia="仿宋_GB2312" w:hAnsi="宋体" w:cs="Courier New" w:hint="eastAsia"/>
          <w:sz w:val="32"/>
          <w:szCs w:val="32"/>
        </w:rPr>
        <w:t>量。</w:t>
      </w:r>
    </w:p>
    <w:p w:rsidR="00866BE2" w:rsidRDefault="00866BE2" w:rsidP="006B43DE">
      <w:pPr>
        <w:numPr>
          <w:ilvl w:val="0"/>
          <w:numId w:val="9"/>
        </w:num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公务接待费支出</w:t>
      </w:r>
      <w:r>
        <w:rPr>
          <w:rFonts w:ascii="仿宋_GB2312" w:eastAsia="仿宋_GB2312" w:hAnsi="宋体"/>
          <w:b/>
          <w:bCs/>
          <w:sz w:val="32"/>
          <w:szCs w:val="32"/>
        </w:rPr>
        <w:t>0.34</w:t>
      </w:r>
      <w:r>
        <w:rPr>
          <w:rFonts w:ascii="仿宋_GB2312" w:eastAsia="仿宋_GB2312" w:hAnsi="宋体" w:hint="eastAsia"/>
          <w:b/>
          <w:bCs/>
          <w:sz w:val="32"/>
          <w:szCs w:val="32"/>
        </w:rPr>
        <w:t>万元。</w:t>
      </w:r>
      <w:r>
        <w:rPr>
          <w:rFonts w:ascii="仿宋_GB2312" w:eastAsia="仿宋_GB2312" w:hAnsi="宋体" w:cs="Courier New" w:hint="eastAsia"/>
          <w:sz w:val="32"/>
          <w:szCs w:val="32"/>
        </w:rPr>
        <w:t>主要用于按规定开支的各类公务接待（含外宾接待）支出。文明办</w:t>
      </w:r>
      <w:r>
        <w:rPr>
          <w:rFonts w:ascii="仿宋_GB2312" w:eastAsia="仿宋_GB2312" w:hAnsi="宋体" w:cs="Courier New"/>
          <w:sz w:val="32"/>
          <w:szCs w:val="32"/>
        </w:rPr>
        <w:t>2016</w:t>
      </w:r>
      <w:r>
        <w:rPr>
          <w:rFonts w:ascii="仿宋_GB2312" w:eastAsia="仿宋_GB2312" w:hAnsi="宋体" w:cs="Courier New" w:hint="eastAsia"/>
          <w:sz w:val="32"/>
          <w:szCs w:val="32"/>
        </w:rPr>
        <w:t>年度共来访人员</w:t>
      </w:r>
      <w:r>
        <w:rPr>
          <w:rFonts w:ascii="仿宋_GB2312" w:eastAsia="仿宋_GB2312" w:hAnsi="宋体" w:cs="Courier New"/>
          <w:sz w:val="32"/>
          <w:szCs w:val="32"/>
        </w:rPr>
        <w:t>19</w:t>
      </w:r>
      <w:r>
        <w:rPr>
          <w:rFonts w:ascii="仿宋_GB2312" w:eastAsia="仿宋_GB2312" w:hAnsi="宋体" w:cs="Courier New" w:hint="eastAsia"/>
          <w:sz w:val="32"/>
          <w:szCs w:val="32"/>
        </w:rPr>
        <w:t>人次（不包括陪同人员）。</w:t>
      </w:r>
    </w:p>
    <w:p w:rsidR="00866BE2" w:rsidRDefault="00866BE2" w:rsidP="006B43DE">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关于政府性基金预算财政拨款支出决算情况说明</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文明办</w:t>
      </w:r>
      <w:r>
        <w:rPr>
          <w:rFonts w:ascii="仿宋_GB2312" w:eastAsia="仿宋_GB2312" w:hAnsi="宋体" w:cs="Courier New"/>
          <w:sz w:val="32"/>
          <w:szCs w:val="32"/>
        </w:rPr>
        <w:t>2016</w:t>
      </w:r>
      <w:r>
        <w:rPr>
          <w:rFonts w:ascii="仿宋_GB2312" w:eastAsia="仿宋_GB2312" w:hAnsi="宋体" w:cs="Courier New" w:hint="eastAsia"/>
          <w:sz w:val="32"/>
          <w:szCs w:val="32"/>
        </w:rPr>
        <w:t>年度无政府性基金预算财政拨款。</w:t>
      </w:r>
    </w:p>
    <w:p w:rsidR="00866BE2" w:rsidRDefault="00866BE2" w:rsidP="006B43DE">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其他重要事项的情况说明</w:t>
      </w:r>
    </w:p>
    <w:p w:rsidR="00866BE2" w:rsidRDefault="00866BE2" w:rsidP="006B43DE">
      <w:pPr>
        <w:numPr>
          <w:ilvl w:val="0"/>
          <w:numId w:val="10"/>
        </w:numPr>
        <w:kinsoku w:val="0"/>
        <w:overflowPunct w:val="0"/>
        <w:autoSpaceDE w:val="0"/>
        <w:autoSpaceDN w:val="0"/>
        <w:adjustRightInd w:val="0"/>
        <w:snapToGrid w:val="0"/>
        <w:spacing w:line="360" w:lineRule="auto"/>
        <w:ind w:firstLineChars="200" w:firstLine="31680"/>
        <w:rPr>
          <w:rFonts w:ascii="楷体_GB2312" w:eastAsia="楷体_GB2312" w:hAnsi="Times New Roman" w:cs="黑体"/>
          <w:bCs/>
          <w:kern w:val="0"/>
          <w:sz w:val="32"/>
          <w:szCs w:val="32"/>
        </w:rPr>
      </w:pPr>
      <w:r>
        <w:rPr>
          <w:rFonts w:ascii="楷体_GB2312" w:eastAsia="楷体_GB2312" w:hAnsi="Times New Roman" w:cs="仿宋_GB2312" w:hint="eastAsia"/>
          <w:bCs/>
          <w:kern w:val="0"/>
          <w:sz w:val="32"/>
          <w:szCs w:val="32"/>
        </w:rPr>
        <w:t>机关运行经费支出情况。</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年度机关运行经费支出</w:t>
      </w:r>
      <w:r>
        <w:rPr>
          <w:rFonts w:ascii="仿宋_GB2312" w:eastAsia="仿宋_GB2312" w:hAnsi="宋体" w:cs="Courier New"/>
          <w:sz w:val="32"/>
          <w:szCs w:val="32"/>
        </w:rPr>
        <w:t>26.08</w:t>
      </w:r>
      <w:r>
        <w:rPr>
          <w:rFonts w:ascii="仿宋_GB2312" w:eastAsia="仿宋_GB2312" w:hAnsi="宋体" w:cs="Courier New" w:hint="eastAsia"/>
          <w:sz w:val="32"/>
          <w:szCs w:val="32"/>
        </w:rPr>
        <w:t>万元。</w:t>
      </w:r>
    </w:p>
    <w:p w:rsidR="00866BE2" w:rsidRDefault="00866BE2" w:rsidP="006B43DE">
      <w:pPr>
        <w:numPr>
          <w:ilvl w:val="0"/>
          <w:numId w:val="10"/>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政府采购支出情况。</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年度无政府采购支出。</w:t>
      </w:r>
    </w:p>
    <w:p w:rsidR="00866BE2" w:rsidRDefault="00866BE2" w:rsidP="006B43DE">
      <w:pPr>
        <w:numPr>
          <w:ilvl w:val="0"/>
          <w:numId w:val="10"/>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国有资产占用情况。</w:t>
      </w:r>
    </w:p>
    <w:p w:rsidR="00866BE2" w:rsidRDefault="00866BE2" w:rsidP="006B43DE">
      <w:pPr>
        <w:pStyle w:val="BodyText"/>
        <w:kinsoku w:val="0"/>
        <w:overflowPunct w:val="0"/>
        <w:snapToGrid w:val="0"/>
        <w:spacing w:line="360" w:lineRule="auto"/>
        <w:ind w:left="0" w:firstLineChars="200" w:firstLine="31680"/>
        <w:jc w:val="both"/>
        <w:rPr>
          <w:rFonts w:hAnsi="宋体" w:cs="Courier New"/>
          <w:kern w:val="2"/>
        </w:rPr>
      </w:pPr>
      <w:r>
        <w:rPr>
          <w:rFonts w:eastAsia="仿宋_GB2312" w:hAnsi="宋体" w:cs="Courier New"/>
          <w:sz w:val="32"/>
        </w:rPr>
        <w:t>2016</w:t>
      </w:r>
      <w:r>
        <w:rPr>
          <w:rFonts w:eastAsia="仿宋_GB2312" w:hAnsi="宋体" w:cs="Courier New" w:hint="eastAsia"/>
          <w:sz w:val="32"/>
        </w:rPr>
        <w:t>年期末，文明办无公务用车。</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866BE2" w:rsidRDefault="00866BE2" w:rsidP="006B43DE">
      <w:pPr>
        <w:jc w:val="center"/>
        <w:outlineLvl w:val="0"/>
        <w:rPr>
          <w:rFonts w:ascii="隶书" w:eastAsia="隶书" w:hAnsi="隶书"/>
          <w:sz w:val="48"/>
        </w:rPr>
        <w:sectPr w:rsidR="00866BE2">
          <w:pgSz w:w="11906" w:h="16838"/>
          <w:pgMar w:top="1440" w:right="1531" w:bottom="1440" w:left="1587" w:header="850" w:footer="992" w:gutter="0"/>
          <w:pgNumType w:fmt="numberInDash"/>
          <w:cols w:space="720"/>
          <w:docGrid w:type="lines" w:linePitch="317"/>
        </w:sectPr>
      </w:pPr>
      <w:r>
        <w:rPr>
          <w:rFonts w:ascii="隶书" w:eastAsia="隶书" w:hAnsi="隶书" w:hint="eastAsia"/>
          <w:sz w:val="48"/>
        </w:rPr>
        <w:t>第四部分　　名词解释</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sz w:val="32"/>
        </w:rPr>
      </w:pPr>
      <w:r>
        <w:rPr>
          <w:rFonts w:ascii="仿宋_GB2312" w:eastAsia="仿宋_GB2312" w:hAnsi="宋体" w:hint="eastAsia"/>
          <w:b/>
          <w:sz w:val="32"/>
        </w:rPr>
        <w:t>一、财政拨款收入：</w:t>
      </w:r>
      <w:r>
        <w:rPr>
          <w:rFonts w:ascii="仿宋_GB2312" w:eastAsia="仿宋_GB2312" w:hAnsi="宋体" w:hint="eastAsia"/>
          <w:sz w:val="32"/>
        </w:rPr>
        <w:t>指本级财政当年拨付的资金。</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sz w:val="32"/>
        </w:rPr>
      </w:pPr>
      <w:r>
        <w:rPr>
          <w:rFonts w:ascii="仿宋_GB2312" w:eastAsia="仿宋_GB2312" w:hAnsi="宋体" w:hint="eastAsia"/>
          <w:b/>
          <w:sz w:val="32"/>
        </w:rPr>
        <w:t>二、事业收入：</w:t>
      </w:r>
      <w:r>
        <w:rPr>
          <w:rFonts w:ascii="仿宋_GB2312" w:eastAsia="仿宋_GB2312" w:hAnsi="宋体" w:hint="eastAsia"/>
          <w:sz w:val="32"/>
        </w:rPr>
        <w:t>指事业单位开展专业业务活动及辅助活动所取得的收入。</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sz w:val="32"/>
        </w:rPr>
      </w:pPr>
      <w:r>
        <w:rPr>
          <w:rFonts w:ascii="仿宋_GB2312" w:eastAsia="仿宋_GB2312" w:hAnsi="宋体" w:hint="eastAsia"/>
          <w:b/>
          <w:sz w:val="32"/>
        </w:rPr>
        <w:t>三、其他收入：</w:t>
      </w:r>
      <w:r>
        <w:rPr>
          <w:rFonts w:ascii="仿宋_GB2312" w:eastAsia="仿宋_GB2312" w:hAnsi="宋体" w:hint="eastAsia"/>
          <w:sz w:val="32"/>
        </w:rPr>
        <w:t>指本部门取得的除“财政拨款收入”、“事业收入”、“经营收入”等以外的收入。</w:t>
      </w:r>
    </w:p>
    <w:p w:rsidR="00866BE2" w:rsidRDefault="00866BE2" w:rsidP="006B43DE">
      <w:pPr>
        <w:kinsoku w:val="0"/>
        <w:overflowPunct w:val="0"/>
        <w:autoSpaceDE w:val="0"/>
        <w:autoSpaceDN w:val="0"/>
        <w:adjustRightInd w:val="0"/>
        <w:snapToGrid w:val="0"/>
        <w:spacing w:line="360" w:lineRule="auto"/>
        <w:ind w:firstLineChars="200" w:firstLine="31680"/>
        <w:jc w:val="left"/>
        <w:rPr>
          <w:rFonts w:ascii="仿宋_GB2312" w:eastAsia="仿宋_GB2312" w:hAnsi="宋体"/>
          <w:sz w:val="32"/>
        </w:rPr>
      </w:pPr>
      <w:r>
        <w:rPr>
          <w:rFonts w:ascii="仿宋_GB2312" w:eastAsia="仿宋_GB2312" w:hAnsi="宋体" w:hint="eastAsia"/>
          <w:b/>
          <w:sz w:val="32"/>
        </w:rPr>
        <w:t>四、用事业基金弥补收支差额：</w:t>
      </w:r>
      <w:r w:rsidRPr="0070334C">
        <w:rPr>
          <w:rFonts w:ascii="仿宋_GB2312" w:eastAsia="仿宋_GB2312" w:hAnsi="宋体" w:hint="eastAsia"/>
          <w:sz w:val="32"/>
        </w:rPr>
        <w:t>指事业单位在当年的“财政拨款收入”、“事业收入”和“其他收入”</w:t>
      </w:r>
      <w:r>
        <w:rPr>
          <w:rFonts w:ascii="仿宋_GB2312" w:eastAsia="仿宋_GB2312" w:hAnsi="宋体" w:hint="eastAsia"/>
          <w:sz w:val="32"/>
        </w:rPr>
        <w:t>不足以安排当年支出的情况下，使用以前年度积累的事业基金（事业单位当年收支相抵后按国家规定提取、用于弥补以后年度收支差额的基金）弥补当年收支缺口的资金。</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sz w:val="32"/>
        </w:rPr>
      </w:pPr>
      <w:r>
        <w:rPr>
          <w:rFonts w:ascii="仿宋_GB2312" w:eastAsia="仿宋_GB2312" w:hAnsi="宋体" w:hint="eastAsia"/>
          <w:b/>
          <w:sz w:val="32"/>
        </w:rPr>
        <w:t>五、年末结转和结余：</w:t>
      </w:r>
      <w:r>
        <w:rPr>
          <w:rFonts w:ascii="仿宋_GB2312" w:eastAsia="仿宋_GB2312" w:hAnsi="宋体" w:hint="eastAsia"/>
          <w:sz w:val="32"/>
        </w:rPr>
        <w:t>指本年度或以前年度预算安排、因客观条件发生变化无法按原计划实施，需延迟到以后年度按有关规定继续使用的资金。</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sz w:val="32"/>
        </w:rPr>
      </w:pPr>
      <w:r>
        <w:rPr>
          <w:rFonts w:ascii="仿宋_GB2312" w:eastAsia="仿宋_GB2312" w:hAnsi="宋体" w:hint="eastAsia"/>
          <w:b/>
          <w:sz w:val="32"/>
        </w:rPr>
        <w:t>六、基本支出：</w:t>
      </w:r>
      <w:r>
        <w:rPr>
          <w:rFonts w:ascii="仿宋_GB2312" w:eastAsia="仿宋_GB2312" w:hAnsi="宋体" w:hint="eastAsia"/>
          <w:sz w:val="32"/>
        </w:rPr>
        <w:t>指为保障机构正常运转、完成日常工作任务而发生的人员支出和公用支出。</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sz w:val="32"/>
        </w:rPr>
      </w:pPr>
      <w:r>
        <w:rPr>
          <w:rFonts w:ascii="仿宋_GB2312" w:eastAsia="仿宋_GB2312" w:hAnsi="宋体" w:hint="eastAsia"/>
          <w:b/>
          <w:sz w:val="32"/>
        </w:rPr>
        <w:t>七、项目支出：</w:t>
      </w:r>
      <w:r>
        <w:rPr>
          <w:rFonts w:ascii="仿宋_GB2312" w:eastAsia="仿宋_GB2312" w:hAnsi="宋体" w:hint="eastAsia"/>
          <w:sz w:val="32"/>
        </w:rPr>
        <w:t>指在基本支出之外为完成特定行政任务和事业发展目标所发生的支出</w:t>
      </w:r>
    </w:p>
    <w:p w:rsidR="00866BE2" w:rsidRDefault="00866BE2" w:rsidP="006B43DE">
      <w:pPr>
        <w:kinsoku w:val="0"/>
        <w:overflowPunct w:val="0"/>
        <w:autoSpaceDE w:val="0"/>
        <w:autoSpaceDN w:val="0"/>
        <w:adjustRightInd w:val="0"/>
        <w:snapToGrid w:val="0"/>
        <w:spacing w:line="360" w:lineRule="auto"/>
        <w:ind w:firstLineChars="200" w:firstLine="31680"/>
        <w:jc w:val="left"/>
        <w:rPr>
          <w:rFonts w:ascii="仿宋_GB2312" w:eastAsia="仿宋_GB2312" w:hAnsi="宋体"/>
          <w:sz w:val="32"/>
        </w:rPr>
      </w:pPr>
      <w:r>
        <w:rPr>
          <w:rFonts w:ascii="仿宋_GB2312" w:eastAsia="仿宋_GB2312" w:hAnsi="宋体" w:hint="eastAsia"/>
          <w:b/>
          <w:sz w:val="32"/>
        </w:rPr>
        <w:t>九十、“三公”经费：</w:t>
      </w:r>
      <w:r>
        <w:rPr>
          <w:rFonts w:ascii="仿宋_GB2312" w:eastAsia="仿宋_GB2312" w:hAnsi="宋体" w:hint="eastAsia"/>
          <w:sz w:val="32"/>
        </w:rPr>
        <w:t>纳入本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866BE2" w:rsidRDefault="00866BE2" w:rsidP="006B43DE">
      <w:pPr>
        <w:kinsoku w:val="0"/>
        <w:overflowPunct w:val="0"/>
        <w:autoSpaceDE w:val="0"/>
        <w:autoSpaceDN w:val="0"/>
        <w:adjustRightInd w:val="0"/>
        <w:snapToGrid w:val="0"/>
        <w:spacing w:line="360" w:lineRule="auto"/>
        <w:ind w:firstLineChars="200" w:firstLine="31680"/>
        <w:rPr>
          <w:rFonts w:ascii="仿宋_GB2312" w:eastAsia="仿宋_GB2312" w:hAnsi="宋体"/>
          <w:sz w:val="32"/>
        </w:rPr>
      </w:pPr>
      <w:r>
        <w:rPr>
          <w:rFonts w:ascii="仿宋_GB2312" w:eastAsia="仿宋_GB2312" w:hAnsi="宋体" w:hint="eastAsia"/>
          <w:b/>
          <w:sz w:val="32"/>
        </w:rPr>
        <w:t>九十一、机关运行经费：</w:t>
      </w:r>
      <w:r>
        <w:rPr>
          <w:rFonts w:ascii="仿宋_GB2312" w:eastAsia="仿宋_GB2312" w:hAnsi="宋体" w:hint="eastAsia"/>
          <w:sz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66BE2" w:rsidRDefault="00866BE2">
      <w:pPr>
        <w:outlineLvl w:val="0"/>
        <w:rPr>
          <w:rFonts w:ascii="仿宋_GB2312" w:eastAsia="仿宋_GB2312" w:hAnsi="宋体" w:cs="Courier New"/>
          <w:sz w:val="52"/>
          <w:szCs w:val="52"/>
          <w:highlight w:val="yellow"/>
        </w:rPr>
      </w:pPr>
    </w:p>
    <w:sectPr w:rsidR="00866BE2" w:rsidSect="001A083C">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BE2" w:rsidRDefault="00866BE2" w:rsidP="001A083C">
      <w:r>
        <w:separator/>
      </w:r>
    </w:p>
  </w:endnote>
  <w:endnote w:type="continuationSeparator" w:id="0">
    <w:p w:rsidR="00866BE2" w:rsidRDefault="00866BE2" w:rsidP="001A0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黑体"/>
    <w:panose1 w:val="00000000000000000000"/>
    <w:charset w:val="86"/>
    <w:family w:val="script"/>
    <w:notTrueType/>
    <w:pitch w:val="default"/>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微软雅黑"/>
    <w:panose1 w:val="00000000000000000000"/>
    <w:charset w:val="86"/>
    <w:family w:val="modern"/>
    <w:notTrueType/>
    <w:pitch w:val="default"/>
    <w:sig w:usb0="00000001" w:usb1="080E0000" w:usb2="00000010" w:usb3="00000000" w:csb0="00040000" w:csb1="00000000"/>
  </w:font>
  <w:font w:name="隶书">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BE2" w:rsidRDefault="00866BE2">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866BE2" w:rsidRDefault="00866BE2">
                <w:pPr>
                  <w:snapToGrid w:val="0"/>
                  <w:rPr>
                    <w:sz w:val="18"/>
                  </w:rPr>
                </w:pPr>
                <w:fldSimple w:instr=" PAGE  \* MERGEFORMAT ">
                  <w:r w:rsidRPr="008809EF">
                    <w:rPr>
                      <w:noProof/>
                      <w:sz w:val="18"/>
                    </w:rPr>
                    <w:t>- 5 -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BE2" w:rsidRDefault="00866BE2" w:rsidP="001A083C">
      <w:r>
        <w:separator/>
      </w:r>
    </w:p>
  </w:footnote>
  <w:footnote w:type="continuationSeparator" w:id="0">
    <w:p w:rsidR="00866BE2" w:rsidRDefault="00866BE2" w:rsidP="001A0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2">
    <w:nsid w:val="5971C193"/>
    <w:multiLevelType w:val="singleLevel"/>
    <w:tmpl w:val="5971C193"/>
    <w:lvl w:ilvl="0">
      <w:start w:val="2"/>
      <w:numFmt w:val="chineseCounting"/>
      <w:suff w:val="nothing"/>
      <w:lvlText w:val="%1、"/>
      <w:lvlJc w:val="left"/>
      <w:rPr>
        <w:rFonts w:cs="Times New Roman"/>
      </w:rPr>
    </w:lvl>
  </w:abstractNum>
  <w:abstractNum w:abstractNumId="3">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4">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5">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6">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7">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8">
    <w:nsid w:val="5971EDEF"/>
    <w:multiLevelType w:val="singleLevel"/>
    <w:tmpl w:val="5971EDEF"/>
    <w:lvl w:ilvl="0">
      <w:start w:val="1"/>
      <w:numFmt w:val="chineseCounting"/>
      <w:suff w:val="nothing"/>
      <w:lvlText w:val="（%1）"/>
      <w:lvlJc w:val="left"/>
      <w:pPr>
        <w:ind w:firstLine="420"/>
      </w:pPr>
      <w:rPr>
        <w:rFonts w:cs="Times New Roman" w:hint="eastAsia"/>
      </w:rPr>
    </w:lvl>
  </w:abstractNum>
  <w:abstractNum w:abstractNumId="9">
    <w:nsid w:val="59FC1E73"/>
    <w:multiLevelType w:val="singleLevel"/>
    <w:tmpl w:val="59FC1E73"/>
    <w:lvl w:ilvl="0">
      <w:start w:val="3"/>
      <w:numFmt w:val="chineseCounting"/>
      <w:suff w:val="nothing"/>
      <w:lvlText w:val="第%1部"/>
      <w:lvlJc w:val="left"/>
      <w:rPr>
        <w:rFonts w:cs="Times New Roman"/>
      </w:rPr>
    </w:lvl>
  </w:abstractNum>
  <w:num w:numId="1">
    <w:abstractNumId w:val="0"/>
  </w:num>
  <w:num w:numId="2">
    <w:abstractNumId w:val="1"/>
  </w:num>
  <w:num w:numId="3">
    <w:abstractNumId w:val="2"/>
  </w:num>
  <w:num w:numId="4">
    <w:abstractNumId w:val="9"/>
  </w:num>
  <w:num w:numId="5">
    <w:abstractNumId w:val="3"/>
  </w:num>
  <w:num w:numId="6">
    <w:abstractNumId w:val="4"/>
  </w:num>
  <w:num w:numId="7">
    <w:abstractNumId w:val="5"/>
  </w:num>
  <w:num w:numId="8">
    <w:abstractNumId w:val="6"/>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59"/>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B5A03"/>
    <w:rsid w:val="000E19AC"/>
    <w:rsid w:val="000F2B98"/>
    <w:rsid w:val="001150B0"/>
    <w:rsid w:val="00172A27"/>
    <w:rsid w:val="001A083C"/>
    <w:rsid w:val="001C490F"/>
    <w:rsid w:val="002929B4"/>
    <w:rsid w:val="003909C6"/>
    <w:rsid w:val="003B6548"/>
    <w:rsid w:val="005657CF"/>
    <w:rsid w:val="006B0EB8"/>
    <w:rsid w:val="006B43DE"/>
    <w:rsid w:val="0070334C"/>
    <w:rsid w:val="007C1690"/>
    <w:rsid w:val="00866BE2"/>
    <w:rsid w:val="008809EF"/>
    <w:rsid w:val="008A04D6"/>
    <w:rsid w:val="009108DE"/>
    <w:rsid w:val="009319E9"/>
    <w:rsid w:val="00A952BA"/>
    <w:rsid w:val="00B04021"/>
    <w:rsid w:val="00B458CF"/>
    <w:rsid w:val="00CD71F9"/>
    <w:rsid w:val="00DB3D61"/>
    <w:rsid w:val="00F71BA3"/>
    <w:rsid w:val="00FD147E"/>
    <w:rsid w:val="01064EE5"/>
    <w:rsid w:val="023C6149"/>
    <w:rsid w:val="02403F85"/>
    <w:rsid w:val="037224C5"/>
    <w:rsid w:val="03AC0FEE"/>
    <w:rsid w:val="03E42C53"/>
    <w:rsid w:val="04453648"/>
    <w:rsid w:val="04DF212B"/>
    <w:rsid w:val="0501540E"/>
    <w:rsid w:val="05DB00B9"/>
    <w:rsid w:val="06082F88"/>
    <w:rsid w:val="067A4E07"/>
    <w:rsid w:val="080E3560"/>
    <w:rsid w:val="086D6AAF"/>
    <w:rsid w:val="089C0DAD"/>
    <w:rsid w:val="095E1383"/>
    <w:rsid w:val="09B138C6"/>
    <w:rsid w:val="09BB2134"/>
    <w:rsid w:val="0A574E22"/>
    <w:rsid w:val="0B9161F0"/>
    <w:rsid w:val="0BDC37C6"/>
    <w:rsid w:val="0C221F74"/>
    <w:rsid w:val="0CA434B9"/>
    <w:rsid w:val="0D40126D"/>
    <w:rsid w:val="0E4C156E"/>
    <w:rsid w:val="10B9162C"/>
    <w:rsid w:val="10BD4691"/>
    <w:rsid w:val="10E73D8B"/>
    <w:rsid w:val="10EA6BF3"/>
    <w:rsid w:val="11585E8B"/>
    <w:rsid w:val="121770AC"/>
    <w:rsid w:val="12304B49"/>
    <w:rsid w:val="12464398"/>
    <w:rsid w:val="124C1504"/>
    <w:rsid w:val="12FF0300"/>
    <w:rsid w:val="13BD4175"/>
    <w:rsid w:val="13F74370"/>
    <w:rsid w:val="145B0220"/>
    <w:rsid w:val="14EE1F26"/>
    <w:rsid w:val="14EE4E17"/>
    <w:rsid w:val="14F86ACE"/>
    <w:rsid w:val="14F95A64"/>
    <w:rsid w:val="15206322"/>
    <w:rsid w:val="15244FB9"/>
    <w:rsid w:val="153647CF"/>
    <w:rsid w:val="15472C2A"/>
    <w:rsid w:val="15492582"/>
    <w:rsid w:val="15810ABA"/>
    <w:rsid w:val="15C706D3"/>
    <w:rsid w:val="16086B48"/>
    <w:rsid w:val="16114D02"/>
    <w:rsid w:val="163B4E45"/>
    <w:rsid w:val="166741E9"/>
    <w:rsid w:val="16742E7C"/>
    <w:rsid w:val="167D25E4"/>
    <w:rsid w:val="16940272"/>
    <w:rsid w:val="169A28EA"/>
    <w:rsid w:val="16C17AB8"/>
    <w:rsid w:val="17844A56"/>
    <w:rsid w:val="17B842D2"/>
    <w:rsid w:val="17F90056"/>
    <w:rsid w:val="18646129"/>
    <w:rsid w:val="18767581"/>
    <w:rsid w:val="18A50FCC"/>
    <w:rsid w:val="18F40A1E"/>
    <w:rsid w:val="18F44D57"/>
    <w:rsid w:val="192F2A09"/>
    <w:rsid w:val="195D0570"/>
    <w:rsid w:val="19BC38DE"/>
    <w:rsid w:val="1A3C6238"/>
    <w:rsid w:val="1AA25C77"/>
    <w:rsid w:val="1AEC04CD"/>
    <w:rsid w:val="1AF74B4E"/>
    <w:rsid w:val="1B07634B"/>
    <w:rsid w:val="1CDF5FD2"/>
    <w:rsid w:val="1D415527"/>
    <w:rsid w:val="1D51599A"/>
    <w:rsid w:val="1D7F71AF"/>
    <w:rsid w:val="1DB73BAD"/>
    <w:rsid w:val="1E4225C7"/>
    <w:rsid w:val="1E7D3B34"/>
    <w:rsid w:val="1EA6076B"/>
    <w:rsid w:val="206D263E"/>
    <w:rsid w:val="207B1180"/>
    <w:rsid w:val="216C6B3B"/>
    <w:rsid w:val="21702564"/>
    <w:rsid w:val="2194233C"/>
    <w:rsid w:val="22477533"/>
    <w:rsid w:val="225747B0"/>
    <w:rsid w:val="22A51050"/>
    <w:rsid w:val="23116930"/>
    <w:rsid w:val="25EF0277"/>
    <w:rsid w:val="262B7767"/>
    <w:rsid w:val="268261E2"/>
    <w:rsid w:val="27737E6F"/>
    <w:rsid w:val="283D43BA"/>
    <w:rsid w:val="28F3256F"/>
    <w:rsid w:val="291E0D53"/>
    <w:rsid w:val="298D60A5"/>
    <w:rsid w:val="299E3BBA"/>
    <w:rsid w:val="29B70F08"/>
    <w:rsid w:val="2AB24766"/>
    <w:rsid w:val="2BA4769A"/>
    <w:rsid w:val="2BB07EF9"/>
    <w:rsid w:val="2C392A04"/>
    <w:rsid w:val="2C550A5C"/>
    <w:rsid w:val="2C9126F5"/>
    <w:rsid w:val="2CC327BC"/>
    <w:rsid w:val="2CD06EF4"/>
    <w:rsid w:val="2D643193"/>
    <w:rsid w:val="2D861EBA"/>
    <w:rsid w:val="2E154E7C"/>
    <w:rsid w:val="2E283269"/>
    <w:rsid w:val="2E5A3D47"/>
    <w:rsid w:val="2E92222B"/>
    <w:rsid w:val="2EF12AB2"/>
    <w:rsid w:val="2F335194"/>
    <w:rsid w:val="2F8A7610"/>
    <w:rsid w:val="2FD9751F"/>
    <w:rsid w:val="30773FE2"/>
    <w:rsid w:val="30963758"/>
    <w:rsid w:val="312E58DE"/>
    <w:rsid w:val="31485046"/>
    <w:rsid w:val="327E064B"/>
    <w:rsid w:val="32AE0CCC"/>
    <w:rsid w:val="32E60512"/>
    <w:rsid w:val="32EF40CE"/>
    <w:rsid w:val="32F05F29"/>
    <w:rsid w:val="3330158B"/>
    <w:rsid w:val="333E7895"/>
    <w:rsid w:val="33EA48D9"/>
    <w:rsid w:val="34392599"/>
    <w:rsid w:val="34694662"/>
    <w:rsid w:val="34805FEA"/>
    <w:rsid w:val="34920D5F"/>
    <w:rsid w:val="34CE1E1E"/>
    <w:rsid w:val="34D01FC5"/>
    <w:rsid w:val="35AB7798"/>
    <w:rsid w:val="364F0A6D"/>
    <w:rsid w:val="364F32FB"/>
    <w:rsid w:val="372974AC"/>
    <w:rsid w:val="37515EC2"/>
    <w:rsid w:val="37D210F5"/>
    <w:rsid w:val="386834E6"/>
    <w:rsid w:val="390405FB"/>
    <w:rsid w:val="392C3152"/>
    <w:rsid w:val="3949702E"/>
    <w:rsid w:val="3BE408BA"/>
    <w:rsid w:val="3BF56EA0"/>
    <w:rsid w:val="3C1B4FAC"/>
    <w:rsid w:val="3C7F703B"/>
    <w:rsid w:val="3C8D773A"/>
    <w:rsid w:val="3CEF1B38"/>
    <w:rsid w:val="3D0B6271"/>
    <w:rsid w:val="3D70189E"/>
    <w:rsid w:val="3DF2594F"/>
    <w:rsid w:val="3E590B63"/>
    <w:rsid w:val="3E5B1F32"/>
    <w:rsid w:val="3E7452E2"/>
    <w:rsid w:val="3FDA74A6"/>
    <w:rsid w:val="40966210"/>
    <w:rsid w:val="40A842F3"/>
    <w:rsid w:val="40C6588D"/>
    <w:rsid w:val="40E70E7E"/>
    <w:rsid w:val="41087382"/>
    <w:rsid w:val="41441265"/>
    <w:rsid w:val="41D7040D"/>
    <w:rsid w:val="42271DDB"/>
    <w:rsid w:val="426C7007"/>
    <w:rsid w:val="42BC1342"/>
    <w:rsid w:val="432565C3"/>
    <w:rsid w:val="43481C0D"/>
    <w:rsid w:val="43910C0D"/>
    <w:rsid w:val="439C3B14"/>
    <w:rsid w:val="43FA1FE0"/>
    <w:rsid w:val="443D36E6"/>
    <w:rsid w:val="447E2E30"/>
    <w:rsid w:val="45B4637A"/>
    <w:rsid w:val="45D55DE7"/>
    <w:rsid w:val="462629BB"/>
    <w:rsid w:val="473D6BCB"/>
    <w:rsid w:val="47420EEA"/>
    <w:rsid w:val="47597BAA"/>
    <w:rsid w:val="48B52937"/>
    <w:rsid w:val="48E86122"/>
    <w:rsid w:val="48EE3EF3"/>
    <w:rsid w:val="48FC44BD"/>
    <w:rsid w:val="4A260454"/>
    <w:rsid w:val="4B030A25"/>
    <w:rsid w:val="4B942FCF"/>
    <w:rsid w:val="4BC05470"/>
    <w:rsid w:val="4BD15C45"/>
    <w:rsid w:val="4C1E2F28"/>
    <w:rsid w:val="4C404810"/>
    <w:rsid w:val="4CFC29CC"/>
    <w:rsid w:val="4D6E1856"/>
    <w:rsid w:val="4D9437AA"/>
    <w:rsid w:val="4E7F0E30"/>
    <w:rsid w:val="4E876958"/>
    <w:rsid w:val="4ED932AD"/>
    <w:rsid w:val="4F2B5DE1"/>
    <w:rsid w:val="4FB87E7D"/>
    <w:rsid w:val="502C04C1"/>
    <w:rsid w:val="50357C2C"/>
    <w:rsid w:val="50C75BF5"/>
    <w:rsid w:val="51153BF3"/>
    <w:rsid w:val="514508CE"/>
    <w:rsid w:val="51DE24AB"/>
    <w:rsid w:val="52333AC3"/>
    <w:rsid w:val="54365848"/>
    <w:rsid w:val="54674772"/>
    <w:rsid w:val="551D304A"/>
    <w:rsid w:val="55FC6FE5"/>
    <w:rsid w:val="561A75F0"/>
    <w:rsid w:val="562A0898"/>
    <w:rsid w:val="5651051D"/>
    <w:rsid w:val="56B04531"/>
    <w:rsid w:val="56EC004A"/>
    <w:rsid w:val="5730413F"/>
    <w:rsid w:val="57C44622"/>
    <w:rsid w:val="57E961A8"/>
    <w:rsid w:val="581E77CF"/>
    <w:rsid w:val="58A66C3D"/>
    <w:rsid w:val="58A95070"/>
    <w:rsid w:val="58B06254"/>
    <w:rsid w:val="58BC1A6E"/>
    <w:rsid w:val="59982E66"/>
    <w:rsid w:val="59D2131E"/>
    <w:rsid w:val="59DA5684"/>
    <w:rsid w:val="5A182C56"/>
    <w:rsid w:val="5A7D2C7F"/>
    <w:rsid w:val="5AA208EC"/>
    <w:rsid w:val="5AF25131"/>
    <w:rsid w:val="5AF44997"/>
    <w:rsid w:val="5BDA2AAB"/>
    <w:rsid w:val="5D37110D"/>
    <w:rsid w:val="5DA21D79"/>
    <w:rsid w:val="5EC422F9"/>
    <w:rsid w:val="5F075C20"/>
    <w:rsid w:val="5F88670E"/>
    <w:rsid w:val="600176AC"/>
    <w:rsid w:val="600F043F"/>
    <w:rsid w:val="61AC36AE"/>
    <w:rsid w:val="625B7D79"/>
    <w:rsid w:val="62F219D7"/>
    <w:rsid w:val="6313265E"/>
    <w:rsid w:val="634E5EF4"/>
    <w:rsid w:val="64BC5799"/>
    <w:rsid w:val="64C8068C"/>
    <w:rsid w:val="65332BB8"/>
    <w:rsid w:val="65B66831"/>
    <w:rsid w:val="664A46E0"/>
    <w:rsid w:val="66604F75"/>
    <w:rsid w:val="66755D81"/>
    <w:rsid w:val="68103A42"/>
    <w:rsid w:val="68A121F7"/>
    <w:rsid w:val="68A9241E"/>
    <w:rsid w:val="68C073A6"/>
    <w:rsid w:val="6A5A4F7A"/>
    <w:rsid w:val="6B11697B"/>
    <w:rsid w:val="6B323BFD"/>
    <w:rsid w:val="6B46225E"/>
    <w:rsid w:val="6B6D695A"/>
    <w:rsid w:val="6B9C1E97"/>
    <w:rsid w:val="6BCD35C7"/>
    <w:rsid w:val="6D0E4BD2"/>
    <w:rsid w:val="6DF004E3"/>
    <w:rsid w:val="6EB06F5B"/>
    <w:rsid w:val="6F4717A6"/>
    <w:rsid w:val="6F6B2005"/>
    <w:rsid w:val="6FD41D7F"/>
    <w:rsid w:val="71244F7C"/>
    <w:rsid w:val="71B31AD3"/>
    <w:rsid w:val="71F6205A"/>
    <w:rsid w:val="72416639"/>
    <w:rsid w:val="738C1FE2"/>
    <w:rsid w:val="73AA1F9E"/>
    <w:rsid w:val="73AF5EEF"/>
    <w:rsid w:val="7438515F"/>
    <w:rsid w:val="7486690F"/>
    <w:rsid w:val="754C3AE0"/>
    <w:rsid w:val="75531EF6"/>
    <w:rsid w:val="756258EF"/>
    <w:rsid w:val="758C07BE"/>
    <w:rsid w:val="75D0003D"/>
    <w:rsid w:val="764F7877"/>
    <w:rsid w:val="776D347F"/>
    <w:rsid w:val="78646EB7"/>
    <w:rsid w:val="795A7B42"/>
    <w:rsid w:val="79736454"/>
    <w:rsid w:val="79E33821"/>
    <w:rsid w:val="7A59485E"/>
    <w:rsid w:val="7A5B38F5"/>
    <w:rsid w:val="7A812FA2"/>
    <w:rsid w:val="7AA141FF"/>
    <w:rsid w:val="7B8765D2"/>
    <w:rsid w:val="7C445B57"/>
    <w:rsid w:val="7C606600"/>
    <w:rsid w:val="7C8D4F58"/>
    <w:rsid w:val="7CD4592E"/>
    <w:rsid w:val="7D713C10"/>
    <w:rsid w:val="7DD148EC"/>
    <w:rsid w:val="7DF15F4E"/>
    <w:rsid w:val="7E2A785B"/>
    <w:rsid w:val="7E8914FB"/>
    <w:rsid w:val="7E9A1BD1"/>
    <w:rsid w:val="7EE67B28"/>
    <w:rsid w:val="7EF17921"/>
    <w:rsid w:val="7EF91A74"/>
    <w:rsid w:val="7FB738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83C"/>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A083C"/>
    <w:pPr>
      <w:autoSpaceDE w:val="0"/>
      <w:autoSpaceDN w:val="0"/>
      <w:adjustRightInd w:val="0"/>
      <w:ind w:left="761"/>
      <w:jc w:val="left"/>
    </w:pPr>
    <w:rPr>
      <w:rFonts w:ascii="仿宋_GB2312" w:cs="仿宋_GB2312"/>
      <w:kern w:val="0"/>
      <w:szCs w:val="32"/>
    </w:rPr>
  </w:style>
  <w:style w:type="character" w:customStyle="1" w:styleId="BodyTextChar">
    <w:name w:val="Body Text Char"/>
    <w:basedOn w:val="DefaultParagraphFont"/>
    <w:link w:val="BodyText"/>
    <w:uiPriority w:val="99"/>
    <w:semiHidden/>
    <w:locked/>
    <w:rPr>
      <w:rFonts w:ascii="Calibri" w:hAnsi="Calibri" w:cs="Times New Roman"/>
      <w:sz w:val="24"/>
      <w:szCs w:val="24"/>
    </w:rPr>
  </w:style>
  <w:style w:type="paragraph" w:styleId="Footer">
    <w:name w:val="footer"/>
    <w:basedOn w:val="Normal"/>
    <w:link w:val="FooterChar"/>
    <w:uiPriority w:val="99"/>
    <w:rsid w:val="001A083C"/>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1A083C"/>
    <w:rPr>
      <w:rFonts w:ascii="Calibri" w:hAnsi="Calibri" w:cs="Times New Roman"/>
      <w:sz w:val="18"/>
      <w:szCs w:val="18"/>
    </w:rPr>
  </w:style>
  <w:style w:type="paragraph" w:styleId="Header">
    <w:name w:val="header"/>
    <w:basedOn w:val="Normal"/>
    <w:link w:val="HeaderChar"/>
    <w:uiPriority w:val="99"/>
    <w:rsid w:val="001A083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1A083C"/>
    <w:rPr>
      <w:rFonts w:ascii="Calibri" w:hAnsi="Calibri" w:cs="Times New Roman"/>
      <w:sz w:val="18"/>
      <w:szCs w:val="18"/>
    </w:rPr>
  </w:style>
  <w:style w:type="character" w:customStyle="1" w:styleId="font31">
    <w:name w:val="font31"/>
    <w:basedOn w:val="DefaultParagraphFont"/>
    <w:uiPriority w:val="99"/>
    <w:rsid w:val="001A083C"/>
    <w:rPr>
      <w:rFonts w:ascii="Arial" w:hAnsi="Arial" w:cs="Arial"/>
      <w:color w:val="000000"/>
      <w:sz w:val="16"/>
      <w:szCs w:val="16"/>
      <w:u w:val="none"/>
    </w:rPr>
  </w:style>
  <w:style w:type="character" w:customStyle="1" w:styleId="font01">
    <w:name w:val="font01"/>
    <w:basedOn w:val="DefaultParagraphFont"/>
    <w:uiPriority w:val="99"/>
    <w:rsid w:val="001A083C"/>
    <w:rPr>
      <w:rFonts w:ascii="Arial" w:hAnsi="Arial" w:cs="Arial"/>
      <w:color w:val="000000"/>
      <w:sz w:val="16"/>
      <w:szCs w:val="16"/>
      <w:u w:val="none"/>
    </w:rPr>
  </w:style>
  <w:style w:type="character" w:customStyle="1" w:styleId="font41">
    <w:name w:val="font41"/>
    <w:basedOn w:val="DefaultParagraphFont"/>
    <w:uiPriority w:val="99"/>
    <w:rsid w:val="001A083C"/>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21</Pages>
  <Words>1448</Words>
  <Characters>8259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AutoBVT</cp:lastModifiedBy>
  <cp:revision>13</cp:revision>
  <cp:lastPrinted>2017-07-25T02:47:00Z</cp:lastPrinted>
  <dcterms:created xsi:type="dcterms:W3CDTF">2014-10-29T12:08:00Z</dcterms:created>
  <dcterms:modified xsi:type="dcterms:W3CDTF">2017-11-21T03:26:00Z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