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19" w:rsidRDefault="00862C19">
      <w:pPr>
        <w:jc w:val="center"/>
        <w:rPr>
          <w:rFonts w:ascii="方正小标宋简体" w:eastAsia="方正小标宋简体" w:hAnsi="方正小标宋简体" w:cs="方正小标宋简体"/>
          <w:sz w:val="52"/>
          <w:szCs w:val="52"/>
        </w:rPr>
      </w:pPr>
    </w:p>
    <w:p w:rsidR="00862C19" w:rsidRDefault="00862C19">
      <w:pPr>
        <w:jc w:val="center"/>
        <w:rPr>
          <w:rFonts w:ascii="方正小标宋简体" w:eastAsia="方正小标宋简体" w:hAnsi="方正小标宋简体" w:cs="方正小标宋简体"/>
          <w:sz w:val="52"/>
          <w:szCs w:val="52"/>
        </w:rPr>
      </w:pPr>
    </w:p>
    <w:p w:rsidR="00862C19" w:rsidRDefault="00862C19">
      <w:pPr>
        <w:jc w:val="center"/>
        <w:rPr>
          <w:rFonts w:ascii="方正小标宋简体" w:eastAsia="方正小标宋简体" w:hAnsi="方正小标宋简体" w:cs="方正小标宋简体"/>
          <w:sz w:val="52"/>
          <w:szCs w:val="52"/>
        </w:rPr>
      </w:pPr>
    </w:p>
    <w:p w:rsidR="00862C19" w:rsidRDefault="00862C19">
      <w:pPr>
        <w:jc w:val="center"/>
        <w:rPr>
          <w:rFonts w:ascii="方正小标宋简体" w:eastAsia="方正小标宋简体" w:hAnsi="方正小标宋简体" w:cs="方正小标宋简体"/>
          <w:sz w:val="52"/>
          <w:szCs w:val="52"/>
        </w:rPr>
      </w:pPr>
    </w:p>
    <w:p w:rsidR="00862C19" w:rsidRDefault="00862C19">
      <w:pPr>
        <w:jc w:val="center"/>
        <w:rPr>
          <w:rFonts w:ascii="方正小标宋简体" w:eastAsia="方正小标宋简体" w:hAnsi="方正小标宋简体" w:cs="方正小标宋简体"/>
          <w:sz w:val="52"/>
          <w:szCs w:val="52"/>
        </w:rPr>
      </w:pPr>
    </w:p>
    <w:p w:rsidR="00862C19" w:rsidRDefault="00862C19">
      <w:pPr>
        <w:jc w:val="center"/>
        <w:rPr>
          <w:rFonts w:ascii="仿宋_GB2312" w:eastAsia="仿宋_GB2312" w:hAnsi="仿宋_GB2312" w:cs="仿宋_GB2312"/>
          <w:sz w:val="44"/>
          <w:szCs w:val="44"/>
        </w:rPr>
      </w:pPr>
      <w:r>
        <w:rPr>
          <w:rFonts w:ascii="隶书" w:eastAsia="隶书" w:hAnsi="隶书" w:cs="隶书" w:hint="eastAsia"/>
          <w:sz w:val="52"/>
          <w:szCs w:val="52"/>
        </w:rPr>
        <w:t>卧龙区人民检察院</w:t>
      </w:r>
    </w:p>
    <w:p w:rsidR="00862C19" w:rsidRDefault="00862C19">
      <w:pPr>
        <w:jc w:val="center"/>
        <w:rPr>
          <w:rFonts w:ascii="黑体" w:eastAsia="黑体" w:hAnsi="黑体" w:cs="黑体"/>
          <w:sz w:val="52"/>
          <w:szCs w:val="52"/>
        </w:rPr>
      </w:pPr>
    </w:p>
    <w:p w:rsidR="00862C19" w:rsidRDefault="00862C19">
      <w:pPr>
        <w:jc w:val="center"/>
        <w:rPr>
          <w:rFonts w:ascii="隶书" w:eastAsia="隶书" w:hAnsi="隶书" w:cs="隶书"/>
          <w:sz w:val="52"/>
          <w:szCs w:val="52"/>
        </w:rPr>
        <w:sectPr w:rsidR="00862C19">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862C19" w:rsidRDefault="00862C19">
      <w:pPr>
        <w:jc w:val="center"/>
        <w:rPr>
          <w:rFonts w:ascii="黑体" w:eastAsia="黑体" w:hAnsi="黑体" w:cs="黑体"/>
          <w:sz w:val="36"/>
          <w:szCs w:val="36"/>
        </w:rPr>
      </w:pPr>
      <w:r>
        <w:rPr>
          <w:rFonts w:ascii="黑体" w:eastAsia="黑体" w:hAnsi="黑体" w:cs="黑体" w:hint="eastAsia"/>
          <w:sz w:val="36"/>
          <w:szCs w:val="36"/>
        </w:rPr>
        <w:t>目　　录</w:t>
      </w:r>
    </w:p>
    <w:p w:rsidR="00862C19" w:rsidRDefault="00862C19">
      <w:pPr>
        <w:jc w:val="left"/>
        <w:rPr>
          <w:rFonts w:ascii="黑体" w:eastAsia="黑体" w:hAnsi="黑体" w:cs="黑体"/>
          <w:sz w:val="32"/>
          <w:szCs w:val="32"/>
        </w:rPr>
      </w:pPr>
      <w:r>
        <w:rPr>
          <w:rFonts w:ascii="黑体" w:eastAsia="黑体" w:hAnsi="黑体" w:cs="黑体" w:hint="eastAsia"/>
          <w:sz w:val="32"/>
          <w:szCs w:val="32"/>
        </w:rPr>
        <w:t>第一部分　　卧龙区人民检察院概况</w:t>
      </w:r>
    </w:p>
    <w:p w:rsidR="00862C19" w:rsidRDefault="00862C19">
      <w:pPr>
        <w:numPr>
          <w:ilvl w:val="0"/>
          <w:numId w:val="1"/>
        </w:numPr>
        <w:jc w:val="left"/>
        <w:rPr>
          <w:rFonts w:ascii="宋体" w:cs="宋体"/>
          <w:sz w:val="32"/>
          <w:szCs w:val="32"/>
        </w:rPr>
      </w:pPr>
      <w:r>
        <w:rPr>
          <w:rFonts w:ascii="宋体" w:hAnsi="宋体" w:cs="宋体" w:hint="eastAsia"/>
          <w:sz w:val="32"/>
          <w:szCs w:val="32"/>
        </w:rPr>
        <w:t>主要职责</w:t>
      </w:r>
    </w:p>
    <w:p w:rsidR="00862C19" w:rsidRDefault="00862C19">
      <w:pPr>
        <w:numPr>
          <w:ilvl w:val="0"/>
          <w:numId w:val="1"/>
        </w:numPr>
        <w:jc w:val="left"/>
        <w:rPr>
          <w:rFonts w:ascii="宋体" w:cs="宋体"/>
          <w:sz w:val="32"/>
          <w:szCs w:val="32"/>
        </w:rPr>
      </w:pPr>
      <w:r>
        <w:rPr>
          <w:rFonts w:ascii="宋体" w:hAnsi="宋体" w:cs="宋体" w:hint="eastAsia"/>
          <w:sz w:val="32"/>
          <w:szCs w:val="32"/>
        </w:rPr>
        <w:t>部门决算单位构成</w:t>
      </w:r>
    </w:p>
    <w:p w:rsidR="00862C19" w:rsidRDefault="00862C19">
      <w:pPr>
        <w:jc w:val="left"/>
        <w:rPr>
          <w:rFonts w:ascii="黑体" w:eastAsia="黑体" w:hAnsi="黑体" w:cs="黑体"/>
          <w:sz w:val="32"/>
          <w:szCs w:val="32"/>
        </w:rPr>
      </w:pPr>
      <w:r>
        <w:rPr>
          <w:rFonts w:ascii="黑体" w:eastAsia="黑体" w:hAnsi="黑体" w:cs="黑体" w:hint="eastAsia"/>
          <w:sz w:val="32"/>
          <w:szCs w:val="32"/>
        </w:rPr>
        <w:t>第二部分　　卧龙区人民检察院</w:t>
      </w:r>
      <w:r>
        <w:rPr>
          <w:rFonts w:ascii="黑体" w:eastAsia="黑体" w:hAnsi="黑体" w:cs="黑体"/>
          <w:sz w:val="32"/>
          <w:szCs w:val="32"/>
        </w:rPr>
        <w:t>2016</w:t>
      </w:r>
      <w:r>
        <w:rPr>
          <w:rFonts w:ascii="黑体" w:eastAsia="黑体" w:hAnsi="黑体" w:cs="黑体" w:hint="eastAsia"/>
          <w:sz w:val="32"/>
          <w:szCs w:val="32"/>
        </w:rPr>
        <w:t>年度部门决算表</w:t>
      </w:r>
    </w:p>
    <w:p w:rsidR="00862C19" w:rsidRDefault="00862C19">
      <w:pPr>
        <w:jc w:val="left"/>
        <w:rPr>
          <w:rFonts w:ascii="宋体" w:cs="宋体"/>
          <w:sz w:val="32"/>
          <w:szCs w:val="32"/>
        </w:rPr>
      </w:pPr>
      <w:r>
        <w:rPr>
          <w:rFonts w:ascii="宋体" w:hAnsi="宋体" w:cs="宋体" w:hint="eastAsia"/>
          <w:sz w:val="32"/>
          <w:szCs w:val="32"/>
        </w:rPr>
        <w:t>一、收入支出决算总表</w:t>
      </w:r>
    </w:p>
    <w:p w:rsidR="00862C19" w:rsidRDefault="00862C19">
      <w:pPr>
        <w:jc w:val="left"/>
        <w:rPr>
          <w:rFonts w:ascii="宋体" w:cs="宋体"/>
          <w:sz w:val="32"/>
          <w:szCs w:val="32"/>
        </w:rPr>
      </w:pPr>
      <w:r>
        <w:rPr>
          <w:rFonts w:ascii="宋体" w:hAnsi="宋体" w:cs="宋体" w:hint="eastAsia"/>
          <w:sz w:val="32"/>
          <w:szCs w:val="32"/>
        </w:rPr>
        <w:t>二、收入决算表</w:t>
      </w:r>
    </w:p>
    <w:p w:rsidR="00862C19" w:rsidRDefault="00862C19">
      <w:pPr>
        <w:jc w:val="left"/>
        <w:rPr>
          <w:rFonts w:ascii="宋体" w:cs="宋体"/>
          <w:sz w:val="32"/>
          <w:szCs w:val="32"/>
        </w:rPr>
      </w:pPr>
      <w:r>
        <w:rPr>
          <w:rFonts w:ascii="宋体" w:hAnsi="宋体" w:cs="宋体" w:hint="eastAsia"/>
          <w:sz w:val="32"/>
          <w:szCs w:val="32"/>
        </w:rPr>
        <w:t>三、支出决算表</w:t>
      </w:r>
    </w:p>
    <w:p w:rsidR="00862C19" w:rsidRDefault="00862C19">
      <w:pPr>
        <w:jc w:val="left"/>
        <w:rPr>
          <w:rFonts w:ascii="宋体" w:cs="宋体"/>
          <w:sz w:val="32"/>
          <w:szCs w:val="32"/>
        </w:rPr>
      </w:pPr>
      <w:r>
        <w:rPr>
          <w:rFonts w:ascii="宋体" w:hAnsi="宋体" w:cs="宋体" w:hint="eastAsia"/>
          <w:sz w:val="32"/>
          <w:szCs w:val="32"/>
        </w:rPr>
        <w:t>四、财政拨款收入支出决算总表</w:t>
      </w:r>
    </w:p>
    <w:p w:rsidR="00862C19" w:rsidRDefault="00862C19">
      <w:pPr>
        <w:jc w:val="left"/>
        <w:rPr>
          <w:rFonts w:ascii="宋体" w:cs="宋体"/>
          <w:sz w:val="32"/>
          <w:szCs w:val="32"/>
        </w:rPr>
      </w:pPr>
      <w:r>
        <w:rPr>
          <w:rFonts w:ascii="宋体" w:hAnsi="宋体" w:cs="宋体" w:hint="eastAsia"/>
          <w:sz w:val="32"/>
          <w:szCs w:val="32"/>
        </w:rPr>
        <w:t>五、一般公共预算财政拨款支出决算表</w:t>
      </w:r>
    </w:p>
    <w:p w:rsidR="00862C19" w:rsidRDefault="00862C19">
      <w:pPr>
        <w:jc w:val="left"/>
        <w:rPr>
          <w:rFonts w:ascii="宋体" w:cs="宋体"/>
          <w:sz w:val="32"/>
          <w:szCs w:val="32"/>
        </w:rPr>
      </w:pPr>
      <w:r>
        <w:rPr>
          <w:rFonts w:ascii="宋体" w:hAnsi="宋体" w:cs="宋体" w:hint="eastAsia"/>
          <w:sz w:val="32"/>
          <w:szCs w:val="32"/>
        </w:rPr>
        <w:t>六、一般公共预算财政拨款基本支出决算表</w:t>
      </w:r>
    </w:p>
    <w:p w:rsidR="00862C19" w:rsidRDefault="00862C19">
      <w:pPr>
        <w:jc w:val="left"/>
        <w:rPr>
          <w:rFonts w:ascii="宋体" w:cs="宋体"/>
          <w:sz w:val="32"/>
          <w:szCs w:val="32"/>
        </w:rPr>
      </w:pPr>
      <w:r>
        <w:rPr>
          <w:rFonts w:ascii="宋体" w:hAnsi="宋体" w:cs="宋体" w:hint="eastAsia"/>
          <w:sz w:val="32"/>
          <w:szCs w:val="32"/>
        </w:rPr>
        <w:t>七、一般公共预算财政拨款“三公”经费支出决算表</w:t>
      </w:r>
    </w:p>
    <w:p w:rsidR="00862C19" w:rsidRDefault="00862C19">
      <w:pPr>
        <w:jc w:val="left"/>
        <w:rPr>
          <w:rFonts w:ascii="宋体" w:cs="宋体"/>
          <w:sz w:val="32"/>
          <w:szCs w:val="32"/>
        </w:rPr>
      </w:pPr>
      <w:r>
        <w:rPr>
          <w:rFonts w:ascii="宋体" w:hAnsi="宋体" w:cs="宋体" w:hint="eastAsia"/>
          <w:sz w:val="32"/>
          <w:szCs w:val="32"/>
        </w:rPr>
        <w:t>八、政府性基金预算财政拨款收入支出决算表</w:t>
      </w:r>
    </w:p>
    <w:p w:rsidR="00862C19" w:rsidRDefault="00862C19">
      <w:pPr>
        <w:jc w:val="left"/>
        <w:rPr>
          <w:rFonts w:ascii="黑体" w:eastAsia="黑体" w:hAnsi="黑体" w:cs="黑体"/>
          <w:sz w:val="32"/>
          <w:szCs w:val="32"/>
        </w:rPr>
      </w:pPr>
      <w:r>
        <w:rPr>
          <w:rFonts w:ascii="黑体" w:eastAsia="黑体" w:hAnsi="黑体" w:cs="黑体" w:hint="eastAsia"/>
          <w:sz w:val="32"/>
          <w:szCs w:val="32"/>
        </w:rPr>
        <w:t>第三部分　　卧龙区人民检察院</w:t>
      </w:r>
      <w:r>
        <w:rPr>
          <w:rFonts w:ascii="黑体" w:eastAsia="黑体" w:hAnsi="黑体" w:cs="黑体"/>
          <w:sz w:val="32"/>
          <w:szCs w:val="32"/>
        </w:rPr>
        <w:t>2016</w:t>
      </w:r>
      <w:r>
        <w:rPr>
          <w:rFonts w:ascii="黑体" w:eastAsia="黑体" w:hAnsi="黑体" w:cs="黑体" w:hint="eastAsia"/>
          <w:sz w:val="32"/>
          <w:szCs w:val="32"/>
        </w:rPr>
        <w:t>年度部门决算情况说明</w:t>
      </w:r>
    </w:p>
    <w:p w:rsidR="00862C19" w:rsidRDefault="00862C19">
      <w:pPr>
        <w:jc w:val="left"/>
        <w:rPr>
          <w:rFonts w:ascii="黑体" w:eastAsia="黑体" w:hAnsi="黑体" w:cs="黑体"/>
          <w:sz w:val="32"/>
          <w:szCs w:val="32"/>
        </w:rPr>
        <w:sectPr w:rsidR="00862C19">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center"/>
        <w:outlineLvl w:val="0"/>
        <w:rPr>
          <w:rFonts w:ascii="隶书" w:eastAsia="隶书" w:hAnsi="隶书" w:cs="隶书"/>
          <w:sz w:val="48"/>
          <w:szCs w:val="48"/>
        </w:rPr>
        <w:sectPr w:rsidR="00862C19">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 xml:space="preserve">第一部分　　</w:t>
      </w:r>
      <w:r w:rsidRPr="006C5F1D">
        <w:rPr>
          <w:rFonts w:ascii="隶书" w:eastAsia="隶书" w:hAnsi="隶书" w:cs="隶书" w:hint="eastAsia"/>
          <w:sz w:val="48"/>
          <w:szCs w:val="48"/>
        </w:rPr>
        <w:t>卧龙区人民检察院</w:t>
      </w:r>
      <w:r>
        <w:rPr>
          <w:rFonts w:ascii="隶书" w:eastAsia="隶书" w:hAnsi="隶书" w:cs="隶书" w:hint="eastAsia"/>
          <w:sz w:val="48"/>
          <w:szCs w:val="48"/>
        </w:rPr>
        <w:t>概况</w:t>
      </w:r>
    </w:p>
    <w:p w:rsidR="00862C19" w:rsidRDefault="00862C19" w:rsidP="00A1573B">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862C19" w:rsidRPr="006C5F1D" w:rsidRDefault="00862C19" w:rsidP="00A1573B">
      <w:pPr>
        <w:pStyle w:val="ListParagraph"/>
        <w:widowControl/>
        <w:spacing w:before="100" w:beforeAutospacing="1" w:after="100" w:afterAutospacing="1" w:line="360" w:lineRule="auto"/>
        <w:ind w:leftChars="200" w:left="31680" w:right="118" w:firstLine="31680"/>
        <w:jc w:val="left"/>
        <w:rPr>
          <w:rFonts w:ascii="宋体" w:cs="宋体"/>
          <w:color w:val="000000"/>
          <w:kern w:val="0"/>
          <w:sz w:val="18"/>
          <w:szCs w:val="18"/>
        </w:rPr>
      </w:pPr>
      <w:r w:rsidRPr="006C5F1D">
        <w:rPr>
          <w:rFonts w:ascii="仿宋_GB2312" w:eastAsia="仿宋_GB2312" w:hAnsi="宋体" w:cs="宋体" w:hint="eastAsia"/>
          <w:color w:val="000000"/>
          <w:kern w:val="0"/>
          <w:sz w:val="32"/>
          <w:szCs w:val="32"/>
        </w:rPr>
        <w:t>（</w:t>
      </w:r>
      <w:r w:rsidRPr="006C5F1D">
        <w:rPr>
          <w:rFonts w:ascii="仿宋_GB2312" w:eastAsia="仿宋_GB2312" w:hAnsi="宋体" w:cs="宋体" w:hint="eastAsia"/>
          <w:color w:val="000000"/>
          <w:spacing w:val="2"/>
          <w:kern w:val="0"/>
          <w:sz w:val="32"/>
          <w:szCs w:val="32"/>
        </w:rPr>
        <w:t>一）南阳市卧龙区检察院依法对本辖区贪污贿赂犯罪、</w:t>
      </w:r>
      <w:hyperlink r:id="rId9" w:history="1">
        <w:r w:rsidRPr="006C5F1D">
          <w:rPr>
            <w:rFonts w:ascii="仿宋_GB2312" w:eastAsia="仿宋_GB2312" w:hAnsi="宋体" w:cs="宋体" w:hint="eastAsia"/>
            <w:color w:val="333333"/>
            <w:spacing w:val="2"/>
            <w:kern w:val="0"/>
            <w:sz w:val="32"/>
          </w:rPr>
          <w:t>国家机关工作人员</w:t>
        </w:r>
      </w:hyperlink>
      <w:r w:rsidRPr="006C5F1D">
        <w:rPr>
          <w:rFonts w:ascii="仿宋_GB2312" w:eastAsia="仿宋_GB2312" w:hAnsi="宋体" w:cs="宋体" w:hint="eastAsia"/>
          <w:color w:val="000000"/>
          <w:spacing w:val="2"/>
          <w:kern w:val="0"/>
          <w:sz w:val="32"/>
          <w:szCs w:val="32"/>
        </w:rPr>
        <w:t>渎职犯罪和利用职权实施的非法拘禁、刑讯逼供、报复陷害、非法搜查等侵犯公民人身权利与民主权利的犯罪案件进行侦查，依法对本辖区需要直接受理的国家机关工作人员利用职权实施的其他重大犯罪案件进行侦查。</w:t>
      </w:r>
    </w:p>
    <w:p w:rsidR="00862C19" w:rsidRPr="006C5F1D" w:rsidRDefault="00862C19" w:rsidP="00A1573B">
      <w:pPr>
        <w:widowControl/>
        <w:spacing w:before="100" w:beforeAutospacing="1" w:after="100" w:afterAutospacing="1" w:line="360" w:lineRule="auto"/>
        <w:ind w:leftChars="200" w:left="31680" w:right="118" w:firstLineChars="200" w:firstLine="31680"/>
        <w:jc w:val="left"/>
        <w:rPr>
          <w:rFonts w:ascii="宋体" w:cs="宋体"/>
          <w:color w:val="000000"/>
          <w:kern w:val="0"/>
          <w:sz w:val="18"/>
          <w:szCs w:val="18"/>
        </w:rPr>
      </w:pPr>
      <w:r w:rsidRPr="006C5F1D">
        <w:rPr>
          <w:rFonts w:ascii="仿宋_GB2312" w:eastAsia="仿宋_GB2312" w:hAnsi="宋体" w:cs="宋体" w:hint="eastAsia"/>
          <w:color w:val="000000"/>
          <w:spacing w:val="2"/>
          <w:kern w:val="0"/>
          <w:sz w:val="32"/>
          <w:szCs w:val="32"/>
        </w:rPr>
        <w:t>（二）对本辖区重大刑事犯罪案件依法审查批捕，对辖区公安、国家安全机关的立案和侦查活动进行法律监督。</w:t>
      </w:r>
    </w:p>
    <w:p w:rsidR="00862C19" w:rsidRPr="006C5F1D" w:rsidRDefault="00862C19" w:rsidP="00A1573B">
      <w:pPr>
        <w:pStyle w:val="ListParagraph"/>
        <w:widowControl/>
        <w:spacing w:before="100" w:beforeAutospacing="1" w:after="100" w:afterAutospacing="1" w:line="360" w:lineRule="auto"/>
        <w:ind w:leftChars="200" w:left="31680" w:right="118" w:firstLine="31680"/>
        <w:jc w:val="left"/>
        <w:rPr>
          <w:rFonts w:ascii="宋体" w:cs="宋体"/>
          <w:color w:val="000000"/>
          <w:kern w:val="0"/>
          <w:sz w:val="18"/>
          <w:szCs w:val="18"/>
        </w:rPr>
      </w:pPr>
      <w:r w:rsidRPr="006C5F1D">
        <w:rPr>
          <w:rFonts w:ascii="仿宋_GB2312" w:eastAsia="仿宋_GB2312" w:hAnsi="宋体" w:cs="宋体" w:hint="eastAsia"/>
          <w:color w:val="000000"/>
          <w:spacing w:val="2"/>
          <w:kern w:val="0"/>
          <w:sz w:val="32"/>
          <w:szCs w:val="32"/>
        </w:rPr>
        <w:t>（三）对本辖区重大刑事犯罪案件依法审查起诉，对本区人民法院的刑事审判活动进行法律监督</w:t>
      </w:r>
      <w:r w:rsidRPr="006C5F1D">
        <w:rPr>
          <w:rFonts w:ascii="仿宋_GB2312" w:eastAsia="仿宋_GB2312" w:hAnsi="宋体" w:cs="宋体" w:hint="eastAsia"/>
          <w:color w:val="000000"/>
          <w:kern w:val="0"/>
          <w:sz w:val="32"/>
          <w:szCs w:val="32"/>
        </w:rPr>
        <w:t>。</w:t>
      </w:r>
    </w:p>
    <w:p w:rsidR="00862C19" w:rsidRDefault="00862C19" w:rsidP="00A1573B">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862C19" w:rsidRPr="006C5F1D" w:rsidRDefault="00862C19" w:rsidP="00A1573B">
      <w:pPr>
        <w:pStyle w:val="ListParagraph"/>
        <w:widowControl/>
        <w:spacing w:before="100" w:beforeAutospacing="1" w:after="100" w:afterAutospacing="1" w:line="360" w:lineRule="auto"/>
        <w:ind w:leftChars="200" w:left="31680" w:right="118" w:firstLine="31680"/>
        <w:jc w:val="left"/>
        <w:rPr>
          <w:rFonts w:ascii="宋体" w:cs="宋体"/>
          <w:color w:val="000000"/>
          <w:kern w:val="0"/>
          <w:sz w:val="18"/>
          <w:szCs w:val="18"/>
        </w:rPr>
      </w:pPr>
      <w:r w:rsidRPr="006C5F1D">
        <w:rPr>
          <w:rFonts w:ascii="仿宋_GB2312" w:eastAsia="仿宋_GB2312" w:hAnsi="宋体" w:cs="宋体" w:hint="eastAsia"/>
          <w:color w:val="000000"/>
          <w:spacing w:val="2"/>
          <w:kern w:val="0"/>
          <w:sz w:val="32"/>
          <w:szCs w:val="32"/>
        </w:rPr>
        <w:t>卧龙区检察院部门</w:t>
      </w:r>
      <w:r w:rsidRPr="006C5F1D">
        <w:rPr>
          <w:rFonts w:ascii="仿宋_GB2312" w:eastAsia="仿宋_GB2312" w:hAnsi="宋体" w:cs="宋体" w:hint="eastAsia"/>
          <w:color w:val="000000"/>
          <w:kern w:val="0"/>
          <w:sz w:val="32"/>
          <w:szCs w:val="32"/>
        </w:rPr>
        <w:t>决</w:t>
      </w:r>
      <w:r w:rsidRPr="006C5F1D">
        <w:rPr>
          <w:rFonts w:ascii="仿宋_GB2312" w:eastAsia="仿宋_GB2312" w:hAnsi="宋体" w:cs="宋体" w:hint="eastAsia"/>
          <w:color w:val="000000"/>
          <w:spacing w:val="2"/>
          <w:kern w:val="0"/>
          <w:sz w:val="32"/>
          <w:szCs w:val="32"/>
        </w:rPr>
        <w:t>算包括</w:t>
      </w:r>
      <w:r w:rsidRPr="006C5F1D">
        <w:rPr>
          <w:rFonts w:ascii="仿宋_GB2312" w:eastAsia="仿宋_GB2312" w:hAnsi="宋体" w:cs="宋体" w:hint="eastAsia"/>
          <w:color w:val="000000"/>
          <w:kern w:val="0"/>
          <w:sz w:val="32"/>
          <w:szCs w:val="32"/>
        </w:rPr>
        <w:t>本院</w:t>
      </w:r>
      <w:r w:rsidRPr="006C5F1D">
        <w:rPr>
          <w:rFonts w:ascii="仿宋_GB2312" w:eastAsia="仿宋_GB2312" w:hAnsi="宋体" w:cs="宋体" w:hint="eastAsia"/>
          <w:color w:val="000000"/>
          <w:spacing w:val="2"/>
          <w:kern w:val="0"/>
          <w:sz w:val="32"/>
          <w:szCs w:val="32"/>
        </w:rPr>
        <w:t>机关本级</w:t>
      </w:r>
      <w:r w:rsidRPr="006C5F1D">
        <w:rPr>
          <w:rFonts w:ascii="仿宋_GB2312" w:eastAsia="仿宋_GB2312" w:hAnsi="宋体" w:cs="宋体" w:hint="eastAsia"/>
          <w:color w:val="000000"/>
          <w:spacing w:val="-1"/>
          <w:kern w:val="0"/>
          <w:sz w:val="32"/>
          <w:szCs w:val="32"/>
        </w:rPr>
        <w:t>决算。</w:t>
      </w: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center"/>
        <w:outlineLvl w:val="0"/>
        <w:rPr>
          <w:rFonts w:ascii="隶书" w:eastAsia="隶书" w:hAnsi="隶书" w:cs="隶书"/>
          <w:sz w:val="48"/>
          <w:szCs w:val="48"/>
        </w:rPr>
      </w:pPr>
    </w:p>
    <w:p w:rsidR="00862C19" w:rsidRDefault="00862C19">
      <w:pPr>
        <w:jc w:val="center"/>
        <w:outlineLvl w:val="0"/>
        <w:rPr>
          <w:rFonts w:ascii="隶书" w:eastAsia="隶书" w:hAnsi="隶书" w:cs="隶书"/>
          <w:sz w:val="48"/>
          <w:szCs w:val="48"/>
        </w:rPr>
      </w:pPr>
    </w:p>
    <w:p w:rsidR="00862C19" w:rsidRDefault="00862C19">
      <w:pPr>
        <w:jc w:val="center"/>
        <w:outlineLvl w:val="0"/>
        <w:rPr>
          <w:rFonts w:ascii="隶书" w:eastAsia="隶书" w:hAnsi="隶书" w:cs="隶书"/>
          <w:sz w:val="48"/>
          <w:szCs w:val="48"/>
        </w:rPr>
      </w:pPr>
    </w:p>
    <w:p w:rsidR="00862C19" w:rsidRDefault="00862C19">
      <w:pPr>
        <w:jc w:val="center"/>
        <w:outlineLvl w:val="0"/>
        <w:rPr>
          <w:rFonts w:ascii="隶书" w:eastAsia="隶书" w:hAnsi="隶书" w:cs="隶书"/>
          <w:sz w:val="48"/>
          <w:szCs w:val="48"/>
        </w:rPr>
      </w:pPr>
    </w:p>
    <w:p w:rsidR="00862C19" w:rsidRDefault="00862C19">
      <w:pPr>
        <w:jc w:val="center"/>
        <w:outlineLvl w:val="0"/>
        <w:rPr>
          <w:rFonts w:ascii="隶书" w:eastAsia="隶书" w:hAnsi="隶书" w:cs="隶书"/>
          <w:sz w:val="48"/>
          <w:szCs w:val="48"/>
        </w:rPr>
      </w:pPr>
    </w:p>
    <w:p w:rsidR="00862C19" w:rsidRDefault="00862C19">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862C19" w:rsidRDefault="00862C19">
      <w:pPr>
        <w:jc w:val="center"/>
        <w:rPr>
          <w:rFonts w:ascii="隶书" w:eastAsia="隶书" w:hAnsi="隶书" w:cs="隶书"/>
          <w:sz w:val="48"/>
          <w:szCs w:val="48"/>
        </w:rPr>
        <w:sectPr w:rsidR="00862C1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卧龙区人民检察院</w:t>
      </w:r>
      <w:r>
        <w:rPr>
          <w:rFonts w:ascii="隶书" w:eastAsia="隶书" w:hAnsi="隶书" w:cs="隶书"/>
          <w:sz w:val="48"/>
          <w:szCs w:val="48"/>
        </w:rPr>
        <w:t>2016</w:t>
      </w:r>
      <w:r>
        <w:rPr>
          <w:rFonts w:ascii="隶书" w:eastAsia="隶书" w:hAnsi="隶书" w:cs="隶书" w:hint="eastAsia"/>
          <w:sz w:val="48"/>
          <w:szCs w:val="48"/>
        </w:rPr>
        <w:t>年度部门决算表</w:t>
      </w:r>
    </w:p>
    <w:p w:rsidR="00862C19" w:rsidRDefault="00862C19">
      <w:pPr>
        <w:jc w:val="left"/>
        <w:rPr>
          <w:rFonts w:ascii="黑体" w:eastAsia="黑体" w:hAnsi="黑体" w:cs="黑体"/>
          <w:sz w:val="32"/>
          <w:szCs w:val="32"/>
        </w:rPr>
      </w:pPr>
    </w:p>
    <w:p w:rsidR="00862C19" w:rsidRDefault="00862C19">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862C19" w:rsidRDefault="00862C19">
      <w:pPr>
        <w:jc w:val="center"/>
        <w:rPr>
          <w:rFonts w:ascii="隶书" w:eastAsia="隶书" w:hAnsi="隶书" w:cs="隶书"/>
          <w:sz w:val="48"/>
          <w:szCs w:val="48"/>
        </w:rPr>
      </w:pPr>
      <w:r>
        <w:rPr>
          <w:rFonts w:ascii="隶书" w:eastAsia="隶书" w:hAnsi="隶书" w:cs="隶书" w:hint="eastAsia"/>
          <w:sz w:val="48"/>
          <w:szCs w:val="48"/>
        </w:rPr>
        <w:t>卧龙区人民检察院</w:t>
      </w:r>
    </w:p>
    <w:p w:rsidR="00862C19" w:rsidRDefault="00862C19">
      <w:pPr>
        <w:jc w:val="center"/>
        <w:rPr>
          <w:rFonts w:ascii="隶书" w:eastAsia="隶书" w:hAnsi="隶书" w:cs="隶书"/>
          <w:sz w:val="48"/>
          <w:szCs w:val="48"/>
        </w:rPr>
        <w:sectPr w:rsidR="00862C19">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862C19" w:rsidRDefault="00862C19" w:rsidP="00A1573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862C19" w:rsidRPr="006C5F1D" w:rsidRDefault="00862C19" w:rsidP="00A1573B">
      <w:pPr>
        <w:pStyle w:val="ListParagraph"/>
        <w:ind w:leftChars="270" w:left="31680" w:firstLine="31680"/>
        <w:jc w:val="left"/>
        <w:rPr>
          <w:rFonts w:ascii="仿宋_GB2312" w:eastAsia="仿宋_GB2312" w:hAnsi="宋体" w:cs="宋体"/>
          <w:color w:val="000000"/>
          <w:kern w:val="0"/>
          <w:sz w:val="32"/>
          <w:szCs w:val="32"/>
        </w:rPr>
      </w:pPr>
      <w:r w:rsidRPr="006C5F1D">
        <w:rPr>
          <w:rFonts w:ascii="黑体" w:eastAsia="黑体" w:hAnsi="黑体" w:cs="宋体" w:hint="eastAsia"/>
          <w:color w:val="000000"/>
          <w:kern w:val="0"/>
          <w:sz w:val="32"/>
          <w:szCs w:val="32"/>
        </w:rPr>
        <w:t>卧龙区检察院</w:t>
      </w:r>
      <w:r w:rsidRPr="006C5F1D">
        <w:rPr>
          <w:rFonts w:ascii="仿宋_GB2312" w:eastAsia="仿宋_GB2312" w:hAnsi="宋体" w:cs="宋体"/>
          <w:color w:val="000000"/>
          <w:kern w:val="0"/>
          <w:sz w:val="32"/>
          <w:szCs w:val="32"/>
        </w:rPr>
        <w:t>2016</w:t>
      </w:r>
      <w:r w:rsidRPr="006C5F1D">
        <w:rPr>
          <w:rFonts w:ascii="仿宋_GB2312" w:eastAsia="仿宋_GB2312" w:hAnsi="宋体" w:cs="宋体" w:hint="eastAsia"/>
          <w:color w:val="000000"/>
          <w:kern w:val="0"/>
          <w:sz w:val="32"/>
          <w:szCs w:val="32"/>
        </w:rPr>
        <w:t>年收</w:t>
      </w:r>
      <w:r w:rsidRPr="006C5F1D">
        <w:rPr>
          <w:rFonts w:ascii="黑体" w:eastAsia="黑体" w:hAnsi="黑体" w:cs="宋体" w:hint="eastAsia"/>
          <w:color w:val="000000"/>
          <w:kern w:val="0"/>
          <w:sz w:val="32"/>
          <w:szCs w:val="32"/>
        </w:rPr>
        <w:t>入总计</w:t>
      </w:r>
      <w:r w:rsidRPr="006C5F1D">
        <w:rPr>
          <w:rFonts w:ascii="黑体" w:eastAsia="黑体" w:hAnsi="黑体" w:cs="宋体"/>
          <w:color w:val="000000"/>
          <w:kern w:val="0"/>
          <w:sz w:val="32"/>
          <w:szCs w:val="32"/>
        </w:rPr>
        <w:t>6790.32</w:t>
      </w:r>
      <w:r w:rsidRPr="006C5F1D">
        <w:rPr>
          <w:rFonts w:ascii="仿宋_GB2312" w:eastAsia="仿宋_GB2312" w:hAnsi="宋体" w:cs="宋体" w:hint="eastAsia"/>
          <w:color w:val="000000"/>
          <w:kern w:val="0"/>
          <w:sz w:val="32"/>
          <w:szCs w:val="32"/>
        </w:rPr>
        <w:t>万元，支出总计</w:t>
      </w:r>
      <w:r w:rsidRPr="006C5F1D">
        <w:rPr>
          <w:rFonts w:ascii="仿宋_GB2312" w:eastAsia="仿宋_GB2312" w:hAnsi="宋体" w:cs="宋体"/>
          <w:color w:val="000000"/>
          <w:kern w:val="0"/>
          <w:sz w:val="32"/>
          <w:szCs w:val="32"/>
        </w:rPr>
        <w:t>5135</w:t>
      </w:r>
      <w:r w:rsidRPr="006C5F1D">
        <w:rPr>
          <w:rFonts w:ascii="仿宋_GB2312" w:eastAsia="仿宋_GB2312" w:hAnsi="宋体" w:cs="宋体" w:hint="eastAsia"/>
          <w:color w:val="000000"/>
          <w:kern w:val="0"/>
          <w:sz w:val="32"/>
          <w:szCs w:val="32"/>
        </w:rPr>
        <w:t>万元，与</w:t>
      </w:r>
      <w:r w:rsidRPr="006C5F1D">
        <w:rPr>
          <w:rFonts w:ascii="仿宋_GB2312" w:eastAsia="仿宋_GB2312" w:hAnsi="宋体" w:cs="宋体"/>
          <w:color w:val="000000"/>
          <w:kern w:val="0"/>
          <w:sz w:val="32"/>
          <w:szCs w:val="32"/>
        </w:rPr>
        <w:t>2015</w:t>
      </w:r>
      <w:r w:rsidRPr="006C5F1D">
        <w:rPr>
          <w:rFonts w:ascii="仿宋_GB2312" w:eastAsia="仿宋_GB2312" w:hAnsi="宋体" w:cs="宋体" w:hint="eastAsia"/>
          <w:color w:val="000000"/>
          <w:kern w:val="0"/>
          <w:sz w:val="32"/>
          <w:szCs w:val="32"/>
        </w:rPr>
        <w:t>年相比，收入增加</w:t>
      </w:r>
      <w:r w:rsidRPr="006C5F1D">
        <w:rPr>
          <w:rFonts w:ascii="仿宋_GB2312" w:eastAsia="仿宋_GB2312" w:hAnsi="宋体" w:cs="宋体"/>
          <w:color w:val="000000"/>
          <w:kern w:val="0"/>
          <w:sz w:val="32"/>
          <w:szCs w:val="32"/>
        </w:rPr>
        <w:t>1651.1</w:t>
      </w:r>
      <w:r w:rsidRPr="006C5F1D">
        <w:rPr>
          <w:rFonts w:ascii="仿宋_GB2312" w:eastAsia="仿宋_GB2312" w:hAnsi="宋体" w:cs="宋体" w:hint="eastAsia"/>
          <w:color w:val="000000"/>
          <w:kern w:val="0"/>
          <w:sz w:val="32"/>
          <w:szCs w:val="32"/>
        </w:rPr>
        <w:t>万元，增长</w:t>
      </w:r>
      <w:r w:rsidRPr="006C5F1D">
        <w:rPr>
          <w:rFonts w:ascii="仿宋_GB2312" w:eastAsia="仿宋_GB2312" w:hAnsi="宋体" w:cs="宋体"/>
          <w:color w:val="000000"/>
          <w:kern w:val="0"/>
          <w:sz w:val="32"/>
          <w:szCs w:val="32"/>
        </w:rPr>
        <w:t>32.12%</w:t>
      </w:r>
      <w:r w:rsidRPr="006C5F1D">
        <w:rPr>
          <w:rFonts w:ascii="仿宋_GB2312" w:eastAsia="仿宋_GB2312" w:hAnsi="宋体" w:cs="宋体" w:hint="eastAsia"/>
          <w:color w:val="000000"/>
          <w:kern w:val="0"/>
          <w:sz w:val="32"/>
          <w:szCs w:val="32"/>
        </w:rPr>
        <w:t>，支出减少</w:t>
      </w:r>
      <w:r w:rsidRPr="006C5F1D">
        <w:rPr>
          <w:rFonts w:ascii="仿宋_GB2312" w:eastAsia="仿宋_GB2312" w:hAnsi="宋体" w:cs="宋体"/>
          <w:color w:val="000000"/>
          <w:kern w:val="0"/>
          <w:sz w:val="32"/>
          <w:szCs w:val="32"/>
        </w:rPr>
        <w:t>1043.15</w:t>
      </w:r>
      <w:r w:rsidRPr="006C5F1D">
        <w:rPr>
          <w:rFonts w:ascii="仿宋_GB2312" w:eastAsia="仿宋_GB2312" w:hAnsi="宋体" w:cs="宋体" w:hint="eastAsia"/>
          <w:color w:val="000000"/>
          <w:kern w:val="0"/>
          <w:sz w:val="32"/>
          <w:szCs w:val="32"/>
        </w:rPr>
        <w:t>万元，下降</w:t>
      </w:r>
      <w:r w:rsidRPr="006C5F1D">
        <w:rPr>
          <w:rFonts w:ascii="仿宋_GB2312" w:eastAsia="仿宋_GB2312" w:hAnsi="宋体" w:cs="宋体"/>
          <w:color w:val="000000"/>
          <w:kern w:val="0"/>
          <w:sz w:val="32"/>
          <w:szCs w:val="32"/>
        </w:rPr>
        <w:t>16.88%</w:t>
      </w:r>
      <w:r w:rsidRPr="006C5F1D">
        <w:rPr>
          <w:rFonts w:ascii="仿宋_GB2312" w:eastAsia="仿宋_GB2312" w:hAnsi="宋体" w:cs="宋体" w:hint="eastAsia"/>
          <w:color w:val="000000"/>
          <w:kern w:val="0"/>
          <w:sz w:val="32"/>
          <w:szCs w:val="32"/>
        </w:rPr>
        <w:t>。主要原因是新招录一批公务员，财政拨入经费增加，支出减少主要是由于两房建设已建成并投入使用，后期维护费用相对减少。</w:t>
      </w:r>
    </w:p>
    <w:p w:rsidR="00862C19" w:rsidRDefault="00862C19" w:rsidP="00A1573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862C19" w:rsidRPr="006C5F1D" w:rsidRDefault="00862C19" w:rsidP="00A1573B">
      <w:pPr>
        <w:pStyle w:val="ListParagraph"/>
        <w:widowControl/>
        <w:spacing w:before="100" w:beforeAutospacing="1" w:after="100" w:afterAutospacing="1" w:line="360" w:lineRule="auto"/>
        <w:ind w:leftChars="270" w:left="31680" w:firstLine="31680"/>
        <w:jc w:val="left"/>
        <w:rPr>
          <w:rFonts w:ascii="宋体" w:cs="宋体"/>
          <w:color w:val="000000"/>
          <w:kern w:val="0"/>
          <w:sz w:val="24"/>
        </w:rPr>
      </w:pPr>
      <w:r w:rsidRPr="006C5F1D">
        <w:rPr>
          <w:rFonts w:ascii="仿宋_GB2312" w:eastAsia="仿宋_GB2312" w:hAnsi="宋体" w:cs="宋体" w:hint="eastAsia"/>
          <w:color w:val="000000"/>
          <w:kern w:val="0"/>
          <w:sz w:val="32"/>
          <w:szCs w:val="32"/>
        </w:rPr>
        <w:t>卧龙区检察院本年收入合计</w:t>
      </w:r>
      <w:r w:rsidRPr="006C5F1D">
        <w:rPr>
          <w:rFonts w:ascii="黑体" w:eastAsia="黑体" w:hAnsi="黑体" w:cs="宋体"/>
          <w:color w:val="000000"/>
          <w:kern w:val="0"/>
          <w:sz w:val="32"/>
          <w:szCs w:val="32"/>
        </w:rPr>
        <w:t>6790.32</w:t>
      </w:r>
      <w:r w:rsidRPr="006C5F1D">
        <w:rPr>
          <w:rFonts w:ascii="仿宋_GB2312" w:eastAsia="仿宋_GB2312" w:hAnsi="宋体" w:cs="宋体" w:hint="eastAsia"/>
          <w:color w:val="000000"/>
          <w:kern w:val="0"/>
          <w:sz w:val="32"/>
          <w:szCs w:val="32"/>
        </w:rPr>
        <w:t>万元，其中：财政拨款收入</w:t>
      </w:r>
      <w:r w:rsidRPr="006C5F1D">
        <w:rPr>
          <w:rFonts w:ascii="黑体" w:eastAsia="黑体" w:hAnsi="黑体" w:cs="宋体"/>
          <w:color w:val="000000"/>
          <w:kern w:val="0"/>
          <w:sz w:val="32"/>
          <w:szCs w:val="32"/>
        </w:rPr>
        <w:t>6790.32</w:t>
      </w:r>
      <w:r w:rsidRPr="006C5F1D">
        <w:rPr>
          <w:rFonts w:ascii="仿宋_GB2312" w:eastAsia="仿宋_GB2312" w:hAnsi="宋体" w:cs="宋体" w:hint="eastAsia"/>
          <w:color w:val="000000"/>
          <w:kern w:val="0"/>
          <w:sz w:val="32"/>
          <w:szCs w:val="32"/>
        </w:rPr>
        <w:t>万元，占</w:t>
      </w:r>
      <w:r w:rsidRPr="006C5F1D">
        <w:rPr>
          <w:rFonts w:ascii="仿宋_GB2312" w:eastAsia="仿宋_GB2312" w:hAnsi="宋体" w:cs="宋体"/>
          <w:color w:val="000000"/>
          <w:kern w:val="0"/>
          <w:sz w:val="32"/>
          <w:szCs w:val="32"/>
        </w:rPr>
        <w:t>100%</w:t>
      </w:r>
      <w:r w:rsidRPr="006C5F1D">
        <w:rPr>
          <w:rFonts w:ascii="仿宋_GB2312" w:eastAsia="仿宋_GB2312" w:hAnsi="宋体" w:cs="宋体" w:hint="eastAsia"/>
          <w:color w:val="000000"/>
          <w:kern w:val="0"/>
          <w:sz w:val="32"/>
          <w:szCs w:val="32"/>
        </w:rPr>
        <w:t>。</w:t>
      </w:r>
    </w:p>
    <w:p w:rsidR="00862C19" w:rsidRDefault="00862C19" w:rsidP="00A1573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862C19" w:rsidRPr="006C5F1D" w:rsidRDefault="00862C19" w:rsidP="00A1573B">
      <w:pPr>
        <w:pStyle w:val="ListParagraph"/>
        <w:widowControl/>
        <w:spacing w:before="100" w:beforeAutospacing="1" w:after="100" w:afterAutospacing="1" w:line="360" w:lineRule="auto"/>
        <w:ind w:leftChars="270" w:left="31680" w:firstLine="31680"/>
        <w:jc w:val="left"/>
        <w:rPr>
          <w:rFonts w:ascii="仿宋_GB2312" w:eastAsia="仿宋_GB2312" w:hAnsi="宋体" w:cs="宋体"/>
          <w:color w:val="000000"/>
          <w:kern w:val="0"/>
          <w:sz w:val="32"/>
          <w:szCs w:val="32"/>
        </w:rPr>
      </w:pPr>
      <w:r w:rsidRPr="006C5F1D">
        <w:rPr>
          <w:rFonts w:ascii="仿宋_GB2312" w:eastAsia="仿宋_GB2312" w:hAnsi="宋体" w:cs="宋体" w:hint="eastAsia"/>
          <w:color w:val="000000"/>
          <w:kern w:val="0"/>
          <w:sz w:val="32"/>
          <w:szCs w:val="32"/>
        </w:rPr>
        <w:t>卧龙区检察院本年支出合计</w:t>
      </w:r>
      <w:r w:rsidRPr="006C5F1D">
        <w:rPr>
          <w:rFonts w:ascii="仿宋_GB2312" w:eastAsia="仿宋_GB2312" w:hAnsi="宋体" w:cs="宋体"/>
          <w:color w:val="000000"/>
          <w:kern w:val="0"/>
          <w:sz w:val="32"/>
          <w:szCs w:val="32"/>
        </w:rPr>
        <w:t>5135</w:t>
      </w:r>
      <w:r w:rsidRPr="006C5F1D">
        <w:rPr>
          <w:rFonts w:ascii="仿宋_GB2312" w:eastAsia="仿宋_GB2312" w:hAnsi="宋体" w:cs="宋体" w:hint="eastAsia"/>
          <w:color w:val="000000"/>
          <w:kern w:val="0"/>
          <w:sz w:val="32"/>
          <w:szCs w:val="32"/>
        </w:rPr>
        <w:t>万元，其中：基本支出</w:t>
      </w:r>
      <w:r w:rsidRPr="006C5F1D">
        <w:rPr>
          <w:rFonts w:ascii="仿宋_GB2312" w:eastAsia="仿宋_GB2312" w:hAnsi="宋体" w:cs="宋体"/>
          <w:color w:val="000000"/>
          <w:kern w:val="0"/>
          <w:sz w:val="32"/>
          <w:szCs w:val="32"/>
        </w:rPr>
        <w:t>1371.03</w:t>
      </w:r>
      <w:r w:rsidRPr="006C5F1D">
        <w:rPr>
          <w:rFonts w:ascii="仿宋_GB2312" w:eastAsia="仿宋_GB2312" w:hAnsi="宋体" w:cs="宋体" w:hint="eastAsia"/>
          <w:color w:val="000000"/>
          <w:kern w:val="0"/>
          <w:sz w:val="32"/>
          <w:szCs w:val="32"/>
        </w:rPr>
        <w:t>万元，占</w:t>
      </w:r>
      <w:r w:rsidRPr="006C5F1D">
        <w:rPr>
          <w:rFonts w:ascii="仿宋_GB2312" w:eastAsia="仿宋_GB2312" w:hAnsi="宋体" w:cs="宋体"/>
          <w:color w:val="000000"/>
          <w:kern w:val="0"/>
          <w:sz w:val="32"/>
          <w:szCs w:val="32"/>
        </w:rPr>
        <w:t>26.7%</w:t>
      </w:r>
      <w:r w:rsidRPr="006C5F1D">
        <w:rPr>
          <w:rFonts w:ascii="仿宋_GB2312" w:eastAsia="仿宋_GB2312" w:hAnsi="宋体" w:cs="宋体" w:hint="eastAsia"/>
          <w:color w:val="000000"/>
          <w:kern w:val="0"/>
          <w:sz w:val="32"/>
          <w:szCs w:val="32"/>
        </w:rPr>
        <w:t>；项目支出</w:t>
      </w:r>
      <w:r w:rsidRPr="006C5F1D">
        <w:rPr>
          <w:rFonts w:ascii="仿宋_GB2312" w:eastAsia="仿宋_GB2312" w:hAnsi="宋体" w:cs="宋体"/>
          <w:color w:val="000000"/>
          <w:kern w:val="0"/>
          <w:sz w:val="32"/>
          <w:szCs w:val="32"/>
        </w:rPr>
        <w:t>3763.97</w:t>
      </w:r>
      <w:r w:rsidRPr="006C5F1D">
        <w:rPr>
          <w:rFonts w:ascii="仿宋_GB2312" w:eastAsia="仿宋_GB2312" w:hAnsi="宋体" w:cs="宋体" w:hint="eastAsia"/>
          <w:color w:val="000000"/>
          <w:kern w:val="0"/>
          <w:sz w:val="32"/>
          <w:szCs w:val="32"/>
        </w:rPr>
        <w:t>万元，占</w:t>
      </w:r>
      <w:r w:rsidRPr="006C5F1D">
        <w:rPr>
          <w:rFonts w:ascii="仿宋_GB2312" w:eastAsia="仿宋_GB2312" w:hAnsi="宋体" w:cs="宋体"/>
          <w:color w:val="000000"/>
          <w:kern w:val="0"/>
          <w:sz w:val="32"/>
          <w:szCs w:val="32"/>
        </w:rPr>
        <w:t>73.3%</w:t>
      </w:r>
      <w:r w:rsidRPr="006C5F1D">
        <w:rPr>
          <w:rFonts w:ascii="仿宋_GB2312" w:eastAsia="仿宋_GB2312" w:hAnsi="宋体" w:cs="宋体" w:hint="eastAsia"/>
          <w:color w:val="000000"/>
          <w:kern w:val="0"/>
          <w:sz w:val="32"/>
          <w:szCs w:val="32"/>
        </w:rPr>
        <w:t>。</w:t>
      </w:r>
    </w:p>
    <w:p w:rsidR="00862C19" w:rsidRDefault="00862C19" w:rsidP="00A1573B">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862C19" w:rsidRPr="006C5F1D" w:rsidRDefault="00862C19" w:rsidP="00A1573B">
      <w:pPr>
        <w:pStyle w:val="ListParagraph"/>
        <w:ind w:firstLine="31680"/>
        <w:jc w:val="left"/>
        <w:rPr>
          <w:rFonts w:ascii="仿宋_GB2312" w:eastAsia="仿宋_GB2312" w:hAnsi="宋体" w:cs="宋体"/>
          <w:color w:val="000000"/>
          <w:kern w:val="0"/>
          <w:sz w:val="32"/>
          <w:szCs w:val="32"/>
        </w:rPr>
      </w:pPr>
      <w:r w:rsidRPr="006C5F1D">
        <w:rPr>
          <w:rFonts w:ascii="仿宋_GB2312" w:eastAsia="仿宋_GB2312" w:hAnsi="宋体" w:cs="宋体" w:hint="eastAsia"/>
          <w:color w:val="000000"/>
          <w:kern w:val="0"/>
          <w:sz w:val="32"/>
          <w:szCs w:val="32"/>
        </w:rPr>
        <w:t>卧龙区检察院</w:t>
      </w:r>
      <w:r w:rsidRPr="006C5F1D">
        <w:rPr>
          <w:rFonts w:ascii="仿宋_GB2312" w:eastAsia="仿宋_GB2312" w:hAnsi="宋体" w:cs="宋体"/>
          <w:color w:val="000000"/>
          <w:kern w:val="0"/>
          <w:sz w:val="32"/>
          <w:szCs w:val="32"/>
        </w:rPr>
        <w:t>2016</w:t>
      </w:r>
      <w:r w:rsidRPr="006C5F1D">
        <w:rPr>
          <w:rFonts w:ascii="仿宋_GB2312" w:eastAsia="仿宋_GB2312" w:hAnsi="宋体" w:cs="宋体" w:hint="eastAsia"/>
          <w:color w:val="000000"/>
          <w:kern w:val="0"/>
          <w:sz w:val="32"/>
          <w:szCs w:val="32"/>
        </w:rPr>
        <w:t>年财政拨款收入总决算</w:t>
      </w:r>
      <w:r w:rsidRPr="006C5F1D">
        <w:rPr>
          <w:rFonts w:ascii="黑体" w:eastAsia="黑体" w:hAnsi="黑体" w:cs="宋体"/>
          <w:color w:val="000000"/>
          <w:kern w:val="0"/>
          <w:sz w:val="32"/>
          <w:szCs w:val="32"/>
        </w:rPr>
        <w:t>6790.32</w:t>
      </w:r>
      <w:r w:rsidRPr="006C5F1D">
        <w:rPr>
          <w:rFonts w:ascii="仿宋_GB2312" w:eastAsia="仿宋_GB2312" w:hAnsi="宋体" w:cs="宋体" w:hint="eastAsia"/>
          <w:color w:val="000000"/>
          <w:kern w:val="0"/>
          <w:sz w:val="32"/>
          <w:szCs w:val="32"/>
        </w:rPr>
        <w:t>万元，支出总决算</w:t>
      </w:r>
      <w:r w:rsidRPr="006C5F1D">
        <w:rPr>
          <w:rFonts w:ascii="仿宋_GB2312" w:eastAsia="仿宋_GB2312" w:hAnsi="宋体" w:cs="宋体"/>
          <w:color w:val="000000"/>
          <w:kern w:val="0"/>
          <w:sz w:val="32"/>
          <w:szCs w:val="32"/>
        </w:rPr>
        <w:t>5135</w:t>
      </w:r>
      <w:r w:rsidRPr="006C5F1D">
        <w:rPr>
          <w:rFonts w:ascii="仿宋_GB2312" w:eastAsia="仿宋_GB2312" w:hAnsi="宋体" w:cs="宋体" w:hint="eastAsia"/>
          <w:color w:val="000000"/>
          <w:kern w:val="0"/>
          <w:sz w:val="32"/>
          <w:szCs w:val="32"/>
        </w:rPr>
        <w:t>万元。与</w:t>
      </w:r>
      <w:r w:rsidRPr="006C5F1D">
        <w:rPr>
          <w:rFonts w:ascii="仿宋_GB2312" w:eastAsia="仿宋_GB2312" w:hAnsi="宋体" w:cs="宋体"/>
          <w:color w:val="000000"/>
          <w:kern w:val="0"/>
          <w:sz w:val="32"/>
          <w:szCs w:val="32"/>
        </w:rPr>
        <w:t> </w:t>
      </w:r>
      <w:r w:rsidRPr="006C5F1D">
        <w:rPr>
          <w:rFonts w:ascii="仿宋_GB2312" w:eastAsia="仿宋_GB2312" w:hAnsi="宋体" w:cs="宋体"/>
          <w:color w:val="000000"/>
          <w:kern w:val="0"/>
          <w:sz w:val="32"/>
          <w:szCs w:val="32"/>
        </w:rPr>
        <w:t xml:space="preserve">2015 </w:t>
      </w:r>
      <w:r w:rsidRPr="006C5F1D">
        <w:rPr>
          <w:rFonts w:ascii="仿宋_GB2312" w:eastAsia="仿宋_GB2312" w:hAnsi="宋体" w:cs="宋体" w:hint="eastAsia"/>
          <w:color w:val="000000"/>
          <w:kern w:val="0"/>
          <w:sz w:val="32"/>
          <w:szCs w:val="32"/>
        </w:rPr>
        <w:t>年相比，财政拨款收入增加</w:t>
      </w:r>
      <w:r w:rsidRPr="006C5F1D">
        <w:rPr>
          <w:rFonts w:ascii="仿宋_GB2312" w:eastAsia="仿宋_GB2312" w:hAnsi="宋体" w:cs="宋体"/>
          <w:color w:val="000000"/>
          <w:kern w:val="0"/>
          <w:sz w:val="32"/>
          <w:szCs w:val="32"/>
        </w:rPr>
        <w:t>1651.1</w:t>
      </w:r>
      <w:r w:rsidRPr="006C5F1D">
        <w:rPr>
          <w:rFonts w:ascii="仿宋_GB2312" w:eastAsia="仿宋_GB2312" w:hAnsi="宋体" w:cs="宋体" w:hint="eastAsia"/>
          <w:color w:val="000000"/>
          <w:kern w:val="0"/>
          <w:sz w:val="32"/>
          <w:szCs w:val="32"/>
        </w:rPr>
        <w:t>万元，增长</w:t>
      </w:r>
      <w:r w:rsidRPr="006C5F1D">
        <w:rPr>
          <w:rFonts w:ascii="仿宋_GB2312" w:eastAsia="仿宋_GB2312" w:hAnsi="宋体" w:cs="宋体"/>
          <w:color w:val="000000"/>
          <w:kern w:val="0"/>
          <w:sz w:val="32"/>
          <w:szCs w:val="32"/>
        </w:rPr>
        <w:t>32.12%</w:t>
      </w:r>
      <w:r w:rsidRPr="006C5F1D">
        <w:rPr>
          <w:rFonts w:ascii="仿宋_GB2312" w:eastAsia="仿宋_GB2312" w:hAnsi="宋体" w:cs="宋体" w:hint="eastAsia"/>
          <w:color w:val="000000"/>
          <w:kern w:val="0"/>
          <w:sz w:val="32"/>
          <w:szCs w:val="32"/>
        </w:rPr>
        <w:t>；财政拨款支出减少</w:t>
      </w:r>
      <w:r w:rsidRPr="006C5F1D">
        <w:rPr>
          <w:rFonts w:ascii="仿宋_GB2312" w:eastAsia="仿宋_GB2312" w:hAnsi="宋体" w:cs="宋体"/>
          <w:color w:val="000000"/>
          <w:kern w:val="0"/>
          <w:sz w:val="32"/>
          <w:szCs w:val="32"/>
        </w:rPr>
        <w:t>1043.15</w:t>
      </w:r>
      <w:r w:rsidRPr="006C5F1D">
        <w:rPr>
          <w:rFonts w:ascii="仿宋_GB2312" w:eastAsia="仿宋_GB2312" w:hAnsi="宋体" w:cs="宋体" w:hint="eastAsia"/>
          <w:color w:val="000000"/>
          <w:kern w:val="0"/>
          <w:sz w:val="32"/>
          <w:szCs w:val="32"/>
        </w:rPr>
        <w:t>万元，下降</w:t>
      </w:r>
      <w:r w:rsidRPr="006C5F1D">
        <w:rPr>
          <w:rFonts w:ascii="仿宋_GB2312" w:eastAsia="仿宋_GB2312" w:hAnsi="宋体" w:cs="宋体"/>
          <w:color w:val="000000"/>
          <w:kern w:val="0"/>
          <w:sz w:val="32"/>
          <w:szCs w:val="32"/>
        </w:rPr>
        <w:t>16.88%</w:t>
      </w:r>
      <w:r w:rsidRPr="006C5F1D">
        <w:rPr>
          <w:rFonts w:ascii="仿宋_GB2312" w:eastAsia="仿宋_GB2312" w:hAnsi="宋体" w:cs="宋体" w:hint="eastAsia"/>
          <w:color w:val="000000"/>
          <w:kern w:val="0"/>
          <w:sz w:val="32"/>
          <w:szCs w:val="32"/>
        </w:rPr>
        <w:t>。主要原因是新招录一批公务员，财政拨入经费增加，支出减少主要是由于两房建设已建成并投入使用，后期维护费用相对减少。</w:t>
      </w:r>
    </w:p>
    <w:p w:rsidR="00862C19" w:rsidRPr="00F30FA4" w:rsidRDefault="00862C19" w:rsidP="00F30FA4">
      <w:pPr>
        <w:pStyle w:val="ListParagraph"/>
        <w:numPr>
          <w:ilvl w:val="0"/>
          <w:numId w:val="14"/>
        </w:numPr>
        <w:adjustRightInd w:val="0"/>
        <w:snapToGrid w:val="0"/>
        <w:spacing w:line="360" w:lineRule="auto"/>
        <w:ind w:firstLineChars="0"/>
        <w:outlineLvl w:val="1"/>
        <w:rPr>
          <w:rFonts w:ascii="黑体" w:eastAsia="黑体" w:hAnsi="黑体"/>
          <w:sz w:val="32"/>
          <w:szCs w:val="32"/>
        </w:rPr>
      </w:pPr>
      <w:r w:rsidRPr="00F30FA4">
        <w:rPr>
          <w:rFonts w:ascii="黑体" w:eastAsia="黑体" w:hAnsi="黑体" w:hint="eastAsia"/>
          <w:sz w:val="32"/>
          <w:szCs w:val="32"/>
        </w:rPr>
        <w:t>关于一般公共预算财政拨款基本支出决算情况说明</w:t>
      </w:r>
    </w:p>
    <w:p w:rsidR="00862C19" w:rsidRPr="00F30FA4" w:rsidRDefault="00862C19" w:rsidP="00A1573B">
      <w:pPr>
        <w:widowControl/>
        <w:spacing w:before="100" w:beforeAutospacing="1" w:after="100" w:afterAutospacing="1" w:line="360" w:lineRule="auto"/>
        <w:ind w:right="118" w:firstLineChars="200" w:firstLine="31680"/>
        <w:rPr>
          <w:rFonts w:ascii="宋体" w:cs="宋体"/>
          <w:color w:val="000000"/>
          <w:kern w:val="0"/>
          <w:sz w:val="18"/>
          <w:szCs w:val="18"/>
        </w:rPr>
      </w:pPr>
      <w:r w:rsidRPr="00F30FA4">
        <w:rPr>
          <w:rFonts w:ascii="仿宋_GB2312" w:eastAsia="仿宋_GB2312" w:hAnsi="宋体" w:cs="宋体" w:hint="eastAsia"/>
          <w:color w:val="000000"/>
          <w:kern w:val="0"/>
          <w:sz w:val="32"/>
          <w:szCs w:val="32"/>
        </w:rPr>
        <w:t>卧龙区检察院</w:t>
      </w:r>
      <w:r w:rsidRPr="00F30FA4">
        <w:rPr>
          <w:rFonts w:ascii="仿宋_GB2312" w:eastAsia="仿宋_GB2312" w:hAnsi="宋体" w:cs="宋体"/>
          <w:color w:val="000000"/>
          <w:kern w:val="0"/>
          <w:sz w:val="32"/>
          <w:szCs w:val="32"/>
        </w:rPr>
        <w:t>2016</w:t>
      </w:r>
      <w:r w:rsidRPr="00F30FA4">
        <w:rPr>
          <w:rFonts w:ascii="仿宋_GB2312" w:eastAsia="仿宋_GB2312" w:hAnsi="宋体" w:cs="宋体" w:hint="eastAsia"/>
          <w:color w:val="000000"/>
          <w:kern w:val="0"/>
          <w:sz w:val="32"/>
          <w:szCs w:val="32"/>
        </w:rPr>
        <w:t>年一般公共预算财政拨款基本支出</w:t>
      </w:r>
      <w:r w:rsidRPr="00F30FA4">
        <w:rPr>
          <w:rFonts w:ascii="仿宋_GB2312" w:eastAsia="仿宋_GB2312" w:hAnsi="宋体" w:cs="宋体"/>
          <w:color w:val="000000"/>
          <w:kern w:val="0"/>
          <w:sz w:val="32"/>
          <w:szCs w:val="32"/>
        </w:rPr>
        <w:t>5135</w:t>
      </w:r>
      <w:r w:rsidRPr="00F30FA4">
        <w:rPr>
          <w:rFonts w:ascii="仿宋_GB2312" w:eastAsia="仿宋_GB2312" w:hAnsi="宋体" w:cs="宋体" w:hint="eastAsia"/>
          <w:color w:val="000000"/>
          <w:kern w:val="0"/>
          <w:sz w:val="32"/>
          <w:szCs w:val="32"/>
        </w:rPr>
        <w:t>万元，其中：</w:t>
      </w:r>
      <w:r w:rsidRPr="00F30FA4">
        <w:rPr>
          <w:rFonts w:ascii="仿宋_GB2312" w:eastAsia="仿宋_GB2312" w:hAnsi="宋体" w:cs="宋体" w:hint="eastAsia"/>
          <w:b/>
          <w:bCs/>
          <w:color w:val="000000"/>
          <w:spacing w:val="-1"/>
          <w:kern w:val="0"/>
          <w:sz w:val="32"/>
          <w:szCs w:val="32"/>
        </w:rPr>
        <w:t>人员经费</w:t>
      </w:r>
      <w:r w:rsidRPr="00F30FA4">
        <w:rPr>
          <w:rFonts w:ascii="仿宋_GB2312" w:eastAsia="仿宋_GB2312" w:hAnsi="宋体" w:cs="宋体"/>
          <w:color w:val="000000"/>
          <w:kern w:val="0"/>
          <w:sz w:val="32"/>
          <w:szCs w:val="32"/>
        </w:rPr>
        <w:t xml:space="preserve">1079.49  </w:t>
      </w:r>
      <w:r w:rsidRPr="00F30FA4">
        <w:rPr>
          <w:rFonts w:ascii="仿宋_GB2312" w:eastAsia="仿宋_GB2312" w:hAnsi="宋体" w:cs="宋体" w:hint="eastAsia"/>
          <w:color w:val="000000"/>
          <w:kern w:val="0"/>
          <w:sz w:val="32"/>
          <w:szCs w:val="32"/>
        </w:rPr>
        <w:t>万元，主要包括：基本工资、津贴补贴、</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奖金、社会保障缴费、伙食补助费、绩效工资、其他工资福利</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支出、离休费、退休费、退职（役）费、抚恤金、生活补助、</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医疗费、助学金、奖励金、住房公积金、提租补贴、购房补贴、</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其他对个人和家庭的补助支出；</w:t>
      </w:r>
      <w:r w:rsidRPr="00F30FA4">
        <w:rPr>
          <w:rFonts w:ascii="仿宋_GB2312" w:eastAsia="仿宋_GB2312" w:hAnsi="宋体" w:cs="宋体" w:hint="eastAsia"/>
          <w:b/>
          <w:bCs/>
          <w:color w:val="000000"/>
          <w:spacing w:val="-1"/>
          <w:kern w:val="0"/>
          <w:sz w:val="32"/>
          <w:szCs w:val="32"/>
        </w:rPr>
        <w:t>公用经费</w:t>
      </w:r>
      <w:r w:rsidRPr="00F30FA4">
        <w:rPr>
          <w:rFonts w:ascii="仿宋_GB2312" w:eastAsia="仿宋_GB2312" w:hAnsi="宋体" w:cs="宋体"/>
          <w:color w:val="000000"/>
          <w:spacing w:val="-2"/>
          <w:kern w:val="0"/>
          <w:sz w:val="32"/>
          <w:szCs w:val="32"/>
        </w:rPr>
        <w:t>4055.51</w:t>
      </w:r>
      <w:r w:rsidRPr="00F30FA4">
        <w:rPr>
          <w:rFonts w:ascii="仿宋_GB2312" w:eastAsia="仿宋_GB2312" w:hAnsi="宋体" w:cs="宋体" w:hint="eastAsia"/>
          <w:color w:val="000000"/>
          <w:kern w:val="0"/>
          <w:sz w:val="32"/>
          <w:szCs w:val="32"/>
        </w:rPr>
        <w:t>万元，主要包括：办公费、印刷费、咨询费、手续费、水费、电费、邮电费、取暖费、物业管理费、差旅费、因公出国（境）费、维</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修（护）费、租赁费、会议费、培训费、公务接待费、专用材料费、劳务费、委托业务费、工会经费、福利费、公务用车运</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行维护费、其他交通费用、税金及附加费用、其他商品和服务</w:t>
      </w:r>
      <w:r w:rsidRPr="00F30FA4">
        <w:rPr>
          <w:rFonts w:ascii="仿宋_GB2312" w:eastAsia="仿宋_GB2312" w:hAnsi="宋体" w:cs="宋体"/>
          <w:color w:val="000000"/>
          <w:kern w:val="0"/>
          <w:sz w:val="32"/>
          <w:szCs w:val="32"/>
        </w:rPr>
        <w:t> </w:t>
      </w:r>
      <w:r w:rsidRPr="00F30FA4">
        <w:rPr>
          <w:rFonts w:ascii="仿宋_GB2312" w:eastAsia="仿宋_GB2312" w:hAnsi="宋体" w:cs="宋体" w:hint="eastAsia"/>
          <w:color w:val="000000"/>
          <w:kern w:val="0"/>
          <w:sz w:val="32"/>
          <w:szCs w:val="32"/>
        </w:rPr>
        <w:t>支出、办公设备购置、专用设备购置、大型修缮、信息网络及软件购置更新、其他资本性支出。</w:t>
      </w:r>
    </w:p>
    <w:p w:rsidR="00862C19" w:rsidRPr="006149D2" w:rsidRDefault="00862C19" w:rsidP="006149D2">
      <w:pPr>
        <w:pStyle w:val="ListParagraph"/>
        <w:numPr>
          <w:ilvl w:val="0"/>
          <w:numId w:val="14"/>
        </w:numPr>
        <w:adjustRightInd w:val="0"/>
        <w:snapToGrid w:val="0"/>
        <w:spacing w:line="360" w:lineRule="auto"/>
        <w:ind w:firstLineChars="0"/>
        <w:jc w:val="left"/>
        <w:outlineLvl w:val="1"/>
        <w:rPr>
          <w:rFonts w:ascii="黑体" w:eastAsia="黑体" w:hAnsi="黑体"/>
          <w:sz w:val="32"/>
          <w:szCs w:val="32"/>
        </w:rPr>
      </w:pPr>
      <w:r w:rsidRPr="006149D2">
        <w:rPr>
          <w:rFonts w:ascii="黑体" w:eastAsia="黑体" w:hAnsi="黑体" w:hint="eastAsia"/>
          <w:sz w:val="32"/>
          <w:szCs w:val="32"/>
        </w:rPr>
        <w:t>关于一般公共预算财政拨款“三公”经费支出决算情况说明</w:t>
      </w:r>
    </w:p>
    <w:p w:rsidR="00862C19" w:rsidRPr="006C5F1D"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6C5F1D">
        <w:rPr>
          <w:rFonts w:ascii="仿宋_GB2312" w:eastAsia="仿宋_GB2312" w:hAnsi="宋体" w:cs="宋体" w:hint="eastAsia"/>
          <w:color w:val="000000"/>
          <w:kern w:val="0"/>
          <w:sz w:val="32"/>
          <w:szCs w:val="32"/>
        </w:rPr>
        <w:t>卧龙区检察院</w:t>
      </w:r>
      <w:r w:rsidRPr="006C5F1D">
        <w:rPr>
          <w:rFonts w:ascii="仿宋_GB2312" w:eastAsia="仿宋_GB2312" w:hAnsi="宋体" w:cs="宋体"/>
          <w:color w:val="000000"/>
          <w:kern w:val="0"/>
          <w:sz w:val="32"/>
          <w:szCs w:val="32"/>
        </w:rPr>
        <w:t xml:space="preserve">2016 </w:t>
      </w:r>
      <w:r w:rsidRPr="006C5F1D">
        <w:rPr>
          <w:rFonts w:ascii="仿宋_GB2312" w:eastAsia="仿宋_GB2312" w:hAnsi="宋体" w:cs="宋体" w:hint="eastAsia"/>
          <w:color w:val="000000"/>
          <w:kern w:val="0"/>
          <w:sz w:val="32"/>
          <w:szCs w:val="32"/>
        </w:rPr>
        <w:t>年“三公”经费财政拨款支出预算为</w:t>
      </w:r>
      <w:r w:rsidRPr="006C5F1D">
        <w:rPr>
          <w:rFonts w:ascii="仿宋_GB2312" w:eastAsia="仿宋_GB2312" w:hAnsi="宋体" w:cs="宋体"/>
          <w:color w:val="000000"/>
          <w:kern w:val="0"/>
          <w:sz w:val="32"/>
          <w:szCs w:val="32"/>
        </w:rPr>
        <w:t>30</w:t>
      </w:r>
      <w:r w:rsidRPr="006C5F1D">
        <w:rPr>
          <w:rFonts w:ascii="仿宋_GB2312" w:eastAsia="仿宋_GB2312" w:hAnsi="宋体" w:cs="宋体" w:hint="eastAsia"/>
          <w:color w:val="000000"/>
          <w:kern w:val="0"/>
          <w:sz w:val="32"/>
          <w:szCs w:val="32"/>
        </w:rPr>
        <w:t>万元，支出决算为</w:t>
      </w:r>
      <w:r w:rsidRPr="006C5F1D">
        <w:rPr>
          <w:rFonts w:ascii="仿宋_GB2312" w:eastAsia="仿宋_GB2312" w:hAnsi="宋体" w:cs="宋体"/>
          <w:color w:val="000000"/>
          <w:kern w:val="0"/>
          <w:sz w:val="32"/>
          <w:szCs w:val="32"/>
        </w:rPr>
        <w:t xml:space="preserve">12.37 </w:t>
      </w:r>
      <w:r w:rsidRPr="006C5F1D">
        <w:rPr>
          <w:rFonts w:ascii="仿宋_GB2312" w:eastAsia="仿宋_GB2312" w:hAnsi="宋体" w:cs="宋体" w:hint="eastAsia"/>
          <w:color w:val="000000"/>
          <w:kern w:val="0"/>
          <w:sz w:val="32"/>
          <w:szCs w:val="32"/>
        </w:rPr>
        <w:t>万元，完成预算的</w:t>
      </w:r>
      <w:r w:rsidRPr="006C5F1D">
        <w:rPr>
          <w:rFonts w:ascii="仿宋_GB2312" w:eastAsia="仿宋_GB2312" w:hAnsi="宋体" w:cs="宋体"/>
          <w:color w:val="000000"/>
          <w:kern w:val="0"/>
          <w:sz w:val="32"/>
          <w:szCs w:val="32"/>
        </w:rPr>
        <w:t>41.23 %</w:t>
      </w:r>
      <w:r w:rsidRPr="006C5F1D">
        <w:rPr>
          <w:rFonts w:ascii="仿宋_GB2312" w:eastAsia="仿宋_GB2312" w:hAnsi="宋体" w:cs="宋体" w:hint="eastAsia"/>
          <w:color w:val="000000"/>
          <w:kern w:val="0"/>
          <w:sz w:val="32"/>
          <w:szCs w:val="32"/>
        </w:rPr>
        <w:t>。</w:t>
      </w:r>
      <w:r w:rsidRPr="006C5F1D">
        <w:rPr>
          <w:rFonts w:ascii="仿宋_GB2312" w:eastAsia="仿宋_GB2312" w:hAnsi="宋体" w:cs="宋体"/>
          <w:color w:val="000000"/>
          <w:kern w:val="0"/>
          <w:sz w:val="32"/>
          <w:szCs w:val="32"/>
        </w:rPr>
        <w:t> </w:t>
      </w:r>
    </w:p>
    <w:p w:rsidR="00862C19" w:rsidRPr="006C5F1D"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6C5F1D">
        <w:rPr>
          <w:rFonts w:ascii="楷体_GB2312" w:eastAsia="楷体_GB2312" w:hAnsi="宋体" w:cs="宋体" w:hint="eastAsia"/>
          <w:b/>
          <w:bCs/>
          <w:color w:val="000000"/>
          <w:spacing w:val="-1"/>
          <w:kern w:val="0"/>
          <w:sz w:val="32"/>
          <w:szCs w:val="32"/>
        </w:rPr>
        <w:t>（一）因公出国（境）费</w:t>
      </w:r>
      <w:r w:rsidRPr="006C5F1D">
        <w:rPr>
          <w:rFonts w:ascii="仿宋_GB2312" w:eastAsia="仿宋_GB2312" w:hAnsi="宋体" w:cs="宋体"/>
          <w:color w:val="000000"/>
          <w:spacing w:val="-1"/>
          <w:kern w:val="0"/>
          <w:sz w:val="32"/>
          <w:szCs w:val="32"/>
        </w:rPr>
        <w:t>  </w:t>
      </w:r>
      <w:r w:rsidRPr="006C5F1D">
        <w:rPr>
          <w:rFonts w:ascii="仿宋_GB2312" w:eastAsia="仿宋_GB2312" w:hAnsi="宋体" w:cs="宋体" w:hint="eastAsia"/>
          <w:color w:val="000000"/>
          <w:spacing w:val="-1"/>
          <w:kern w:val="0"/>
          <w:sz w:val="32"/>
          <w:szCs w:val="32"/>
        </w:rPr>
        <w:t>未发生。</w:t>
      </w:r>
    </w:p>
    <w:p w:rsidR="00862C19" w:rsidRPr="006C5F1D"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6C5F1D">
        <w:rPr>
          <w:rFonts w:ascii="楷体_GB2312" w:eastAsia="楷体_GB2312" w:hAnsi="宋体" w:cs="宋体" w:hint="eastAsia"/>
          <w:b/>
          <w:bCs/>
          <w:color w:val="000000"/>
          <w:spacing w:val="-1"/>
          <w:kern w:val="0"/>
          <w:sz w:val="32"/>
          <w:szCs w:val="32"/>
        </w:rPr>
        <w:t>（二）公务用车购置及运行费</w:t>
      </w:r>
      <w:r w:rsidRPr="006C5F1D">
        <w:rPr>
          <w:rFonts w:ascii="仿宋_GB2312" w:eastAsia="仿宋_GB2312" w:hAnsi="宋体" w:cs="宋体"/>
          <w:color w:val="000000"/>
          <w:kern w:val="0"/>
          <w:sz w:val="32"/>
          <w:szCs w:val="32"/>
        </w:rPr>
        <w:t>12.37</w:t>
      </w:r>
      <w:r w:rsidRPr="006C5F1D">
        <w:rPr>
          <w:rFonts w:ascii="仿宋_GB2312" w:eastAsia="仿宋_GB2312" w:hAnsi="宋体" w:cs="宋体" w:hint="eastAsia"/>
          <w:color w:val="000000"/>
          <w:kern w:val="0"/>
          <w:sz w:val="32"/>
          <w:szCs w:val="32"/>
        </w:rPr>
        <w:t>万元，完成预算的</w:t>
      </w:r>
      <w:r w:rsidRPr="006C5F1D">
        <w:rPr>
          <w:rFonts w:ascii="仿宋_GB2312" w:eastAsia="仿宋_GB2312" w:hAnsi="宋体" w:cs="宋体"/>
          <w:color w:val="000000"/>
          <w:kern w:val="0"/>
          <w:sz w:val="32"/>
          <w:szCs w:val="32"/>
        </w:rPr>
        <w:t>100%</w:t>
      </w:r>
      <w:r w:rsidRPr="006C5F1D">
        <w:rPr>
          <w:rFonts w:ascii="仿宋_GB2312" w:eastAsia="仿宋_GB2312" w:hAnsi="宋体" w:cs="宋体" w:hint="eastAsia"/>
          <w:color w:val="000000"/>
          <w:kern w:val="0"/>
          <w:sz w:val="32"/>
          <w:szCs w:val="32"/>
        </w:rPr>
        <w:t>，其中，公务用车购置费未产生；公务用车运行维护费</w:t>
      </w:r>
      <w:r w:rsidRPr="006C5F1D">
        <w:rPr>
          <w:rFonts w:ascii="仿宋_GB2312" w:eastAsia="仿宋_GB2312" w:hAnsi="宋体" w:cs="宋体"/>
          <w:color w:val="000000"/>
          <w:kern w:val="0"/>
          <w:sz w:val="32"/>
          <w:szCs w:val="32"/>
        </w:rPr>
        <w:t>12.37</w:t>
      </w:r>
      <w:r w:rsidRPr="006C5F1D">
        <w:rPr>
          <w:rFonts w:ascii="仿宋_GB2312" w:eastAsia="仿宋_GB2312" w:hAnsi="宋体" w:cs="宋体" w:hint="eastAsia"/>
          <w:color w:val="000000"/>
          <w:kern w:val="0"/>
          <w:sz w:val="32"/>
          <w:szCs w:val="32"/>
        </w:rPr>
        <w:t>万元，主要用于开展工作所需公务用车的燃料费、维修费、过路过桥费、保险费、安全奖励费用等支出。</w:t>
      </w:r>
    </w:p>
    <w:p w:rsidR="00862C19" w:rsidRPr="005979C9"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6C5F1D">
        <w:rPr>
          <w:rFonts w:ascii="楷体_GB2312" w:eastAsia="楷体_GB2312" w:hAnsi="宋体" w:cs="宋体" w:hint="eastAsia"/>
          <w:b/>
          <w:bCs/>
          <w:color w:val="000000"/>
          <w:spacing w:val="-1"/>
          <w:kern w:val="0"/>
          <w:sz w:val="32"/>
          <w:szCs w:val="32"/>
        </w:rPr>
        <w:t>（三）公务接待费</w:t>
      </w:r>
      <w:r w:rsidRPr="006C5F1D">
        <w:rPr>
          <w:rFonts w:ascii="楷体_GB2312" w:eastAsia="楷体_GB2312" w:hAnsi="宋体" w:cs="宋体"/>
          <w:b/>
          <w:bCs/>
          <w:color w:val="000000"/>
          <w:spacing w:val="-1"/>
          <w:kern w:val="0"/>
          <w:sz w:val="32"/>
          <w:szCs w:val="32"/>
        </w:rPr>
        <w:t xml:space="preserve">  </w:t>
      </w:r>
      <w:r w:rsidRPr="006C5F1D">
        <w:rPr>
          <w:rFonts w:ascii="仿宋_GB2312" w:eastAsia="仿宋_GB2312" w:hAnsi="宋体" w:cs="宋体" w:hint="eastAsia"/>
          <w:color w:val="000000"/>
          <w:kern w:val="0"/>
          <w:sz w:val="32"/>
          <w:szCs w:val="32"/>
        </w:rPr>
        <w:t>未支出。</w:t>
      </w:r>
    </w:p>
    <w:p w:rsidR="00862C19" w:rsidRDefault="00862C19" w:rsidP="00A1573B">
      <w:pPr>
        <w:adjustRightInd w:val="0"/>
        <w:snapToGrid w:val="0"/>
        <w:spacing w:line="360" w:lineRule="auto"/>
        <w:ind w:left="567"/>
        <w:outlineLvl w:val="1"/>
        <w:rPr>
          <w:rFonts w:ascii="黑体" w:eastAsia="黑体" w:hAnsi="黑体"/>
          <w:sz w:val="32"/>
          <w:szCs w:val="32"/>
        </w:rPr>
      </w:pPr>
      <w:r>
        <w:rPr>
          <w:rFonts w:ascii="黑体" w:eastAsia="黑体" w:hAnsi="黑体" w:hint="eastAsia"/>
          <w:sz w:val="32"/>
          <w:szCs w:val="32"/>
        </w:rPr>
        <w:t>七、关于政府性基金预算财政拨款支出决算情况说明</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未发生。</w:t>
      </w:r>
    </w:p>
    <w:p w:rsidR="00862C19" w:rsidRDefault="00862C19" w:rsidP="00A1573B">
      <w:pPr>
        <w:numPr>
          <w:ilvl w:val="0"/>
          <w:numId w:val="15"/>
        </w:numPr>
        <w:adjustRightInd w:val="0"/>
        <w:snapToGrid w:val="0"/>
        <w:spacing w:line="360" w:lineRule="auto"/>
        <w:outlineLvl w:val="1"/>
        <w:rPr>
          <w:rFonts w:ascii="黑体" w:eastAsia="黑体" w:hAnsi="黑体"/>
          <w:sz w:val="32"/>
          <w:szCs w:val="32"/>
        </w:rPr>
      </w:pPr>
      <w:r>
        <w:rPr>
          <w:rFonts w:ascii="黑体" w:eastAsia="黑体" w:hAnsi="黑体" w:hint="eastAsia"/>
          <w:sz w:val="32"/>
          <w:szCs w:val="32"/>
        </w:rPr>
        <w:t>其他重要事项的情况说明</w:t>
      </w:r>
    </w:p>
    <w:p w:rsidR="00862C19" w:rsidRDefault="00862C19" w:rsidP="005833E0">
      <w:pPr>
        <w:kinsoku w:val="0"/>
        <w:overflowPunct w:val="0"/>
        <w:autoSpaceDE w:val="0"/>
        <w:autoSpaceDN w:val="0"/>
        <w:adjustRightInd w:val="0"/>
        <w:snapToGrid w:val="0"/>
        <w:spacing w:line="360" w:lineRule="auto"/>
        <w:ind w:left="640"/>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（一）政府采购支出情况。</w:t>
      </w:r>
    </w:p>
    <w:p w:rsidR="00862C19" w:rsidRPr="005833E0"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5833E0">
        <w:rPr>
          <w:rFonts w:ascii="仿宋_GB2312" w:eastAsia="仿宋_GB2312" w:hAnsi="宋体" w:cs="宋体" w:hint="eastAsia"/>
          <w:color w:val="000000"/>
          <w:kern w:val="0"/>
          <w:sz w:val="32"/>
          <w:szCs w:val="32"/>
        </w:rPr>
        <w:t>卧龙区检察院</w:t>
      </w:r>
      <w:r w:rsidRPr="005833E0">
        <w:rPr>
          <w:rFonts w:ascii="仿宋_GB2312" w:eastAsia="仿宋_GB2312" w:hAnsi="宋体" w:cs="宋体"/>
          <w:color w:val="000000"/>
          <w:kern w:val="0"/>
          <w:sz w:val="32"/>
          <w:szCs w:val="32"/>
        </w:rPr>
        <w:t>2016</w:t>
      </w:r>
      <w:r w:rsidRPr="005833E0">
        <w:rPr>
          <w:rFonts w:ascii="仿宋_GB2312" w:eastAsia="仿宋_GB2312" w:hAnsi="宋体" w:cs="宋体" w:hint="eastAsia"/>
          <w:color w:val="000000"/>
          <w:kern w:val="0"/>
          <w:sz w:val="32"/>
          <w:szCs w:val="32"/>
        </w:rPr>
        <w:t>年政府采购支出总额</w:t>
      </w:r>
      <w:r w:rsidRPr="005833E0">
        <w:rPr>
          <w:rFonts w:ascii="仿宋_GB2312" w:eastAsia="仿宋_GB2312" w:hAnsi="宋体" w:cs="宋体"/>
          <w:color w:val="000000"/>
          <w:kern w:val="0"/>
          <w:sz w:val="32"/>
          <w:szCs w:val="32"/>
        </w:rPr>
        <w:t>269.8</w:t>
      </w:r>
      <w:r w:rsidRPr="005833E0">
        <w:rPr>
          <w:rFonts w:ascii="仿宋_GB2312" w:eastAsia="仿宋_GB2312" w:hAnsi="宋体" w:cs="宋体" w:hint="eastAsia"/>
          <w:color w:val="000000"/>
          <w:kern w:val="0"/>
          <w:sz w:val="32"/>
          <w:szCs w:val="32"/>
        </w:rPr>
        <w:t>万元，其中：政府采购工程支出</w:t>
      </w:r>
      <w:r w:rsidRPr="005833E0">
        <w:rPr>
          <w:rFonts w:ascii="仿宋_GB2312" w:eastAsia="仿宋_GB2312" w:hAnsi="宋体" w:cs="宋体"/>
          <w:color w:val="000000"/>
          <w:kern w:val="0"/>
          <w:sz w:val="32"/>
          <w:szCs w:val="32"/>
        </w:rPr>
        <w:t>269.8</w:t>
      </w:r>
      <w:r w:rsidRPr="005833E0">
        <w:rPr>
          <w:rFonts w:ascii="仿宋_GB2312" w:eastAsia="仿宋_GB2312" w:hAnsi="宋体" w:cs="宋体" w:hint="eastAsia"/>
          <w:color w:val="000000"/>
          <w:kern w:val="0"/>
          <w:sz w:val="32"/>
          <w:szCs w:val="32"/>
        </w:rPr>
        <w:t>万元。授予中小企业合同金额</w:t>
      </w:r>
      <w:r w:rsidRPr="005833E0">
        <w:rPr>
          <w:rFonts w:ascii="仿宋_GB2312" w:eastAsia="仿宋_GB2312" w:hAnsi="宋体" w:cs="宋体"/>
          <w:color w:val="000000"/>
          <w:kern w:val="0"/>
          <w:sz w:val="32"/>
          <w:szCs w:val="32"/>
        </w:rPr>
        <w:t>269.8</w:t>
      </w:r>
      <w:r w:rsidRPr="005833E0">
        <w:rPr>
          <w:rFonts w:ascii="仿宋_GB2312" w:eastAsia="仿宋_GB2312" w:hAnsi="宋体" w:cs="宋体" w:hint="eastAsia"/>
          <w:color w:val="000000"/>
          <w:kern w:val="0"/>
          <w:sz w:val="32"/>
          <w:szCs w:val="32"/>
        </w:rPr>
        <w:t>万元，占政府采购支出总额的</w:t>
      </w:r>
      <w:r w:rsidRPr="005833E0">
        <w:rPr>
          <w:rFonts w:ascii="仿宋_GB2312" w:eastAsia="仿宋_GB2312" w:hAnsi="宋体" w:cs="宋体"/>
          <w:color w:val="000000"/>
          <w:kern w:val="0"/>
          <w:sz w:val="32"/>
          <w:szCs w:val="32"/>
        </w:rPr>
        <w:t>100%</w:t>
      </w:r>
      <w:r w:rsidRPr="005833E0">
        <w:rPr>
          <w:rFonts w:ascii="仿宋_GB2312" w:eastAsia="仿宋_GB2312" w:hAnsi="宋体" w:cs="宋体" w:hint="eastAsia"/>
          <w:color w:val="000000"/>
          <w:kern w:val="0"/>
          <w:sz w:val="32"/>
          <w:szCs w:val="32"/>
        </w:rPr>
        <w:t>。</w:t>
      </w:r>
    </w:p>
    <w:p w:rsidR="00862C19" w:rsidRDefault="00862C19" w:rsidP="005833E0">
      <w:pPr>
        <w:kinsoku w:val="0"/>
        <w:overflowPunct w:val="0"/>
        <w:autoSpaceDE w:val="0"/>
        <w:autoSpaceDN w:val="0"/>
        <w:adjustRightInd w:val="0"/>
        <w:snapToGrid w:val="0"/>
        <w:spacing w:line="360" w:lineRule="auto"/>
        <w:ind w:left="709"/>
        <w:rPr>
          <w:rFonts w:ascii="楷体_GB2312" w:eastAsia="楷体_GB2312" w:hAnsi="Times New Roman" w:cs="仿宋_GB2312"/>
          <w:bCs/>
          <w:kern w:val="0"/>
          <w:sz w:val="32"/>
          <w:szCs w:val="32"/>
        </w:rPr>
      </w:pPr>
      <w:r>
        <w:rPr>
          <w:rFonts w:ascii="楷体_GB2312" w:eastAsia="楷体_GB2312" w:hAnsi="Times New Roman" w:cs="仿宋_GB2312" w:hint="eastAsia"/>
          <w:bCs/>
          <w:kern w:val="0"/>
          <w:sz w:val="32"/>
          <w:szCs w:val="32"/>
        </w:rPr>
        <w:t>（二）国有资产占用情况。</w:t>
      </w:r>
    </w:p>
    <w:p w:rsidR="00862C19" w:rsidRPr="005833E0" w:rsidRDefault="00862C19" w:rsidP="00A1573B">
      <w:pPr>
        <w:widowControl/>
        <w:spacing w:before="100" w:beforeAutospacing="1" w:after="100" w:afterAutospacing="1" w:line="360" w:lineRule="auto"/>
        <w:ind w:firstLineChars="200" w:firstLine="31680"/>
        <w:rPr>
          <w:rFonts w:ascii="宋体" w:cs="宋体"/>
          <w:color w:val="000000"/>
          <w:kern w:val="0"/>
          <w:sz w:val="18"/>
          <w:szCs w:val="18"/>
        </w:rPr>
      </w:pPr>
      <w:r w:rsidRPr="005833E0">
        <w:rPr>
          <w:rFonts w:ascii="仿宋_GB2312" w:eastAsia="仿宋_GB2312" w:hAnsi="宋体" w:cs="宋体" w:hint="eastAsia"/>
          <w:color w:val="000000"/>
          <w:kern w:val="0"/>
          <w:sz w:val="32"/>
          <w:szCs w:val="32"/>
        </w:rPr>
        <w:t>截至</w:t>
      </w:r>
      <w:r w:rsidRPr="005833E0">
        <w:rPr>
          <w:rFonts w:ascii="仿宋_GB2312" w:eastAsia="仿宋_GB2312" w:hAnsi="宋体" w:cs="宋体"/>
          <w:color w:val="000000"/>
          <w:kern w:val="0"/>
          <w:sz w:val="32"/>
          <w:szCs w:val="32"/>
        </w:rPr>
        <w:t> </w:t>
      </w:r>
      <w:r w:rsidRPr="005833E0">
        <w:rPr>
          <w:rFonts w:ascii="仿宋_GB2312" w:eastAsia="仿宋_GB2312" w:hAnsi="宋体" w:cs="宋体"/>
          <w:color w:val="000000"/>
          <w:kern w:val="0"/>
          <w:sz w:val="32"/>
          <w:szCs w:val="32"/>
        </w:rPr>
        <w:t xml:space="preserve">2016 </w:t>
      </w:r>
      <w:r w:rsidRPr="005833E0">
        <w:rPr>
          <w:rFonts w:ascii="仿宋_GB2312" w:eastAsia="仿宋_GB2312" w:hAnsi="宋体" w:cs="宋体" w:hint="eastAsia"/>
          <w:color w:val="000000"/>
          <w:kern w:val="0"/>
          <w:sz w:val="32"/>
          <w:szCs w:val="32"/>
        </w:rPr>
        <w:t>年</w:t>
      </w:r>
      <w:r w:rsidRPr="005833E0">
        <w:rPr>
          <w:rFonts w:ascii="仿宋_GB2312" w:eastAsia="仿宋_GB2312" w:hAnsi="宋体" w:cs="宋体"/>
          <w:color w:val="000000"/>
          <w:kern w:val="0"/>
          <w:sz w:val="32"/>
          <w:szCs w:val="32"/>
        </w:rPr>
        <w:t> </w:t>
      </w:r>
      <w:r w:rsidRPr="005833E0">
        <w:rPr>
          <w:rFonts w:ascii="仿宋_GB2312" w:eastAsia="仿宋_GB2312" w:hAnsi="宋体" w:cs="宋体"/>
          <w:color w:val="000000"/>
          <w:kern w:val="0"/>
          <w:sz w:val="32"/>
          <w:szCs w:val="32"/>
        </w:rPr>
        <w:t xml:space="preserve">12 </w:t>
      </w:r>
      <w:r w:rsidRPr="005833E0">
        <w:rPr>
          <w:rFonts w:ascii="仿宋_GB2312" w:eastAsia="仿宋_GB2312" w:hAnsi="宋体" w:cs="宋体" w:hint="eastAsia"/>
          <w:color w:val="000000"/>
          <w:kern w:val="0"/>
          <w:sz w:val="32"/>
          <w:szCs w:val="32"/>
        </w:rPr>
        <w:t>月</w:t>
      </w:r>
      <w:r w:rsidRPr="005833E0">
        <w:rPr>
          <w:rFonts w:ascii="仿宋_GB2312" w:eastAsia="仿宋_GB2312" w:hAnsi="宋体" w:cs="宋体"/>
          <w:color w:val="000000"/>
          <w:kern w:val="0"/>
          <w:sz w:val="32"/>
          <w:szCs w:val="32"/>
        </w:rPr>
        <w:t> </w:t>
      </w:r>
      <w:r w:rsidRPr="005833E0">
        <w:rPr>
          <w:rFonts w:ascii="仿宋_GB2312" w:eastAsia="仿宋_GB2312" w:hAnsi="宋体" w:cs="宋体"/>
          <w:color w:val="000000"/>
          <w:kern w:val="0"/>
          <w:sz w:val="32"/>
          <w:szCs w:val="32"/>
        </w:rPr>
        <w:t xml:space="preserve">31 </w:t>
      </w:r>
      <w:r w:rsidRPr="005833E0">
        <w:rPr>
          <w:rFonts w:ascii="仿宋_GB2312" w:eastAsia="仿宋_GB2312" w:hAnsi="宋体" w:cs="宋体" w:hint="eastAsia"/>
          <w:color w:val="000000"/>
          <w:kern w:val="0"/>
          <w:sz w:val="32"/>
          <w:szCs w:val="32"/>
        </w:rPr>
        <w:t>日，卧龙区检察院共有车辆</w:t>
      </w:r>
      <w:r w:rsidRPr="005833E0">
        <w:rPr>
          <w:rFonts w:ascii="仿宋_GB2312" w:eastAsia="仿宋_GB2312" w:hAnsi="宋体" w:cs="宋体"/>
          <w:color w:val="000000"/>
          <w:kern w:val="0"/>
          <w:sz w:val="32"/>
          <w:szCs w:val="32"/>
        </w:rPr>
        <w:t>45</w:t>
      </w:r>
      <w:r w:rsidRPr="005833E0">
        <w:rPr>
          <w:rFonts w:ascii="仿宋_GB2312" w:eastAsia="仿宋_GB2312" w:hAnsi="宋体" w:cs="宋体" w:hint="eastAsia"/>
          <w:color w:val="000000"/>
          <w:kern w:val="0"/>
          <w:sz w:val="32"/>
          <w:szCs w:val="32"/>
        </w:rPr>
        <w:t>辆，主要用于一般执法执勤，单位无价值</w:t>
      </w:r>
      <w:r w:rsidRPr="005833E0">
        <w:rPr>
          <w:rFonts w:ascii="仿宋_GB2312" w:eastAsia="仿宋_GB2312" w:hAnsi="宋体" w:cs="宋体"/>
          <w:color w:val="000000"/>
          <w:kern w:val="0"/>
          <w:sz w:val="32"/>
          <w:szCs w:val="32"/>
        </w:rPr>
        <w:t> </w:t>
      </w:r>
      <w:r w:rsidRPr="005833E0">
        <w:rPr>
          <w:rFonts w:ascii="仿宋_GB2312" w:eastAsia="仿宋_GB2312" w:hAnsi="宋体" w:cs="宋体"/>
          <w:color w:val="000000"/>
          <w:kern w:val="0"/>
          <w:sz w:val="32"/>
          <w:szCs w:val="32"/>
        </w:rPr>
        <w:t>200</w:t>
      </w:r>
      <w:r w:rsidRPr="005833E0">
        <w:rPr>
          <w:rFonts w:ascii="仿宋_GB2312" w:eastAsia="仿宋_GB2312" w:hAnsi="宋体" w:cs="宋体" w:hint="eastAsia"/>
          <w:color w:val="000000"/>
          <w:kern w:val="0"/>
          <w:sz w:val="32"/>
          <w:szCs w:val="32"/>
        </w:rPr>
        <w:t>万元以上大型设备。</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862C19" w:rsidRDefault="00862C19" w:rsidP="005833E0">
      <w:pPr>
        <w:kinsoku w:val="0"/>
        <w:overflowPunct w:val="0"/>
        <w:autoSpaceDE w:val="0"/>
        <w:autoSpaceDN w:val="0"/>
        <w:adjustRightInd w:val="0"/>
        <w:snapToGrid w:val="0"/>
        <w:spacing w:line="360" w:lineRule="auto"/>
        <w:rPr>
          <w:rFonts w:ascii="仿宋_GB2312" w:eastAsia="仿宋_GB2312" w:hAnsi="宋体" w:cs="Courier New"/>
          <w:sz w:val="32"/>
          <w:szCs w:val="32"/>
        </w:rPr>
        <w:sectPr w:rsidR="00862C19">
          <w:pgSz w:w="11906" w:h="16838"/>
          <w:pgMar w:top="1440" w:right="1531" w:bottom="1440" w:left="1587" w:header="850" w:footer="992" w:gutter="0"/>
          <w:pgNumType w:fmt="numberInDash"/>
          <w:cols w:space="0"/>
          <w:docGrid w:type="lines" w:linePitch="317"/>
        </w:sect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left"/>
        <w:rPr>
          <w:rFonts w:ascii="黑体" w:eastAsia="黑体" w:hAnsi="黑体" w:cs="黑体"/>
          <w:sz w:val="32"/>
          <w:szCs w:val="32"/>
        </w:rPr>
      </w:pPr>
    </w:p>
    <w:p w:rsidR="00862C19" w:rsidRDefault="00862C19">
      <w:pPr>
        <w:jc w:val="center"/>
        <w:outlineLvl w:val="0"/>
        <w:rPr>
          <w:rFonts w:ascii="隶书" w:eastAsia="隶书" w:hAnsi="隶书" w:cs="隶书"/>
          <w:sz w:val="48"/>
          <w:szCs w:val="48"/>
        </w:rPr>
        <w:sectPr w:rsidR="00862C19">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862C19" w:rsidRPr="006149D2" w:rsidRDefault="00862C19" w:rsidP="006149D2">
      <w:pPr>
        <w:kinsoku w:val="0"/>
        <w:overflowPunct w:val="0"/>
        <w:autoSpaceDE w:val="0"/>
        <w:autoSpaceDN w:val="0"/>
        <w:adjustRightInd w:val="0"/>
        <w:snapToGrid w:val="0"/>
        <w:spacing w:line="360" w:lineRule="auto"/>
        <w:rPr>
          <w:rFonts w:ascii="仿宋_GB2312" w:eastAsia="仿宋_GB2312" w:hAnsi="宋体" w:cs="Courier New"/>
          <w:b/>
          <w:bCs/>
          <w:sz w:val="32"/>
          <w:szCs w:val="32"/>
        </w:rPr>
      </w:pP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862C19" w:rsidRDefault="00862C19" w:rsidP="00A1573B">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6149D2">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862C19" w:rsidRDefault="00862C19" w:rsidP="00A1573B">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八、“三公”经费：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62C19" w:rsidRDefault="00862C19" w:rsidP="00A1573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p>
    <w:p w:rsidR="00862C19" w:rsidRPr="008644C3" w:rsidRDefault="00862C19" w:rsidP="009B027B">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sidRPr="008644C3">
        <w:rPr>
          <w:rFonts w:ascii="仿宋_GB2312" w:eastAsia="仿宋_GB2312" w:hAnsi="宋体" w:cs="Courier New"/>
          <w:sz w:val="32"/>
          <w:szCs w:val="32"/>
        </w:rPr>
        <w:object w:dxaOrig="3540"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42pt" o:ole="">
            <v:imagedata r:id="rId10" o:title=""/>
          </v:shape>
          <o:OLEObject Type="Embed" ProgID="Package" ShapeID="_x0000_i1025" DrawAspect="Content" ObjectID="_1571858760" r:id="rId11"/>
        </w:object>
      </w:r>
    </w:p>
    <w:sectPr w:rsidR="00862C19" w:rsidRPr="008644C3" w:rsidSect="00B21B86">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19" w:rsidRDefault="00862C19" w:rsidP="00B21B86">
      <w:r>
        <w:separator/>
      </w:r>
    </w:p>
  </w:endnote>
  <w:endnote w:type="continuationSeparator" w:id="0">
    <w:p w:rsidR="00862C19" w:rsidRDefault="00862C19" w:rsidP="00B21B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SimSun-ExtB"/>
    <w:panose1 w:val="00000000000000000000"/>
    <w:charset w:val="86"/>
    <w:family w:val="script"/>
    <w:notTrueType/>
    <w:pitch w:val="default"/>
    <w:sig w:usb0="00000001" w:usb1="080E0000" w:usb2="00000010" w:usb3="00000000" w:csb0="00040000" w:csb1="00000000"/>
  </w:font>
  <w:font w:name="隶书">
    <w:altName w:val="黑体"/>
    <w:panose1 w:val="00000000000000000000"/>
    <w:charset w:val="86"/>
    <w:family w:val="modern"/>
    <w:notTrueType/>
    <w:pitch w:val="fixed"/>
    <w:sig w:usb0="00000001" w:usb1="080E0000" w:usb2="00000010" w:usb3="00000000" w:csb0="00040000" w:csb1="00000000"/>
  </w:font>
  <w:font w:name="仿宋_GB2312">
    <w:altName w:val="黑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19" w:rsidRDefault="00862C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19" w:rsidRDefault="00862C19">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862C19" w:rsidRDefault="00862C19">
                <w:pPr>
                  <w:snapToGrid w:val="0"/>
                  <w:rPr>
                    <w:sz w:val="18"/>
                  </w:rPr>
                </w:pPr>
                <w:fldSimple w:instr=" PAGE  \* MERGEFORMAT ">
                  <w:r w:rsidRPr="00BA11E2">
                    <w:rPr>
                      <w:noProof/>
                      <w:sz w:val="18"/>
                    </w:rPr>
                    <w:t>- 10 -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19" w:rsidRDefault="00862C19" w:rsidP="00B21B86">
      <w:r>
        <w:separator/>
      </w:r>
    </w:p>
  </w:footnote>
  <w:footnote w:type="continuationSeparator" w:id="0">
    <w:p w:rsidR="00862C19" w:rsidRDefault="00862C19" w:rsidP="00B21B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F1564"/>
    <w:multiLevelType w:val="hybridMultilevel"/>
    <w:tmpl w:val="7F26451A"/>
    <w:lvl w:ilvl="0" w:tplc="04B25E20">
      <w:start w:val="5"/>
      <w:numFmt w:val="japaneseCounting"/>
      <w:lvlText w:val="%1、"/>
      <w:lvlJc w:val="left"/>
      <w:pPr>
        <w:ind w:left="1507" w:hanging="720"/>
      </w:pPr>
      <w:rPr>
        <w:rFonts w:cs="Times New Roman" w:hint="default"/>
      </w:rPr>
    </w:lvl>
    <w:lvl w:ilvl="1" w:tplc="04090019" w:tentative="1">
      <w:start w:val="1"/>
      <w:numFmt w:val="lowerLetter"/>
      <w:lvlText w:val="%2)"/>
      <w:lvlJc w:val="left"/>
      <w:pPr>
        <w:ind w:left="1627" w:hanging="420"/>
      </w:pPr>
      <w:rPr>
        <w:rFonts w:cs="Times New Roman"/>
      </w:rPr>
    </w:lvl>
    <w:lvl w:ilvl="2" w:tplc="0409001B" w:tentative="1">
      <w:start w:val="1"/>
      <w:numFmt w:val="lowerRoman"/>
      <w:lvlText w:val="%3."/>
      <w:lvlJc w:val="right"/>
      <w:pPr>
        <w:ind w:left="2047" w:hanging="420"/>
      </w:pPr>
      <w:rPr>
        <w:rFonts w:cs="Times New Roman"/>
      </w:rPr>
    </w:lvl>
    <w:lvl w:ilvl="3" w:tplc="0409000F" w:tentative="1">
      <w:start w:val="1"/>
      <w:numFmt w:val="decimal"/>
      <w:lvlText w:val="%4."/>
      <w:lvlJc w:val="left"/>
      <w:pPr>
        <w:ind w:left="2467" w:hanging="420"/>
      </w:pPr>
      <w:rPr>
        <w:rFonts w:cs="Times New Roman"/>
      </w:rPr>
    </w:lvl>
    <w:lvl w:ilvl="4" w:tplc="04090019" w:tentative="1">
      <w:start w:val="1"/>
      <w:numFmt w:val="lowerLetter"/>
      <w:lvlText w:val="%5)"/>
      <w:lvlJc w:val="left"/>
      <w:pPr>
        <w:ind w:left="2887" w:hanging="420"/>
      </w:pPr>
      <w:rPr>
        <w:rFonts w:cs="Times New Roman"/>
      </w:rPr>
    </w:lvl>
    <w:lvl w:ilvl="5" w:tplc="0409001B" w:tentative="1">
      <w:start w:val="1"/>
      <w:numFmt w:val="lowerRoman"/>
      <w:lvlText w:val="%6."/>
      <w:lvlJc w:val="right"/>
      <w:pPr>
        <w:ind w:left="3307" w:hanging="420"/>
      </w:pPr>
      <w:rPr>
        <w:rFonts w:cs="Times New Roman"/>
      </w:rPr>
    </w:lvl>
    <w:lvl w:ilvl="6" w:tplc="0409000F" w:tentative="1">
      <w:start w:val="1"/>
      <w:numFmt w:val="decimal"/>
      <w:lvlText w:val="%7."/>
      <w:lvlJc w:val="left"/>
      <w:pPr>
        <w:ind w:left="3727" w:hanging="420"/>
      </w:pPr>
      <w:rPr>
        <w:rFonts w:cs="Times New Roman"/>
      </w:rPr>
    </w:lvl>
    <w:lvl w:ilvl="7" w:tplc="04090019" w:tentative="1">
      <w:start w:val="1"/>
      <w:numFmt w:val="lowerLetter"/>
      <w:lvlText w:val="%8)"/>
      <w:lvlJc w:val="left"/>
      <w:pPr>
        <w:ind w:left="4147" w:hanging="420"/>
      </w:pPr>
      <w:rPr>
        <w:rFonts w:cs="Times New Roman"/>
      </w:rPr>
    </w:lvl>
    <w:lvl w:ilvl="8" w:tplc="0409001B" w:tentative="1">
      <w:start w:val="1"/>
      <w:numFmt w:val="lowerRoman"/>
      <w:lvlText w:val="%9."/>
      <w:lvlJc w:val="right"/>
      <w:pPr>
        <w:ind w:left="4567" w:hanging="420"/>
      </w:pPr>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abstractNum w:abstractNumId="2">
    <w:nsid w:val="5971BF59"/>
    <w:multiLevelType w:val="singleLevel"/>
    <w:tmpl w:val="DAF21052"/>
    <w:lvl w:ilvl="0">
      <w:start w:val="1"/>
      <w:numFmt w:val="chineseCounting"/>
      <w:suff w:val="nothing"/>
      <w:lvlText w:val="%1、"/>
      <w:lvlJc w:val="left"/>
      <w:pPr>
        <w:ind w:firstLine="420"/>
      </w:pPr>
      <w:rPr>
        <w:rFonts w:cs="Times New Roman" w:hint="eastAsia"/>
      </w:rPr>
    </w:lvl>
  </w:abstractNum>
  <w:abstractNum w:abstractNumId="3">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4">
    <w:nsid w:val="5971C193"/>
    <w:multiLevelType w:val="singleLevel"/>
    <w:tmpl w:val="5971C193"/>
    <w:lvl w:ilvl="0">
      <w:start w:val="2"/>
      <w:numFmt w:val="chineseCounting"/>
      <w:suff w:val="nothing"/>
      <w:lvlText w:val="%1、"/>
      <w:lvlJc w:val="left"/>
      <w:rPr>
        <w:rFonts w:cs="Times New Roman"/>
      </w:rPr>
    </w:lvl>
  </w:abstractNum>
  <w:abstractNum w:abstractNumId="5">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6">
    <w:nsid w:val="5971DAC2"/>
    <w:multiLevelType w:val="singleLevel"/>
    <w:tmpl w:val="5971DAC2"/>
    <w:lvl w:ilvl="0">
      <w:start w:val="1"/>
      <w:numFmt w:val="chineseCounting"/>
      <w:suff w:val="nothing"/>
      <w:lvlText w:val="%1、"/>
      <w:lvlJc w:val="left"/>
      <w:pPr>
        <w:ind w:left="147" w:firstLine="420"/>
      </w:pPr>
      <w:rPr>
        <w:rFonts w:cs="Times New Roman" w:hint="eastAsia"/>
      </w:rPr>
    </w:lvl>
  </w:abstractNum>
  <w:abstractNum w:abstractNumId="7">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8">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9">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10">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1">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2">
    <w:nsid w:val="5971EDEF"/>
    <w:multiLevelType w:val="singleLevel"/>
    <w:tmpl w:val="5971EDEF"/>
    <w:lvl w:ilvl="0">
      <w:start w:val="1"/>
      <w:numFmt w:val="chineseCounting"/>
      <w:suff w:val="nothing"/>
      <w:lvlText w:val="（%1）"/>
      <w:lvlJc w:val="left"/>
      <w:pPr>
        <w:ind w:left="289" w:firstLine="420"/>
      </w:pPr>
      <w:rPr>
        <w:rFonts w:cs="Times New Roman" w:hint="eastAsia"/>
      </w:rPr>
    </w:lvl>
  </w:abstractNum>
  <w:abstractNum w:abstractNumId="13">
    <w:nsid w:val="5C72432E"/>
    <w:multiLevelType w:val="hybridMultilevel"/>
    <w:tmpl w:val="ABC66CD2"/>
    <w:lvl w:ilvl="0" w:tplc="B12EA3D4">
      <w:start w:val="7"/>
      <w:numFmt w:val="japaneseCounting"/>
      <w:lvlText w:val="%1、"/>
      <w:lvlJc w:val="left"/>
      <w:pPr>
        <w:ind w:left="1996" w:hanging="720"/>
      </w:pPr>
      <w:rPr>
        <w:rFonts w:cs="Times New Roman" w:hint="default"/>
      </w:rPr>
    </w:lvl>
    <w:lvl w:ilvl="1" w:tplc="04090019" w:tentative="1">
      <w:start w:val="1"/>
      <w:numFmt w:val="lowerLetter"/>
      <w:lvlText w:val="%2)"/>
      <w:lvlJc w:val="left"/>
      <w:pPr>
        <w:ind w:left="2116" w:hanging="420"/>
      </w:pPr>
      <w:rPr>
        <w:rFonts w:cs="Times New Roman"/>
      </w:rPr>
    </w:lvl>
    <w:lvl w:ilvl="2" w:tplc="0409001B" w:tentative="1">
      <w:start w:val="1"/>
      <w:numFmt w:val="lowerRoman"/>
      <w:lvlText w:val="%3."/>
      <w:lvlJc w:val="right"/>
      <w:pPr>
        <w:ind w:left="2536" w:hanging="420"/>
      </w:pPr>
      <w:rPr>
        <w:rFonts w:cs="Times New Roman"/>
      </w:rPr>
    </w:lvl>
    <w:lvl w:ilvl="3" w:tplc="0409000F" w:tentative="1">
      <w:start w:val="1"/>
      <w:numFmt w:val="decimal"/>
      <w:lvlText w:val="%4."/>
      <w:lvlJc w:val="left"/>
      <w:pPr>
        <w:ind w:left="2956" w:hanging="420"/>
      </w:pPr>
      <w:rPr>
        <w:rFonts w:cs="Times New Roman"/>
      </w:rPr>
    </w:lvl>
    <w:lvl w:ilvl="4" w:tplc="04090019" w:tentative="1">
      <w:start w:val="1"/>
      <w:numFmt w:val="lowerLetter"/>
      <w:lvlText w:val="%5)"/>
      <w:lvlJc w:val="left"/>
      <w:pPr>
        <w:ind w:left="3376" w:hanging="420"/>
      </w:pPr>
      <w:rPr>
        <w:rFonts w:cs="Times New Roman"/>
      </w:rPr>
    </w:lvl>
    <w:lvl w:ilvl="5" w:tplc="0409001B" w:tentative="1">
      <w:start w:val="1"/>
      <w:numFmt w:val="lowerRoman"/>
      <w:lvlText w:val="%6."/>
      <w:lvlJc w:val="right"/>
      <w:pPr>
        <w:ind w:left="3796" w:hanging="420"/>
      </w:pPr>
      <w:rPr>
        <w:rFonts w:cs="Times New Roman"/>
      </w:rPr>
    </w:lvl>
    <w:lvl w:ilvl="6" w:tplc="0409000F" w:tentative="1">
      <w:start w:val="1"/>
      <w:numFmt w:val="decimal"/>
      <w:lvlText w:val="%7."/>
      <w:lvlJc w:val="left"/>
      <w:pPr>
        <w:ind w:left="4216" w:hanging="420"/>
      </w:pPr>
      <w:rPr>
        <w:rFonts w:cs="Times New Roman"/>
      </w:rPr>
    </w:lvl>
    <w:lvl w:ilvl="7" w:tplc="04090019" w:tentative="1">
      <w:start w:val="1"/>
      <w:numFmt w:val="lowerLetter"/>
      <w:lvlText w:val="%8)"/>
      <w:lvlJc w:val="left"/>
      <w:pPr>
        <w:ind w:left="4636" w:hanging="420"/>
      </w:pPr>
      <w:rPr>
        <w:rFonts w:cs="Times New Roman"/>
      </w:rPr>
    </w:lvl>
    <w:lvl w:ilvl="8" w:tplc="0409001B" w:tentative="1">
      <w:start w:val="1"/>
      <w:numFmt w:val="lowerRoman"/>
      <w:lvlText w:val="%9."/>
      <w:lvlJc w:val="right"/>
      <w:pPr>
        <w:ind w:left="5056" w:hanging="420"/>
      </w:pPr>
      <w:rPr>
        <w:rFonts w:cs="Times New Roman"/>
      </w:rPr>
    </w:lvl>
  </w:abstractNum>
  <w:abstractNum w:abstractNumId="14">
    <w:nsid w:val="5D2931DF"/>
    <w:multiLevelType w:val="hybridMultilevel"/>
    <w:tmpl w:val="64B86652"/>
    <w:lvl w:ilvl="0" w:tplc="B9C66A9C">
      <w:start w:val="8"/>
      <w:numFmt w:val="japaneseCounting"/>
      <w:lvlText w:val="%1、"/>
      <w:lvlJc w:val="left"/>
      <w:pPr>
        <w:tabs>
          <w:tab w:val="num" w:pos="1507"/>
        </w:tabs>
        <w:ind w:left="1507" w:hanging="720"/>
      </w:pPr>
      <w:rPr>
        <w:rFonts w:cs="Times New Roman" w:hint="default"/>
      </w:rPr>
    </w:lvl>
    <w:lvl w:ilvl="1" w:tplc="04090019" w:tentative="1">
      <w:start w:val="1"/>
      <w:numFmt w:val="lowerLetter"/>
      <w:lvlText w:val="%2)"/>
      <w:lvlJc w:val="left"/>
      <w:pPr>
        <w:tabs>
          <w:tab w:val="num" w:pos="1627"/>
        </w:tabs>
        <w:ind w:left="1627" w:hanging="420"/>
      </w:pPr>
      <w:rPr>
        <w:rFonts w:cs="Times New Roman"/>
      </w:rPr>
    </w:lvl>
    <w:lvl w:ilvl="2" w:tplc="0409001B" w:tentative="1">
      <w:start w:val="1"/>
      <w:numFmt w:val="lowerRoman"/>
      <w:lvlText w:val="%3."/>
      <w:lvlJc w:val="right"/>
      <w:pPr>
        <w:tabs>
          <w:tab w:val="num" w:pos="2047"/>
        </w:tabs>
        <w:ind w:left="2047" w:hanging="420"/>
      </w:pPr>
      <w:rPr>
        <w:rFonts w:cs="Times New Roman"/>
      </w:rPr>
    </w:lvl>
    <w:lvl w:ilvl="3" w:tplc="0409000F" w:tentative="1">
      <w:start w:val="1"/>
      <w:numFmt w:val="decimal"/>
      <w:lvlText w:val="%4."/>
      <w:lvlJc w:val="left"/>
      <w:pPr>
        <w:tabs>
          <w:tab w:val="num" w:pos="2467"/>
        </w:tabs>
        <w:ind w:left="2467" w:hanging="420"/>
      </w:pPr>
      <w:rPr>
        <w:rFonts w:cs="Times New Roman"/>
      </w:rPr>
    </w:lvl>
    <w:lvl w:ilvl="4" w:tplc="04090019" w:tentative="1">
      <w:start w:val="1"/>
      <w:numFmt w:val="lowerLetter"/>
      <w:lvlText w:val="%5)"/>
      <w:lvlJc w:val="left"/>
      <w:pPr>
        <w:tabs>
          <w:tab w:val="num" w:pos="2887"/>
        </w:tabs>
        <w:ind w:left="2887" w:hanging="420"/>
      </w:pPr>
      <w:rPr>
        <w:rFonts w:cs="Times New Roman"/>
      </w:rPr>
    </w:lvl>
    <w:lvl w:ilvl="5" w:tplc="0409001B" w:tentative="1">
      <w:start w:val="1"/>
      <w:numFmt w:val="lowerRoman"/>
      <w:lvlText w:val="%6."/>
      <w:lvlJc w:val="right"/>
      <w:pPr>
        <w:tabs>
          <w:tab w:val="num" w:pos="3307"/>
        </w:tabs>
        <w:ind w:left="3307" w:hanging="420"/>
      </w:pPr>
      <w:rPr>
        <w:rFonts w:cs="Times New Roman"/>
      </w:rPr>
    </w:lvl>
    <w:lvl w:ilvl="6" w:tplc="0409000F" w:tentative="1">
      <w:start w:val="1"/>
      <w:numFmt w:val="decimal"/>
      <w:lvlText w:val="%7."/>
      <w:lvlJc w:val="left"/>
      <w:pPr>
        <w:tabs>
          <w:tab w:val="num" w:pos="3727"/>
        </w:tabs>
        <w:ind w:left="3727" w:hanging="420"/>
      </w:pPr>
      <w:rPr>
        <w:rFonts w:cs="Times New Roman"/>
      </w:rPr>
    </w:lvl>
    <w:lvl w:ilvl="7" w:tplc="04090019" w:tentative="1">
      <w:start w:val="1"/>
      <w:numFmt w:val="lowerLetter"/>
      <w:lvlText w:val="%8)"/>
      <w:lvlJc w:val="left"/>
      <w:pPr>
        <w:tabs>
          <w:tab w:val="num" w:pos="4147"/>
        </w:tabs>
        <w:ind w:left="4147" w:hanging="420"/>
      </w:pPr>
      <w:rPr>
        <w:rFonts w:cs="Times New Roman"/>
      </w:rPr>
    </w:lvl>
    <w:lvl w:ilvl="8" w:tplc="0409001B" w:tentative="1">
      <w:start w:val="1"/>
      <w:numFmt w:val="lowerRoman"/>
      <w:lvlText w:val="%9."/>
      <w:lvlJc w:val="right"/>
      <w:pPr>
        <w:tabs>
          <w:tab w:val="num" w:pos="4567"/>
        </w:tabs>
        <w:ind w:left="4567" w:hanging="42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5F3B"/>
    <w:rsid w:val="000B5A03"/>
    <w:rsid w:val="001150B0"/>
    <w:rsid w:val="00172A27"/>
    <w:rsid w:val="002929B4"/>
    <w:rsid w:val="0032147A"/>
    <w:rsid w:val="00392BFC"/>
    <w:rsid w:val="00453365"/>
    <w:rsid w:val="00496ECB"/>
    <w:rsid w:val="00536933"/>
    <w:rsid w:val="005833E0"/>
    <w:rsid w:val="005979C9"/>
    <w:rsid w:val="006149D2"/>
    <w:rsid w:val="006C3DC9"/>
    <w:rsid w:val="006C5F1D"/>
    <w:rsid w:val="00727BDD"/>
    <w:rsid w:val="007376B7"/>
    <w:rsid w:val="00790453"/>
    <w:rsid w:val="007A3E4A"/>
    <w:rsid w:val="00845C16"/>
    <w:rsid w:val="00862C19"/>
    <w:rsid w:val="008644C3"/>
    <w:rsid w:val="0087652C"/>
    <w:rsid w:val="008E31DE"/>
    <w:rsid w:val="009108DE"/>
    <w:rsid w:val="00927D73"/>
    <w:rsid w:val="009420F0"/>
    <w:rsid w:val="009B027B"/>
    <w:rsid w:val="00A1573B"/>
    <w:rsid w:val="00A169F1"/>
    <w:rsid w:val="00A25D05"/>
    <w:rsid w:val="00B21B86"/>
    <w:rsid w:val="00B458CF"/>
    <w:rsid w:val="00BA11E2"/>
    <w:rsid w:val="00BC113D"/>
    <w:rsid w:val="00CA507D"/>
    <w:rsid w:val="00CD71F9"/>
    <w:rsid w:val="00DC1406"/>
    <w:rsid w:val="00E052CC"/>
    <w:rsid w:val="00EA6C72"/>
    <w:rsid w:val="00ED3B44"/>
    <w:rsid w:val="00F30FA4"/>
    <w:rsid w:val="00FC494C"/>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1B8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21B8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453365"/>
    <w:rPr>
      <w:rFonts w:ascii="Calibri" w:hAnsi="Calibri" w:cs="Times New Roman"/>
      <w:sz w:val="18"/>
      <w:szCs w:val="18"/>
    </w:rPr>
  </w:style>
  <w:style w:type="paragraph" w:styleId="Header">
    <w:name w:val="header"/>
    <w:basedOn w:val="Normal"/>
    <w:link w:val="HeaderChar"/>
    <w:uiPriority w:val="99"/>
    <w:rsid w:val="00B21B8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453365"/>
    <w:rPr>
      <w:rFonts w:ascii="Calibri" w:hAnsi="Calibri" w:cs="Times New Roman"/>
      <w:sz w:val="18"/>
      <w:szCs w:val="18"/>
    </w:rPr>
  </w:style>
  <w:style w:type="character" w:customStyle="1" w:styleId="font31">
    <w:name w:val="font31"/>
    <w:basedOn w:val="DefaultParagraphFont"/>
    <w:uiPriority w:val="99"/>
    <w:rsid w:val="00B21B86"/>
    <w:rPr>
      <w:rFonts w:ascii="Arial" w:hAnsi="Arial" w:cs="Arial"/>
      <w:color w:val="000000"/>
      <w:sz w:val="16"/>
      <w:szCs w:val="16"/>
      <w:u w:val="none"/>
    </w:rPr>
  </w:style>
  <w:style w:type="character" w:customStyle="1" w:styleId="font01">
    <w:name w:val="font01"/>
    <w:basedOn w:val="DefaultParagraphFont"/>
    <w:uiPriority w:val="99"/>
    <w:rsid w:val="00B21B86"/>
    <w:rPr>
      <w:rFonts w:ascii="Arial" w:hAnsi="Arial" w:cs="Arial"/>
      <w:color w:val="000000"/>
      <w:sz w:val="16"/>
      <w:szCs w:val="16"/>
      <w:u w:val="none"/>
    </w:rPr>
  </w:style>
  <w:style w:type="character" w:customStyle="1" w:styleId="font41">
    <w:name w:val="font41"/>
    <w:basedOn w:val="DefaultParagraphFont"/>
    <w:uiPriority w:val="99"/>
    <w:rsid w:val="00B21B86"/>
    <w:rPr>
      <w:rFonts w:ascii="宋体" w:eastAsia="宋体" w:hAnsi="宋体" w:cs="宋体"/>
      <w:color w:val="000000"/>
      <w:sz w:val="16"/>
      <w:szCs w:val="16"/>
      <w:u w:val="none"/>
    </w:rPr>
  </w:style>
  <w:style w:type="paragraph" w:styleId="ListParagraph">
    <w:name w:val="List Paragraph"/>
    <w:basedOn w:val="Normal"/>
    <w:uiPriority w:val="99"/>
    <w:qFormat/>
    <w:rsid w:val="006C5F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baike.so.com/doc/566189-5993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12</Pages>
  <Words>405</Words>
  <Characters>2315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18</cp:revision>
  <cp:lastPrinted>2017-07-25T02:47:00Z</cp:lastPrinted>
  <dcterms:created xsi:type="dcterms:W3CDTF">2014-10-29T12:08:00Z</dcterms:created>
  <dcterms:modified xsi:type="dcterms:W3CDTF">2017-11-10T14:40:00Z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