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5F" w:rsidRPr="008E1780" w:rsidRDefault="00CF255F">
      <w:pPr>
        <w:jc w:val="center"/>
        <w:rPr>
          <w:rFonts w:ascii="宋体" w:cs="Times New Roman"/>
          <w:sz w:val="52"/>
          <w:szCs w:val="52"/>
        </w:rPr>
      </w:pPr>
    </w:p>
    <w:p w:rsidR="00CF255F" w:rsidRPr="008E1780" w:rsidRDefault="00CF255F">
      <w:pPr>
        <w:jc w:val="center"/>
        <w:rPr>
          <w:rFonts w:ascii="宋体" w:cs="Times New Roman"/>
          <w:sz w:val="52"/>
          <w:szCs w:val="52"/>
        </w:rPr>
      </w:pPr>
    </w:p>
    <w:p w:rsidR="00CF255F" w:rsidRPr="008E1780" w:rsidRDefault="00CF255F">
      <w:pPr>
        <w:jc w:val="center"/>
        <w:rPr>
          <w:rFonts w:ascii="宋体" w:cs="Times New Roman"/>
          <w:sz w:val="52"/>
          <w:szCs w:val="52"/>
        </w:rPr>
      </w:pPr>
    </w:p>
    <w:p w:rsidR="00CF255F" w:rsidRPr="008E1780" w:rsidRDefault="00CF255F">
      <w:pPr>
        <w:jc w:val="center"/>
        <w:rPr>
          <w:rFonts w:ascii="宋体" w:cs="Times New Roman"/>
          <w:sz w:val="52"/>
          <w:szCs w:val="52"/>
        </w:rPr>
      </w:pPr>
    </w:p>
    <w:p w:rsidR="00CF255F" w:rsidRPr="008E1780" w:rsidRDefault="00CF255F">
      <w:pPr>
        <w:jc w:val="center"/>
        <w:rPr>
          <w:rFonts w:ascii="宋体" w:cs="Times New Roman"/>
          <w:sz w:val="52"/>
          <w:szCs w:val="52"/>
        </w:rPr>
      </w:pPr>
    </w:p>
    <w:p w:rsidR="00CF255F" w:rsidRPr="008E1780" w:rsidRDefault="00CF255F">
      <w:pPr>
        <w:jc w:val="center"/>
        <w:rPr>
          <w:rFonts w:ascii="宋体" w:cs="Times New Roman"/>
          <w:sz w:val="44"/>
          <w:szCs w:val="44"/>
        </w:rPr>
      </w:pPr>
      <w:r w:rsidRPr="008E1780">
        <w:rPr>
          <w:rFonts w:ascii="宋体" w:hAnsi="宋体" w:cs="隶书" w:hint="eastAsia"/>
          <w:sz w:val="52"/>
          <w:szCs w:val="52"/>
        </w:rPr>
        <w:t>卧龙区供销社</w:t>
      </w:r>
    </w:p>
    <w:p w:rsidR="00CF255F" w:rsidRPr="008E1780" w:rsidRDefault="00CF255F">
      <w:pPr>
        <w:jc w:val="center"/>
        <w:rPr>
          <w:rFonts w:ascii="宋体" w:cs="Times New Roman"/>
          <w:sz w:val="52"/>
          <w:szCs w:val="52"/>
        </w:rPr>
      </w:pPr>
    </w:p>
    <w:p w:rsidR="00CF255F" w:rsidRPr="008E1780" w:rsidRDefault="00CF255F">
      <w:pPr>
        <w:jc w:val="center"/>
        <w:rPr>
          <w:rFonts w:ascii="宋体" w:cs="Times New Roman"/>
          <w:sz w:val="52"/>
          <w:szCs w:val="52"/>
        </w:rPr>
        <w:sectPr w:rsidR="00CF255F" w:rsidRPr="008E1780">
          <w:pgSz w:w="11906" w:h="16838"/>
          <w:pgMar w:top="1440" w:right="1531" w:bottom="1440" w:left="1587" w:header="850" w:footer="992" w:gutter="0"/>
          <w:pgNumType w:fmt="numberInDash" w:start="1"/>
          <w:cols w:space="0"/>
          <w:docGrid w:type="lines" w:linePitch="317"/>
        </w:sectPr>
      </w:pPr>
      <w:r w:rsidRPr="008E1780">
        <w:rPr>
          <w:rFonts w:ascii="宋体" w:hAnsi="宋体" w:cs="隶书"/>
          <w:sz w:val="52"/>
          <w:szCs w:val="52"/>
        </w:rPr>
        <w:t>2016</w:t>
      </w:r>
      <w:r w:rsidRPr="008E1780">
        <w:rPr>
          <w:rFonts w:ascii="宋体" w:hAnsi="宋体" w:cs="隶书" w:hint="eastAsia"/>
          <w:sz w:val="52"/>
          <w:szCs w:val="52"/>
        </w:rPr>
        <w:t>年度部门决算</w:t>
      </w:r>
    </w:p>
    <w:p w:rsidR="00CF255F" w:rsidRPr="008E1780" w:rsidRDefault="00CF255F">
      <w:pPr>
        <w:jc w:val="center"/>
        <w:rPr>
          <w:rFonts w:ascii="宋体" w:cs="Times New Roman"/>
          <w:sz w:val="36"/>
          <w:szCs w:val="36"/>
        </w:rPr>
      </w:pPr>
      <w:r w:rsidRPr="008E1780">
        <w:rPr>
          <w:rFonts w:ascii="宋体" w:hAnsi="宋体" w:cs="黑体" w:hint="eastAsia"/>
          <w:sz w:val="36"/>
          <w:szCs w:val="36"/>
        </w:rPr>
        <w:t>目　　录</w:t>
      </w:r>
    </w:p>
    <w:p w:rsidR="00CF255F" w:rsidRPr="008E1780" w:rsidRDefault="00CF255F">
      <w:pPr>
        <w:jc w:val="left"/>
        <w:rPr>
          <w:rFonts w:ascii="宋体" w:cs="Times New Roman"/>
          <w:sz w:val="32"/>
          <w:szCs w:val="32"/>
        </w:rPr>
      </w:pPr>
      <w:r w:rsidRPr="008E1780">
        <w:rPr>
          <w:rFonts w:ascii="宋体" w:hAnsi="宋体" w:cs="黑体" w:hint="eastAsia"/>
          <w:sz w:val="32"/>
          <w:szCs w:val="32"/>
        </w:rPr>
        <w:t>第一部分　卧龙区供销社概况</w:t>
      </w:r>
    </w:p>
    <w:p w:rsidR="00CF255F" w:rsidRPr="008E1780" w:rsidRDefault="00CF255F">
      <w:pPr>
        <w:jc w:val="left"/>
        <w:rPr>
          <w:rFonts w:ascii="宋体" w:cs="Times New Roman"/>
          <w:sz w:val="32"/>
          <w:szCs w:val="32"/>
        </w:rPr>
      </w:pPr>
      <w:r w:rsidRPr="008E1780">
        <w:rPr>
          <w:rFonts w:ascii="宋体" w:hAnsi="宋体" w:cs="黑体" w:hint="eastAsia"/>
          <w:sz w:val="32"/>
          <w:szCs w:val="32"/>
        </w:rPr>
        <w:t>第二部分　　卧龙区供销社</w:t>
      </w:r>
      <w:r w:rsidRPr="008E1780">
        <w:rPr>
          <w:rFonts w:ascii="宋体" w:hAnsi="宋体" w:cs="黑体"/>
          <w:sz w:val="32"/>
          <w:szCs w:val="32"/>
        </w:rPr>
        <w:t>2016</w:t>
      </w:r>
      <w:r w:rsidRPr="008E1780">
        <w:rPr>
          <w:rFonts w:ascii="宋体" w:hAnsi="宋体" w:cs="黑体" w:hint="eastAsia"/>
          <w:sz w:val="32"/>
          <w:szCs w:val="32"/>
        </w:rPr>
        <w:t>年度部门决算表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一、收入支出决算总表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二、收入决算表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三、支出决算表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四、财政拨款收入支出决算总表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五、一般公共预算财政拨款支出决算表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六、一般公共预算财政拨款基本支出决算表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七、一般公共预算财政拨款“三公”经费支出决算表</w:t>
      </w:r>
    </w:p>
    <w:p w:rsidR="00CF255F" w:rsidRPr="008E1780" w:rsidRDefault="00CF255F">
      <w:pPr>
        <w:jc w:val="left"/>
        <w:rPr>
          <w:rFonts w:ascii="宋体" w:cs="Times New Roman"/>
          <w:sz w:val="32"/>
          <w:szCs w:val="32"/>
        </w:rPr>
      </w:pPr>
      <w:r w:rsidRPr="008E1780">
        <w:rPr>
          <w:rFonts w:ascii="宋体" w:hAnsi="宋体" w:cs="宋体" w:hint="eastAsia"/>
          <w:sz w:val="32"/>
          <w:szCs w:val="32"/>
        </w:rPr>
        <w:t>八、政府性基金预算财政拨款收入支出决算表</w:t>
      </w:r>
    </w:p>
    <w:p w:rsidR="00CF255F" w:rsidRPr="008E1780" w:rsidRDefault="00CF255F">
      <w:pPr>
        <w:jc w:val="left"/>
        <w:rPr>
          <w:rFonts w:ascii="宋体" w:cs="Times New Roman"/>
          <w:sz w:val="32"/>
          <w:szCs w:val="32"/>
        </w:rPr>
      </w:pPr>
      <w:r w:rsidRPr="008E1780">
        <w:rPr>
          <w:rFonts w:ascii="宋体" w:hAnsi="宋体" w:cs="黑体" w:hint="eastAsia"/>
          <w:sz w:val="32"/>
          <w:szCs w:val="32"/>
        </w:rPr>
        <w:t>第三部分　　卧龙区供销社</w:t>
      </w:r>
      <w:r w:rsidRPr="008E1780">
        <w:rPr>
          <w:rFonts w:ascii="宋体" w:hAnsi="宋体" w:cs="黑体"/>
          <w:sz w:val="32"/>
          <w:szCs w:val="32"/>
        </w:rPr>
        <w:t>2016</w:t>
      </w:r>
      <w:r w:rsidRPr="008E1780">
        <w:rPr>
          <w:rFonts w:ascii="宋体" w:hAnsi="宋体" w:cs="黑体" w:hint="eastAsia"/>
          <w:sz w:val="32"/>
          <w:szCs w:val="32"/>
        </w:rPr>
        <w:t>年度部门决算情况说明</w:t>
      </w:r>
    </w:p>
    <w:p w:rsidR="00CF255F" w:rsidRPr="008E1780" w:rsidRDefault="00CF255F">
      <w:pPr>
        <w:jc w:val="left"/>
        <w:rPr>
          <w:rFonts w:ascii="宋体" w:cs="Times New Roman"/>
          <w:sz w:val="32"/>
          <w:szCs w:val="32"/>
        </w:rPr>
        <w:sectPr w:rsidR="00CF255F" w:rsidRPr="008E1780">
          <w:footerReference w:type="default" r:id="rId7"/>
          <w:pgSz w:w="11906" w:h="16838"/>
          <w:pgMar w:top="1440" w:right="1531" w:bottom="1440" w:left="1587" w:header="850" w:footer="992" w:gutter="0"/>
          <w:pgNumType w:fmt="numberInDash"/>
          <w:cols w:space="0"/>
          <w:docGrid w:type="lines" w:linePitch="317"/>
        </w:sectPr>
      </w:pPr>
      <w:r w:rsidRPr="008E1780">
        <w:rPr>
          <w:rFonts w:ascii="宋体" w:hAnsi="宋体" w:cs="黑体" w:hint="eastAsia"/>
          <w:sz w:val="32"/>
          <w:szCs w:val="32"/>
        </w:rPr>
        <w:t>第四部分　　名词解释</w:t>
      </w: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center"/>
        <w:outlineLvl w:val="0"/>
        <w:rPr>
          <w:rFonts w:ascii="宋体" w:cs="Times New Roman"/>
          <w:sz w:val="48"/>
          <w:szCs w:val="48"/>
        </w:rPr>
        <w:sectPr w:rsidR="00CF255F" w:rsidRPr="008E1780">
          <w:footerReference w:type="default" r:id="rId8"/>
          <w:pgSz w:w="11906" w:h="16838"/>
          <w:pgMar w:top="1440" w:right="1531" w:bottom="1440" w:left="1587" w:header="850" w:footer="992" w:gutter="0"/>
          <w:pgNumType w:fmt="numberInDash" w:start="1"/>
          <w:cols w:space="0"/>
          <w:docGrid w:type="lines" w:linePitch="317"/>
        </w:sectPr>
      </w:pPr>
      <w:r w:rsidRPr="008E1780">
        <w:rPr>
          <w:rFonts w:ascii="宋体" w:hAnsi="宋体" w:cs="隶书" w:hint="eastAsia"/>
          <w:sz w:val="48"/>
          <w:szCs w:val="48"/>
        </w:rPr>
        <w:t>第一部分　　卧龙区供销社概况</w:t>
      </w:r>
    </w:p>
    <w:p w:rsidR="00CF255F" w:rsidRPr="008E1780" w:rsidRDefault="00CF255F" w:rsidP="0028486D">
      <w:pPr>
        <w:spacing w:line="360" w:lineRule="auto"/>
        <w:jc w:val="left"/>
        <w:outlineLvl w:val="1"/>
        <w:rPr>
          <w:rFonts w:ascii="宋体" w:cs="Times New Roman"/>
          <w:sz w:val="32"/>
          <w:szCs w:val="32"/>
        </w:rPr>
      </w:pPr>
      <w:r w:rsidRPr="008E1780">
        <w:rPr>
          <w:rFonts w:ascii="宋体" w:hAnsi="宋体" w:cs="黑体" w:hint="eastAsia"/>
          <w:sz w:val="32"/>
          <w:szCs w:val="32"/>
        </w:rPr>
        <w:t>主要职责：</w:t>
      </w:r>
    </w:p>
    <w:p w:rsidR="00CF255F" w:rsidRPr="008E1780" w:rsidRDefault="00CF255F" w:rsidP="0028486D">
      <w:pPr>
        <w:spacing w:line="360" w:lineRule="auto"/>
        <w:jc w:val="left"/>
        <w:outlineLvl w:val="1"/>
        <w:rPr>
          <w:rFonts w:ascii="宋体" w:cs="Times New Roman"/>
          <w:sz w:val="32"/>
          <w:szCs w:val="32"/>
        </w:rPr>
      </w:pPr>
      <w:r w:rsidRPr="008E1780">
        <w:rPr>
          <w:rFonts w:ascii="宋体" w:hAnsi="宋体" w:cs="黑体" w:hint="eastAsia"/>
          <w:sz w:val="32"/>
          <w:szCs w:val="32"/>
        </w:rPr>
        <w:t>一、贯彻落实党和政府关于供销社工作的方针、政策和法规，研究制定全市供销社的发展战略和发展规划，指导全市供销社的改革和发展，服务全市工作大局。</w:t>
      </w:r>
      <w:r w:rsidRPr="008E1780">
        <w:rPr>
          <w:rFonts w:ascii="宋体" w:cs="Times New Roman"/>
          <w:sz w:val="32"/>
          <w:szCs w:val="32"/>
        </w:rPr>
        <w:br/>
      </w:r>
      <w:r w:rsidRPr="008E1780">
        <w:rPr>
          <w:rFonts w:ascii="宋体" w:hAnsi="宋体" w:cs="黑体" w:hint="eastAsia"/>
          <w:sz w:val="32"/>
          <w:szCs w:val="32"/>
        </w:rPr>
        <w:t>二、按照政府授权，负责对重要农业生产资料、农副产品、烟花爆竹和再生资源经营的组织协调和管理；负责管理棉花、化肥、农药等重要物资的市级储备工作。</w:t>
      </w:r>
      <w:r w:rsidRPr="008E1780">
        <w:rPr>
          <w:rFonts w:ascii="宋体" w:cs="Times New Roman"/>
          <w:sz w:val="32"/>
          <w:szCs w:val="32"/>
        </w:rPr>
        <w:br/>
      </w:r>
      <w:r w:rsidRPr="008E1780">
        <w:rPr>
          <w:rFonts w:ascii="宋体" w:hAnsi="宋体" w:cs="黑体" w:hint="eastAsia"/>
          <w:sz w:val="32"/>
          <w:szCs w:val="32"/>
        </w:rPr>
        <w:t>三、组织、指导全市供销社系统积极参与农业产业化，搞好农业社会化服务体系和农村商品流通体系建设；引导、组织农民进入市场，活跃城乡商品流通，促进城乡经济发展。</w:t>
      </w:r>
      <w:r w:rsidRPr="008E1780">
        <w:rPr>
          <w:rFonts w:ascii="宋体" w:cs="Times New Roman"/>
          <w:sz w:val="32"/>
          <w:szCs w:val="32"/>
        </w:rPr>
        <w:br/>
      </w:r>
      <w:r w:rsidRPr="008E1780">
        <w:rPr>
          <w:rFonts w:ascii="宋体" w:hAnsi="宋体" w:cs="黑体" w:hint="eastAsia"/>
          <w:sz w:val="32"/>
          <w:szCs w:val="32"/>
        </w:rPr>
        <w:t>四、组织指导全市供销社系统发展社办工业，培育农业产业化龙头企业，抓好农副产品收购、加工、销售和进出口业务。</w:t>
      </w:r>
      <w:r w:rsidRPr="008E1780">
        <w:rPr>
          <w:rFonts w:ascii="宋体" w:cs="Times New Roman"/>
          <w:sz w:val="32"/>
          <w:szCs w:val="32"/>
        </w:rPr>
        <w:br/>
      </w:r>
      <w:r w:rsidRPr="008E1780">
        <w:rPr>
          <w:rFonts w:ascii="宋体" w:hAnsi="宋体" w:cs="黑体" w:hint="eastAsia"/>
          <w:sz w:val="32"/>
          <w:szCs w:val="32"/>
        </w:rPr>
        <w:t>五、向政府和有关部门反映农民社员和供销社的意见和要求，维护供销社的合法权益，协调有关部门和社会组织的关系。</w:t>
      </w:r>
      <w:r w:rsidRPr="008E1780">
        <w:rPr>
          <w:rFonts w:ascii="宋体" w:cs="Times New Roman"/>
          <w:sz w:val="32"/>
          <w:szCs w:val="32"/>
        </w:rPr>
        <w:br/>
      </w:r>
      <w:r w:rsidRPr="008E1780">
        <w:rPr>
          <w:rFonts w:ascii="宋体" w:hAnsi="宋体" w:cs="黑体" w:hint="eastAsia"/>
          <w:sz w:val="32"/>
          <w:szCs w:val="32"/>
        </w:rPr>
        <w:t>六、出资社有资产出资人代表职能，监督管理社有资产，确保社有资产保值增值，并按出奇额依法享有资产受益、重大决策和选择管理者的权利。</w:t>
      </w:r>
      <w:r w:rsidRPr="008E1780">
        <w:rPr>
          <w:rFonts w:ascii="宋体" w:cs="Times New Roman"/>
          <w:sz w:val="32"/>
          <w:szCs w:val="32"/>
        </w:rPr>
        <w:br/>
      </w:r>
      <w:r w:rsidRPr="008E1780">
        <w:rPr>
          <w:rFonts w:ascii="宋体" w:hAnsi="宋体" w:cs="黑体" w:hint="eastAsia"/>
          <w:sz w:val="32"/>
          <w:szCs w:val="32"/>
        </w:rPr>
        <w:t>七、组织开展对社员和职工的教育培训，为全市合作经济组织提供信息服务。</w:t>
      </w:r>
      <w:r w:rsidRPr="008E1780">
        <w:rPr>
          <w:rFonts w:ascii="宋体" w:cs="Times New Roman"/>
          <w:sz w:val="32"/>
          <w:szCs w:val="32"/>
        </w:rPr>
        <w:br/>
      </w:r>
      <w:r w:rsidRPr="008E1780">
        <w:rPr>
          <w:rFonts w:ascii="宋体" w:hAnsi="宋体" w:cs="黑体" w:hint="eastAsia"/>
          <w:sz w:val="32"/>
          <w:szCs w:val="32"/>
        </w:rPr>
        <w:t>八、承办市委、市政府和省供销合作总社交办的其它事项。</w:t>
      </w:r>
    </w:p>
    <w:p w:rsidR="00CF255F" w:rsidRPr="008E1780" w:rsidRDefault="00CF255F" w:rsidP="0028486D">
      <w:pPr>
        <w:spacing w:line="360" w:lineRule="auto"/>
        <w:jc w:val="left"/>
        <w:outlineLvl w:val="1"/>
        <w:rPr>
          <w:rFonts w:ascii="宋体" w:cs="Times New Roman"/>
          <w:sz w:val="32"/>
          <w:szCs w:val="32"/>
        </w:rPr>
      </w:pPr>
    </w:p>
    <w:p w:rsidR="00CF255F" w:rsidRPr="008E1780" w:rsidRDefault="00CF255F" w:rsidP="0028486D">
      <w:pPr>
        <w:spacing w:line="360" w:lineRule="auto"/>
        <w:jc w:val="left"/>
        <w:outlineLvl w:val="1"/>
        <w:rPr>
          <w:rFonts w:ascii="宋体" w:cs="Times New Roman"/>
          <w:sz w:val="32"/>
          <w:szCs w:val="32"/>
        </w:rPr>
      </w:pPr>
      <w:r w:rsidRPr="008E1780">
        <w:rPr>
          <w:rFonts w:ascii="宋体" w:hAnsi="宋体" w:cs="黑体" w:hint="eastAsia"/>
          <w:sz w:val="32"/>
          <w:szCs w:val="32"/>
        </w:rPr>
        <w:t>部门决算单位构成</w:t>
      </w:r>
    </w:p>
    <w:p w:rsidR="00CF255F" w:rsidRPr="008E1780" w:rsidRDefault="00CF255F" w:rsidP="00B658A4">
      <w:pPr>
        <w:spacing w:line="360" w:lineRule="auto"/>
        <w:ind w:firstLineChars="200" w:firstLine="31680"/>
        <w:jc w:val="left"/>
        <w:rPr>
          <w:rFonts w:ascii="宋体" w:cs="Times New Roman"/>
          <w:sz w:val="32"/>
          <w:szCs w:val="32"/>
        </w:rPr>
      </w:pPr>
      <w:r w:rsidRPr="008E1780">
        <w:rPr>
          <w:rFonts w:ascii="宋体" w:hAnsi="宋体" w:cs="仿宋_GB2312" w:hint="eastAsia"/>
          <w:sz w:val="32"/>
          <w:szCs w:val="32"/>
        </w:rPr>
        <w:t>纳入</w:t>
      </w:r>
      <w:r w:rsidRPr="008E1780">
        <w:rPr>
          <w:rFonts w:ascii="宋体" w:hAnsi="宋体" w:cs="黑体" w:hint="eastAsia"/>
          <w:sz w:val="32"/>
          <w:szCs w:val="32"/>
        </w:rPr>
        <w:t>卧龙区供销社</w:t>
      </w:r>
      <w:r w:rsidRPr="008E1780">
        <w:rPr>
          <w:rFonts w:ascii="宋体" w:hAnsi="宋体" w:cs="仿宋_GB2312"/>
          <w:sz w:val="32"/>
          <w:szCs w:val="32"/>
        </w:rPr>
        <w:t>2016</w:t>
      </w:r>
      <w:r w:rsidRPr="008E1780">
        <w:rPr>
          <w:rFonts w:ascii="宋体" w:hAnsi="宋体" w:cs="仿宋_GB2312" w:hint="eastAsia"/>
          <w:sz w:val="32"/>
          <w:szCs w:val="32"/>
        </w:rPr>
        <w:t>年度部门决算编制范围的单位包括：</w:t>
      </w:r>
    </w:p>
    <w:p w:rsidR="00CF255F" w:rsidRPr="008E1780" w:rsidRDefault="00CF255F" w:rsidP="00B658A4">
      <w:pPr>
        <w:numPr>
          <w:ilvl w:val="0"/>
          <w:numId w:val="5"/>
        </w:numPr>
        <w:spacing w:line="360" w:lineRule="auto"/>
        <w:ind w:firstLineChars="200" w:firstLine="31680"/>
        <w:jc w:val="left"/>
        <w:rPr>
          <w:rFonts w:ascii="宋体" w:cs="Times New Roman"/>
          <w:sz w:val="32"/>
          <w:szCs w:val="32"/>
        </w:rPr>
        <w:sectPr w:rsidR="00CF255F" w:rsidRPr="008E1780">
          <w:pgSz w:w="11906" w:h="16838"/>
          <w:pgMar w:top="1440" w:right="1531" w:bottom="1440" w:left="1587" w:header="850" w:footer="992" w:gutter="0"/>
          <w:pgNumType w:fmt="numberInDash"/>
          <w:cols w:space="0"/>
          <w:docGrid w:type="lines" w:linePitch="317"/>
        </w:sectPr>
      </w:pPr>
      <w:r w:rsidRPr="008E1780">
        <w:rPr>
          <w:rFonts w:ascii="宋体" w:hAnsi="宋体" w:cs="黑体" w:hint="eastAsia"/>
          <w:sz w:val="32"/>
          <w:szCs w:val="32"/>
        </w:rPr>
        <w:t>卧龙区供销社</w:t>
      </w:r>
      <w:r w:rsidRPr="008E1780">
        <w:rPr>
          <w:rFonts w:ascii="宋体" w:hAnsi="宋体" w:cs="仿宋_GB2312" w:hint="eastAsia"/>
          <w:sz w:val="32"/>
          <w:szCs w:val="32"/>
        </w:rPr>
        <w:t>本级</w:t>
      </w: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center"/>
        <w:outlineLvl w:val="0"/>
        <w:rPr>
          <w:rFonts w:ascii="宋体" w:cs="Times New Roman"/>
          <w:sz w:val="48"/>
          <w:szCs w:val="48"/>
        </w:rPr>
      </w:pPr>
      <w:r w:rsidRPr="008E1780">
        <w:rPr>
          <w:rFonts w:ascii="宋体" w:hAnsi="宋体" w:cs="隶书" w:hint="eastAsia"/>
          <w:sz w:val="48"/>
          <w:szCs w:val="48"/>
        </w:rPr>
        <w:t>第二部分</w:t>
      </w:r>
    </w:p>
    <w:p w:rsidR="00CF255F" w:rsidRPr="008E1780" w:rsidRDefault="00CF255F">
      <w:pPr>
        <w:jc w:val="center"/>
        <w:rPr>
          <w:rFonts w:ascii="宋体" w:cs="Times New Roman"/>
          <w:sz w:val="48"/>
          <w:szCs w:val="48"/>
        </w:rPr>
        <w:sectPr w:rsidR="00CF255F" w:rsidRPr="008E1780">
          <w:pgSz w:w="11906" w:h="16838"/>
          <w:pgMar w:top="1440" w:right="1531" w:bottom="1440" w:left="1587" w:header="850" w:footer="992" w:gutter="0"/>
          <w:pgNumType w:fmt="numberInDash"/>
          <w:cols w:space="0"/>
          <w:docGrid w:type="lines" w:linePitch="317"/>
        </w:sectPr>
      </w:pPr>
      <w:r w:rsidRPr="008E1780">
        <w:rPr>
          <w:rFonts w:ascii="宋体" w:hAnsi="宋体" w:cs="隶书"/>
          <w:sz w:val="48"/>
          <w:szCs w:val="48"/>
        </w:rPr>
        <w:t xml:space="preserve"> </w:t>
      </w:r>
      <w:r w:rsidRPr="008E1780">
        <w:rPr>
          <w:rFonts w:ascii="宋体" w:hAnsi="宋体" w:cs="隶书" w:hint="eastAsia"/>
          <w:sz w:val="48"/>
          <w:szCs w:val="48"/>
        </w:rPr>
        <w:t>卧龙区供销社</w:t>
      </w:r>
      <w:r w:rsidRPr="008E1780">
        <w:rPr>
          <w:rFonts w:ascii="宋体" w:hAnsi="宋体" w:cs="隶书"/>
          <w:sz w:val="48"/>
          <w:szCs w:val="48"/>
        </w:rPr>
        <w:t>2016</w:t>
      </w:r>
      <w:r w:rsidRPr="008E1780">
        <w:rPr>
          <w:rFonts w:ascii="宋体" w:hAnsi="宋体" w:cs="隶书" w:hint="eastAsia"/>
          <w:sz w:val="48"/>
          <w:szCs w:val="48"/>
        </w:rPr>
        <w:t>年度部门决算表</w:t>
      </w:r>
    </w:p>
    <w:tbl>
      <w:tblPr>
        <w:tblW w:w="10350" w:type="dxa"/>
        <w:tblInd w:w="-13"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CF255F" w:rsidRPr="008E1780">
        <w:trPr>
          <w:trHeight w:val="375"/>
        </w:trPr>
        <w:tc>
          <w:tcPr>
            <w:tcW w:w="10350" w:type="dxa"/>
            <w:gridSpan w:val="10"/>
            <w:vAlign w:val="center"/>
          </w:tcPr>
          <w:p w:rsidR="00CF255F" w:rsidRPr="008E1780" w:rsidRDefault="00CF255F">
            <w:pPr>
              <w:widowControl/>
              <w:jc w:val="center"/>
              <w:textAlignment w:val="center"/>
              <w:rPr>
                <w:rFonts w:ascii="宋体" w:cs="Times New Roman"/>
                <w:color w:val="000000"/>
                <w:sz w:val="28"/>
                <w:szCs w:val="28"/>
              </w:rPr>
            </w:pPr>
            <w:r w:rsidRPr="008E1780">
              <w:rPr>
                <w:rFonts w:ascii="宋体" w:hAnsi="宋体" w:cs="黑体" w:hint="eastAsia"/>
                <w:color w:val="000000"/>
                <w:kern w:val="0"/>
                <w:sz w:val="28"/>
                <w:szCs w:val="28"/>
              </w:rPr>
              <w:t>收入支出决算总表</w:t>
            </w:r>
          </w:p>
        </w:tc>
      </w:tr>
      <w:tr w:rsidR="00CF255F" w:rsidRPr="008E1780">
        <w:trPr>
          <w:trHeight w:val="315"/>
        </w:trPr>
        <w:tc>
          <w:tcPr>
            <w:tcW w:w="3282" w:type="dxa"/>
            <w:gridSpan w:val="3"/>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cs="宋体"/>
                <w:color w:val="000000"/>
                <w:kern w:val="0"/>
                <w:sz w:val="16"/>
                <w:szCs w:val="16"/>
              </w:rPr>
              <w:t>.</w:t>
            </w:r>
          </w:p>
        </w:tc>
        <w:tc>
          <w:tcPr>
            <w:tcW w:w="472" w:type="dxa"/>
            <w:vAlign w:val="center"/>
          </w:tcPr>
          <w:p w:rsidR="00CF255F" w:rsidRPr="008E1780" w:rsidRDefault="00CF255F">
            <w:pPr>
              <w:rPr>
                <w:rFonts w:ascii="宋体" w:cs="Times New Roman"/>
                <w:color w:val="000000"/>
                <w:sz w:val="16"/>
                <w:szCs w:val="16"/>
              </w:rPr>
            </w:pPr>
          </w:p>
        </w:tc>
        <w:tc>
          <w:tcPr>
            <w:tcW w:w="1316" w:type="dxa"/>
            <w:vAlign w:val="center"/>
          </w:tcPr>
          <w:p w:rsidR="00CF255F" w:rsidRPr="008E1780" w:rsidRDefault="00CF255F">
            <w:pPr>
              <w:rPr>
                <w:rFonts w:ascii="宋体" w:cs="Times New Roman"/>
                <w:color w:val="000000"/>
                <w:sz w:val="16"/>
                <w:szCs w:val="16"/>
              </w:rPr>
            </w:pPr>
          </w:p>
        </w:tc>
        <w:tc>
          <w:tcPr>
            <w:tcW w:w="3144" w:type="dxa"/>
            <w:gridSpan w:val="3"/>
            <w:vAlign w:val="center"/>
          </w:tcPr>
          <w:p w:rsidR="00CF255F" w:rsidRPr="008E1780" w:rsidRDefault="00CF255F">
            <w:pPr>
              <w:rPr>
                <w:rFonts w:ascii="宋体" w:cs="Times New Roman"/>
                <w:color w:val="000000"/>
                <w:sz w:val="16"/>
                <w:szCs w:val="16"/>
              </w:rPr>
            </w:pPr>
          </w:p>
        </w:tc>
        <w:tc>
          <w:tcPr>
            <w:tcW w:w="527" w:type="dxa"/>
            <w:vAlign w:val="center"/>
          </w:tcPr>
          <w:p w:rsidR="00CF255F" w:rsidRPr="008E1780" w:rsidRDefault="00CF255F">
            <w:pPr>
              <w:rPr>
                <w:rFonts w:ascii="宋体" w:cs="Times New Roman"/>
                <w:color w:val="000000"/>
                <w:sz w:val="16"/>
                <w:szCs w:val="16"/>
              </w:rPr>
            </w:pPr>
          </w:p>
        </w:tc>
        <w:tc>
          <w:tcPr>
            <w:tcW w:w="1609" w:type="dxa"/>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公开</w:t>
            </w:r>
            <w:r w:rsidRPr="008E1780">
              <w:rPr>
                <w:rFonts w:ascii="宋体" w:hAnsi="宋体" w:cs="宋体"/>
                <w:color w:val="000000"/>
                <w:kern w:val="0"/>
                <w:sz w:val="16"/>
                <w:szCs w:val="16"/>
              </w:rPr>
              <w:t>01</w:t>
            </w:r>
            <w:r w:rsidRPr="008E1780">
              <w:rPr>
                <w:rFonts w:ascii="宋体" w:hAnsi="宋体" w:cs="宋体" w:hint="eastAsia"/>
                <w:color w:val="000000"/>
                <w:kern w:val="0"/>
                <w:sz w:val="16"/>
                <w:szCs w:val="16"/>
              </w:rPr>
              <w:t>表</w:t>
            </w:r>
          </w:p>
        </w:tc>
      </w:tr>
      <w:tr w:rsidR="00CF255F" w:rsidRPr="008E1780">
        <w:trPr>
          <w:trHeight w:val="315"/>
        </w:trPr>
        <w:tc>
          <w:tcPr>
            <w:tcW w:w="3282" w:type="dxa"/>
            <w:gridSpan w:val="3"/>
            <w:vAlign w:val="center"/>
          </w:tcPr>
          <w:p w:rsidR="00CF255F" w:rsidRPr="008E1780" w:rsidRDefault="00CF255F">
            <w:pPr>
              <w:rPr>
                <w:rFonts w:ascii="宋体" w:cs="Times New Roman"/>
                <w:color w:val="000000"/>
                <w:sz w:val="16"/>
                <w:szCs w:val="16"/>
              </w:rPr>
            </w:pPr>
          </w:p>
        </w:tc>
        <w:tc>
          <w:tcPr>
            <w:tcW w:w="472" w:type="dxa"/>
            <w:vAlign w:val="center"/>
          </w:tcPr>
          <w:p w:rsidR="00CF255F" w:rsidRPr="008E1780" w:rsidRDefault="00CF255F">
            <w:pPr>
              <w:rPr>
                <w:rFonts w:ascii="宋体" w:cs="Times New Roman"/>
                <w:color w:val="000000"/>
                <w:sz w:val="16"/>
                <w:szCs w:val="16"/>
              </w:rPr>
            </w:pPr>
          </w:p>
        </w:tc>
        <w:tc>
          <w:tcPr>
            <w:tcW w:w="1316" w:type="dxa"/>
            <w:vAlign w:val="center"/>
          </w:tcPr>
          <w:p w:rsidR="00CF255F" w:rsidRPr="008E1780" w:rsidRDefault="00CF255F">
            <w:pPr>
              <w:rPr>
                <w:rFonts w:ascii="宋体" w:cs="Times New Roman"/>
                <w:color w:val="000000"/>
                <w:sz w:val="16"/>
                <w:szCs w:val="16"/>
              </w:rPr>
            </w:pPr>
          </w:p>
        </w:tc>
        <w:tc>
          <w:tcPr>
            <w:tcW w:w="3144" w:type="dxa"/>
            <w:gridSpan w:val="3"/>
            <w:vAlign w:val="center"/>
          </w:tcPr>
          <w:p w:rsidR="00CF255F" w:rsidRPr="008E1780" w:rsidRDefault="00CF255F">
            <w:pPr>
              <w:rPr>
                <w:rFonts w:ascii="宋体" w:cs="Times New Roman"/>
                <w:color w:val="000000"/>
                <w:sz w:val="16"/>
                <w:szCs w:val="16"/>
              </w:rPr>
            </w:pPr>
          </w:p>
        </w:tc>
        <w:tc>
          <w:tcPr>
            <w:tcW w:w="527" w:type="dxa"/>
            <w:vAlign w:val="center"/>
          </w:tcPr>
          <w:p w:rsidR="00CF255F" w:rsidRPr="008E1780" w:rsidRDefault="00CF255F">
            <w:pPr>
              <w:rPr>
                <w:rFonts w:ascii="宋体" w:cs="Times New Roman"/>
                <w:color w:val="000000"/>
                <w:sz w:val="16"/>
                <w:szCs w:val="16"/>
              </w:rPr>
            </w:pPr>
          </w:p>
        </w:tc>
        <w:tc>
          <w:tcPr>
            <w:tcW w:w="1609" w:type="dxa"/>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单位：万元</w:t>
            </w:r>
          </w:p>
        </w:tc>
      </w:tr>
      <w:tr w:rsidR="00CF255F" w:rsidRPr="008E1780">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支　　出</w:t>
            </w: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金额</w:t>
            </w:r>
          </w:p>
        </w:tc>
      </w:tr>
      <w:tr w:rsidR="00CF255F" w:rsidRPr="008E1780">
        <w:trPr>
          <w:trHeight w:val="172"/>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w:t>
            </w: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4D4F85">
            <w:pPr>
              <w:ind w:right="80"/>
              <w:jc w:val="right"/>
              <w:rPr>
                <w:rFonts w:ascii="宋体" w:cs="Times New Roman"/>
                <w:color w:val="000000"/>
                <w:sz w:val="16"/>
                <w:szCs w:val="16"/>
              </w:rPr>
            </w:pPr>
            <w:r w:rsidRPr="008E1780">
              <w:rPr>
                <w:rFonts w:ascii="宋体" w:hAnsi="宋体" w:cs="宋体"/>
                <w:color w:val="000000"/>
                <w:sz w:val="16"/>
                <w:szCs w:val="16"/>
              </w:rPr>
              <w:t>241</w:t>
            </w: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4D4F85">
            <w:pPr>
              <w:ind w:right="320"/>
              <w:rPr>
                <w:rFonts w:ascii="宋体" w:cs="Times New Roman"/>
                <w:color w:val="000000"/>
                <w:sz w:val="16"/>
                <w:szCs w:val="16"/>
              </w:rPr>
            </w:pPr>
            <w:r w:rsidRPr="008E1780">
              <w:rPr>
                <w:rFonts w:ascii="宋体" w:hAnsi="宋体" w:cs="宋体"/>
                <w:color w:val="000000"/>
                <w:sz w:val="16"/>
                <w:szCs w:val="16"/>
              </w:rPr>
              <w:t>85</w:t>
            </w: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4D4F85">
            <w:pPr>
              <w:ind w:right="400"/>
              <w:rPr>
                <w:rFonts w:ascii="宋体" w:cs="Times New Roman"/>
                <w:color w:val="000000"/>
                <w:sz w:val="16"/>
                <w:szCs w:val="16"/>
              </w:rPr>
            </w:pPr>
            <w:r w:rsidRPr="008E1780">
              <w:rPr>
                <w:rFonts w:ascii="宋体" w:hAnsi="宋体" w:cs="宋体"/>
                <w:color w:val="000000"/>
                <w:sz w:val="16"/>
                <w:szCs w:val="16"/>
              </w:rPr>
              <w:t>148</w:t>
            </w: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r w:rsidRPr="008E1780">
              <w:rPr>
                <w:rFonts w:ascii="宋体" w:hAnsi="宋体" w:cs="宋体"/>
                <w:b/>
                <w:bCs/>
                <w:color w:val="000000"/>
                <w:sz w:val="16"/>
                <w:szCs w:val="16"/>
              </w:rPr>
              <w:t>241</w:t>
            </w: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D930E4">
            <w:pPr>
              <w:ind w:right="320"/>
              <w:rPr>
                <w:rFonts w:ascii="宋体" w:cs="Times New Roman"/>
                <w:b/>
                <w:bCs/>
                <w:color w:val="000000"/>
                <w:sz w:val="16"/>
                <w:szCs w:val="16"/>
              </w:rPr>
            </w:pPr>
            <w:r w:rsidRPr="008E1780">
              <w:rPr>
                <w:rFonts w:ascii="宋体" w:hAnsi="宋体" w:cs="宋体"/>
                <w:b/>
                <w:bCs/>
                <w:color w:val="000000"/>
                <w:sz w:val="16"/>
                <w:szCs w:val="16"/>
              </w:rPr>
              <w:t>233</w:t>
            </w: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center"/>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rPr>
                <w:rFonts w:ascii="宋体" w:cs="Times New Roman"/>
                <w:color w:val="000000"/>
                <w:sz w:val="16"/>
                <w:szCs w:val="16"/>
              </w:rPr>
            </w:pPr>
          </w:p>
        </w:tc>
      </w:tr>
      <w:tr w:rsidR="00CF255F" w:rsidRPr="008E1780">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r w:rsidRPr="008E1780">
              <w:rPr>
                <w:rFonts w:ascii="宋体" w:hAnsi="宋体" w:cs="宋体"/>
                <w:b/>
                <w:bCs/>
                <w:color w:val="000000"/>
                <w:sz w:val="16"/>
                <w:szCs w:val="16"/>
              </w:rPr>
              <w:t>241</w:t>
            </w:r>
          </w:p>
        </w:tc>
        <w:tc>
          <w:tcPr>
            <w:tcW w:w="2325"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rsidP="00D930E4">
            <w:pPr>
              <w:ind w:right="320"/>
              <w:jc w:val="center"/>
              <w:rPr>
                <w:rFonts w:ascii="宋体" w:cs="Times New Roman"/>
                <w:b/>
                <w:bCs/>
                <w:color w:val="000000"/>
                <w:sz w:val="16"/>
                <w:szCs w:val="16"/>
              </w:rPr>
            </w:pPr>
            <w:r w:rsidRPr="008E1780">
              <w:rPr>
                <w:rFonts w:ascii="宋体" w:hAnsi="宋体" w:cs="宋体"/>
                <w:b/>
                <w:bCs/>
                <w:color w:val="000000"/>
                <w:sz w:val="16"/>
                <w:szCs w:val="16"/>
              </w:rPr>
              <w:t>233</w:t>
            </w:r>
          </w:p>
        </w:tc>
      </w:tr>
      <w:tr w:rsidR="00CF255F" w:rsidRPr="008E1780">
        <w:trPr>
          <w:trHeight w:val="555"/>
        </w:trPr>
        <w:tc>
          <w:tcPr>
            <w:tcW w:w="10350" w:type="dxa"/>
            <w:gridSpan w:val="10"/>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注：本表反映部门本年度的总收支和年末结转结余情况。</w:t>
            </w:r>
          </w:p>
        </w:tc>
      </w:tr>
    </w:tbl>
    <w:p w:rsidR="00CF255F" w:rsidRPr="008E1780" w:rsidRDefault="00CF255F">
      <w:pPr>
        <w:spacing w:line="360" w:lineRule="auto"/>
        <w:rPr>
          <w:rFonts w:ascii="宋体" w:cs="Times New Roman"/>
          <w:sz w:val="52"/>
          <w:szCs w:val="52"/>
        </w:rPr>
        <w:sectPr w:rsidR="00CF255F" w:rsidRPr="008E1780">
          <w:pgSz w:w="11906" w:h="16838"/>
          <w:pgMar w:top="1440" w:right="1800" w:bottom="1440" w:left="1800" w:header="851" w:footer="992" w:gutter="0"/>
          <w:pgNumType w:fmt="numberInDash"/>
          <w:cols w:space="425"/>
          <w:docGrid w:type="lines" w:linePitch="312"/>
        </w:sectPr>
      </w:pPr>
    </w:p>
    <w:tbl>
      <w:tblPr>
        <w:tblW w:w="10387" w:type="dxa"/>
        <w:tblInd w:w="-13" w:type="dxa"/>
        <w:tblLayout w:type="fixed"/>
        <w:tblCellMar>
          <w:top w:w="15" w:type="dxa"/>
          <w:left w:w="15" w:type="dxa"/>
          <w:bottom w:w="15" w:type="dxa"/>
          <w:right w:w="15" w:type="dxa"/>
        </w:tblCellMar>
        <w:tblLook w:val="00A0"/>
      </w:tblPr>
      <w:tblGrid>
        <w:gridCol w:w="675"/>
        <w:gridCol w:w="962"/>
        <w:gridCol w:w="1036"/>
        <w:gridCol w:w="1144"/>
        <w:gridCol w:w="810"/>
        <w:gridCol w:w="284"/>
        <w:gridCol w:w="676"/>
        <w:gridCol w:w="418"/>
        <w:gridCol w:w="542"/>
        <w:gridCol w:w="552"/>
        <w:gridCol w:w="408"/>
        <w:gridCol w:w="686"/>
        <w:gridCol w:w="274"/>
        <w:gridCol w:w="820"/>
        <w:gridCol w:w="140"/>
        <w:gridCol w:w="960"/>
      </w:tblGrid>
      <w:tr w:rsidR="00CF255F" w:rsidRPr="008E1780">
        <w:trPr>
          <w:trHeight w:val="375"/>
        </w:trPr>
        <w:tc>
          <w:tcPr>
            <w:tcW w:w="10387" w:type="dxa"/>
            <w:gridSpan w:val="16"/>
            <w:vAlign w:val="center"/>
          </w:tcPr>
          <w:p w:rsidR="00CF255F" w:rsidRPr="008E1780" w:rsidRDefault="00CF255F">
            <w:pPr>
              <w:widowControl/>
              <w:jc w:val="center"/>
              <w:textAlignment w:val="center"/>
              <w:rPr>
                <w:rFonts w:ascii="宋体" w:cs="Times New Roman"/>
                <w:color w:val="000000"/>
                <w:sz w:val="28"/>
                <w:szCs w:val="28"/>
              </w:rPr>
            </w:pPr>
            <w:r w:rsidRPr="008E1780">
              <w:rPr>
                <w:rFonts w:ascii="宋体" w:hAnsi="宋体" w:cs="黑体" w:hint="eastAsia"/>
                <w:color w:val="000000"/>
                <w:kern w:val="0"/>
                <w:sz w:val="28"/>
                <w:szCs w:val="28"/>
              </w:rPr>
              <w:t>收入决算表</w:t>
            </w:r>
          </w:p>
        </w:tc>
      </w:tr>
      <w:tr w:rsidR="00CF255F" w:rsidRPr="008E1780">
        <w:trPr>
          <w:trHeight w:val="285"/>
        </w:trPr>
        <w:tc>
          <w:tcPr>
            <w:tcW w:w="1637" w:type="dxa"/>
            <w:gridSpan w:val="2"/>
            <w:vAlign w:val="center"/>
          </w:tcPr>
          <w:p w:rsidR="00CF255F" w:rsidRPr="008E1780" w:rsidRDefault="00CF255F">
            <w:pPr>
              <w:rPr>
                <w:rFonts w:ascii="宋体" w:cs="Times New Roman"/>
                <w:color w:val="000000"/>
                <w:sz w:val="16"/>
                <w:szCs w:val="16"/>
              </w:rPr>
            </w:pPr>
          </w:p>
        </w:tc>
        <w:tc>
          <w:tcPr>
            <w:tcW w:w="1036" w:type="dxa"/>
            <w:vAlign w:val="center"/>
          </w:tcPr>
          <w:p w:rsidR="00CF255F" w:rsidRPr="008E1780" w:rsidRDefault="00CF255F">
            <w:pPr>
              <w:rPr>
                <w:rFonts w:ascii="宋体" w:cs="Times New Roman"/>
                <w:color w:val="000000"/>
                <w:sz w:val="16"/>
                <w:szCs w:val="16"/>
              </w:rPr>
            </w:pPr>
          </w:p>
        </w:tc>
        <w:tc>
          <w:tcPr>
            <w:tcW w:w="1954"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公开</w:t>
            </w:r>
            <w:r w:rsidRPr="008E1780">
              <w:rPr>
                <w:rFonts w:ascii="宋体" w:hAnsi="宋体" w:cs="宋体"/>
                <w:color w:val="000000"/>
                <w:kern w:val="0"/>
                <w:sz w:val="16"/>
                <w:szCs w:val="16"/>
              </w:rPr>
              <w:t>02</w:t>
            </w:r>
            <w:r w:rsidRPr="008E1780">
              <w:rPr>
                <w:rFonts w:ascii="宋体" w:hAnsi="宋体" w:cs="宋体" w:hint="eastAsia"/>
                <w:color w:val="000000"/>
                <w:kern w:val="0"/>
                <w:sz w:val="16"/>
                <w:szCs w:val="16"/>
              </w:rPr>
              <w:t>表</w:t>
            </w:r>
          </w:p>
        </w:tc>
      </w:tr>
      <w:tr w:rsidR="00CF255F" w:rsidRPr="008E1780">
        <w:trPr>
          <w:trHeight w:val="270"/>
        </w:trPr>
        <w:tc>
          <w:tcPr>
            <w:tcW w:w="1637" w:type="dxa"/>
            <w:gridSpan w:val="2"/>
            <w:vAlign w:val="center"/>
          </w:tcPr>
          <w:p w:rsidR="00CF255F" w:rsidRPr="008E1780" w:rsidRDefault="00CF255F">
            <w:pPr>
              <w:rPr>
                <w:rFonts w:ascii="宋体" w:cs="Times New Roman"/>
                <w:color w:val="000000"/>
                <w:sz w:val="16"/>
                <w:szCs w:val="16"/>
              </w:rPr>
            </w:pPr>
          </w:p>
        </w:tc>
        <w:tc>
          <w:tcPr>
            <w:tcW w:w="1036" w:type="dxa"/>
            <w:vAlign w:val="center"/>
          </w:tcPr>
          <w:p w:rsidR="00CF255F" w:rsidRPr="008E1780" w:rsidRDefault="00CF255F">
            <w:pPr>
              <w:rPr>
                <w:rFonts w:ascii="宋体" w:cs="Times New Roman"/>
                <w:color w:val="000000"/>
                <w:sz w:val="16"/>
                <w:szCs w:val="16"/>
              </w:rPr>
            </w:pPr>
          </w:p>
        </w:tc>
        <w:tc>
          <w:tcPr>
            <w:tcW w:w="1954"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gridSpan w:val="2"/>
            <w:vAlign w:val="center"/>
          </w:tcPr>
          <w:p w:rsidR="00CF255F" w:rsidRPr="008E1780" w:rsidRDefault="00CF255F">
            <w:pPr>
              <w:rPr>
                <w:rFonts w:ascii="宋体" w:cs="Times New Roman"/>
                <w:color w:val="000000"/>
                <w:sz w:val="16"/>
                <w:szCs w:val="16"/>
              </w:rPr>
            </w:pPr>
          </w:p>
        </w:tc>
        <w:tc>
          <w:tcPr>
            <w:tcW w:w="960" w:type="dxa"/>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单位：万元</w:t>
            </w:r>
          </w:p>
        </w:tc>
      </w:tr>
      <w:tr w:rsidR="00CF255F" w:rsidRPr="008E1780">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w:t>
            </w:r>
            <w:r w:rsidRPr="008E1780">
              <w:rPr>
                <w:rFonts w:ascii="宋体" w:hAnsi="宋体" w:cs="宋体"/>
                <w:b/>
                <w:bCs/>
                <w:color w:val="000000"/>
                <w:kern w:val="0"/>
                <w:sz w:val="16"/>
                <w:szCs w:val="16"/>
              </w:rPr>
              <w:t xml:space="preserve"> </w:t>
            </w:r>
            <w:r w:rsidRPr="008E1780">
              <w:rPr>
                <w:rFonts w:ascii="宋体" w:hAnsi="宋体" w:cs="宋体" w:hint="eastAsia"/>
                <w:b/>
                <w:bCs/>
                <w:color w:val="000000"/>
                <w:kern w:val="0"/>
                <w:sz w:val="16"/>
                <w:szCs w:val="16"/>
              </w:rPr>
              <w:t>目</w:t>
            </w:r>
          </w:p>
        </w:tc>
        <w:tc>
          <w:tcPr>
            <w:tcW w:w="1144" w:type="dxa"/>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附属单位</w:t>
            </w:r>
            <w:r w:rsidRPr="008E1780">
              <w:rPr>
                <w:rFonts w:ascii="宋体" w:cs="Times New Roman"/>
                <w:b/>
                <w:bCs/>
                <w:color w:val="000000"/>
                <w:kern w:val="0"/>
                <w:sz w:val="16"/>
                <w:szCs w:val="16"/>
              </w:rPr>
              <w:br/>
            </w:r>
            <w:r w:rsidRPr="008E1780">
              <w:rPr>
                <w:rFonts w:ascii="宋体" w:hAnsi="宋体" w:cs="宋体" w:hint="eastAsia"/>
                <w:b/>
                <w:bCs/>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其他收入</w:t>
            </w:r>
          </w:p>
        </w:tc>
      </w:tr>
      <w:tr w:rsidR="00CF255F" w:rsidRPr="008E178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功能分类</w:t>
            </w:r>
            <w:r w:rsidRPr="008E1780">
              <w:rPr>
                <w:rFonts w:ascii="宋体" w:cs="Times New Roman"/>
                <w:b/>
                <w:bCs/>
                <w:color w:val="000000"/>
                <w:kern w:val="0"/>
                <w:sz w:val="16"/>
                <w:szCs w:val="16"/>
              </w:rPr>
              <w:br/>
            </w:r>
            <w:r w:rsidRPr="008E1780">
              <w:rPr>
                <w:rFonts w:ascii="宋体" w:hAnsi="宋体" w:cs="宋体" w:hint="eastAsia"/>
                <w:b/>
                <w:bCs/>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科目名称</w:t>
            </w:r>
          </w:p>
        </w:tc>
        <w:tc>
          <w:tcPr>
            <w:tcW w:w="1144" w:type="dxa"/>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jc w:val="center"/>
              <w:rPr>
                <w:rFonts w:ascii="宋体" w:cs="Times New Roman"/>
                <w:b/>
                <w:bCs/>
                <w:color w:val="000000"/>
                <w:sz w:val="16"/>
                <w:szCs w:val="16"/>
              </w:rPr>
            </w:pPr>
          </w:p>
        </w:tc>
      </w:tr>
      <w:tr w:rsidR="00CF255F" w:rsidRPr="008E1780">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栏次</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7</w:t>
            </w:r>
          </w:p>
        </w:tc>
      </w:tr>
      <w:tr w:rsidR="00CF255F" w:rsidRPr="008E1780">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合计</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r w:rsidRPr="008E1780">
              <w:rPr>
                <w:rFonts w:ascii="宋体" w:hAnsi="宋体" w:cs="宋体"/>
                <w:b/>
                <w:bCs/>
                <w:color w:val="000000"/>
                <w:sz w:val="16"/>
                <w:szCs w:val="16"/>
              </w:rPr>
              <w:t>241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r w:rsidRPr="008E1780">
              <w:rPr>
                <w:rFonts w:ascii="宋体" w:hAnsi="宋体" w:cs="宋体"/>
                <w:b/>
                <w:bCs/>
                <w:color w:val="000000"/>
                <w:sz w:val="16"/>
                <w:szCs w:val="16"/>
              </w:rPr>
              <w:t>241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b/>
                <w:bCs/>
                <w:color w:val="000000"/>
                <w:sz w:val="16"/>
                <w:szCs w:val="16"/>
              </w:rPr>
            </w:pPr>
          </w:p>
        </w:tc>
      </w:tr>
      <w:tr w:rsidR="00CF255F" w:rsidRPr="008E178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b/>
                <w:bCs/>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一般公共服务支出</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DD1027">
            <w:pPr>
              <w:ind w:right="240"/>
              <w:jc w:val="right"/>
              <w:rPr>
                <w:rFonts w:ascii="宋体" w:cs="Times New Roman"/>
                <w:b/>
                <w:bCs/>
                <w:color w:val="000000"/>
                <w:sz w:val="16"/>
                <w:szCs w:val="16"/>
              </w:rPr>
            </w:pPr>
            <w:r w:rsidRPr="008E1780">
              <w:rPr>
                <w:rFonts w:ascii="宋体" w:hAnsi="宋体" w:cs="宋体"/>
                <w:b/>
                <w:bCs/>
                <w:color w:val="000000"/>
                <w:sz w:val="16"/>
                <w:szCs w:val="16"/>
              </w:rPr>
              <w:t>241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DD1027">
            <w:pPr>
              <w:ind w:right="240"/>
              <w:jc w:val="right"/>
              <w:rPr>
                <w:rFonts w:ascii="宋体" w:cs="Times New Roman"/>
                <w:b/>
                <w:bCs/>
                <w:color w:val="000000"/>
                <w:sz w:val="16"/>
                <w:szCs w:val="16"/>
              </w:rPr>
            </w:pPr>
            <w:r w:rsidRPr="008E1780">
              <w:rPr>
                <w:rFonts w:ascii="宋体" w:hAnsi="宋体" w:cs="宋体"/>
                <w:b/>
                <w:bCs/>
                <w:color w:val="000000"/>
                <w:sz w:val="16"/>
                <w:szCs w:val="16"/>
              </w:rPr>
              <w:t>241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b/>
                <w:bCs/>
                <w:color w:val="000000"/>
                <w:sz w:val="16"/>
                <w:szCs w:val="16"/>
              </w:rPr>
            </w:pPr>
          </w:p>
        </w:tc>
      </w:tr>
      <w:tr w:rsidR="00CF255F" w:rsidRPr="008E178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社会保障和就业支出</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r w:rsidRPr="008E1780">
              <w:rPr>
                <w:rFonts w:ascii="宋体" w:hAnsi="宋体" w:cs="宋体"/>
                <w:color w:val="000000"/>
                <w:sz w:val="16"/>
                <w:szCs w:val="16"/>
              </w:rPr>
              <w:t>85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r w:rsidRPr="008E1780">
              <w:rPr>
                <w:rFonts w:ascii="宋体" w:hAnsi="宋体" w:cs="宋体"/>
                <w:color w:val="000000"/>
                <w:sz w:val="16"/>
                <w:szCs w:val="16"/>
              </w:rPr>
              <w:t>85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行政运行</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DD1027">
            <w:pPr>
              <w:ind w:right="320"/>
              <w:jc w:val="right"/>
              <w:rPr>
                <w:rFonts w:ascii="宋体" w:cs="Times New Roman"/>
                <w:color w:val="000000"/>
                <w:sz w:val="16"/>
                <w:szCs w:val="16"/>
              </w:rPr>
            </w:pPr>
            <w:r w:rsidRPr="008E1780">
              <w:rPr>
                <w:rFonts w:ascii="宋体" w:hAnsi="宋体" w:cs="宋体"/>
                <w:color w:val="000000"/>
                <w:sz w:val="16"/>
                <w:szCs w:val="16"/>
              </w:rPr>
              <w:t>129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DD1027">
            <w:pPr>
              <w:ind w:right="400"/>
              <w:jc w:val="right"/>
              <w:rPr>
                <w:rFonts w:ascii="宋体" w:cs="Times New Roman"/>
                <w:color w:val="000000"/>
                <w:sz w:val="16"/>
                <w:szCs w:val="16"/>
              </w:rPr>
            </w:pPr>
            <w:r w:rsidRPr="008E1780">
              <w:rPr>
                <w:rFonts w:ascii="宋体" w:hAnsi="宋体" w:cs="宋体"/>
                <w:color w:val="000000"/>
                <w:sz w:val="16"/>
                <w:szCs w:val="16"/>
              </w:rPr>
              <w:t>129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一般行政管理事务</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r w:rsidRPr="008E1780">
              <w:rPr>
                <w:rFonts w:ascii="宋体" w:hAnsi="宋体" w:cs="宋体"/>
                <w:color w:val="000000"/>
                <w:sz w:val="16"/>
                <w:szCs w:val="16"/>
              </w:rPr>
              <w:t>27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r w:rsidRPr="008E1780">
              <w:rPr>
                <w:rFonts w:ascii="宋体" w:hAnsi="宋体" w:cs="宋体"/>
                <w:color w:val="000000"/>
                <w:sz w:val="16"/>
                <w:szCs w:val="16"/>
              </w:rPr>
              <w:t>27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144"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10387" w:type="dxa"/>
            <w:gridSpan w:val="16"/>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注：本表反映部门本年度取得的各项收入情况。</w:t>
            </w:r>
          </w:p>
        </w:tc>
      </w:tr>
    </w:tbl>
    <w:p w:rsidR="00CF255F" w:rsidRPr="008E1780" w:rsidRDefault="00CF255F">
      <w:pPr>
        <w:spacing w:line="360" w:lineRule="auto"/>
        <w:jc w:val="center"/>
        <w:rPr>
          <w:rFonts w:ascii="宋体" w:cs="Times New Roman"/>
          <w:sz w:val="52"/>
          <w:szCs w:val="52"/>
        </w:rPr>
        <w:sectPr w:rsidR="00CF255F" w:rsidRPr="008E1780">
          <w:pgSz w:w="11906" w:h="16838"/>
          <w:pgMar w:top="2098" w:right="1531" w:bottom="1984" w:left="1587" w:header="850" w:footer="992" w:gutter="0"/>
          <w:pgNumType w:fmt="numberInDash"/>
          <w:cols w:space="0"/>
          <w:docGrid w:type="lines" w:linePitch="317"/>
        </w:sectPr>
      </w:pPr>
    </w:p>
    <w:tbl>
      <w:tblPr>
        <w:tblW w:w="10350" w:type="dxa"/>
        <w:tblInd w:w="-13"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CF255F" w:rsidRPr="008E1780">
        <w:trPr>
          <w:trHeight w:val="375"/>
        </w:trPr>
        <w:tc>
          <w:tcPr>
            <w:tcW w:w="10350" w:type="dxa"/>
            <w:gridSpan w:val="14"/>
            <w:vAlign w:val="center"/>
          </w:tcPr>
          <w:p w:rsidR="00CF255F" w:rsidRPr="008E1780" w:rsidRDefault="00CF255F">
            <w:pPr>
              <w:widowControl/>
              <w:jc w:val="center"/>
              <w:textAlignment w:val="center"/>
              <w:rPr>
                <w:rFonts w:ascii="宋体" w:cs="Times New Roman"/>
                <w:color w:val="000000"/>
                <w:sz w:val="28"/>
                <w:szCs w:val="28"/>
              </w:rPr>
            </w:pPr>
            <w:r w:rsidRPr="008E1780">
              <w:rPr>
                <w:rFonts w:ascii="宋体" w:hAnsi="宋体" w:cs="黑体" w:hint="eastAsia"/>
                <w:color w:val="000000"/>
                <w:kern w:val="0"/>
                <w:sz w:val="28"/>
                <w:szCs w:val="28"/>
              </w:rPr>
              <w:t>支出决算表</w:t>
            </w:r>
          </w:p>
        </w:tc>
      </w:tr>
      <w:tr w:rsidR="00CF255F" w:rsidRPr="008E1780">
        <w:trPr>
          <w:trHeight w:val="315"/>
        </w:trPr>
        <w:tc>
          <w:tcPr>
            <w:tcW w:w="1482" w:type="dxa"/>
            <w:gridSpan w:val="2"/>
            <w:vAlign w:val="center"/>
          </w:tcPr>
          <w:p w:rsidR="00CF255F" w:rsidRPr="008E1780" w:rsidRDefault="00CF255F">
            <w:pPr>
              <w:rPr>
                <w:rFonts w:ascii="宋体" w:cs="Times New Roman"/>
                <w:color w:val="000000"/>
                <w:sz w:val="16"/>
                <w:szCs w:val="16"/>
              </w:rPr>
            </w:pPr>
          </w:p>
        </w:tc>
        <w:tc>
          <w:tcPr>
            <w:tcW w:w="1638" w:type="dxa"/>
            <w:vAlign w:val="center"/>
          </w:tcPr>
          <w:p w:rsidR="00CF255F" w:rsidRPr="008E1780" w:rsidRDefault="00CF255F">
            <w:pPr>
              <w:rPr>
                <w:rFonts w:ascii="宋体" w:cs="Times New Roman"/>
                <w:color w:val="000000"/>
                <w:sz w:val="16"/>
                <w:szCs w:val="16"/>
              </w:rPr>
            </w:pPr>
          </w:p>
        </w:tc>
        <w:tc>
          <w:tcPr>
            <w:tcW w:w="1042" w:type="dxa"/>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2192" w:type="dxa"/>
            <w:gridSpan w:val="2"/>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公开</w:t>
            </w:r>
            <w:r w:rsidRPr="008E1780">
              <w:rPr>
                <w:rFonts w:ascii="宋体" w:hAnsi="宋体" w:cs="宋体"/>
                <w:color w:val="000000"/>
                <w:kern w:val="0"/>
                <w:sz w:val="16"/>
                <w:szCs w:val="16"/>
              </w:rPr>
              <w:t>03</w:t>
            </w:r>
            <w:r w:rsidRPr="008E1780">
              <w:rPr>
                <w:rFonts w:ascii="宋体" w:hAnsi="宋体" w:cs="宋体" w:hint="eastAsia"/>
                <w:color w:val="000000"/>
                <w:kern w:val="0"/>
                <w:sz w:val="16"/>
                <w:szCs w:val="16"/>
              </w:rPr>
              <w:t>表</w:t>
            </w:r>
          </w:p>
        </w:tc>
      </w:tr>
      <w:tr w:rsidR="00CF255F" w:rsidRPr="008E1780">
        <w:trPr>
          <w:trHeight w:val="315"/>
        </w:trPr>
        <w:tc>
          <w:tcPr>
            <w:tcW w:w="1482" w:type="dxa"/>
            <w:gridSpan w:val="2"/>
            <w:vAlign w:val="center"/>
          </w:tcPr>
          <w:p w:rsidR="00CF255F" w:rsidRPr="008E1780" w:rsidRDefault="00CF255F">
            <w:pPr>
              <w:rPr>
                <w:rFonts w:ascii="宋体" w:cs="Times New Roman"/>
                <w:color w:val="000000"/>
                <w:sz w:val="16"/>
                <w:szCs w:val="16"/>
              </w:rPr>
            </w:pPr>
          </w:p>
        </w:tc>
        <w:tc>
          <w:tcPr>
            <w:tcW w:w="1638" w:type="dxa"/>
            <w:vAlign w:val="center"/>
          </w:tcPr>
          <w:p w:rsidR="00CF255F" w:rsidRPr="008E1780" w:rsidRDefault="00CF255F">
            <w:pPr>
              <w:rPr>
                <w:rFonts w:ascii="宋体" w:cs="Times New Roman"/>
                <w:color w:val="000000"/>
                <w:sz w:val="16"/>
                <w:szCs w:val="16"/>
              </w:rPr>
            </w:pPr>
          </w:p>
        </w:tc>
        <w:tc>
          <w:tcPr>
            <w:tcW w:w="1042" w:type="dxa"/>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2192" w:type="dxa"/>
            <w:gridSpan w:val="2"/>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单位：万元</w:t>
            </w:r>
          </w:p>
        </w:tc>
      </w:tr>
      <w:tr w:rsidR="00CF255F" w:rsidRPr="008E1780">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对附属单位</w:t>
            </w:r>
            <w:r w:rsidRPr="008E1780">
              <w:rPr>
                <w:rFonts w:ascii="宋体" w:cs="Times New Roman"/>
                <w:b/>
                <w:bCs/>
                <w:color w:val="000000"/>
                <w:kern w:val="0"/>
                <w:sz w:val="16"/>
                <w:szCs w:val="16"/>
              </w:rPr>
              <w:br/>
            </w:r>
            <w:r w:rsidRPr="008E1780">
              <w:rPr>
                <w:rFonts w:ascii="宋体" w:hAnsi="宋体" w:cs="宋体" w:hint="eastAsia"/>
                <w:b/>
                <w:bCs/>
                <w:color w:val="000000"/>
                <w:kern w:val="0"/>
                <w:sz w:val="16"/>
                <w:szCs w:val="16"/>
              </w:rPr>
              <w:t>补助支出</w:t>
            </w:r>
          </w:p>
        </w:tc>
      </w:tr>
      <w:tr w:rsidR="00CF255F" w:rsidRPr="008E1780">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功能分类</w:t>
            </w:r>
            <w:r w:rsidRPr="008E1780">
              <w:rPr>
                <w:rFonts w:ascii="宋体" w:cs="Times New Roman"/>
                <w:b/>
                <w:bCs/>
                <w:color w:val="000000"/>
                <w:kern w:val="0"/>
                <w:sz w:val="16"/>
                <w:szCs w:val="16"/>
              </w:rPr>
              <w:br/>
            </w:r>
            <w:r w:rsidRPr="008E1780">
              <w:rPr>
                <w:rFonts w:ascii="宋体" w:hAnsi="宋体" w:cs="宋体" w:hint="eastAsia"/>
                <w:b/>
                <w:bCs/>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jc w:val="center"/>
              <w:rPr>
                <w:rFonts w:ascii="宋体" w:cs="Times New Roman"/>
                <w:b/>
                <w:bCs/>
                <w:color w:val="000000"/>
                <w:sz w:val="16"/>
                <w:szCs w:val="16"/>
              </w:rPr>
            </w:pPr>
          </w:p>
        </w:tc>
      </w:tr>
      <w:tr w:rsidR="00CF255F" w:rsidRPr="008E1780">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6</w:t>
            </w:r>
          </w:p>
        </w:tc>
      </w:tr>
      <w:tr w:rsidR="00CF255F" w:rsidRPr="008E1780">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E6806">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233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textAlignment w:val="center"/>
              <w:rPr>
                <w:rFonts w:ascii="宋体" w:cs="Times New Roman"/>
                <w:b/>
                <w:bCs/>
                <w:color w:val="000000"/>
                <w:sz w:val="16"/>
                <w:szCs w:val="16"/>
              </w:rPr>
            </w:pPr>
            <w:r w:rsidRPr="008E1780">
              <w:rPr>
                <w:rFonts w:ascii="宋体" w:hAnsi="宋体" w:cs="宋体"/>
                <w:b/>
                <w:bCs/>
                <w:color w:val="000000"/>
                <w:kern w:val="0"/>
                <w:sz w:val="16"/>
                <w:szCs w:val="16"/>
              </w:rPr>
              <w:t>206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27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b/>
                <w:bCs/>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233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240"/>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85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85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121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121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27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D11EE">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27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16"/>
                <w:szCs w:val="16"/>
              </w:rPr>
            </w:pPr>
            <w:r w:rsidRPr="008E1780">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16"/>
                <w:szCs w:val="16"/>
              </w:rPr>
            </w:pPr>
            <w:r w:rsidRPr="008E1780">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r>
      <w:tr w:rsidR="00CF255F" w:rsidRPr="008E178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16"/>
                <w:szCs w:val="16"/>
              </w:rPr>
            </w:pPr>
            <w:r w:rsidRPr="008E1780">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kern w:val="0"/>
                <w:sz w:val="16"/>
                <w:szCs w:val="16"/>
              </w:rPr>
            </w:pPr>
          </w:p>
        </w:tc>
      </w:tr>
      <w:tr w:rsidR="00CF255F" w:rsidRPr="008E1780">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r>
      <w:tr w:rsidR="00CF255F" w:rsidRPr="008E1780">
        <w:trPr>
          <w:trHeight w:val="360"/>
        </w:trPr>
        <w:tc>
          <w:tcPr>
            <w:tcW w:w="10350" w:type="dxa"/>
            <w:gridSpan w:val="14"/>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注：本表反映部门本年度各项支出情况。</w:t>
            </w:r>
          </w:p>
        </w:tc>
      </w:tr>
    </w:tbl>
    <w:p w:rsidR="00CF255F" w:rsidRPr="008E1780" w:rsidRDefault="00CF255F">
      <w:pPr>
        <w:spacing w:line="360" w:lineRule="auto"/>
        <w:jc w:val="center"/>
        <w:rPr>
          <w:rFonts w:ascii="宋体" w:cs="Times New Roman"/>
          <w:sz w:val="52"/>
          <w:szCs w:val="52"/>
        </w:rPr>
        <w:sectPr w:rsidR="00CF255F" w:rsidRPr="008E1780">
          <w:pgSz w:w="11906" w:h="16838"/>
          <w:pgMar w:top="2098" w:right="1474" w:bottom="1984" w:left="1587" w:header="850" w:footer="992" w:gutter="0"/>
          <w:pgNumType w:fmt="numberInDash"/>
          <w:cols w:space="0"/>
          <w:docGrid w:type="lines" w:linePitch="318"/>
        </w:sectPr>
      </w:pPr>
    </w:p>
    <w:tbl>
      <w:tblPr>
        <w:tblW w:w="10425" w:type="dxa"/>
        <w:tblInd w:w="-13"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CF255F" w:rsidRPr="008E1780">
        <w:trPr>
          <w:trHeight w:val="169"/>
        </w:trPr>
        <w:tc>
          <w:tcPr>
            <w:tcW w:w="10425" w:type="dxa"/>
            <w:gridSpan w:val="14"/>
            <w:vAlign w:val="bottom"/>
          </w:tcPr>
          <w:p w:rsidR="00CF255F" w:rsidRPr="008E1780" w:rsidRDefault="00CF255F">
            <w:pPr>
              <w:widowControl/>
              <w:jc w:val="center"/>
              <w:textAlignment w:val="bottom"/>
              <w:rPr>
                <w:rFonts w:ascii="宋体" w:cs="Times New Roman"/>
                <w:color w:val="000000"/>
                <w:sz w:val="28"/>
                <w:szCs w:val="28"/>
              </w:rPr>
            </w:pPr>
            <w:r w:rsidRPr="008E1780">
              <w:rPr>
                <w:rFonts w:ascii="宋体" w:hAnsi="宋体" w:cs="黑体" w:hint="eastAsia"/>
                <w:color w:val="000000"/>
                <w:kern w:val="0"/>
                <w:sz w:val="28"/>
                <w:szCs w:val="28"/>
              </w:rPr>
              <w:t>财政拨款收入支出决算表</w:t>
            </w:r>
          </w:p>
        </w:tc>
      </w:tr>
      <w:tr w:rsidR="00CF255F" w:rsidRPr="008E1780">
        <w:trPr>
          <w:trHeight w:val="107"/>
        </w:trPr>
        <w:tc>
          <w:tcPr>
            <w:tcW w:w="2289" w:type="dxa"/>
            <w:gridSpan w:val="2"/>
            <w:vAlign w:val="center"/>
          </w:tcPr>
          <w:p w:rsidR="00CF255F" w:rsidRPr="008E1780" w:rsidRDefault="00CF255F">
            <w:pPr>
              <w:rPr>
                <w:rFonts w:ascii="宋体" w:cs="Times New Roman"/>
                <w:color w:val="000000"/>
                <w:sz w:val="16"/>
                <w:szCs w:val="16"/>
              </w:rPr>
            </w:pPr>
          </w:p>
        </w:tc>
        <w:tc>
          <w:tcPr>
            <w:tcW w:w="315" w:type="dxa"/>
            <w:gridSpan w:val="2"/>
            <w:vAlign w:val="center"/>
          </w:tcPr>
          <w:p w:rsidR="00CF255F" w:rsidRPr="008E1780" w:rsidRDefault="00CF255F">
            <w:pPr>
              <w:rPr>
                <w:rFonts w:ascii="宋体" w:cs="Times New Roman"/>
                <w:color w:val="000000"/>
                <w:sz w:val="16"/>
                <w:szCs w:val="16"/>
              </w:rPr>
            </w:pPr>
          </w:p>
        </w:tc>
        <w:tc>
          <w:tcPr>
            <w:tcW w:w="1416" w:type="dxa"/>
            <w:vAlign w:val="center"/>
          </w:tcPr>
          <w:p w:rsidR="00CF255F" w:rsidRPr="008E1780" w:rsidRDefault="00CF255F">
            <w:pPr>
              <w:rPr>
                <w:rFonts w:ascii="宋体" w:cs="Times New Roman"/>
                <w:color w:val="000000"/>
                <w:sz w:val="16"/>
                <w:szCs w:val="16"/>
              </w:rPr>
            </w:pPr>
          </w:p>
        </w:tc>
        <w:tc>
          <w:tcPr>
            <w:tcW w:w="1432" w:type="dxa"/>
            <w:vAlign w:val="center"/>
          </w:tcPr>
          <w:p w:rsidR="00CF255F" w:rsidRPr="008E1780" w:rsidRDefault="00CF255F">
            <w:pPr>
              <w:rPr>
                <w:rFonts w:ascii="宋体" w:cs="Times New Roman"/>
                <w:color w:val="000000"/>
                <w:sz w:val="16"/>
                <w:szCs w:val="16"/>
              </w:rPr>
            </w:pPr>
          </w:p>
        </w:tc>
        <w:tc>
          <w:tcPr>
            <w:tcW w:w="316" w:type="dxa"/>
            <w:vAlign w:val="center"/>
          </w:tcPr>
          <w:p w:rsidR="00CF255F" w:rsidRPr="008E1780" w:rsidRDefault="00CF255F">
            <w:pPr>
              <w:rPr>
                <w:rFonts w:ascii="宋体" w:cs="Times New Roman"/>
                <w:color w:val="000000"/>
                <w:sz w:val="16"/>
                <w:szCs w:val="16"/>
              </w:rPr>
            </w:pPr>
          </w:p>
        </w:tc>
        <w:tc>
          <w:tcPr>
            <w:tcW w:w="999" w:type="dxa"/>
            <w:gridSpan w:val="3"/>
            <w:vAlign w:val="center"/>
          </w:tcPr>
          <w:p w:rsidR="00CF255F" w:rsidRPr="008E1780" w:rsidRDefault="00CF255F">
            <w:pPr>
              <w:jc w:val="right"/>
              <w:rPr>
                <w:rFonts w:ascii="宋体" w:cs="Times New Roman"/>
                <w:color w:val="000000"/>
                <w:sz w:val="16"/>
                <w:szCs w:val="16"/>
              </w:rPr>
            </w:pPr>
          </w:p>
        </w:tc>
        <w:tc>
          <w:tcPr>
            <w:tcW w:w="999" w:type="dxa"/>
            <w:vAlign w:val="center"/>
          </w:tcPr>
          <w:p w:rsidR="00CF255F" w:rsidRPr="008E1780" w:rsidRDefault="00CF255F">
            <w:pPr>
              <w:jc w:val="right"/>
              <w:rPr>
                <w:rFonts w:ascii="宋体" w:cs="Times New Roman"/>
                <w:color w:val="000000"/>
                <w:sz w:val="16"/>
                <w:szCs w:val="16"/>
              </w:rPr>
            </w:pPr>
          </w:p>
        </w:tc>
        <w:tc>
          <w:tcPr>
            <w:tcW w:w="2659" w:type="dxa"/>
            <w:gridSpan w:val="3"/>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公开</w:t>
            </w:r>
            <w:r w:rsidRPr="008E1780">
              <w:rPr>
                <w:rFonts w:ascii="宋体" w:hAnsi="宋体" w:cs="宋体"/>
                <w:color w:val="000000"/>
                <w:kern w:val="0"/>
                <w:sz w:val="16"/>
                <w:szCs w:val="16"/>
              </w:rPr>
              <w:t>04</w:t>
            </w:r>
            <w:r w:rsidRPr="008E1780">
              <w:rPr>
                <w:rFonts w:ascii="宋体" w:hAnsi="宋体" w:cs="宋体" w:hint="eastAsia"/>
                <w:color w:val="000000"/>
                <w:kern w:val="0"/>
                <w:sz w:val="16"/>
                <w:szCs w:val="16"/>
              </w:rPr>
              <w:t>表</w:t>
            </w:r>
          </w:p>
        </w:tc>
      </w:tr>
      <w:tr w:rsidR="00CF255F" w:rsidRPr="008E1780">
        <w:trPr>
          <w:trHeight w:val="90"/>
        </w:trPr>
        <w:tc>
          <w:tcPr>
            <w:tcW w:w="2289" w:type="dxa"/>
            <w:gridSpan w:val="2"/>
            <w:vAlign w:val="center"/>
          </w:tcPr>
          <w:p w:rsidR="00CF255F" w:rsidRPr="008E1780" w:rsidRDefault="00CF255F">
            <w:pPr>
              <w:rPr>
                <w:rFonts w:ascii="宋体" w:cs="Times New Roman"/>
                <w:color w:val="000000"/>
                <w:sz w:val="16"/>
                <w:szCs w:val="16"/>
              </w:rPr>
            </w:pPr>
          </w:p>
        </w:tc>
        <w:tc>
          <w:tcPr>
            <w:tcW w:w="315" w:type="dxa"/>
            <w:gridSpan w:val="2"/>
            <w:vAlign w:val="center"/>
          </w:tcPr>
          <w:p w:rsidR="00CF255F" w:rsidRPr="008E1780" w:rsidRDefault="00CF255F">
            <w:pPr>
              <w:rPr>
                <w:rFonts w:ascii="宋体" w:cs="Times New Roman"/>
                <w:color w:val="000000"/>
                <w:sz w:val="16"/>
                <w:szCs w:val="16"/>
              </w:rPr>
            </w:pPr>
          </w:p>
        </w:tc>
        <w:tc>
          <w:tcPr>
            <w:tcW w:w="1416" w:type="dxa"/>
            <w:vAlign w:val="center"/>
          </w:tcPr>
          <w:p w:rsidR="00CF255F" w:rsidRPr="008E1780" w:rsidRDefault="00CF255F">
            <w:pPr>
              <w:rPr>
                <w:rFonts w:ascii="宋体" w:cs="Times New Roman"/>
                <w:color w:val="000000"/>
                <w:sz w:val="16"/>
                <w:szCs w:val="16"/>
              </w:rPr>
            </w:pPr>
          </w:p>
        </w:tc>
        <w:tc>
          <w:tcPr>
            <w:tcW w:w="1432" w:type="dxa"/>
            <w:vAlign w:val="center"/>
          </w:tcPr>
          <w:p w:rsidR="00CF255F" w:rsidRPr="008E1780" w:rsidRDefault="00CF255F">
            <w:pPr>
              <w:rPr>
                <w:rFonts w:ascii="宋体" w:cs="Times New Roman"/>
                <w:color w:val="000000"/>
                <w:sz w:val="16"/>
                <w:szCs w:val="16"/>
              </w:rPr>
            </w:pPr>
          </w:p>
        </w:tc>
        <w:tc>
          <w:tcPr>
            <w:tcW w:w="316" w:type="dxa"/>
            <w:vAlign w:val="center"/>
          </w:tcPr>
          <w:p w:rsidR="00CF255F" w:rsidRPr="008E1780" w:rsidRDefault="00CF255F">
            <w:pPr>
              <w:rPr>
                <w:rFonts w:ascii="宋体" w:cs="Times New Roman"/>
                <w:color w:val="000000"/>
                <w:sz w:val="16"/>
                <w:szCs w:val="16"/>
              </w:rPr>
            </w:pPr>
          </w:p>
        </w:tc>
        <w:tc>
          <w:tcPr>
            <w:tcW w:w="999" w:type="dxa"/>
            <w:gridSpan w:val="3"/>
            <w:vAlign w:val="center"/>
          </w:tcPr>
          <w:p w:rsidR="00CF255F" w:rsidRPr="008E1780" w:rsidRDefault="00CF255F">
            <w:pPr>
              <w:jc w:val="right"/>
              <w:rPr>
                <w:rFonts w:ascii="宋体" w:cs="Times New Roman"/>
                <w:color w:val="000000"/>
                <w:sz w:val="16"/>
                <w:szCs w:val="16"/>
              </w:rPr>
            </w:pPr>
          </w:p>
        </w:tc>
        <w:tc>
          <w:tcPr>
            <w:tcW w:w="999" w:type="dxa"/>
            <w:vAlign w:val="center"/>
          </w:tcPr>
          <w:p w:rsidR="00CF255F" w:rsidRPr="008E1780" w:rsidRDefault="00CF255F">
            <w:pPr>
              <w:jc w:val="right"/>
              <w:rPr>
                <w:rFonts w:ascii="宋体" w:cs="Times New Roman"/>
                <w:color w:val="000000"/>
                <w:sz w:val="16"/>
                <w:szCs w:val="16"/>
              </w:rPr>
            </w:pPr>
          </w:p>
        </w:tc>
        <w:tc>
          <w:tcPr>
            <w:tcW w:w="2659" w:type="dxa"/>
            <w:gridSpan w:val="3"/>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单位：万元</w:t>
            </w:r>
          </w:p>
        </w:tc>
      </w:tr>
      <w:tr w:rsidR="00CF255F" w:rsidRPr="008E1780">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支　　出</w:t>
            </w:r>
          </w:p>
        </w:tc>
      </w:tr>
      <w:tr w:rsidR="00CF255F" w:rsidRPr="008E1780">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政府性基金预算财政拨款</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w:t>
            </w:r>
            <w:r w:rsidRPr="008E1780">
              <w:rPr>
                <w:rFonts w:ascii="宋体" w:hAnsi="宋体" w:cs="宋体"/>
                <w:b/>
                <w:bCs/>
                <w:color w:val="000000"/>
                <w:kern w:val="0"/>
                <w:sz w:val="16"/>
                <w:szCs w:val="16"/>
              </w:rPr>
              <w:t xml:space="preserve">    </w:t>
            </w:r>
            <w:r w:rsidRPr="008E1780">
              <w:rPr>
                <w:rFonts w:ascii="宋体" w:hAnsi="宋体" w:cs="宋体" w:hint="eastAsia"/>
                <w:b/>
                <w:bCs/>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4</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24A37">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241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24A37">
            <w:pPr>
              <w:widowControl/>
              <w:ind w:right="320"/>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233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24A37">
            <w:pPr>
              <w:widowControl/>
              <w:ind w:right="320"/>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241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24A37">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233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E0D15">
            <w:pPr>
              <w:widowControl/>
              <w:ind w:right="320"/>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233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024A37">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8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8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right"/>
              <w:rPr>
                <w:rFonts w:ascii="宋体" w:cs="Times New Roman"/>
                <w:color w:val="000000"/>
                <w:sz w:val="16"/>
                <w:szCs w:val="16"/>
              </w:rPr>
            </w:pPr>
          </w:p>
        </w:tc>
      </w:tr>
      <w:tr w:rsidR="00CF255F" w:rsidRPr="008E178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16"/>
                <w:szCs w:val="16"/>
              </w:rPr>
            </w:pPr>
            <w:r w:rsidRPr="008E1780">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rsidP="00EE0D15">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241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rsidP="00EE0D15">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241 </w:t>
            </w:r>
          </w:p>
        </w:tc>
        <w:tc>
          <w:tcPr>
            <w:tcW w:w="1300"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rsidP="00EE0D15">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241 </w:t>
            </w:r>
          </w:p>
        </w:tc>
        <w:tc>
          <w:tcPr>
            <w:tcW w:w="1300" w:type="dxa"/>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w:t>
            </w:r>
          </w:p>
        </w:tc>
      </w:tr>
      <w:tr w:rsidR="00CF255F" w:rsidRPr="008E1780">
        <w:trPr>
          <w:trHeight w:val="495"/>
        </w:trPr>
        <w:tc>
          <w:tcPr>
            <w:tcW w:w="10425" w:type="dxa"/>
            <w:gridSpan w:val="14"/>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注：本表反映部门本年度一般公共预算财政拨款和政府性基金预算财政拨款的总收支和年末结转结余情况。</w:t>
            </w:r>
            <w:r w:rsidRPr="008E1780">
              <w:rPr>
                <w:rFonts w:ascii="宋体" w:hAnsi="宋体" w:cs="宋体"/>
                <w:color w:val="000000"/>
                <w:kern w:val="0"/>
                <w:sz w:val="16"/>
                <w:szCs w:val="16"/>
              </w:rPr>
              <w:t xml:space="preserve">             </w:t>
            </w:r>
          </w:p>
        </w:tc>
      </w:tr>
    </w:tbl>
    <w:p w:rsidR="00CF255F" w:rsidRPr="008E1780" w:rsidRDefault="00CF255F">
      <w:pPr>
        <w:spacing w:line="360" w:lineRule="auto"/>
        <w:jc w:val="center"/>
        <w:rPr>
          <w:rFonts w:ascii="宋体" w:cs="Times New Roman"/>
          <w:sz w:val="52"/>
          <w:szCs w:val="52"/>
        </w:rPr>
      </w:pPr>
      <w:r w:rsidRPr="008E1780">
        <w:rPr>
          <w:rFonts w:ascii="宋体" w:cs="Times New Roman"/>
          <w:sz w:val="52"/>
          <w:szCs w:val="52"/>
        </w:rPr>
        <w:br w:type="page"/>
      </w:r>
    </w:p>
    <w:tbl>
      <w:tblPr>
        <w:tblW w:w="10440" w:type="dxa"/>
        <w:tblInd w:w="-13"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CF255F" w:rsidRPr="008E1780">
        <w:trPr>
          <w:trHeight w:val="375"/>
        </w:trPr>
        <w:tc>
          <w:tcPr>
            <w:tcW w:w="10440" w:type="dxa"/>
            <w:gridSpan w:val="8"/>
            <w:vAlign w:val="bottom"/>
          </w:tcPr>
          <w:p w:rsidR="00CF255F" w:rsidRPr="008E1780" w:rsidRDefault="00CF255F">
            <w:pPr>
              <w:widowControl/>
              <w:jc w:val="center"/>
              <w:textAlignment w:val="bottom"/>
              <w:rPr>
                <w:rFonts w:ascii="宋体" w:cs="Times New Roman"/>
                <w:color w:val="000000"/>
                <w:sz w:val="28"/>
                <w:szCs w:val="28"/>
              </w:rPr>
            </w:pPr>
            <w:r w:rsidRPr="008E1780">
              <w:rPr>
                <w:rFonts w:ascii="宋体" w:hAnsi="宋体" w:cs="黑体" w:hint="eastAsia"/>
                <w:color w:val="000000"/>
                <w:kern w:val="0"/>
                <w:sz w:val="28"/>
                <w:szCs w:val="28"/>
              </w:rPr>
              <w:t>一般公共预算财政拨款支出决算表</w:t>
            </w:r>
          </w:p>
        </w:tc>
      </w:tr>
      <w:tr w:rsidR="00CF255F" w:rsidRPr="008E1780">
        <w:trPr>
          <w:trHeight w:val="285"/>
        </w:trPr>
        <w:tc>
          <w:tcPr>
            <w:tcW w:w="1891" w:type="dxa"/>
            <w:gridSpan w:val="2"/>
            <w:vAlign w:val="center"/>
          </w:tcPr>
          <w:p w:rsidR="00CF255F" w:rsidRPr="008E1780" w:rsidRDefault="00CF255F">
            <w:pPr>
              <w:rPr>
                <w:rFonts w:ascii="宋体" w:cs="Times New Roman"/>
                <w:color w:val="000000"/>
                <w:sz w:val="16"/>
                <w:szCs w:val="16"/>
              </w:rPr>
            </w:pPr>
          </w:p>
        </w:tc>
        <w:tc>
          <w:tcPr>
            <w:tcW w:w="1800" w:type="dxa"/>
            <w:vAlign w:val="center"/>
          </w:tcPr>
          <w:p w:rsidR="00CF255F" w:rsidRPr="008E1780" w:rsidRDefault="00CF255F">
            <w:pPr>
              <w:rPr>
                <w:rFonts w:ascii="宋体" w:cs="Times New Roman"/>
                <w:color w:val="000000"/>
                <w:sz w:val="16"/>
                <w:szCs w:val="16"/>
              </w:rPr>
            </w:pPr>
          </w:p>
        </w:tc>
        <w:tc>
          <w:tcPr>
            <w:tcW w:w="2325" w:type="dxa"/>
            <w:gridSpan w:val="2"/>
            <w:vAlign w:val="center"/>
          </w:tcPr>
          <w:p w:rsidR="00CF255F" w:rsidRPr="008E1780" w:rsidRDefault="00CF255F">
            <w:pPr>
              <w:rPr>
                <w:rFonts w:ascii="宋体" w:cs="Times New Roman"/>
                <w:color w:val="000000"/>
                <w:sz w:val="16"/>
                <w:szCs w:val="16"/>
              </w:rPr>
            </w:pPr>
          </w:p>
        </w:tc>
        <w:tc>
          <w:tcPr>
            <w:tcW w:w="1575" w:type="dxa"/>
            <w:vAlign w:val="center"/>
          </w:tcPr>
          <w:p w:rsidR="00CF255F" w:rsidRPr="008E1780" w:rsidRDefault="00CF255F">
            <w:pPr>
              <w:rPr>
                <w:rFonts w:ascii="宋体" w:cs="Times New Roman"/>
                <w:color w:val="000000"/>
                <w:sz w:val="16"/>
                <w:szCs w:val="16"/>
              </w:rPr>
            </w:pPr>
          </w:p>
        </w:tc>
        <w:tc>
          <w:tcPr>
            <w:tcW w:w="2849" w:type="dxa"/>
            <w:gridSpan w:val="2"/>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公开</w:t>
            </w:r>
            <w:r w:rsidRPr="008E1780">
              <w:rPr>
                <w:rFonts w:ascii="宋体" w:hAnsi="宋体" w:cs="宋体"/>
                <w:color w:val="000000"/>
                <w:kern w:val="0"/>
                <w:sz w:val="16"/>
                <w:szCs w:val="16"/>
              </w:rPr>
              <w:t>05</w:t>
            </w:r>
            <w:r w:rsidRPr="008E1780">
              <w:rPr>
                <w:rFonts w:ascii="宋体" w:hAnsi="宋体" w:cs="宋体" w:hint="eastAsia"/>
                <w:color w:val="000000"/>
                <w:kern w:val="0"/>
                <w:sz w:val="16"/>
                <w:szCs w:val="16"/>
              </w:rPr>
              <w:t>表</w:t>
            </w:r>
          </w:p>
        </w:tc>
      </w:tr>
      <w:tr w:rsidR="00CF255F" w:rsidRPr="008E1780">
        <w:trPr>
          <w:trHeight w:val="270"/>
        </w:trPr>
        <w:tc>
          <w:tcPr>
            <w:tcW w:w="1891" w:type="dxa"/>
            <w:gridSpan w:val="2"/>
            <w:vAlign w:val="center"/>
          </w:tcPr>
          <w:p w:rsidR="00CF255F" w:rsidRPr="008E1780" w:rsidRDefault="00CF255F">
            <w:pPr>
              <w:rPr>
                <w:rFonts w:ascii="宋体" w:cs="Times New Roman"/>
                <w:color w:val="000000"/>
                <w:sz w:val="16"/>
                <w:szCs w:val="16"/>
              </w:rPr>
            </w:pPr>
          </w:p>
        </w:tc>
        <w:tc>
          <w:tcPr>
            <w:tcW w:w="1800" w:type="dxa"/>
            <w:vAlign w:val="center"/>
          </w:tcPr>
          <w:p w:rsidR="00CF255F" w:rsidRPr="008E1780" w:rsidRDefault="00CF255F">
            <w:pPr>
              <w:rPr>
                <w:rFonts w:ascii="宋体" w:cs="Times New Roman"/>
                <w:color w:val="000000"/>
                <w:sz w:val="16"/>
                <w:szCs w:val="16"/>
              </w:rPr>
            </w:pPr>
          </w:p>
        </w:tc>
        <w:tc>
          <w:tcPr>
            <w:tcW w:w="2325" w:type="dxa"/>
            <w:gridSpan w:val="2"/>
            <w:vAlign w:val="center"/>
          </w:tcPr>
          <w:p w:rsidR="00CF255F" w:rsidRPr="008E1780" w:rsidRDefault="00CF255F">
            <w:pPr>
              <w:rPr>
                <w:rFonts w:ascii="宋体" w:cs="Times New Roman"/>
                <w:color w:val="000000"/>
                <w:sz w:val="16"/>
                <w:szCs w:val="16"/>
              </w:rPr>
            </w:pPr>
          </w:p>
        </w:tc>
        <w:tc>
          <w:tcPr>
            <w:tcW w:w="1575" w:type="dxa"/>
            <w:vAlign w:val="center"/>
          </w:tcPr>
          <w:p w:rsidR="00CF255F" w:rsidRPr="008E1780" w:rsidRDefault="00CF255F">
            <w:pPr>
              <w:rPr>
                <w:rFonts w:ascii="宋体" w:cs="Times New Roman"/>
                <w:color w:val="000000"/>
                <w:sz w:val="16"/>
                <w:szCs w:val="16"/>
              </w:rPr>
            </w:pPr>
          </w:p>
        </w:tc>
        <w:tc>
          <w:tcPr>
            <w:tcW w:w="2849" w:type="dxa"/>
            <w:gridSpan w:val="2"/>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单位：万元</w:t>
            </w:r>
          </w:p>
        </w:tc>
      </w:tr>
      <w:tr w:rsidR="00CF255F" w:rsidRPr="008E1780">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项目支出</w:t>
            </w:r>
          </w:p>
        </w:tc>
      </w:tr>
      <w:tr w:rsidR="00CF255F" w:rsidRPr="008E1780">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功能分类</w:t>
            </w:r>
            <w:r w:rsidRPr="008E1780">
              <w:rPr>
                <w:rFonts w:ascii="宋体" w:cs="Times New Roman"/>
                <w:b/>
                <w:bCs/>
                <w:color w:val="000000"/>
                <w:kern w:val="0"/>
                <w:sz w:val="16"/>
                <w:szCs w:val="16"/>
              </w:rPr>
              <w:br/>
            </w:r>
            <w:r w:rsidRPr="008E1780">
              <w:rPr>
                <w:rFonts w:ascii="宋体" w:hAnsi="宋体" w:cs="宋体" w:hint="eastAsia"/>
                <w:b/>
                <w:bCs/>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jc w:val="center"/>
              <w:rPr>
                <w:rFonts w:ascii="宋体" w:cs="Times New Roman"/>
                <w:b/>
                <w:bCs/>
                <w:color w:val="000000"/>
                <w:sz w:val="16"/>
                <w:szCs w:val="16"/>
              </w:rPr>
            </w:pPr>
          </w:p>
        </w:tc>
      </w:tr>
      <w:tr w:rsidR="00CF255F" w:rsidRPr="008E1780">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3</w:t>
            </w:r>
          </w:p>
        </w:tc>
      </w:tr>
      <w:tr w:rsidR="00CF255F" w:rsidRPr="008E1780">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206</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EA3669">
            <w:pPr>
              <w:widowControl/>
              <w:ind w:right="320"/>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27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b/>
                <w:bCs/>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 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206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EA3669">
            <w:pPr>
              <w:widowControl/>
              <w:ind w:right="320"/>
              <w:jc w:val="center"/>
              <w:textAlignment w:val="center"/>
              <w:rPr>
                <w:rFonts w:ascii="宋体" w:cs="Times New Roman"/>
                <w:b/>
                <w:bCs/>
                <w:color w:val="000000"/>
                <w:sz w:val="16"/>
                <w:szCs w:val="16"/>
              </w:rPr>
            </w:pPr>
            <w:r w:rsidRPr="008E1780">
              <w:rPr>
                <w:rFonts w:ascii="宋体" w:hAnsi="宋体" w:cs="宋体"/>
                <w:b/>
                <w:bCs/>
                <w:color w:val="000000"/>
                <w:kern w:val="0"/>
                <w:sz w:val="16"/>
                <w:szCs w:val="16"/>
              </w:rPr>
              <w:t>27</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85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85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121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121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r w:rsidRPr="008E1780">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EA3669">
            <w:pPr>
              <w:widowControl/>
              <w:ind w:right="240"/>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27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EA3669">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27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434"/>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r>
      <w:tr w:rsidR="00CF255F" w:rsidRPr="008E178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r>
      <w:tr w:rsidR="00CF255F" w:rsidRPr="008E1780">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p>
        </w:tc>
      </w:tr>
      <w:tr w:rsidR="00CF255F" w:rsidRPr="008E1780">
        <w:trPr>
          <w:trHeight w:val="600"/>
        </w:trPr>
        <w:tc>
          <w:tcPr>
            <w:tcW w:w="10440" w:type="dxa"/>
            <w:gridSpan w:val="8"/>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注：本表反映部门本年度一般公共预算财政拨款实际支出情况。</w:t>
            </w:r>
            <w:r w:rsidRPr="008E1780">
              <w:rPr>
                <w:rFonts w:ascii="宋体" w:hAnsi="宋体" w:cs="宋体"/>
                <w:color w:val="000000"/>
                <w:kern w:val="0"/>
                <w:sz w:val="16"/>
                <w:szCs w:val="16"/>
              </w:rPr>
              <w:t xml:space="preserve">             </w:t>
            </w:r>
          </w:p>
        </w:tc>
      </w:tr>
    </w:tbl>
    <w:p w:rsidR="00CF255F" w:rsidRPr="008E1780" w:rsidRDefault="00CF255F">
      <w:pPr>
        <w:spacing w:line="360" w:lineRule="auto"/>
        <w:jc w:val="center"/>
        <w:rPr>
          <w:rFonts w:ascii="宋体" w:cs="Times New Roman"/>
          <w:sz w:val="52"/>
          <w:szCs w:val="52"/>
        </w:rPr>
        <w:sectPr w:rsidR="00CF255F" w:rsidRPr="008E1780">
          <w:pgSz w:w="11906" w:h="16838"/>
          <w:pgMar w:top="1440" w:right="1531" w:bottom="1440" w:left="1587" w:header="850" w:footer="992" w:gutter="0"/>
          <w:pgNumType w:fmt="numberInDash"/>
          <w:cols w:space="0"/>
          <w:docGrid w:type="lines" w:linePitch="317"/>
        </w:sectPr>
      </w:pPr>
    </w:p>
    <w:tbl>
      <w:tblPr>
        <w:tblW w:w="10485" w:type="dxa"/>
        <w:tblInd w:w="-13"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CF255F" w:rsidRPr="008E1780">
        <w:trPr>
          <w:trHeight w:val="375"/>
        </w:trPr>
        <w:tc>
          <w:tcPr>
            <w:tcW w:w="10485" w:type="dxa"/>
            <w:gridSpan w:val="9"/>
            <w:vAlign w:val="bottom"/>
          </w:tcPr>
          <w:p w:rsidR="00CF255F" w:rsidRPr="008E1780" w:rsidRDefault="00CF255F">
            <w:pPr>
              <w:widowControl/>
              <w:jc w:val="center"/>
              <w:textAlignment w:val="bottom"/>
              <w:rPr>
                <w:rFonts w:ascii="宋体" w:cs="Times New Roman"/>
                <w:color w:val="000000"/>
                <w:sz w:val="28"/>
                <w:szCs w:val="28"/>
              </w:rPr>
            </w:pPr>
            <w:r w:rsidRPr="008E1780">
              <w:rPr>
                <w:rFonts w:ascii="宋体" w:hAnsi="宋体" w:cs="黑体" w:hint="eastAsia"/>
                <w:color w:val="000000"/>
                <w:kern w:val="0"/>
                <w:sz w:val="28"/>
                <w:szCs w:val="28"/>
              </w:rPr>
              <w:t>一般公共预算财政拨款基本支出决算表</w:t>
            </w:r>
          </w:p>
        </w:tc>
      </w:tr>
      <w:tr w:rsidR="00CF255F" w:rsidRPr="008E1780">
        <w:trPr>
          <w:trHeight w:val="285"/>
        </w:trPr>
        <w:tc>
          <w:tcPr>
            <w:tcW w:w="1650" w:type="dxa"/>
            <w:gridSpan w:val="2"/>
            <w:vAlign w:val="center"/>
          </w:tcPr>
          <w:p w:rsidR="00CF255F" w:rsidRPr="008E1780" w:rsidRDefault="00CF255F">
            <w:pPr>
              <w:rPr>
                <w:rFonts w:ascii="宋体" w:cs="Times New Roman"/>
                <w:color w:val="000000"/>
                <w:sz w:val="18"/>
                <w:szCs w:val="18"/>
              </w:rPr>
            </w:pPr>
          </w:p>
        </w:tc>
        <w:tc>
          <w:tcPr>
            <w:tcW w:w="1794" w:type="dxa"/>
            <w:vAlign w:val="center"/>
          </w:tcPr>
          <w:p w:rsidR="00CF255F" w:rsidRPr="008E1780" w:rsidRDefault="00CF255F">
            <w:pPr>
              <w:rPr>
                <w:rFonts w:ascii="宋体" w:cs="Times New Roman"/>
                <w:color w:val="000000"/>
                <w:sz w:val="18"/>
                <w:szCs w:val="18"/>
              </w:rPr>
            </w:pPr>
          </w:p>
        </w:tc>
        <w:tc>
          <w:tcPr>
            <w:tcW w:w="1620" w:type="dxa"/>
            <w:vAlign w:val="center"/>
          </w:tcPr>
          <w:p w:rsidR="00CF255F" w:rsidRPr="008E1780" w:rsidRDefault="00CF255F">
            <w:pPr>
              <w:rPr>
                <w:rFonts w:ascii="宋体" w:cs="Times New Roman"/>
                <w:color w:val="000000"/>
                <w:sz w:val="18"/>
                <w:szCs w:val="18"/>
              </w:rPr>
            </w:pPr>
          </w:p>
        </w:tc>
        <w:tc>
          <w:tcPr>
            <w:tcW w:w="754" w:type="dxa"/>
            <w:vAlign w:val="center"/>
          </w:tcPr>
          <w:p w:rsidR="00CF255F" w:rsidRPr="008E1780" w:rsidRDefault="00CF255F">
            <w:pPr>
              <w:rPr>
                <w:rFonts w:ascii="宋体" w:cs="Times New Roman"/>
                <w:color w:val="000000"/>
                <w:sz w:val="18"/>
                <w:szCs w:val="18"/>
              </w:rPr>
            </w:pPr>
          </w:p>
        </w:tc>
        <w:tc>
          <w:tcPr>
            <w:tcW w:w="1794" w:type="dxa"/>
            <w:gridSpan w:val="2"/>
            <w:vAlign w:val="center"/>
          </w:tcPr>
          <w:p w:rsidR="00CF255F" w:rsidRPr="008E1780" w:rsidRDefault="00CF255F">
            <w:pPr>
              <w:rPr>
                <w:rFonts w:ascii="宋体" w:cs="Times New Roman"/>
                <w:color w:val="000000"/>
                <w:sz w:val="18"/>
                <w:szCs w:val="18"/>
              </w:rPr>
            </w:pPr>
          </w:p>
        </w:tc>
        <w:tc>
          <w:tcPr>
            <w:tcW w:w="2873" w:type="dxa"/>
            <w:gridSpan w:val="2"/>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hint="eastAsia"/>
                <w:color w:val="000000"/>
                <w:kern w:val="0"/>
                <w:sz w:val="18"/>
                <w:szCs w:val="18"/>
              </w:rPr>
              <w:t>公开</w:t>
            </w:r>
            <w:r w:rsidRPr="008E1780">
              <w:rPr>
                <w:rFonts w:ascii="宋体" w:hAnsi="宋体" w:cs="宋体"/>
                <w:color w:val="000000"/>
                <w:kern w:val="0"/>
                <w:sz w:val="18"/>
                <w:szCs w:val="18"/>
              </w:rPr>
              <w:t>06</w:t>
            </w:r>
            <w:r w:rsidRPr="008E1780">
              <w:rPr>
                <w:rFonts w:ascii="宋体" w:hAnsi="宋体" w:cs="宋体" w:hint="eastAsia"/>
                <w:color w:val="000000"/>
                <w:kern w:val="0"/>
                <w:sz w:val="18"/>
                <w:szCs w:val="18"/>
              </w:rPr>
              <w:t>表</w:t>
            </w:r>
          </w:p>
        </w:tc>
      </w:tr>
      <w:tr w:rsidR="00CF255F" w:rsidRPr="008E1780">
        <w:trPr>
          <w:trHeight w:val="270"/>
        </w:trPr>
        <w:tc>
          <w:tcPr>
            <w:tcW w:w="1650" w:type="dxa"/>
            <w:gridSpan w:val="2"/>
            <w:vAlign w:val="center"/>
          </w:tcPr>
          <w:p w:rsidR="00CF255F" w:rsidRPr="008E1780" w:rsidRDefault="00CF255F">
            <w:pPr>
              <w:rPr>
                <w:rFonts w:ascii="宋体" w:cs="Times New Roman"/>
                <w:color w:val="000000"/>
                <w:sz w:val="18"/>
                <w:szCs w:val="18"/>
              </w:rPr>
            </w:pPr>
          </w:p>
        </w:tc>
        <w:tc>
          <w:tcPr>
            <w:tcW w:w="1794" w:type="dxa"/>
            <w:vAlign w:val="center"/>
          </w:tcPr>
          <w:p w:rsidR="00CF255F" w:rsidRPr="008E1780" w:rsidRDefault="00CF255F">
            <w:pPr>
              <w:rPr>
                <w:rFonts w:ascii="宋体" w:cs="Times New Roman"/>
                <w:color w:val="000000"/>
                <w:sz w:val="18"/>
                <w:szCs w:val="18"/>
              </w:rPr>
            </w:pPr>
          </w:p>
        </w:tc>
        <w:tc>
          <w:tcPr>
            <w:tcW w:w="1620" w:type="dxa"/>
            <w:vAlign w:val="center"/>
          </w:tcPr>
          <w:p w:rsidR="00CF255F" w:rsidRPr="008E1780" w:rsidRDefault="00CF255F">
            <w:pPr>
              <w:rPr>
                <w:rFonts w:ascii="宋体" w:cs="Times New Roman"/>
                <w:color w:val="000000"/>
                <w:sz w:val="18"/>
                <w:szCs w:val="18"/>
              </w:rPr>
            </w:pPr>
          </w:p>
        </w:tc>
        <w:tc>
          <w:tcPr>
            <w:tcW w:w="754" w:type="dxa"/>
            <w:vAlign w:val="center"/>
          </w:tcPr>
          <w:p w:rsidR="00CF255F" w:rsidRPr="008E1780" w:rsidRDefault="00CF255F">
            <w:pPr>
              <w:rPr>
                <w:rFonts w:ascii="宋体" w:cs="Times New Roman"/>
                <w:color w:val="000000"/>
                <w:sz w:val="18"/>
                <w:szCs w:val="18"/>
              </w:rPr>
            </w:pPr>
          </w:p>
        </w:tc>
        <w:tc>
          <w:tcPr>
            <w:tcW w:w="1794" w:type="dxa"/>
            <w:gridSpan w:val="2"/>
            <w:vAlign w:val="center"/>
          </w:tcPr>
          <w:p w:rsidR="00CF255F" w:rsidRPr="008E1780" w:rsidRDefault="00CF255F">
            <w:pPr>
              <w:rPr>
                <w:rFonts w:ascii="宋体" w:cs="Times New Roman"/>
                <w:color w:val="000000"/>
                <w:sz w:val="18"/>
                <w:szCs w:val="18"/>
              </w:rPr>
            </w:pPr>
          </w:p>
        </w:tc>
        <w:tc>
          <w:tcPr>
            <w:tcW w:w="2873" w:type="dxa"/>
            <w:gridSpan w:val="2"/>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hint="eastAsia"/>
                <w:color w:val="000000"/>
                <w:kern w:val="0"/>
                <w:sz w:val="18"/>
                <w:szCs w:val="18"/>
              </w:rPr>
              <w:t>单位：万元</w:t>
            </w:r>
          </w:p>
        </w:tc>
      </w:tr>
      <w:tr w:rsidR="00CF255F" w:rsidRPr="008E1780">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公用经费</w:t>
            </w:r>
          </w:p>
        </w:tc>
      </w:tr>
      <w:tr w:rsidR="00CF255F" w:rsidRPr="008E1780">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kern w:val="0"/>
                <w:sz w:val="18"/>
                <w:szCs w:val="18"/>
              </w:rPr>
            </w:pPr>
            <w:r w:rsidRPr="008E1780">
              <w:rPr>
                <w:rFonts w:ascii="宋体" w:hAnsi="宋体" w:cs="宋体" w:hint="eastAsia"/>
                <w:b/>
                <w:bCs/>
                <w:color w:val="000000"/>
                <w:kern w:val="0"/>
                <w:sz w:val="18"/>
                <w:szCs w:val="18"/>
              </w:rPr>
              <w:t>经济分类</w:t>
            </w:r>
          </w:p>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kern w:val="0"/>
                <w:sz w:val="18"/>
                <w:szCs w:val="18"/>
              </w:rPr>
            </w:pPr>
            <w:r w:rsidRPr="008E1780">
              <w:rPr>
                <w:rFonts w:ascii="宋体" w:hAnsi="宋体" w:cs="宋体" w:hint="eastAsia"/>
                <w:b/>
                <w:bCs/>
                <w:color w:val="000000"/>
                <w:kern w:val="0"/>
                <w:sz w:val="18"/>
                <w:szCs w:val="18"/>
              </w:rPr>
              <w:t>经济分类</w:t>
            </w:r>
          </w:p>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16"/>
                <w:szCs w:val="16"/>
              </w:rPr>
            </w:pPr>
            <w:r w:rsidRPr="008E1780">
              <w:rPr>
                <w:rFonts w:ascii="宋体" w:hAnsi="宋体" w:cs="宋体" w:hint="eastAsia"/>
                <w:b/>
                <w:bCs/>
                <w:color w:val="000000"/>
                <w:kern w:val="0"/>
                <w:sz w:val="16"/>
                <w:szCs w:val="16"/>
              </w:rPr>
              <w:t>金额</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8"/>
                <w:szCs w:val="18"/>
              </w:rPr>
            </w:pPr>
            <w:r w:rsidRPr="008E1780">
              <w:rPr>
                <w:rFonts w:ascii="宋体" w:hAnsi="宋体" w:cs="宋体"/>
                <w:b/>
                <w:bCs/>
                <w:color w:val="000000"/>
                <w:kern w:val="0"/>
                <w:sz w:val="18"/>
                <w:szCs w:val="18"/>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C947BC">
            <w:pPr>
              <w:widowControl/>
              <w:ind w:right="450"/>
              <w:jc w:val="right"/>
              <w:textAlignment w:val="center"/>
              <w:rPr>
                <w:rFonts w:ascii="宋体" w:cs="Times New Roman"/>
                <w:b/>
                <w:bCs/>
                <w:color w:val="000000"/>
                <w:sz w:val="18"/>
                <w:szCs w:val="18"/>
              </w:rPr>
            </w:pPr>
            <w:r w:rsidRPr="008E1780">
              <w:rPr>
                <w:rFonts w:ascii="宋体" w:hAnsi="宋体" w:cs="宋体"/>
                <w:b/>
                <w:bCs/>
                <w:color w:val="000000"/>
                <w:kern w:val="0"/>
                <w:sz w:val="18"/>
                <w:szCs w:val="18"/>
              </w:rPr>
              <w:t xml:space="preserve">119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8"/>
                <w:szCs w:val="18"/>
              </w:rPr>
            </w:pPr>
            <w:r w:rsidRPr="008E1780">
              <w:rPr>
                <w:rFonts w:ascii="宋体" w:hAnsi="宋体" w:cs="宋体"/>
                <w:b/>
                <w:bCs/>
                <w:color w:val="000000"/>
                <w:kern w:val="0"/>
                <w:sz w:val="18"/>
                <w:szCs w:val="18"/>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C947BC">
            <w:pPr>
              <w:widowControl/>
              <w:ind w:right="320"/>
              <w:jc w:val="right"/>
              <w:textAlignment w:val="center"/>
              <w:rPr>
                <w:rFonts w:ascii="宋体" w:cs="Times New Roman"/>
                <w:b/>
                <w:bCs/>
                <w:color w:val="000000"/>
                <w:sz w:val="16"/>
                <w:szCs w:val="16"/>
              </w:rPr>
            </w:pPr>
            <w:r w:rsidRPr="008E1780">
              <w:rPr>
                <w:rFonts w:ascii="宋体" w:hAnsi="宋体" w:cs="宋体"/>
                <w:b/>
                <w:bCs/>
                <w:color w:val="000000"/>
                <w:kern w:val="0"/>
                <w:sz w:val="16"/>
                <w:szCs w:val="16"/>
              </w:rPr>
              <w:t xml:space="preserve">30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C947BC">
            <w:pPr>
              <w:widowControl/>
              <w:ind w:right="27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42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C947BC">
            <w:pPr>
              <w:widowControl/>
              <w:ind w:right="240"/>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4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C947BC">
            <w:pPr>
              <w:widowControl/>
              <w:ind w:right="360"/>
              <w:jc w:val="center"/>
              <w:textAlignment w:val="center"/>
              <w:rPr>
                <w:rFonts w:ascii="宋体" w:cs="Times New Roman"/>
                <w:color w:val="000000"/>
                <w:sz w:val="18"/>
                <w:szCs w:val="18"/>
              </w:rPr>
            </w:pPr>
            <w:r w:rsidRPr="008E1780">
              <w:rPr>
                <w:rFonts w:ascii="宋体" w:hAnsi="宋体" w:cs="宋体"/>
                <w:color w:val="000000"/>
                <w:kern w:val="0"/>
                <w:sz w:val="18"/>
                <w:szCs w:val="18"/>
              </w:rPr>
              <w:t xml:space="preserve">64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C947BC">
            <w:pPr>
              <w:widowControl/>
              <w:ind w:right="320"/>
              <w:textAlignment w:val="center"/>
              <w:rPr>
                <w:rFonts w:ascii="宋体" w:hAnsi="宋体" w:cs="宋体"/>
                <w:color w:val="000000"/>
                <w:kern w:val="0"/>
                <w:sz w:val="16"/>
                <w:szCs w:val="16"/>
              </w:rPr>
            </w:pPr>
            <w:r w:rsidRPr="008E1780">
              <w:rPr>
                <w:rFonts w:ascii="宋体" w:hAnsi="宋体" w:cs="宋体"/>
                <w:color w:val="000000"/>
                <w:kern w:val="0"/>
                <w:sz w:val="16"/>
                <w:szCs w:val="16"/>
              </w:rPr>
              <w:t>1.3</w:t>
            </w:r>
          </w:p>
          <w:p w:rsidR="00CF255F" w:rsidRPr="008E1780" w:rsidRDefault="00CF255F" w:rsidP="00C947BC">
            <w:pPr>
              <w:widowControl/>
              <w:ind w:right="320"/>
              <w:textAlignment w:val="center"/>
              <w:rPr>
                <w:rFonts w:ascii="宋体" w:cs="Times New Roman"/>
                <w:color w:val="000000"/>
                <w:sz w:val="16"/>
                <w:szCs w:val="16"/>
              </w:rPr>
            </w:pP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C947BC">
            <w:pPr>
              <w:widowControl/>
              <w:ind w:right="27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C947BC">
            <w:pPr>
              <w:widowControl/>
              <w:ind w:right="36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9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 2</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 0.2</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8"/>
                <w:szCs w:val="18"/>
              </w:rPr>
            </w:pPr>
            <w:r w:rsidRPr="008E1780">
              <w:rPr>
                <w:rFonts w:ascii="宋体" w:hAnsi="宋体" w:cs="宋体"/>
                <w:b/>
                <w:bCs/>
                <w:color w:val="000000"/>
                <w:kern w:val="0"/>
                <w:sz w:val="18"/>
                <w:szCs w:val="18"/>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18"/>
                <w:szCs w:val="18"/>
              </w:rPr>
            </w:pPr>
            <w:r w:rsidRPr="008E1780">
              <w:rPr>
                <w:rFonts w:ascii="宋体" w:hAnsi="宋体" w:cs="宋体" w:hint="eastAsia"/>
                <w:b/>
                <w:bCs/>
                <w:color w:val="000000"/>
                <w:kern w:val="0"/>
                <w:sz w:val="18"/>
                <w:szCs w:val="18"/>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213754">
            <w:pPr>
              <w:widowControl/>
              <w:ind w:right="270"/>
              <w:jc w:val="right"/>
              <w:textAlignment w:val="center"/>
              <w:rPr>
                <w:rFonts w:ascii="宋体" w:cs="Times New Roman"/>
                <w:b/>
                <w:bCs/>
                <w:color w:val="000000"/>
                <w:sz w:val="18"/>
                <w:szCs w:val="18"/>
              </w:rPr>
            </w:pPr>
            <w:r w:rsidRPr="008E1780">
              <w:rPr>
                <w:rFonts w:ascii="宋体" w:hAnsi="宋体" w:cs="宋体"/>
                <w:b/>
                <w:bCs/>
                <w:color w:val="000000"/>
                <w:kern w:val="0"/>
                <w:sz w:val="18"/>
                <w:szCs w:val="18"/>
              </w:rPr>
              <w:t xml:space="preserve">85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320"/>
              <w:jc w:val="center"/>
              <w:textAlignment w:val="center"/>
              <w:rPr>
                <w:rFonts w:ascii="宋体" w:cs="Times New Roman"/>
                <w:color w:val="000000"/>
                <w:sz w:val="16"/>
                <w:szCs w:val="16"/>
              </w:rPr>
            </w:pPr>
            <w:r w:rsidRPr="008E1780">
              <w:rPr>
                <w:rFonts w:ascii="宋体" w:hAnsi="宋体" w:cs="宋体"/>
                <w:color w:val="000000"/>
                <w:kern w:val="0"/>
                <w:sz w:val="16"/>
                <w:szCs w:val="16"/>
              </w:rPr>
              <w:t xml:space="preserve">9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213754">
            <w:pPr>
              <w:widowControl/>
              <w:ind w:right="36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24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因公出国</w:t>
            </w:r>
            <w:r w:rsidRPr="008E1780">
              <w:rPr>
                <w:rFonts w:ascii="宋体" w:hAnsi="宋体" w:cs="宋体"/>
                <w:color w:val="000000"/>
                <w:kern w:val="0"/>
                <w:sz w:val="18"/>
                <w:szCs w:val="18"/>
              </w:rPr>
              <w:t>(</w:t>
            </w:r>
            <w:r w:rsidRPr="008E1780">
              <w:rPr>
                <w:rFonts w:ascii="宋体" w:hAnsi="宋体" w:cs="宋体" w:hint="eastAsia"/>
                <w:color w:val="000000"/>
                <w:kern w:val="0"/>
                <w:sz w:val="18"/>
                <w:szCs w:val="18"/>
              </w:rPr>
              <w:t>境</w:t>
            </w:r>
            <w:r w:rsidRPr="008E1780">
              <w:rPr>
                <w:rFonts w:ascii="宋体" w:hAnsi="宋体" w:cs="宋体"/>
                <w:color w:val="000000"/>
                <w:kern w:val="0"/>
                <w:sz w:val="18"/>
                <w:szCs w:val="18"/>
              </w:rPr>
              <w:t>)</w:t>
            </w:r>
            <w:r w:rsidRPr="008E1780">
              <w:rPr>
                <w:rFonts w:ascii="宋体" w:hAnsi="宋体" w:cs="宋体" w:hint="eastAsia"/>
                <w:color w:val="000000"/>
                <w:kern w:val="0"/>
                <w:sz w:val="18"/>
                <w:szCs w:val="18"/>
              </w:rPr>
              <w:t>费用</w:t>
            </w:r>
            <w:r w:rsidRPr="008E1780">
              <w:rPr>
                <w:rFonts w:ascii="宋体" w:hAnsi="宋体" w:cs="宋体"/>
                <w:color w:val="000000"/>
                <w:kern w:val="0"/>
                <w:sz w:val="18"/>
                <w:szCs w:val="18"/>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213754">
            <w:pPr>
              <w:widowControl/>
              <w:ind w:right="27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42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维修</w:t>
            </w:r>
            <w:r w:rsidRPr="008E1780">
              <w:rPr>
                <w:rFonts w:ascii="宋体" w:hAnsi="宋体" w:cs="宋体"/>
                <w:color w:val="000000"/>
                <w:kern w:val="0"/>
                <w:sz w:val="18"/>
                <w:szCs w:val="18"/>
              </w:rPr>
              <w:t>(</w:t>
            </w:r>
            <w:r w:rsidRPr="008E1780">
              <w:rPr>
                <w:rFonts w:ascii="宋体" w:hAnsi="宋体" w:cs="宋体" w:hint="eastAsia"/>
                <w:color w:val="000000"/>
                <w:kern w:val="0"/>
                <w:sz w:val="18"/>
                <w:szCs w:val="18"/>
              </w:rPr>
              <w:t>护</w:t>
            </w:r>
            <w:r w:rsidRPr="008E1780">
              <w:rPr>
                <w:rFonts w:ascii="宋体" w:hAnsi="宋体" w:cs="宋体"/>
                <w:color w:val="000000"/>
                <w:kern w:val="0"/>
                <w:sz w:val="18"/>
                <w:szCs w:val="18"/>
              </w:rPr>
              <w:t>)</w:t>
            </w:r>
            <w:r w:rsidRPr="008E1780">
              <w:rPr>
                <w:rFonts w:ascii="宋体" w:hAnsi="宋体" w:cs="宋体" w:hint="eastAsia"/>
                <w:color w:val="000000"/>
                <w:kern w:val="0"/>
                <w:sz w:val="18"/>
                <w:szCs w:val="18"/>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 3.2</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退职</w:t>
            </w:r>
            <w:r w:rsidRPr="008E1780">
              <w:rPr>
                <w:rFonts w:ascii="宋体" w:hAnsi="宋体" w:cs="宋体"/>
                <w:color w:val="000000"/>
                <w:kern w:val="0"/>
                <w:sz w:val="18"/>
                <w:szCs w:val="18"/>
              </w:rPr>
              <w:t>(</w:t>
            </w:r>
            <w:r w:rsidRPr="008E1780">
              <w:rPr>
                <w:rFonts w:ascii="宋体" w:hAnsi="宋体" w:cs="宋体" w:hint="eastAsia"/>
                <w:color w:val="000000"/>
                <w:kern w:val="0"/>
                <w:sz w:val="18"/>
                <w:szCs w:val="18"/>
              </w:rPr>
              <w:t>役</w:t>
            </w:r>
            <w:r w:rsidRPr="008E1780">
              <w:rPr>
                <w:rFonts w:ascii="宋体" w:hAnsi="宋体" w:cs="宋体"/>
                <w:color w:val="000000"/>
                <w:kern w:val="0"/>
                <w:sz w:val="18"/>
                <w:szCs w:val="18"/>
              </w:rPr>
              <w:t>)</w:t>
            </w:r>
            <w:r w:rsidRPr="008E1780">
              <w:rPr>
                <w:rFonts w:ascii="宋体" w:hAnsi="宋体" w:cs="宋体" w:hint="eastAsia"/>
                <w:color w:val="000000"/>
                <w:kern w:val="0"/>
                <w:sz w:val="18"/>
                <w:szCs w:val="18"/>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 4.6</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213754">
            <w:pPr>
              <w:widowControl/>
              <w:ind w:right="36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10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213754">
            <w:pPr>
              <w:widowControl/>
              <w:ind w:right="270"/>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0.1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320"/>
              <w:textAlignment w:val="center"/>
              <w:rPr>
                <w:rFonts w:ascii="宋体" w:cs="Times New Roman"/>
                <w:color w:val="000000"/>
                <w:sz w:val="16"/>
                <w:szCs w:val="16"/>
              </w:rPr>
            </w:pPr>
            <w:r w:rsidRPr="008E1780">
              <w:rPr>
                <w:rFonts w:ascii="宋体" w:hAnsi="宋体" w:cs="宋体"/>
                <w:color w:val="000000"/>
                <w:kern w:val="0"/>
                <w:sz w:val="16"/>
                <w:szCs w:val="16"/>
              </w:rPr>
              <w:t xml:space="preserve"> 2.8</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18"/>
                <w:szCs w:val="18"/>
              </w:rPr>
            </w:pPr>
            <w:r w:rsidRPr="008E1780">
              <w:rPr>
                <w:rFonts w:ascii="宋体" w:hAnsi="宋体" w:cs="宋体"/>
                <w:color w:val="000000"/>
                <w:kern w:val="0"/>
                <w:sz w:val="18"/>
                <w:szCs w:val="18"/>
              </w:rPr>
              <w:t xml:space="preserve">  </w:t>
            </w:r>
            <w:r w:rsidRPr="008E1780">
              <w:rPr>
                <w:rFonts w:ascii="宋体" w:hAnsi="宋体" w:cs="宋体" w:hint="eastAsia"/>
                <w:color w:val="000000"/>
                <w:kern w:val="0"/>
                <w:sz w:val="18"/>
                <w:szCs w:val="18"/>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color w:val="000000"/>
                <w:kern w:val="0"/>
                <w:sz w:val="16"/>
                <w:szCs w:val="16"/>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rsidP="00213754">
            <w:pPr>
              <w:widowControl/>
              <w:ind w:right="400"/>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9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400"/>
              <w:jc w:val="center"/>
              <w:textAlignment w:val="center"/>
              <w:rPr>
                <w:rFonts w:ascii="宋体" w:cs="Times New Roman"/>
                <w:color w:val="000000"/>
                <w:sz w:val="20"/>
                <w:szCs w:val="20"/>
              </w:rPr>
            </w:pPr>
            <w:r w:rsidRPr="008E1780">
              <w:rPr>
                <w:rFonts w:ascii="宋体" w:hAnsi="宋体" w:cs="宋体"/>
                <w:color w:val="000000"/>
                <w:kern w:val="0"/>
                <w:sz w:val="20"/>
                <w:szCs w:val="20"/>
              </w:rPr>
              <w:t xml:space="preserve">3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400"/>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0.1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rsidP="00213754">
            <w:pPr>
              <w:widowControl/>
              <w:ind w:right="400"/>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0.2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b/>
                <w:bCs/>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b/>
                <w:bCs/>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b/>
                <w:bCs/>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20"/>
                <w:szCs w:val="20"/>
              </w:rPr>
            </w:pPr>
            <w:r w:rsidRPr="008E1780">
              <w:rPr>
                <w:rFonts w:ascii="宋体" w:hAnsi="宋体" w:cs="宋体"/>
                <w:b/>
                <w:bCs/>
                <w:color w:val="000000"/>
                <w:kern w:val="0"/>
                <w:sz w:val="20"/>
                <w:szCs w:val="20"/>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left"/>
              <w:rPr>
                <w:rFonts w:ascii="宋体" w:cs="Times New Roman"/>
                <w:color w:val="000000"/>
                <w:sz w:val="20"/>
                <w:szCs w:val="20"/>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477"/>
        </w:trPr>
        <w:tc>
          <w:tcPr>
            <w:tcW w:w="10485" w:type="dxa"/>
            <w:gridSpan w:val="9"/>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hint="eastAsia"/>
                <w:color w:val="000000"/>
                <w:kern w:val="0"/>
                <w:sz w:val="20"/>
                <w:szCs w:val="20"/>
              </w:rPr>
              <w:t>注：本表反映部门本年度一般公共预算财政拨款基本支出明细情况。</w:t>
            </w:r>
          </w:p>
        </w:tc>
      </w:tr>
    </w:tbl>
    <w:p w:rsidR="00CF255F" w:rsidRPr="008E1780" w:rsidRDefault="00CF255F">
      <w:pPr>
        <w:spacing w:line="360" w:lineRule="auto"/>
        <w:jc w:val="center"/>
        <w:rPr>
          <w:rFonts w:ascii="宋体" w:cs="Times New Roman"/>
          <w:sz w:val="52"/>
          <w:szCs w:val="52"/>
        </w:rPr>
        <w:sectPr w:rsidR="00CF255F" w:rsidRPr="008E1780">
          <w:pgSz w:w="11906" w:h="16838"/>
          <w:pgMar w:top="1440" w:right="1531" w:bottom="1440" w:left="1587" w:header="850" w:footer="992" w:gutter="0"/>
          <w:pgNumType w:fmt="numberInDash"/>
          <w:cols w:space="0"/>
          <w:docGrid w:type="lines" w:linePitch="317"/>
        </w:sectPr>
      </w:pPr>
    </w:p>
    <w:tbl>
      <w:tblPr>
        <w:tblW w:w="10485" w:type="dxa"/>
        <w:tblInd w:w="-13"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CF255F" w:rsidRPr="008E1780">
        <w:trPr>
          <w:trHeight w:val="375"/>
        </w:trPr>
        <w:tc>
          <w:tcPr>
            <w:tcW w:w="10485" w:type="dxa"/>
            <w:gridSpan w:val="22"/>
            <w:vAlign w:val="bottom"/>
          </w:tcPr>
          <w:p w:rsidR="00CF255F" w:rsidRPr="008E1780" w:rsidRDefault="00CF255F">
            <w:pPr>
              <w:widowControl/>
              <w:jc w:val="center"/>
              <w:textAlignment w:val="bottom"/>
              <w:rPr>
                <w:rFonts w:ascii="宋体" w:cs="Times New Roman"/>
                <w:color w:val="000000"/>
                <w:sz w:val="28"/>
                <w:szCs w:val="28"/>
              </w:rPr>
            </w:pPr>
            <w:r w:rsidRPr="008E1780">
              <w:rPr>
                <w:rFonts w:ascii="宋体" w:hAnsi="宋体" w:cs="黑体" w:hint="eastAsia"/>
                <w:color w:val="000000"/>
                <w:kern w:val="0"/>
                <w:sz w:val="28"/>
                <w:szCs w:val="28"/>
              </w:rPr>
              <w:t>一般公共预算财政拨款“三公”经费支出决算表</w:t>
            </w:r>
          </w:p>
        </w:tc>
      </w:tr>
      <w:tr w:rsidR="00CF255F" w:rsidRPr="008E1780">
        <w:trPr>
          <w:trHeight w:val="285"/>
        </w:trPr>
        <w:tc>
          <w:tcPr>
            <w:tcW w:w="1783" w:type="dxa"/>
            <w:gridSpan w:val="2"/>
            <w:vAlign w:val="center"/>
          </w:tcPr>
          <w:p w:rsidR="00CF255F" w:rsidRPr="008E1780" w:rsidRDefault="00CF255F">
            <w:pPr>
              <w:rPr>
                <w:rFonts w:ascii="宋体" w:cs="Times New Roman"/>
                <w:color w:val="000000"/>
                <w:sz w:val="20"/>
                <w:szCs w:val="20"/>
              </w:rPr>
            </w:pPr>
          </w:p>
        </w:tc>
        <w:tc>
          <w:tcPr>
            <w:tcW w:w="647" w:type="dxa"/>
            <w:gridSpan w:val="2"/>
            <w:vAlign w:val="center"/>
          </w:tcPr>
          <w:p w:rsidR="00CF255F" w:rsidRPr="008E1780" w:rsidRDefault="00CF255F">
            <w:pPr>
              <w:rPr>
                <w:rFonts w:ascii="宋体" w:cs="Times New Roman"/>
                <w:color w:val="000000"/>
                <w:sz w:val="20"/>
                <w:szCs w:val="20"/>
              </w:rPr>
            </w:pPr>
          </w:p>
        </w:tc>
        <w:tc>
          <w:tcPr>
            <w:tcW w:w="629" w:type="dxa"/>
            <w:gridSpan w:val="2"/>
            <w:vAlign w:val="center"/>
          </w:tcPr>
          <w:p w:rsidR="00CF255F" w:rsidRPr="008E1780" w:rsidRDefault="00CF255F">
            <w:pPr>
              <w:rPr>
                <w:rFonts w:ascii="宋体" w:cs="Times New Roman"/>
                <w:color w:val="000000"/>
                <w:sz w:val="20"/>
                <w:szCs w:val="20"/>
              </w:rPr>
            </w:pPr>
          </w:p>
        </w:tc>
        <w:tc>
          <w:tcPr>
            <w:tcW w:w="630" w:type="dxa"/>
            <w:gridSpan w:val="2"/>
            <w:vAlign w:val="center"/>
          </w:tcPr>
          <w:p w:rsidR="00CF255F" w:rsidRPr="008E1780" w:rsidRDefault="00CF255F">
            <w:pPr>
              <w:rPr>
                <w:rFonts w:ascii="宋体" w:cs="Times New Roman"/>
                <w:color w:val="000000"/>
                <w:sz w:val="20"/>
                <w:szCs w:val="20"/>
              </w:rPr>
            </w:pPr>
          </w:p>
        </w:tc>
        <w:tc>
          <w:tcPr>
            <w:tcW w:w="629" w:type="dxa"/>
            <w:vAlign w:val="center"/>
          </w:tcPr>
          <w:p w:rsidR="00CF255F" w:rsidRPr="008E1780" w:rsidRDefault="00CF255F">
            <w:pPr>
              <w:rPr>
                <w:rFonts w:ascii="宋体" w:cs="Times New Roman"/>
                <w:color w:val="000000"/>
                <w:sz w:val="20"/>
                <w:szCs w:val="20"/>
              </w:rPr>
            </w:pPr>
          </w:p>
        </w:tc>
        <w:tc>
          <w:tcPr>
            <w:tcW w:w="992" w:type="dxa"/>
            <w:gridSpan w:val="2"/>
            <w:vAlign w:val="center"/>
          </w:tcPr>
          <w:p w:rsidR="00CF255F" w:rsidRPr="008E1780" w:rsidRDefault="00CF255F">
            <w:pPr>
              <w:rPr>
                <w:rFonts w:ascii="宋体" w:cs="Times New Roman"/>
                <w:color w:val="000000"/>
                <w:sz w:val="20"/>
                <w:szCs w:val="20"/>
              </w:rPr>
            </w:pPr>
          </w:p>
        </w:tc>
        <w:tc>
          <w:tcPr>
            <w:tcW w:w="509" w:type="dxa"/>
            <w:vAlign w:val="center"/>
          </w:tcPr>
          <w:p w:rsidR="00CF255F" w:rsidRPr="008E1780" w:rsidRDefault="00CF255F">
            <w:pPr>
              <w:rPr>
                <w:rFonts w:ascii="宋体" w:cs="Times New Roman"/>
                <w:color w:val="000000"/>
                <w:sz w:val="20"/>
                <w:szCs w:val="20"/>
              </w:rPr>
            </w:pPr>
          </w:p>
        </w:tc>
        <w:tc>
          <w:tcPr>
            <w:tcW w:w="647" w:type="dxa"/>
            <w:gridSpan w:val="2"/>
            <w:vAlign w:val="center"/>
          </w:tcPr>
          <w:p w:rsidR="00CF255F" w:rsidRPr="008E1780" w:rsidRDefault="00CF255F">
            <w:pPr>
              <w:rPr>
                <w:rFonts w:ascii="宋体" w:cs="Times New Roman"/>
                <w:color w:val="000000"/>
                <w:sz w:val="20"/>
                <w:szCs w:val="20"/>
              </w:rPr>
            </w:pPr>
          </w:p>
        </w:tc>
        <w:tc>
          <w:tcPr>
            <w:tcW w:w="630" w:type="dxa"/>
            <w:vAlign w:val="center"/>
          </w:tcPr>
          <w:p w:rsidR="00CF255F" w:rsidRPr="008E1780" w:rsidRDefault="00CF255F">
            <w:pPr>
              <w:rPr>
                <w:rFonts w:ascii="宋体" w:cs="Times New Roman"/>
                <w:color w:val="000000"/>
                <w:sz w:val="20"/>
                <w:szCs w:val="20"/>
              </w:rPr>
            </w:pPr>
          </w:p>
        </w:tc>
        <w:tc>
          <w:tcPr>
            <w:tcW w:w="630" w:type="dxa"/>
            <w:gridSpan w:val="2"/>
            <w:vAlign w:val="center"/>
          </w:tcPr>
          <w:p w:rsidR="00CF255F" w:rsidRPr="008E1780" w:rsidRDefault="00CF255F">
            <w:pPr>
              <w:rPr>
                <w:rFonts w:ascii="宋体" w:cs="Times New Roman"/>
                <w:color w:val="000000"/>
                <w:sz w:val="20"/>
                <w:szCs w:val="20"/>
              </w:rPr>
            </w:pPr>
          </w:p>
        </w:tc>
        <w:tc>
          <w:tcPr>
            <w:tcW w:w="630" w:type="dxa"/>
            <w:gridSpan w:val="2"/>
            <w:vAlign w:val="center"/>
          </w:tcPr>
          <w:p w:rsidR="00CF255F" w:rsidRPr="008E1780" w:rsidRDefault="00CF255F">
            <w:pPr>
              <w:rPr>
                <w:rFonts w:ascii="宋体" w:cs="Times New Roman"/>
                <w:color w:val="000000"/>
                <w:sz w:val="20"/>
                <w:szCs w:val="20"/>
              </w:rPr>
            </w:pPr>
          </w:p>
        </w:tc>
        <w:tc>
          <w:tcPr>
            <w:tcW w:w="2129" w:type="dxa"/>
            <w:gridSpan w:val="3"/>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hint="eastAsia"/>
                <w:color w:val="000000"/>
                <w:kern w:val="0"/>
                <w:sz w:val="20"/>
                <w:szCs w:val="20"/>
              </w:rPr>
              <w:t>公开</w:t>
            </w:r>
            <w:r w:rsidRPr="008E1780">
              <w:rPr>
                <w:rFonts w:ascii="宋体" w:hAnsi="宋体" w:cs="宋体"/>
                <w:color w:val="000000"/>
                <w:kern w:val="0"/>
                <w:sz w:val="20"/>
                <w:szCs w:val="20"/>
              </w:rPr>
              <w:t>07</w:t>
            </w:r>
            <w:r w:rsidRPr="008E1780">
              <w:rPr>
                <w:rFonts w:ascii="宋体" w:hAnsi="宋体" w:cs="宋体" w:hint="eastAsia"/>
                <w:color w:val="000000"/>
                <w:kern w:val="0"/>
                <w:sz w:val="20"/>
                <w:szCs w:val="20"/>
              </w:rPr>
              <w:t>表</w:t>
            </w:r>
          </w:p>
        </w:tc>
      </w:tr>
      <w:tr w:rsidR="00CF255F" w:rsidRPr="008E1780">
        <w:trPr>
          <w:trHeight w:val="270"/>
        </w:trPr>
        <w:tc>
          <w:tcPr>
            <w:tcW w:w="1783" w:type="dxa"/>
            <w:gridSpan w:val="2"/>
            <w:vAlign w:val="center"/>
          </w:tcPr>
          <w:p w:rsidR="00CF255F" w:rsidRPr="008E1780" w:rsidRDefault="00CF255F">
            <w:pPr>
              <w:rPr>
                <w:rFonts w:ascii="宋体" w:cs="Times New Roman"/>
                <w:color w:val="000000"/>
                <w:sz w:val="20"/>
                <w:szCs w:val="20"/>
              </w:rPr>
            </w:pPr>
          </w:p>
        </w:tc>
        <w:tc>
          <w:tcPr>
            <w:tcW w:w="647" w:type="dxa"/>
            <w:gridSpan w:val="2"/>
            <w:vAlign w:val="center"/>
          </w:tcPr>
          <w:p w:rsidR="00CF255F" w:rsidRPr="008E1780" w:rsidRDefault="00CF255F">
            <w:pPr>
              <w:rPr>
                <w:rFonts w:ascii="宋体" w:cs="Times New Roman"/>
                <w:color w:val="000000"/>
                <w:sz w:val="20"/>
                <w:szCs w:val="20"/>
              </w:rPr>
            </w:pPr>
          </w:p>
        </w:tc>
        <w:tc>
          <w:tcPr>
            <w:tcW w:w="629" w:type="dxa"/>
            <w:gridSpan w:val="2"/>
            <w:vAlign w:val="center"/>
          </w:tcPr>
          <w:p w:rsidR="00CF255F" w:rsidRPr="008E1780" w:rsidRDefault="00CF255F">
            <w:pPr>
              <w:rPr>
                <w:rFonts w:ascii="宋体" w:cs="Times New Roman"/>
                <w:color w:val="000000"/>
                <w:sz w:val="20"/>
                <w:szCs w:val="20"/>
              </w:rPr>
            </w:pPr>
          </w:p>
        </w:tc>
        <w:tc>
          <w:tcPr>
            <w:tcW w:w="630" w:type="dxa"/>
            <w:gridSpan w:val="2"/>
            <w:vAlign w:val="center"/>
          </w:tcPr>
          <w:p w:rsidR="00CF255F" w:rsidRPr="008E1780" w:rsidRDefault="00CF255F">
            <w:pPr>
              <w:rPr>
                <w:rFonts w:ascii="宋体" w:cs="Times New Roman"/>
                <w:color w:val="000000"/>
                <w:sz w:val="20"/>
                <w:szCs w:val="20"/>
              </w:rPr>
            </w:pPr>
          </w:p>
        </w:tc>
        <w:tc>
          <w:tcPr>
            <w:tcW w:w="629" w:type="dxa"/>
            <w:vAlign w:val="center"/>
          </w:tcPr>
          <w:p w:rsidR="00CF255F" w:rsidRPr="008E1780" w:rsidRDefault="00CF255F">
            <w:pPr>
              <w:rPr>
                <w:rFonts w:ascii="宋体" w:cs="Times New Roman"/>
                <w:color w:val="000000"/>
                <w:sz w:val="20"/>
                <w:szCs w:val="20"/>
              </w:rPr>
            </w:pPr>
          </w:p>
        </w:tc>
        <w:tc>
          <w:tcPr>
            <w:tcW w:w="992" w:type="dxa"/>
            <w:gridSpan w:val="2"/>
            <w:vAlign w:val="center"/>
          </w:tcPr>
          <w:p w:rsidR="00CF255F" w:rsidRPr="008E1780" w:rsidRDefault="00CF255F">
            <w:pPr>
              <w:rPr>
                <w:rFonts w:ascii="宋体" w:cs="Times New Roman"/>
                <w:color w:val="000000"/>
                <w:sz w:val="20"/>
                <w:szCs w:val="20"/>
              </w:rPr>
            </w:pPr>
          </w:p>
        </w:tc>
        <w:tc>
          <w:tcPr>
            <w:tcW w:w="509" w:type="dxa"/>
            <w:vAlign w:val="center"/>
          </w:tcPr>
          <w:p w:rsidR="00CF255F" w:rsidRPr="008E1780" w:rsidRDefault="00CF255F">
            <w:pPr>
              <w:rPr>
                <w:rFonts w:ascii="宋体" w:cs="Times New Roman"/>
                <w:color w:val="000000"/>
                <w:sz w:val="20"/>
                <w:szCs w:val="20"/>
              </w:rPr>
            </w:pPr>
          </w:p>
        </w:tc>
        <w:tc>
          <w:tcPr>
            <w:tcW w:w="647" w:type="dxa"/>
            <w:gridSpan w:val="2"/>
            <w:vAlign w:val="center"/>
          </w:tcPr>
          <w:p w:rsidR="00CF255F" w:rsidRPr="008E1780" w:rsidRDefault="00CF255F">
            <w:pPr>
              <w:rPr>
                <w:rFonts w:ascii="宋体" w:cs="Times New Roman"/>
                <w:color w:val="000000"/>
                <w:sz w:val="20"/>
                <w:szCs w:val="20"/>
              </w:rPr>
            </w:pPr>
          </w:p>
        </w:tc>
        <w:tc>
          <w:tcPr>
            <w:tcW w:w="630" w:type="dxa"/>
            <w:vAlign w:val="center"/>
          </w:tcPr>
          <w:p w:rsidR="00CF255F" w:rsidRPr="008E1780" w:rsidRDefault="00CF255F">
            <w:pPr>
              <w:rPr>
                <w:rFonts w:ascii="宋体" w:cs="Times New Roman"/>
                <w:color w:val="000000"/>
                <w:sz w:val="20"/>
                <w:szCs w:val="20"/>
              </w:rPr>
            </w:pPr>
          </w:p>
        </w:tc>
        <w:tc>
          <w:tcPr>
            <w:tcW w:w="630" w:type="dxa"/>
            <w:gridSpan w:val="2"/>
            <w:vAlign w:val="center"/>
          </w:tcPr>
          <w:p w:rsidR="00CF255F" w:rsidRPr="008E1780" w:rsidRDefault="00CF255F">
            <w:pPr>
              <w:rPr>
                <w:rFonts w:ascii="宋体" w:cs="Times New Roman"/>
                <w:color w:val="000000"/>
                <w:sz w:val="20"/>
                <w:szCs w:val="20"/>
              </w:rPr>
            </w:pPr>
          </w:p>
        </w:tc>
        <w:tc>
          <w:tcPr>
            <w:tcW w:w="630" w:type="dxa"/>
            <w:gridSpan w:val="2"/>
            <w:vAlign w:val="center"/>
          </w:tcPr>
          <w:p w:rsidR="00CF255F" w:rsidRPr="008E1780" w:rsidRDefault="00CF255F">
            <w:pPr>
              <w:rPr>
                <w:rFonts w:ascii="宋体" w:cs="Times New Roman"/>
                <w:color w:val="000000"/>
                <w:sz w:val="20"/>
                <w:szCs w:val="20"/>
              </w:rPr>
            </w:pPr>
          </w:p>
        </w:tc>
        <w:tc>
          <w:tcPr>
            <w:tcW w:w="2129" w:type="dxa"/>
            <w:gridSpan w:val="3"/>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hint="eastAsia"/>
                <w:color w:val="000000"/>
                <w:kern w:val="0"/>
                <w:sz w:val="20"/>
                <w:szCs w:val="20"/>
              </w:rPr>
              <w:t>单位：万元</w:t>
            </w:r>
          </w:p>
        </w:tc>
      </w:tr>
      <w:tr w:rsidR="00CF255F" w:rsidRPr="008E1780">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2016</w:t>
            </w:r>
            <w:r w:rsidRPr="008E1780">
              <w:rPr>
                <w:rFonts w:ascii="宋体" w:hAnsi="宋体" w:cs="宋体" w:hint="eastAsia"/>
                <w:b/>
                <w:bCs/>
                <w:color w:val="000000"/>
                <w:kern w:val="0"/>
                <w:sz w:val="20"/>
                <w:szCs w:val="20"/>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2016</w:t>
            </w:r>
            <w:r w:rsidRPr="008E1780">
              <w:rPr>
                <w:rFonts w:ascii="宋体" w:hAnsi="宋体" w:cs="宋体" w:hint="eastAsia"/>
                <w:b/>
                <w:bCs/>
                <w:color w:val="000000"/>
                <w:kern w:val="0"/>
                <w:sz w:val="20"/>
                <w:szCs w:val="20"/>
              </w:rPr>
              <w:t>年度决算数</w:t>
            </w:r>
          </w:p>
        </w:tc>
      </w:tr>
      <w:tr w:rsidR="00CF255F" w:rsidRPr="008E1780">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公务接待费</w:t>
            </w:r>
          </w:p>
        </w:tc>
      </w:tr>
      <w:tr w:rsidR="00CF255F" w:rsidRPr="008E1780">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公务用车</w:t>
            </w:r>
            <w:r w:rsidRPr="008E1780">
              <w:rPr>
                <w:rFonts w:ascii="宋体" w:cs="Times New Roman"/>
                <w:b/>
                <w:bCs/>
                <w:color w:val="000000"/>
                <w:kern w:val="0"/>
                <w:sz w:val="20"/>
                <w:szCs w:val="20"/>
              </w:rPr>
              <w:br/>
            </w:r>
            <w:r w:rsidRPr="008E1780">
              <w:rPr>
                <w:rFonts w:ascii="宋体" w:hAnsi="宋体" w:cs="宋体" w:hint="eastAsia"/>
                <w:b/>
                <w:bCs/>
                <w:color w:val="000000"/>
                <w:kern w:val="0"/>
                <w:sz w:val="20"/>
                <w:szCs w:val="20"/>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公务用车</w:t>
            </w:r>
            <w:r w:rsidRPr="008E1780">
              <w:rPr>
                <w:rFonts w:ascii="宋体" w:cs="Times New Roman"/>
                <w:b/>
                <w:bCs/>
                <w:color w:val="000000"/>
                <w:kern w:val="0"/>
                <w:sz w:val="20"/>
                <w:szCs w:val="20"/>
              </w:rPr>
              <w:br/>
            </w:r>
            <w:r w:rsidRPr="008E1780">
              <w:rPr>
                <w:rFonts w:ascii="宋体" w:hAnsi="宋体" w:cs="宋体" w:hint="eastAsia"/>
                <w:b/>
                <w:bCs/>
                <w:color w:val="000000"/>
                <w:kern w:val="0"/>
                <w:sz w:val="20"/>
                <w:szCs w:val="20"/>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公务用车</w:t>
            </w:r>
            <w:r w:rsidRPr="008E1780">
              <w:rPr>
                <w:rFonts w:ascii="宋体" w:cs="Times New Roman"/>
                <w:b/>
                <w:bCs/>
                <w:color w:val="000000"/>
                <w:kern w:val="0"/>
                <w:sz w:val="20"/>
                <w:szCs w:val="20"/>
              </w:rPr>
              <w:br/>
            </w:r>
            <w:r w:rsidRPr="008E1780">
              <w:rPr>
                <w:rFonts w:ascii="宋体" w:hAnsi="宋体" w:cs="宋体" w:hint="eastAsia"/>
                <w:b/>
                <w:bCs/>
                <w:color w:val="000000"/>
                <w:kern w:val="0"/>
                <w:sz w:val="20"/>
                <w:szCs w:val="20"/>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公务用车</w:t>
            </w:r>
            <w:r w:rsidRPr="008E1780">
              <w:rPr>
                <w:rFonts w:ascii="宋体" w:cs="Times New Roman"/>
                <w:b/>
                <w:bCs/>
                <w:color w:val="000000"/>
                <w:kern w:val="0"/>
                <w:sz w:val="20"/>
                <w:szCs w:val="20"/>
              </w:rPr>
              <w:br/>
            </w:r>
            <w:r w:rsidRPr="008E1780">
              <w:rPr>
                <w:rFonts w:ascii="宋体" w:hAnsi="宋体" w:cs="宋体" w:hint="eastAsia"/>
                <w:b/>
                <w:bCs/>
                <w:color w:val="000000"/>
                <w:kern w:val="0"/>
                <w:sz w:val="20"/>
                <w:szCs w:val="20"/>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jc w:val="center"/>
              <w:rPr>
                <w:rFonts w:ascii="宋体" w:cs="Times New Roman"/>
                <w:b/>
                <w:bCs/>
                <w:color w:val="000000"/>
                <w:sz w:val="20"/>
                <w:szCs w:val="20"/>
              </w:rPr>
            </w:pPr>
          </w:p>
        </w:tc>
      </w:tr>
      <w:tr w:rsidR="00CF255F" w:rsidRPr="008E1780">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color w:val="000000"/>
                <w:sz w:val="20"/>
                <w:szCs w:val="20"/>
              </w:rPr>
            </w:pPr>
            <w:r w:rsidRPr="008E1780">
              <w:rPr>
                <w:rFonts w:ascii="宋体" w:hAnsi="宋体" w:cs="宋体"/>
                <w:color w:val="000000"/>
                <w:kern w:val="0"/>
                <w:sz w:val="20"/>
                <w:szCs w:val="20"/>
              </w:rPr>
              <w:t>12</w:t>
            </w:r>
          </w:p>
        </w:tc>
      </w:tr>
      <w:tr w:rsidR="00CF255F" w:rsidRPr="008E1780">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rsidP="00891BEB">
            <w:pPr>
              <w:ind w:right="200"/>
              <w:jc w:val="right"/>
              <w:rPr>
                <w:rFonts w:ascii="宋体" w:cs="Times New Roman"/>
                <w:b/>
                <w:bCs/>
                <w:color w:val="000000"/>
                <w:sz w:val="20"/>
                <w:szCs w:val="20"/>
              </w:rPr>
            </w:pPr>
            <w:r w:rsidRPr="008E1780">
              <w:rPr>
                <w:rFonts w:ascii="宋体" w:hAnsi="宋体" w:cs="宋体"/>
                <w:b/>
                <w:bCs/>
                <w:color w:val="000000"/>
                <w:sz w:val="20"/>
                <w:szCs w:val="20"/>
              </w:rPr>
              <w:t>7</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rsidP="00891BEB">
            <w:pPr>
              <w:ind w:right="200"/>
              <w:jc w:val="right"/>
              <w:rPr>
                <w:rFonts w:ascii="宋体" w:cs="Times New Roman"/>
                <w:color w:val="000000"/>
                <w:sz w:val="20"/>
                <w:szCs w:val="20"/>
              </w:rPr>
            </w:pPr>
            <w:r w:rsidRPr="008E1780">
              <w:rPr>
                <w:rFonts w:ascii="宋体" w:hAnsi="宋体" w:cs="宋体"/>
                <w:color w:val="000000"/>
                <w:sz w:val="20"/>
                <w:szCs w:val="20"/>
              </w:rPr>
              <w:t>4</w:t>
            </w:r>
          </w:p>
        </w:tc>
        <w:tc>
          <w:tcPr>
            <w:tcW w:w="915"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rsidP="00891BEB">
            <w:pPr>
              <w:ind w:right="200"/>
              <w:jc w:val="right"/>
              <w:rPr>
                <w:rFonts w:ascii="宋体" w:cs="Times New Roman"/>
                <w:color w:val="000000"/>
                <w:sz w:val="20"/>
                <w:szCs w:val="20"/>
              </w:rPr>
            </w:pPr>
            <w:r w:rsidRPr="008E1780">
              <w:rPr>
                <w:rFonts w:ascii="宋体" w:hAnsi="宋体" w:cs="宋体"/>
                <w:color w:val="000000"/>
                <w:sz w:val="20"/>
                <w:szCs w:val="20"/>
              </w:rPr>
              <w:t>3</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rsidP="00891BEB">
            <w:pPr>
              <w:ind w:right="200"/>
              <w:jc w:val="right"/>
              <w:rPr>
                <w:rFonts w:ascii="宋体" w:cs="Times New Roman"/>
                <w:b/>
                <w:bCs/>
                <w:color w:val="000000"/>
                <w:sz w:val="20"/>
                <w:szCs w:val="20"/>
              </w:rPr>
            </w:pPr>
            <w:r w:rsidRPr="008E1780">
              <w:rPr>
                <w:rFonts w:ascii="宋体" w:hAnsi="宋体" w:cs="宋体"/>
                <w:b/>
                <w:bCs/>
                <w:color w:val="000000"/>
                <w:sz w:val="20"/>
                <w:szCs w:val="20"/>
              </w:rPr>
              <w:t>2.8</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jc w:val="right"/>
              <w:rPr>
                <w:rFonts w:ascii="宋体" w:cs="Times New Roman"/>
                <w:color w:val="000000"/>
                <w:sz w:val="20"/>
                <w:szCs w:val="20"/>
              </w:rPr>
            </w:pPr>
          </w:p>
        </w:tc>
        <w:tc>
          <w:tcPr>
            <w:tcW w:w="870" w:type="dxa"/>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rsidP="00891BEB">
            <w:pPr>
              <w:ind w:right="300"/>
              <w:jc w:val="right"/>
              <w:rPr>
                <w:rFonts w:ascii="宋体" w:cs="Times New Roman"/>
                <w:color w:val="000000"/>
                <w:sz w:val="20"/>
                <w:szCs w:val="20"/>
              </w:rPr>
            </w:pPr>
            <w:r w:rsidRPr="008E1780">
              <w:rPr>
                <w:rFonts w:ascii="宋体" w:hAnsi="宋体" w:cs="宋体"/>
                <w:color w:val="000000"/>
                <w:sz w:val="20"/>
                <w:szCs w:val="20"/>
              </w:rPr>
              <w:t>2.8</w:t>
            </w:r>
          </w:p>
        </w:tc>
      </w:tr>
      <w:tr w:rsidR="00CF255F" w:rsidRPr="008E1780">
        <w:trPr>
          <w:trHeight w:val="600"/>
        </w:trPr>
        <w:tc>
          <w:tcPr>
            <w:tcW w:w="10485" w:type="dxa"/>
            <w:gridSpan w:val="22"/>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hint="eastAsia"/>
                <w:color w:val="000000"/>
                <w:kern w:val="0"/>
                <w:sz w:val="20"/>
                <w:szCs w:val="20"/>
              </w:rPr>
              <w:t>注：本表反映部门本年度“三公”经费支出预决算情况。其中，</w:t>
            </w:r>
            <w:r w:rsidRPr="008E1780">
              <w:rPr>
                <w:rFonts w:ascii="宋体" w:hAnsi="宋体" w:cs="宋体"/>
                <w:color w:val="000000"/>
                <w:kern w:val="0"/>
                <w:sz w:val="20"/>
                <w:szCs w:val="20"/>
              </w:rPr>
              <w:t>2016</w:t>
            </w:r>
            <w:r w:rsidRPr="008E1780">
              <w:rPr>
                <w:rFonts w:ascii="宋体" w:hAnsi="宋体" w:cs="宋体" w:hint="eastAsia"/>
                <w:color w:val="000000"/>
                <w:kern w:val="0"/>
                <w:sz w:val="20"/>
                <w:szCs w:val="20"/>
              </w:rPr>
              <w:t>年度预算数为“三公”经费年初预算数，决算数是包括当年一般公共预算财政拨款和以前年度结转资金安排的实际支出。</w:t>
            </w:r>
          </w:p>
        </w:tc>
      </w:tr>
    </w:tbl>
    <w:p w:rsidR="00CF255F" w:rsidRPr="008E1780" w:rsidRDefault="00CF255F">
      <w:pPr>
        <w:spacing w:line="360" w:lineRule="auto"/>
        <w:jc w:val="center"/>
        <w:rPr>
          <w:rFonts w:ascii="宋体" w:cs="Times New Roman"/>
          <w:sz w:val="52"/>
          <w:szCs w:val="52"/>
        </w:rPr>
        <w:sectPr w:rsidR="00CF255F" w:rsidRPr="008E1780">
          <w:pgSz w:w="11906" w:h="16838"/>
          <w:pgMar w:top="1440" w:right="1531" w:bottom="1440" w:left="1587" w:header="850" w:footer="992" w:gutter="0"/>
          <w:pgNumType w:fmt="numberInDash"/>
          <w:cols w:space="0"/>
          <w:docGrid w:type="lines" w:linePitch="317"/>
        </w:sectPr>
      </w:pPr>
    </w:p>
    <w:tbl>
      <w:tblPr>
        <w:tblW w:w="10500" w:type="dxa"/>
        <w:tblInd w:w="-13"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CF255F" w:rsidRPr="008E1780">
        <w:trPr>
          <w:trHeight w:val="375"/>
        </w:trPr>
        <w:tc>
          <w:tcPr>
            <w:tcW w:w="10500" w:type="dxa"/>
            <w:gridSpan w:val="12"/>
            <w:vAlign w:val="bottom"/>
          </w:tcPr>
          <w:p w:rsidR="00CF255F" w:rsidRPr="008E1780" w:rsidRDefault="00CF255F">
            <w:pPr>
              <w:widowControl/>
              <w:jc w:val="center"/>
              <w:textAlignment w:val="bottom"/>
              <w:rPr>
                <w:rFonts w:ascii="宋体" w:cs="Times New Roman"/>
                <w:color w:val="000000"/>
                <w:sz w:val="28"/>
                <w:szCs w:val="28"/>
              </w:rPr>
            </w:pPr>
            <w:r w:rsidRPr="008E1780">
              <w:rPr>
                <w:rFonts w:ascii="宋体" w:hAnsi="宋体" w:cs="黑体" w:hint="eastAsia"/>
                <w:color w:val="000000"/>
                <w:kern w:val="0"/>
                <w:sz w:val="28"/>
                <w:szCs w:val="28"/>
              </w:rPr>
              <w:t>政府性基金预算财政拨款收入支出决算表</w:t>
            </w:r>
          </w:p>
        </w:tc>
      </w:tr>
      <w:tr w:rsidR="00CF255F" w:rsidRPr="008E1780">
        <w:trPr>
          <w:trHeight w:val="285"/>
        </w:trPr>
        <w:tc>
          <w:tcPr>
            <w:tcW w:w="1591" w:type="dxa"/>
            <w:gridSpan w:val="2"/>
            <w:vAlign w:val="center"/>
          </w:tcPr>
          <w:p w:rsidR="00CF255F" w:rsidRPr="008E1780" w:rsidRDefault="00CF255F">
            <w:pPr>
              <w:rPr>
                <w:rFonts w:ascii="宋体" w:cs="Times New Roman"/>
                <w:color w:val="000000"/>
                <w:sz w:val="16"/>
                <w:szCs w:val="16"/>
              </w:rPr>
            </w:pPr>
          </w:p>
        </w:tc>
        <w:tc>
          <w:tcPr>
            <w:tcW w:w="1436" w:type="dxa"/>
            <w:vAlign w:val="center"/>
          </w:tcPr>
          <w:p w:rsidR="00CF255F" w:rsidRPr="008E1780" w:rsidRDefault="00CF255F">
            <w:pPr>
              <w:rPr>
                <w:rFonts w:ascii="宋体" w:cs="Times New Roman"/>
                <w:color w:val="000000"/>
                <w:sz w:val="16"/>
                <w:szCs w:val="16"/>
              </w:rPr>
            </w:pPr>
          </w:p>
        </w:tc>
        <w:tc>
          <w:tcPr>
            <w:tcW w:w="1166" w:type="dxa"/>
            <w:vAlign w:val="center"/>
          </w:tcPr>
          <w:p w:rsidR="00CF255F" w:rsidRPr="008E1780" w:rsidRDefault="00CF255F">
            <w:pPr>
              <w:rPr>
                <w:rFonts w:ascii="宋体" w:cs="Times New Roman"/>
                <w:color w:val="000000"/>
                <w:sz w:val="16"/>
                <w:szCs w:val="16"/>
              </w:rPr>
            </w:pPr>
          </w:p>
        </w:tc>
        <w:tc>
          <w:tcPr>
            <w:tcW w:w="1297" w:type="dxa"/>
            <w:gridSpan w:val="2"/>
            <w:vAlign w:val="center"/>
          </w:tcPr>
          <w:p w:rsidR="00CF255F" w:rsidRPr="008E1780" w:rsidRDefault="00CF255F">
            <w:pPr>
              <w:rPr>
                <w:rFonts w:ascii="宋体" w:cs="Times New Roman"/>
                <w:color w:val="000000"/>
                <w:sz w:val="16"/>
                <w:szCs w:val="16"/>
              </w:rPr>
            </w:pPr>
          </w:p>
        </w:tc>
        <w:tc>
          <w:tcPr>
            <w:tcW w:w="751" w:type="dxa"/>
            <w:vAlign w:val="center"/>
          </w:tcPr>
          <w:p w:rsidR="00CF255F" w:rsidRPr="008E1780" w:rsidRDefault="00CF255F">
            <w:pPr>
              <w:rPr>
                <w:rFonts w:ascii="宋体" w:cs="Times New Roman"/>
                <w:color w:val="000000"/>
                <w:sz w:val="16"/>
                <w:szCs w:val="16"/>
              </w:rPr>
            </w:pPr>
          </w:p>
        </w:tc>
        <w:tc>
          <w:tcPr>
            <w:tcW w:w="999" w:type="dxa"/>
            <w:gridSpan w:val="2"/>
            <w:vAlign w:val="center"/>
          </w:tcPr>
          <w:p w:rsidR="00CF255F" w:rsidRPr="008E1780" w:rsidRDefault="00CF255F">
            <w:pPr>
              <w:rPr>
                <w:rFonts w:ascii="宋体" w:cs="Times New Roman"/>
                <w:color w:val="000000"/>
                <w:sz w:val="16"/>
                <w:szCs w:val="16"/>
              </w:rPr>
            </w:pPr>
          </w:p>
        </w:tc>
        <w:tc>
          <w:tcPr>
            <w:tcW w:w="2000" w:type="dxa"/>
            <w:gridSpan w:val="2"/>
            <w:vAlign w:val="center"/>
          </w:tcPr>
          <w:p w:rsidR="00CF255F" w:rsidRPr="008E1780" w:rsidRDefault="00CF255F">
            <w:pPr>
              <w:rPr>
                <w:rFonts w:ascii="宋体" w:cs="Times New Roman"/>
                <w:color w:val="000000"/>
                <w:sz w:val="16"/>
                <w:szCs w:val="16"/>
              </w:rPr>
            </w:pPr>
          </w:p>
        </w:tc>
        <w:tc>
          <w:tcPr>
            <w:tcW w:w="1260" w:type="dxa"/>
            <w:vAlign w:val="center"/>
          </w:tcPr>
          <w:p w:rsidR="00CF255F" w:rsidRPr="008E1780" w:rsidRDefault="00CF255F">
            <w:pPr>
              <w:widowControl/>
              <w:jc w:val="right"/>
              <w:textAlignment w:val="center"/>
              <w:rPr>
                <w:rFonts w:ascii="宋体" w:cs="Times New Roman"/>
                <w:color w:val="000000"/>
                <w:sz w:val="16"/>
                <w:szCs w:val="16"/>
              </w:rPr>
            </w:pPr>
            <w:r w:rsidRPr="008E1780">
              <w:rPr>
                <w:rFonts w:ascii="宋体" w:hAnsi="宋体" w:cs="宋体" w:hint="eastAsia"/>
                <w:color w:val="000000"/>
                <w:kern w:val="0"/>
                <w:sz w:val="16"/>
                <w:szCs w:val="16"/>
              </w:rPr>
              <w:t>公开</w:t>
            </w:r>
            <w:r w:rsidRPr="008E1780">
              <w:rPr>
                <w:rFonts w:ascii="宋体" w:hAnsi="宋体" w:cs="宋体"/>
                <w:color w:val="000000"/>
                <w:kern w:val="0"/>
                <w:sz w:val="16"/>
                <w:szCs w:val="16"/>
              </w:rPr>
              <w:t>08</w:t>
            </w:r>
            <w:r w:rsidRPr="008E1780">
              <w:rPr>
                <w:rFonts w:ascii="宋体" w:hAnsi="宋体" w:cs="宋体" w:hint="eastAsia"/>
                <w:color w:val="000000"/>
                <w:kern w:val="0"/>
                <w:sz w:val="16"/>
                <w:szCs w:val="16"/>
              </w:rPr>
              <w:t>表</w:t>
            </w:r>
          </w:p>
        </w:tc>
      </w:tr>
      <w:tr w:rsidR="00CF255F" w:rsidRPr="008E1780">
        <w:trPr>
          <w:trHeight w:val="270"/>
        </w:trPr>
        <w:tc>
          <w:tcPr>
            <w:tcW w:w="1591" w:type="dxa"/>
            <w:gridSpan w:val="2"/>
            <w:vAlign w:val="center"/>
          </w:tcPr>
          <w:p w:rsidR="00CF255F" w:rsidRPr="008E1780" w:rsidRDefault="00CF255F">
            <w:pPr>
              <w:rPr>
                <w:rFonts w:ascii="宋体" w:cs="Times New Roman"/>
                <w:color w:val="000000"/>
                <w:sz w:val="20"/>
                <w:szCs w:val="20"/>
              </w:rPr>
            </w:pPr>
          </w:p>
        </w:tc>
        <w:tc>
          <w:tcPr>
            <w:tcW w:w="1436" w:type="dxa"/>
            <w:vAlign w:val="center"/>
          </w:tcPr>
          <w:p w:rsidR="00CF255F" w:rsidRPr="008E1780" w:rsidRDefault="00CF255F">
            <w:pPr>
              <w:rPr>
                <w:rFonts w:ascii="宋体" w:cs="Times New Roman"/>
                <w:color w:val="000000"/>
                <w:sz w:val="20"/>
                <w:szCs w:val="20"/>
              </w:rPr>
            </w:pPr>
          </w:p>
        </w:tc>
        <w:tc>
          <w:tcPr>
            <w:tcW w:w="1166" w:type="dxa"/>
            <w:vAlign w:val="center"/>
          </w:tcPr>
          <w:p w:rsidR="00CF255F" w:rsidRPr="008E1780" w:rsidRDefault="00CF255F">
            <w:pPr>
              <w:rPr>
                <w:rFonts w:ascii="宋体" w:cs="Times New Roman"/>
                <w:color w:val="000000"/>
                <w:sz w:val="20"/>
                <w:szCs w:val="20"/>
              </w:rPr>
            </w:pPr>
          </w:p>
        </w:tc>
        <w:tc>
          <w:tcPr>
            <w:tcW w:w="1297" w:type="dxa"/>
            <w:gridSpan w:val="2"/>
            <w:vAlign w:val="center"/>
          </w:tcPr>
          <w:p w:rsidR="00CF255F" w:rsidRPr="008E1780" w:rsidRDefault="00CF255F">
            <w:pPr>
              <w:rPr>
                <w:rFonts w:ascii="宋体" w:cs="Times New Roman"/>
                <w:color w:val="000000"/>
                <w:sz w:val="20"/>
                <w:szCs w:val="20"/>
              </w:rPr>
            </w:pPr>
          </w:p>
        </w:tc>
        <w:tc>
          <w:tcPr>
            <w:tcW w:w="751" w:type="dxa"/>
            <w:vAlign w:val="center"/>
          </w:tcPr>
          <w:p w:rsidR="00CF255F" w:rsidRPr="008E1780" w:rsidRDefault="00CF255F">
            <w:pPr>
              <w:rPr>
                <w:rFonts w:ascii="宋体" w:cs="Times New Roman"/>
                <w:color w:val="000000"/>
                <w:sz w:val="20"/>
                <w:szCs w:val="20"/>
              </w:rPr>
            </w:pPr>
          </w:p>
        </w:tc>
        <w:tc>
          <w:tcPr>
            <w:tcW w:w="999" w:type="dxa"/>
            <w:gridSpan w:val="2"/>
            <w:vAlign w:val="center"/>
          </w:tcPr>
          <w:p w:rsidR="00CF255F" w:rsidRPr="008E1780" w:rsidRDefault="00CF255F">
            <w:pPr>
              <w:rPr>
                <w:rFonts w:ascii="宋体" w:cs="Times New Roman"/>
                <w:color w:val="000000"/>
                <w:sz w:val="20"/>
                <w:szCs w:val="20"/>
              </w:rPr>
            </w:pPr>
          </w:p>
        </w:tc>
        <w:tc>
          <w:tcPr>
            <w:tcW w:w="2000" w:type="dxa"/>
            <w:gridSpan w:val="2"/>
            <w:vAlign w:val="center"/>
          </w:tcPr>
          <w:p w:rsidR="00CF255F" w:rsidRPr="008E1780" w:rsidRDefault="00CF255F">
            <w:pPr>
              <w:rPr>
                <w:rFonts w:ascii="宋体" w:cs="Times New Roman"/>
                <w:color w:val="000000"/>
                <w:sz w:val="20"/>
                <w:szCs w:val="20"/>
              </w:rPr>
            </w:pPr>
          </w:p>
        </w:tc>
        <w:tc>
          <w:tcPr>
            <w:tcW w:w="1260" w:type="dxa"/>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hint="eastAsia"/>
                <w:color w:val="000000"/>
                <w:kern w:val="0"/>
                <w:sz w:val="20"/>
                <w:szCs w:val="20"/>
              </w:rPr>
              <w:t>单位：万元</w:t>
            </w:r>
          </w:p>
        </w:tc>
      </w:tr>
      <w:tr w:rsidR="00CF255F" w:rsidRPr="008E1780">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年末结转和结余</w:t>
            </w:r>
          </w:p>
        </w:tc>
      </w:tr>
      <w:tr w:rsidR="00CF255F" w:rsidRPr="008E1780">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功能分类</w:t>
            </w:r>
            <w:r w:rsidRPr="008E1780">
              <w:rPr>
                <w:rFonts w:ascii="宋体" w:cs="Times New Roman"/>
                <w:b/>
                <w:bCs/>
                <w:color w:val="000000"/>
                <w:kern w:val="0"/>
                <w:sz w:val="20"/>
                <w:szCs w:val="20"/>
              </w:rPr>
              <w:br/>
            </w:r>
            <w:r w:rsidRPr="008E1780">
              <w:rPr>
                <w:rFonts w:ascii="宋体" w:hAnsi="宋体" w:cs="宋体" w:hint="eastAsia"/>
                <w:b/>
                <w:bCs/>
                <w:color w:val="000000"/>
                <w:kern w:val="0"/>
                <w:sz w:val="20"/>
                <w:szCs w:val="20"/>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CF255F" w:rsidRPr="008E1780" w:rsidRDefault="00CF255F">
            <w:pPr>
              <w:jc w:val="center"/>
              <w:rPr>
                <w:rFonts w:ascii="宋体" w:cs="Times New Roman"/>
                <w:b/>
                <w:bCs/>
                <w:color w:val="00000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CF255F" w:rsidRPr="008E1780" w:rsidRDefault="00CF255F">
            <w:pPr>
              <w:jc w:val="center"/>
              <w:rPr>
                <w:rFonts w:ascii="宋体" w:cs="Times New Roman"/>
                <w:b/>
                <w:bCs/>
                <w:color w:val="000000"/>
                <w:sz w:val="20"/>
                <w:szCs w:val="20"/>
              </w:rPr>
            </w:pPr>
          </w:p>
        </w:tc>
      </w:tr>
      <w:tr w:rsidR="00CF255F" w:rsidRPr="008E1780">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b/>
                <w:bCs/>
                <w:color w:val="000000"/>
                <w:kern w:val="0"/>
                <w:sz w:val="20"/>
                <w:szCs w:val="20"/>
              </w:rPr>
              <w:t>6</w:t>
            </w:r>
          </w:p>
        </w:tc>
      </w:tr>
      <w:tr w:rsidR="00CF255F" w:rsidRPr="008E1780">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center"/>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20"/>
                <w:szCs w:val="20"/>
              </w:rPr>
            </w:pPr>
            <w:r w:rsidRPr="008E1780">
              <w:rPr>
                <w:rFonts w:ascii="宋体" w:hAnsi="宋体" w:cs="宋体"/>
                <w:b/>
                <w:bCs/>
                <w:color w:val="000000"/>
                <w:kern w:val="0"/>
                <w:sz w:val="20"/>
                <w:szCs w:val="20"/>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r>
      <w:tr w:rsidR="00CF255F" w:rsidRPr="008E1780">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hint="eastAsia"/>
                <w:color w:val="000000"/>
                <w:kern w:val="0"/>
                <w:sz w:val="20"/>
                <w:szCs w:val="20"/>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r w:rsidRPr="008E1780">
              <w:rPr>
                <w:rFonts w:ascii="宋体" w:hAnsi="宋体" w:cs="宋体" w:hint="eastAsia"/>
                <w:color w:val="000000"/>
                <w:kern w:val="0"/>
                <w:sz w:val="20"/>
                <w:szCs w:val="20"/>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20"/>
                <w:szCs w:val="20"/>
              </w:rPr>
            </w:pPr>
            <w:r w:rsidRPr="008E1780">
              <w:rPr>
                <w:rFonts w:ascii="宋体" w:hAnsi="宋体" w:cs="宋体"/>
                <w:b/>
                <w:bCs/>
                <w:color w:val="000000"/>
                <w:kern w:val="0"/>
                <w:sz w:val="20"/>
                <w:szCs w:val="20"/>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b/>
                <w:bCs/>
                <w:color w:val="000000"/>
                <w:sz w:val="20"/>
                <w:szCs w:val="20"/>
              </w:rPr>
            </w:pPr>
            <w:r w:rsidRPr="008E1780">
              <w:rPr>
                <w:rFonts w:ascii="宋体" w:hAnsi="宋体" w:cs="宋体" w:hint="eastAsia"/>
                <w:b/>
                <w:bCs/>
                <w:color w:val="000000"/>
                <w:kern w:val="0"/>
                <w:sz w:val="20"/>
                <w:szCs w:val="20"/>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b/>
                <w:bCs/>
                <w:color w:val="000000"/>
                <w:sz w:val="20"/>
                <w:szCs w:val="20"/>
              </w:rPr>
            </w:pPr>
            <w:r w:rsidRPr="008E1780">
              <w:rPr>
                <w:rFonts w:ascii="宋体" w:hAnsi="宋体" w:cs="宋体"/>
                <w:b/>
                <w:bCs/>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color w:val="000000"/>
                <w:kern w:val="0"/>
                <w:sz w:val="20"/>
                <w:szCs w:val="20"/>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hint="eastAsia"/>
                <w:color w:val="000000"/>
                <w:kern w:val="0"/>
                <w:sz w:val="20"/>
                <w:szCs w:val="20"/>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r w:rsidRPr="008E1780">
              <w:rPr>
                <w:rFonts w:ascii="宋体" w:hAnsi="宋体" w:cs="宋体"/>
                <w:color w:val="000000"/>
                <w:kern w:val="0"/>
                <w:sz w:val="20"/>
                <w:szCs w:val="20"/>
              </w:rPr>
              <w:t xml:space="preserve"> </w:t>
            </w: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20"/>
                <w:szCs w:val="20"/>
              </w:rPr>
            </w:pPr>
            <w:r w:rsidRPr="008E1780">
              <w:rPr>
                <w:rFonts w:ascii="宋体" w:hAnsi="宋体" w:cs="宋体" w:hint="eastAsia"/>
                <w:color w:val="000000"/>
                <w:kern w:val="0"/>
                <w:sz w:val="20"/>
                <w:szCs w:val="20"/>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20"/>
                <w:szCs w:val="20"/>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20"/>
                <w:szCs w:val="20"/>
              </w:rPr>
            </w:pPr>
            <w:r w:rsidRPr="008E1780">
              <w:rPr>
                <w:rFonts w:ascii="宋体" w:hAnsi="宋体" w:cs="宋体" w:hint="eastAsia"/>
                <w:color w:val="000000"/>
                <w:kern w:val="0"/>
                <w:sz w:val="20"/>
                <w:szCs w:val="20"/>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20"/>
                <w:szCs w:val="20"/>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r>
      <w:tr w:rsidR="00CF255F" w:rsidRPr="008E178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20"/>
                <w:szCs w:val="20"/>
              </w:rPr>
            </w:pPr>
            <w:r w:rsidRPr="008E1780">
              <w:rPr>
                <w:rFonts w:ascii="宋体" w:hAnsi="宋体" w:cs="宋体" w:hint="eastAsia"/>
                <w:color w:val="000000"/>
                <w:kern w:val="0"/>
                <w:sz w:val="20"/>
                <w:szCs w:val="20"/>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kern w:val="0"/>
                <w:sz w:val="20"/>
                <w:szCs w:val="20"/>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kern w:val="0"/>
                <w:sz w:val="20"/>
                <w:szCs w:val="20"/>
              </w:rPr>
            </w:pPr>
          </w:p>
        </w:tc>
      </w:tr>
      <w:tr w:rsidR="00CF255F" w:rsidRPr="008E1780">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r w:rsidRPr="008E1780">
              <w:rPr>
                <w:rFonts w:ascii="宋体" w:hAnsi="宋体" w:cs="宋体" w:hint="eastAsia"/>
                <w:color w:val="000000"/>
                <w:kern w:val="0"/>
                <w:sz w:val="20"/>
                <w:szCs w:val="20"/>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left"/>
              <w:textAlignment w:val="center"/>
              <w:rPr>
                <w:rFonts w:ascii="宋体" w:cs="Times New Roman"/>
                <w:color w:val="000000"/>
                <w:sz w:val="20"/>
                <w:szCs w:val="20"/>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CF255F" w:rsidRPr="008E1780" w:rsidRDefault="00CF255F">
            <w:pPr>
              <w:widowControl/>
              <w:jc w:val="right"/>
              <w:textAlignment w:val="center"/>
              <w:rPr>
                <w:rFonts w:ascii="宋体" w:cs="Times New Roman"/>
                <w:color w:val="000000"/>
                <w:sz w:val="20"/>
                <w:szCs w:val="20"/>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CF255F" w:rsidRPr="008E1780" w:rsidRDefault="00CF255F">
            <w:pPr>
              <w:widowControl/>
              <w:jc w:val="right"/>
              <w:textAlignment w:val="center"/>
              <w:rPr>
                <w:rFonts w:ascii="宋体" w:cs="Times New Roman"/>
                <w:color w:val="000000"/>
                <w:sz w:val="20"/>
                <w:szCs w:val="20"/>
              </w:rPr>
            </w:pPr>
          </w:p>
        </w:tc>
      </w:tr>
      <w:tr w:rsidR="00CF255F" w:rsidRPr="008E1780">
        <w:trPr>
          <w:trHeight w:val="285"/>
        </w:trPr>
        <w:tc>
          <w:tcPr>
            <w:tcW w:w="10500" w:type="dxa"/>
            <w:gridSpan w:val="12"/>
            <w:vAlign w:val="center"/>
          </w:tcPr>
          <w:p w:rsidR="00CF255F" w:rsidRPr="008E1780" w:rsidRDefault="00CF255F">
            <w:pPr>
              <w:widowControl/>
              <w:jc w:val="left"/>
              <w:textAlignment w:val="center"/>
              <w:rPr>
                <w:rFonts w:ascii="宋体" w:cs="Times New Roman"/>
                <w:color w:val="000000"/>
                <w:sz w:val="16"/>
                <w:szCs w:val="16"/>
              </w:rPr>
            </w:pPr>
            <w:r w:rsidRPr="008E1780">
              <w:rPr>
                <w:rFonts w:ascii="宋体" w:hAnsi="宋体" w:cs="宋体" w:hint="eastAsia"/>
                <w:color w:val="000000"/>
                <w:kern w:val="0"/>
                <w:sz w:val="16"/>
                <w:szCs w:val="16"/>
              </w:rPr>
              <w:t>注：本表反映部门本年度政府性基金预算财政拨款收入支出及结转和结余情况。</w:t>
            </w:r>
          </w:p>
        </w:tc>
      </w:tr>
      <w:tr w:rsidR="00CF255F" w:rsidRPr="00B658A4">
        <w:trPr>
          <w:trHeight w:val="285"/>
        </w:trPr>
        <w:tc>
          <w:tcPr>
            <w:tcW w:w="10500" w:type="dxa"/>
            <w:gridSpan w:val="12"/>
            <w:vAlign w:val="center"/>
          </w:tcPr>
          <w:p w:rsidR="00CF255F" w:rsidRPr="00B658A4" w:rsidRDefault="00CF255F">
            <w:pPr>
              <w:widowControl/>
              <w:jc w:val="left"/>
              <w:textAlignment w:val="center"/>
              <w:rPr>
                <w:rFonts w:ascii="宋体" w:cs="Times New Roman"/>
                <w:b/>
                <w:bCs/>
                <w:color w:val="000000"/>
                <w:sz w:val="20"/>
                <w:szCs w:val="20"/>
              </w:rPr>
            </w:pPr>
            <w:r w:rsidRPr="00B658A4">
              <w:rPr>
                <w:rFonts w:ascii="宋体" w:hAnsi="宋体" w:cs="宋体" w:hint="eastAsia"/>
                <w:b/>
                <w:bCs/>
                <w:color w:val="000000"/>
                <w:kern w:val="0"/>
                <w:sz w:val="20"/>
                <w:szCs w:val="20"/>
              </w:rPr>
              <w:t>说明：供销社没有政府性基金收入，也没有使用政府性基金安排的支出，故本表无数据。</w:t>
            </w:r>
          </w:p>
        </w:tc>
      </w:tr>
    </w:tbl>
    <w:p w:rsidR="00CF255F" w:rsidRPr="008E1780" w:rsidRDefault="00CF255F">
      <w:pPr>
        <w:spacing w:line="360" w:lineRule="auto"/>
        <w:jc w:val="center"/>
        <w:rPr>
          <w:rFonts w:ascii="宋体" w:cs="Times New Roman"/>
          <w:sz w:val="52"/>
          <w:szCs w:val="52"/>
        </w:rPr>
        <w:sectPr w:rsidR="00CF255F" w:rsidRPr="008E1780">
          <w:pgSz w:w="11906" w:h="16838"/>
          <w:pgMar w:top="1440" w:right="1531" w:bottom="1440" w:left="1587" w:header="850" w:footer="992" w:gutter="0"/>
          <w:pgNumType w:fmt="numberInDash"/>
          <w:cols w:space="0"/>
          <w:docGrid w:type="lines" w:linePitch="317"/>
        </w:sect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center"/>
        <w:outlineLvl w:val="0"/>
        <w:rPr>
          <w:rFonts w:ascii="宋体" w:cs="Times New Roman"/>
          <w:sz w:val="48"/>
          <w:szCs w:val="48"/>
        </w:rPr>
      </w:pPr>
      <w:r w:rsidRPr="008E1780">
        <w:rPr>
          <w:rFonts w:ascii="宋体" w:hAnsi="宋体" w:cs="隶书" w:hint="eastAsia"/>
          <w:sz w:val="48"/>
          <w:szCs w:val="48"/>
        </w:rPr>
        <w:t>第三部分</w:t>
      </w:r>
    </w:p>
    <w:p w:rsidR="00CF255F" w:rsidRPr="008E1780" w:rsidRDefault="00CF255F">
      <w:pPr>
        <w:jc w:val="center"/>
        <w:rPr>
          <w:rFonts w:ascii="宋体" w:cs="Times New Roman"/>
          <w:sz w:val="48"/>
          <w:szCs w:val="48"/>
        </w:rPr>
        <w:sectPr w:rsidR="00CF255F" w:rsidRPr="008E1780">
          <w:pgSz w:w="11906" w:h="16838"/>
          <w:pgMar w:top="1440" w:right="1531" w:bottom="1440" w:left="1587" w:header="850" w:footer="992" w:gutter="0"/>
          <w:pgNumType w:fmt="numberInDash"/>
          <w:cols w:space="0"/>
          <w:docGrid w:type="lines" w:linePitch="317"/>
        </w:sectPr>
      </w:pPr>
      <w:r w:rsidRPr="008E1780">
        <w:rPr>
          <w:rFonts w:ascii="宋体" w:hAnsi="宋体" w:cs="隶书" w:hint="eastAsia"/>
          <w:sz w:val="48"/>
          <w:szCs w:val="48"/>
        </w:rPr>
        <w:t>卧龙区供销社</w:t>
      </w:r>
      <w:r w:rsidRPr="008E1780">
        <w:rPr>
          <w:rFonts w:ascii="宋体" w:hAnsi="宋体" w:cs="隶书"/>
          <w:sz w:val="48"/>
          <w:szCs w:val="48"/>
        </w:rPr>
        <w:t>2016</w:t>
      </w:r>
      <w:r w:rsidRPr="008E1780">
        <w:rPr>
          <w:rFonts w:ascii="宋体" w:hAnsi="宋体" w:cs="隶书" w:hint="eastAsia"/>
          <w:sz w:val="48"/>
          <w:szCs w:val="48"/>
        </w:rPr>
        <w:t>年部门决算情况说明</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关于收入支出决算总体情况说明</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年度收入总计</w:t>
      </w:r>
      <w:r w:rsidRPr="008E1780">
        <w:rPr>
          <w:rFonts w:ascii="宋体" w:hAnsi="宋体" w:cs="仿宋_GB2312"/>
          <w:sz w:val="32"/>
          <w:szCs w:val="32"/>
        </w:rPr>
        <w:t>241</w:t>
      </w:r>
      <w:r w:rsidRPr="008E1780">
        <w:rPr>
          <w:rFonts w:ascii="宋体" w:hAnsi="宋体" w:cs="仿宋_GB2312" w:hint="eastAsia"/>
          <w:sz w:val="32"/>
          <w:szCs w:val="32"/>
        </w:rPr>
        <w:t>万元，支出总计</w:t>
      </w:r>
      <w:r w:rsidRPr="008E1780">
        <w:rPr>
          <w:rFonts w:ascii="宋体" w:hAnsi="宋体" w:cs="仿宋_GB2312"/>
          <w:sz w:val="32"/>
          <w:szCs w:val="32"/>
        </w:rPr>
        <w:t>241</w:t>
      </w:r>
      <w:r w:rsidRPr="008E1780">
        <w:rPr>
          <w:rFonts w:ascii="宋体" w:hAnsi="宋体" w:cs="仿宋_GB2312" w:hint="eastAsia"/>
          <w:sz w:val="32"/>
          <w:szCs w:val="32"/>
        </w:rPr>
        <w:t>万元，与</w:t>
      </w:r>
      <w:r w:rsidRPr="008E1780">
        <w:rPr>
          <w:rFonts w:ascii="宋体" w:hAnsi="宋体" w:cs="仿宋_GB2312"/>
          <w:sz w:val="32"/>
          <w:szCs w:val="32"/>
        </w:rPr>
        <w:t>2015</w:t>
      </w:r>
      <w:r w:rsidRPr="008E1780">
        <w:rPr>
          <w:rFonts w:ascii="宋体" w:hAnsi="宋体" w:cs="仿宋_GB2312" w:hint="eastAsia"/>
          <w:sz w:val="32"/>
          <w:szCs w:val="32"/>
        </w:rPr>
        <w:t>年相比，收、支总计各增加</w:t>
      </w:r>
      <w:r w:rsidRPr="008E1780">
        <w:rPr>
          <w:rFonts w:ascii="宋体" w:hAnsi="宋体" w:cs="仿宋_GB2312"/>
          <w:sz w:val="32"/>
          <w:szCs w:val="32"/>
        </w:rPr>
        <w:t>34</w:t>
      </w:r>
      <w:r w:rsidRPr="008E1780">
        <w:rPr>
          <w:rFonts w:ascii="宋体" w:hAnsi="宋体" w:cs="仿宋_GB2312" w:hint="eastAsia"/>
          <w:sz w:val="32"/>
          <w:szCs w:val="32"/>
        </w:rPr>
        <w:t>万元，增长</w:t>
      </w:r>
      <w:r w:rsidRPr="008E1780">
        <w:rPr>
          <w:rFonts w:ascii="宋体" w:hAnsi="宋体" w:cs="仿宋_GB2312"/>
          <w:sz w:val="32"/>
          <w:szCs w:val="32"/>
        </w:rPr>
        <w:t>16%</w:t>
      </w:r>
      <w:r w:rsidRPr="008E1780">
        <w:rPr>
          <w:rFonts w:ascii="宋体" w:hAnsi="宋体" w:cs="仿宋_GB2312" w:hint="eastAsia"/>
          <w:sz w:val="32"/>
          <w:szCs w:val="32"/>
        </w:rPr>
        <w:t>。</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关于收入决算情况说明</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年度收入合计</w:t>
      </w:r>
      <w:r w:rsidRPr="008E1780">
        <w:rPr>
          <w:rFonts w:ascii="宋体" w:hAnsi="宋体" w:cs="仿宋_GB2312"/>
          <w:sz w:val="32"/>
          <w:szCs w:val="32"/>
        </w:rPr>
        <w:t>241</w:t>
      </w:r>
      <w:r w:rsidRPr="008E1780">
        <w:rPr>
          <w:rFonts w:ascii="宋体" w:hAnsi="宋体" w:cs="仿宋_GB2312" w:hint="eastAsia"/>
          <w:sz w:val="32"/>
          <w:szCs w:val="32"/>
        </w:rPr>
        <w:t>万元，其中：财政拨款收入</w:t>
      </w:r>
      <w:r w:rsidRPr="008E1780">
        <w:rPr>
          <w:rFonts w:ascii="宋体" w:hAnsi="宋体" w:cs="仿宋_GB2312"/>
          <w:sz w:val="32"/>
          <w:szCs w:val="32"/>
        </w:rPr>
        <w:t>241</w:t>
      </w:r>
      <w:r w:rsidRPr="008E1780">
        <w:rPr>
          <w:rFonts w:ascii="宋体" w:hAnsi="宋体" w:cs="仿宋_GB2312" w:hint="eastAsia"/>
          <w:sz w:val="32"/>
          <w:szCs w:val="32"/>
        </w:rPr>
        <w:t>万元，占</w:t>
      </w:r>
      <w:r w:rsidRPr="008E1780">
        <w:rPr>
          <w:rFonts w:ascii="宋体" w:hAnsi="宋体" w:cs="仿宋_GB2312"/>
          <w:sz w:val="32"/>
          <w:szCs w:val="32"/>
        </w:rPr>
        <w:t>100%</w:t>
      </w:r>
      <w:r w:rsidRPr="008E1780">
        <w:rPr>
          <w:rFonts w:ascii="宋体" w:hAnsi="宋体" w:cs="仿宋_GB2312" w:hint="eastAsia"/>
          <w:sz w:val="32"/>
          <w:szCs w:val="32"/>
        </w:rPr>
        <w:t>；</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关于支出决算情况说明</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年度支出合计</w:t>
      </w:r>
      <w:r w:rsidRPr="008E1780">
        <w:rPr>
          <w:rFonts w:ascii="宋体" w:hAnsi="宋体" w:cs="仿宋_GB2312"/>
          <w:sz w:val="32"/>
          <w:szCs w:val="32"/>
        </w:rPr>
        <w:t>241</w:t>
      </w:r>
      <w:r w:rsidRPr="008E1780">
        <w:rPr>
          <w:rFonts w:ascii="宋体" w:hAnsi="宋体" w:cs="仿宋_GB2312" w:hint="eastAsia"/>
          <w:sz w:val="32"/>
          <w:szCs w:val="32"/>
        </w:rPr>
        <w:t>万元，其中：基本支出</w:t>
      </w:r>
      <w:r w:rsidRPr="008E1780">
        <w:rPr>
          <w:rFonts w:ascii="宋体" w:hAnsi="宋体" w:cs="仿宋_GB2312"/>
          <w:sz w:val="32"/>
          <w:szCs w:val="32"/>
        </w:rPr>
        <w:t>214</w:t>
      </w:r>
      <w:r w:rsidRPr="008E1780">
        <w:rPr>
          <w:rFonts w:ascii="宋体" w:hAnsi="宋体" w:cs="仿宋_GB2312" w:hint="eastAsia"/>
          <w:sz w:val="32"/>
          <w:szCs w:val="32"/>
        </w:rPr>
        <w:t>万元，占</w:t>
      </w:r>
      <w:r w:rsidRPr="008E1780">
        <w:rPr>
          <w:rFonts w:ascii="宋体" w:hAnsi="宋体" w:cs="仿宋_GB2312"/>
          <w:sz w:val="32"/>
          <w:szCs w:val="32"/>
        </w:rPr>
        <w:t>89%</w:t>
      </w:r>
      <w:r w:rsidRPr="008E1780">
        <w:rPr>
          <w:rFonts w:ascii="宋体" w:hAnsi="宋体" w:cs="仿宋_GB2312" w:hint="eastAsia"/>
          <w:sz w:val="32"/>
          <w:szCs w:val="32"/>
        </w:rPr>
        <w:t>；项目支出</w:t>
      </w:r>
      <w:r w:rsidRPr="008E1780">
        <w:rPr>
          <w:rFonts w:ascii="宋体" w:hAnsi="宋体" w:cs="仿宋_GB2312"/>
          <w:sz w:val="32"/>
          <w:szCs w:val="32"/>
        </w:rPr>
        <w:t>27</w:t>
      </w:r>
      <w:r w:rsidRPr="008E1780">
        <w:rPr>
          <w:rFonts w:ascii="宋体" w:hAnsi="宋体" w:cs="仿宋_GB2312" w:hint="eastAsia"/>
          <w:sz w:val="32"/>
          <w:szCs w:val="32"/>
        </w:rPr>
        <w:t>万元，占</w:t>
      </w:r>
      <w:r w:rsidRPr="008E1780">
        <w:rPr>
          <w:rFonts w:ascii="宋体" w:hAnsi="宋体" w:cs="仿宋_GB2312"/>
          <w:sz w:val="32"/>
          <w:szCs w:val="32"/>
        </w:rPr>
        <w:t>11%</w:t>
      </w:r>
      <w:r w:rsidRPr="008E1780">
        <w:rPr>
          <w:rFonts w:ascii="宋体" w:hAnsi="宋体" w:cs="仿宋_GB2312" w:hint="eastAsia"/>
          <w:sz w:val="32"/>
          <w:szCs w:val="32"/>
        </w:rPr>
        <w:t>；</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关于财政拨款收入支出决算总体情况说明</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年财政拨款收支总决算</w:t>
      </w:r>
      <w:r w:rsidRPr="008E1780">
        <w:rPr>
          <w:rFonts w:ascii="宋体" w:hAnsi="宋体" w:cs="仿宋_GB2312"/>
          <w:sz w:val="32"/>
          <w:szCs w:val="32"/>
        </w:rPr>
        <w:t>241</w:t>
      </w:r>
      <w:r w:rsidRPr="008E1780">
        <w:rPr>
          <w:rFonts w:ascii="宋体" w:hAnsi="宋体" w:cs="仿宋_GB2312" w:hint="eastAsia"/>
          <w:sz w:val="32"/>
          <w:szCs w:val="32"/>
        </w:rPr>
        <w:t>万元。与</w:t>
      </w:r>
      <w:r w:rsidRPr="008E1780">
        <w:rPr>
          <w:rFonts w:ascii="宋体" w:hAnsi="宋体" w:cs="仿宋_GB2312"/>
          <w:sz w:val="32"/>
          <w:szCs w:val="32"/>
        </w:rPr>
        <w:t>2015</w:t>
      </w:r>
      <w:r w:rsidRPr="008E1780">
        <w:rPr>
          <w:rFonts w:ascii="宋体" w:hAnsi="宋体" w:cs="仿宋_GB2312" w:hint="eastAsia"/>
          <w:sz w:val="32"/>
          <w:szCs w:val="32"/>
        </w:rPr>
        <w:t>年相比，财政拨款收、支总计各增加</w:t>
      </w:r>
      <w:r w:rsidRPr="008E1780">
        <w:rPr>
          <w:rFonts w:ascii="宋体" w:hAnsi="宋体" w:cs="仿宋_GB2312"/>
          <w:sz w:val="32"/>
          <w:szCs w:val="32"/>
        </w:rPr>
        <w:t>34</w:t>
      </w:r>
      <w:r w:rsidRPr="008E1780">
        <w:rPr>
          <w:rFonts w:ascii="宋体" w:hAnsi="宋体" w:cs="仿宋_GB2312" w:hint="eastAsia"/>
          <w:sz w:val="32"/>
          <w:szCs w:val="32"/>
        </w:rPr>
        <w:t>万元，增长</w:t>
      </w:r>
      <w:r w:rsidRPr="008E1780">
        <w:rPr>
          <w:rFonts w:ascii="宋体" w:hAnsi="宋体" w:cs="仿宋_GB2312"/>
          <w:sz w:val="32"/>
          <w:szCs w:val="32"/>
        </w:rPr>
        <w:t>16%</w:t>
      </w:r>
      <w:r w:rsidRPr="008E1780">
        <w:rPr>
          <w:rFonts w:ascii="宋体" w:hAnsi="宋体" w:cs="仿宋_GB2312" w:hint="eastAsia"/>
          <w:sz w:val="32"/>
          <w:szCs w:val="32"/>
        </w:rPr>
        <w:t>。</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关于一般公共预算财政拨款支出决算情况说明</w:t>
      </w:r>
    </w:p>
    <w:p w:rsidR="00CF255F" w:rsidRPr="008E1780" w:rsidRDefault="00CF255F" w:rsidP="00B658A4">
      <w:pPr>
        <w:numPr>
          <w:ilvl w:val="0"/>
          <w:numId w:val="7"/>
        </w:numPr>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财政拨款支出决算总体情况。</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年一般公共预算财政拨款支出</w:t>
      </w:r>
      <w:r w:rsidRPr="008E1780">
        <w:rPr>
          <w:rFonts w:ascii="宋体" w:hAnsi="宋体" w:cs="仿宋_GB2312"/>
          <w:sz w:val="32"/>
          <w:szCs w:val="32"/>
        </w:rPr>
        <w:t>241</w:t>
      </w:r>
      <w:r w:rsidRPr="008E1780">
        <w:rPr>
          <w:rFonts w:ascii="宋体" w:hAnsi="宋体" w:cs="仿宋_GB2312" w:hint="eastAsia"/>
          <w:sz w:val="32"/>
          <w:szCs w:val="32"/>
        </w:rPr>
        <w:t>万元，占支出合计的</w:t>
      </w:r>
      <w:r w:rsidRPr="008E1780">
        <w:rPr>
          <w:rFonts w:ascii="宋体" w:hAnsi="宋体" w:cs="仿宋_GB2312"/>
          <w:sz w:val="32"/>
          <w:szCs w:val="32"/>
        </w:rPr>
        <w:t>100%</w:t>
      </w:r>
      <w:r w:rsidRPr="008E1780">
        <w:rPr>
          <w:rFonts w:ascii="宋体" w:hAnsi="宋体" w:cs="仿宋_GB2312" w:hint="eastAsia"/>
          <w:sz w:val="32"/>
          <w:szCs w:val="32"/>
        </w:rPr>
        <w:t>。与</w:t>
      </w:r>
      <w:r w:rsidRPr="008E1780">
        <w:rPr>
          <w:rFonts w:ascii="宋体" w:hAnsi="宋体" w:cs="仿宋_GB2312"/>
          <w:sz w:val="32"/>
          <w:szCs w:val="32"/>
        </w:rPr>
        <w:t>2015</w:t>
      </w:r>
      <w:r w:rsidRPr="008E1780">
        <w:rPr>
          <w:rFonts w:ascii="宋体" w:hAnsi="宋体" w:cs="仿宋_GB2312" w:hint="eastAsia"/>
          <w:sz w:val="32"/>
          <w:szCs w:val="32"/>
        </w:rPr>
        <w:t>年相比，一般公共预算财政拨款支出增加</w:t>
      </w:r>
      <w:r w:rsidRPr="008E1780">
        <w:rPr>
          <w:rFonts w:ascii="宋体" w:hAnsi="宋体" w:cs="仿宋_GB2312"/>
          <w:sz w:val="32"/>
          <w:szCs w:val="32"/>
        </w:rPr>
        <w:t>34</w:t>
      </w:r>
      <w:r w:rsidRPr="008E1780">
        <w:rPr>
          <w:rFonts w:ascii="宋体" w:hAnsi="宋体" w:cs="仿宋_GB2312" w:hint="eastAsia"/>
          <w:sz w:val="32"/>
          <w:szCs w:val="32"/>
        </w:rPr>
        <w:t>万元，增长</w:t>
      </w:r>
      <w:r w:rsidRPr="008E1780">
        <w:rPr>
          <w:rFonts w:ascii="宋体" w:hAnsi="宋体" w:cs="仿宋_GB2312"/>
          <w:sz w:val="32"/>
          <w:szCs w:val="32"/>
        </w:rPr>
        <w:t>16%</w:t>
      </w:r>
      <w:r w:rsidRPr="008E1780">
        <w:rPr>
          <w:rFonts w:ascii="宋体" w:hAnsi="宋体" w:cs="仿宋_GB2312" w:hint="eastAsia"/>
          <w:sz w:val="32"/>
          <w:szCs w:val="32"/>
        </w:rPr>
        <w:t>。</w:t>
      </w:r>
    </w:p>
    <w:p w:rsidR="00CF255F" w:rsidRPr="008E1780" w:rsidRDefault="00CF255F" w:rsidP="00B658A4">
      <w:pPr>
        <w:numPr>
          <w:ilvl w:val="0"/>
          <w:numId w:val="7"/>
        </w:numPr>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财政拨款支出决算结构情况。</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年度一般公共预算财政拨款支出</w:t>
      </w:r>
      <w:r w:rsidRPr="008E1780">
        <w:rPr>
          <w:rFonts w:ascii="宋体" w:hAnsi="宋体" w:cs="仿宋_GB2312"/>
          <w:sz w:val="32"/>
          <w:szCs w:val="32"/>
        </w:rPr>
        <w:t>241</w:t>
      </w:r>
      <w:r w:rsidRPr="008E1780">
        <w:rPr>
          <w:rFonts w:ascii="宋体" w:hAnsi="宋体" w:cs="仿宋_GB2312" w:hint="eastAsia"/>
          <w:sz w:val="32"/>
          <w:szCs w:val="32"/>
        </w:rPr>
        <w:t>万元，主要用于以下方面：</w:t>
      </w:r>
      <w:r w:rsidRPr="008E1780">
        <w:rPr>
          <w:rFonts w:ascii="宋体" w:hAnsi="宋体" w:cs="仿宋_GB2312" w:hint="eastAsia"/>
          <w:b/>
          <w:bCs/>
          <w:sz w:val="32"/>
          <w:szCs w:val="32"/>
        </w:rPr>
        <w:t>一般公共服务（类）</w:t>
      </w:r>
      <w:r w:rsidRPr="008E1780">
        <w:rPr>
          <w:rFonts w:ascii="宋体" w:hAnsi="宋体" w:cs="仿宋_GB2312"/>
          <w:sz w:val="32"/>
          <w:szCs w:val="32"/>
        </w:rPr>
        <w:t>241</w:t>
      </w:r>
      <w:r w:rsidRPr="008E1780">
        <w:rPr>
          <w:rFonts w:ascii="宋体" w:hAnsi="宋体" w:cs="仿宋_GB2312" w:hint="eastAsia"/>
          <w:sz w:val="32"/>
          <w:szCs w:val="32"/>
        </w:rPr>
        <w:t>万元，占</w:t>
      </w:r>
      <w:r w:rsidRPr="008E1780">
        <w:rPr>
          <w:rFonts w:ascii="宋体" w:hAnsi="宋体" w:cs="仿宋_GB2312"/>
          <w:sz w:val="32"/>
          <w:szCs w:val="32"/>
        </w:rPr>
        <w:t>100%</w:t>
      </w:r>
      <w:r w:rsidRPr="008E1780">
        <w:rPr>
          <w:rFonts w:ascii="宋体" w:hAnsi="宋体" w:cs="仿宋_GB2312" w:hint="eastAsia"/>
          <w:sz w:val="32"/>
          <w:szCs w:val="32"/>
        </w:rPr>
        <w:t>；</w:t>
      </w:r>
    </w:p>
    <w:p w:rsidR="00CF255F" w:rsidRPr="008E1780" w:rsidRDefault="00CF255F" w:rsidP="00B658A4">
      <w:pPr>
        <w:numPr>
          <w:ilvl w:val="0"/>
          <w:numId w:val="7"/>
        </w:numPr>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财政拨款支出决算具体情况。</w:t>
      </w:r>
    </w:p>
    <w:p w:rsidR="00CF255F" w:rsidRPr="008E1780" w:rsidRDefault="00CF255F" w:rsidP="00B658A4">
      <w:pPr>
        <w:adjustRightInd w:val="0"/>
        <w:snapToGrid w:val="0"/>
        <w:spacing w:line="360" w:lineRule="auto"/>
        <w:ind w:firstLineChars="200" w:firstLine="31680"/>
        <w:rPr>
          <w:rFonts w:ascii="宋体" w:cs="仿宋_GB2312"/>
          <w:sz w:val="32"/>
          <w:szCs w:val="32"/>
        </w:rPr>
      </w:pPr>
      <w:r w:rsidRPr="008E1780">
        <w:rPr>
          <w:rFonts w:ascii="宋体" w:hAnsi="宋体" w:cs="仿宋_GB2312"/>
          <w:sz w:val="32"/>
          <w:szCs w:val="32"/>
        </w:rPr>
        <w:t>2016</w:t>
      </w:r>
      <w:r w:rsidRPr="008E1780">
        <w:rPr>
          <w:rFonts w:ascii="宋体" w:hAnsi="宋体" w:cs="仿宋_GB2312" w:hint="eastAsia"/>
          <w:sz w:val="32"/>
          <w:szCs w:val="32"/>
        </w:rPr>
        <w:t>年度一般公共预算财政拨款支出年初预算为</w:t>
      </w:r>
      <w:r w:rsidRPr="008E1780">
        <w:rPr>
          <w:rFonts w:ascii="宋体" w:hAnsi="宋体" w:cs="仿宋_GB2312"/>
          <w:sz w:val="32"/>
          <w:szCs w:val="32"/>
        </w:rPr>
        <w:t>241</w:t>
      </w:r>
      <w:r w:rsidRPr="008E1780">
        <w:rPr>
          <w:rFonts w:ascii="宋体" w:hAnsi="宋体" w:cs="仿宋_GB2312" w:hint="eastAsia"/>
          <w:sz w:val="32"/>
          <w:szCs w:val="32"/>
        </w:rPr>
        <w:t>万元，支出决算为</w:t>
      </w:r>
      <w:r w:rsidRPr="008E1780">
        <w:rPr>
          <w:rFonts w:ascii="宋体" w:hAnsi="宋体" w:cs="仿宋_GB2312"/>
          <w:sz w:val="32"/>
          <w:szCs w:val="32"/>
        </w:rPr>
        <w:t>241</w:t>
      </w:r>
      <w:r w:rsidRPr="008E1780">
        <w:rPr>
          <w:rFonts w:ascii="宋体" w:hAnsi="宋体" w:cs="仿宋_GB2312" w:hint="eastAsia"/>
          <w:sz w:val="32"/>
          <w:szCs w:val="32"/>
        </w:rPr>
        <w:t>万元，完成年初预算的</w:t>
      </w:r>
      <w:r w:rsidRPr="008E1780">
        <w:rPr>
          <w:rFonts w:ascii="宋体" w:hAnsi="宋体" w:cs="仿宋_GB2312"/>
          <w:sz w:val="32"/>
          <w:szCs w:val="32"/>
        </w:rPr>
        <w:t>100%</w:t>
      </w:r>
      <w:r w:rsidRPr="008E1780">
        <w:rPr>
          <w:rFonts w:ascii="宋体" w:hAnsi="宋体" w:cs="仿宋_GB2312" w:hint="eastAsia"/>
          <w:sz w:val="32"/>
          <w:szCs w:val="32"/>
        </w:rPr>
        <w:t>。</w:t>
      </w:r>
    </w:p>
    <w:p w:rsidR="00CF255F" w:rsidRDefault="00CF255F" w:rsidP="00B658A4">
      <w:pPr>
        <w:adjustRightInd w:val="0"/>
        <w:snapToGrid w:val="0"/>
        <w:spacing w:line="360" w:lineRule="auto"/>
        <w:ind w:firstLineChars="200" w:firstLine="31680"/>
        <w:rPr>
          <w:rFonts w:ascii="宋体" w:hAnsi="宋体" w:cs="仿宋_GB2312"/>
          <w:sz w:val="32"/>
          <w:szCs w:val="32"/>
        </w:rPr>
      </w:pPr>
      <w:r w:rsidRPr="008E1780">
        <w:rPr>
          <w:rFonts w:ascii="宋体" w:hAnsi="宋体" w:cs="仿宋_GB2312" w:hint="eastAsia"/>
          <w:b/>
          <w:bCs/>
          <w:sz w:val="32"/>
          <w:szCs w:val="32"/>
        </w:rPr>
        <w:t>一般公共服务（类）财政事务（款）行政运行（项）。</w:t>
      </w:r>
      <w:r w:rsidRPr="008E1780">
        <w:rPr>
          <w:rFonts w:ascii="宋体" w:hAnsi="宋体" w:cs="仿宋_GB2312" w:hint="eastAsia"/>
          <w:sz w:val="32"/>
          <w:szCs w:val="32"/>
        </w:rPr>
        <w:t>年初预算为</w:t>
      </w:r>
      <w:r w:rsidRPr="008E1780">
        <w:rPr>
          <w:rFonts w:ascii="宋体" w:hAnsi="宋体" w:cs="仿宋_GB2312"/>
          <w:sz w:val="32"/>
          <w:szCs w:val="32"/>
        </w:rPr>
        <w:t>121</w:t>
      </w:r>
      <w:r w:rsidRPr="008E1780">
        <w:rPr>
          <w:rFonts w:ascii="宋体" w:hAnsi="宋体" w:cs="仿宋_GB2312" w:hint="eastAsia"/>
          <w:sz w:val="32"/>
          <w:szCs w:val="32"/>
        </w:rPr>
        <w:t>万元，支出决算为</w:t>
      </w:r>
      <w:r w:rsidRPr="008E1780">
        <w:rPr>
          <w:rFonts w:ascii="宋体" w:hAnsi="宋体" w:cs="仿宋_GB2312"/>
          <w:sz w:val="32"/>
          <w:szCs w:val="32"/>
        </w:rPr>
        <w:t>121</w:t>
      </w:r>
      <w:r w:rsidRPr="008E1780">
        <w:rPr>
          <w:rFonts w:ascii="宋体" w:hAnsi="宋体" w:cs="仿宋_GB2312" w:hint="eastAsia"/>
          <w:sz w:val="32"/>
          <w:szCs w:val="32"/>
        </w:rPr>
        <w:t>万元，完成年初预算的</w:t>
      </w:r>
      <w:r w:rsidRPr="008E1780">
        <w:rPr>
          <w:rFonts w:ascii="宋体" w:hAnsi="宋体" w:cs="仿宋_GB2312"/>
          <w:sz w:val="32"/>
          <w:szCs w:val="32"/>
        </w:rPr>
        <w:t>100%</w:t>
      </w:r>
      <w:r w:rsidRPr="008E1780">
        <w:rPr>
          <w:rFonts w:ascii="宋体" w:hAnsi="宋体" w:cs="仿宋_GB2312" w:hint="eastAsia"/>
          <w:sz w:val="32"/>
          <w:szCs w:val="32"/>
        </w:rPr>
        <w:t>。</w:t>
      </w:r>
      <w:r w:rsidRPr="008E1780">
        <w:rPr>
          <w:rFonts w:ascii="宋体" w:hAnsi="宋体" w:cs="仿宋_GB2312" w:hint="eastAsia"/>
          <w:b/>
          <w:bCs/>
          <w:sz w:val="32"/>
          <w:szCs w:val="32"/>
        </w:rPr>
        <w:t>一般公共服务（类）财政事务（款）一般行政管理事务（项）。</w:t>
      </w:r>
      <w:r w:rsidRPr="008E1780">
        <w:rPr>
          <w:rFonts w:ascii="宋体" w:hAnsi="宋体" w:cs="仿宋_GB2312" w:hint="eastAsia"/>
          <w:sz w:val="32"/>
          <w:szCs w:val="32"/>
        </w:rPr>
        <w:t>年初预算为</w:t>
      </w:r>
      <w:r w:rsidRPr="008E1780">
        <w:rPr>
          <w:rFonts w:ascii="宋体" w:hAnsi="宋体" w:cs="仿宋_GB2312"/>
          <w:sz w:val="32"/>
          <w:szCs w:val="32"/>
        </w:rPr>
        <w:t>27</w:t>
      </w:r>
      <w:r w:rsidRPr="008E1780">
        <w:rPr>
          <w:rFonts w:ascii="宋体" w:hAnsi="宋体" w:cs="仿宋_GB2312" w:hint="eastAsia"/>
          <w:sz w:val="32"/>
          <w:szCs w:val="32"/>
        </w:rPr>
        <w:t>，支出决算为</w:t>
      </w:r>
      <w:r w:rsidRPr="008E1780">
        <w:rPr>
          <w:rFonts w:ascii="宋体" w:hAnsi="宋体" w:cs="仿宋_GB2312"/>
          <w:sz w:val="32"/>
          <w:szCs w:val="32"/>
        </w:rPr>
        <w:t>27</w:t>
      </w:r>
      <w:r w:rsidRPr="008E1780">
        <w:rPr>
          <w:rFonts w:ascii="宋体" w:hAnsi="宋体" w:cs="仿宋_GB2312" w:hint="eastAsia"/>
          <w:sz w:val="32"/>
          <w:szCs w:val="32"/>
        </w:rPr>
        <w:t>万元，完成年初预算的</w:t>
      </w:r>
      <w:r w:rsidRPr="008E1780">
        <w:rPr>
          <w:rFonts w:ascii="宋体" w:hAnsi="宋体" w:cs="仿宋_GB2312"/>
          <w:sz w:val="32"/>
          <w:szCs w:val="32"/>
        </w:rPr>
        <w:t>100%</w:t>
      </w:r>
      <w:r w:rsidRPr="008E1780">
        <w:rPr>
          <w:rFonts w:ascii="宋体" w:hAnsi="宋体" w:cs="仿宋_GB2312" w:hint="eastAsia"/>
          <w:sz w:val="32"/>
          <w:szCs w:val="32"/>
        </w:rPr>
        <w:t>。</w:t>
      </w:r>
      <w:r>
        <w:rPr>
          <w:rFonts w:ascii="宋体" w:hAnsi="宋体" w:cs="仿宋_GB2312"/>
          <w:sz w:val="32"/>
          <w:szCs w:val="32"/>
        </w:rPr>
        <w:t xml:space="preserve"> </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黑体" w:hint="eastAsia"/>
          <w:sz w:val="32"/>
          <w:szCs w:val="32"/>
        </w:rPr>
        <w:t>关于一般公共预算财政拨款基本支出决算情况说明</w:t>
      </w:r>
    </w:p>
    <w:p w:rsidR="00CF255F" w:rsidRPr="008E1780" w:rsidRDefault="00CF255F" w:rsidP="00B658A4">
      <w:pPr>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年一般公共预算财政拨款基本支出</w:t>
      </w:r>
      <w:r w:rsidRPr="008E1780">
        <w:rPr>
          <w:rFonts w:ascii="宋体" w:hAnsi="宋体" w:cs="仿宋_GB2312"/>
          <w:sz w:val="32"/>
          <w:szCs w:val="32"/>
        </w:rPr>
        <w:t>206</w:t>
      </w:r>
      <w:r w:rsidRPr="008E1780">
        <w:rPr>
          <w:rFonts w:ascii="宋体" w:hAnsi="宋体" w:cs="仿宋_GB2312" w:hint="eastAsia"/>
          <w:sz w:val="32"/>
          <w:szCs w:val="32"/>
        </w:rPr>
        <w:t>万元，其中：</w:t>
      </w:r>
      <w:r w:rsidRPr="008E1780">
        <w:rPr>
          <w:rFonts w:ascii="宋体" w:hAnsi="宋体" w:cs="仿宋_GB2312" w:hint="eastAsia"/>
          <w:spacing w:val="-1"/>
          <w:kern w:val="0"/>
          <w:sz w:val="32"/>
          <w:szCs w:val="32"/>
        </w:rPr>
        <w:t>人员经费</w:t>
      </w:r>
      <w:r w:rsidRPr="008E1780">
        <w:rPr>
          <w:rFonts w:ascii="宋体" w:hAnsi="宋体" w:cs="仿宋_GB2312"/>
          <w:spacing w:val="-1"/>
          <w:kern w:val="0"/>
          <w:sz w:val="32"/>
          <w:szCs w:val="32"/>
        </w:rPr>
        <w:t>203</w:t>
      </w:r>
      <w:r w:rsidRPr="008E1780">
        <w:rPr>
          <w:rFonts w:ascii="宋体" w:hAnsi="宋体" w:cs="仿宋_GB2312" w:hint="eastAsia"/>
          <w:spacing w:val="-1"/>
          <w:kern w:val="0"/>
          <w:sz w:val="32"/>
          <w:szCs w:val="32"/>
        </w:rPr>
        <w:t>万元</w:t>
      </w:r>
      <w:r w:rsidRPr="008E1780">
        <w:rPr>
          <w:rFonts w:ascii="宋体" w:hAnsi="宋体" w:cs="仿宋_GB2312" w:hint="eastAsia"/>
          <w:sz w:val="32"/>
          <w:szCs w:val="32"/>
        </w:rPr>
        <w:t>，主要包括：基本工资、津贴补贴、伙食补助费、绩效工资等；</w:t>
      </w:r>
      <w:r w:rsidRPr="008E1780">
        <w:rPr>
          <w:rFonts w:ascii="宋体" w:hAnsi="宋体" w:cs="仿宋_GB2312" w:hint="eastAsia"/>
          <w:b/>
          <w:bCs/>
          <w:spacing w:val="-1"/>
          <w:kern w:val="0"/>
          <w:sz w:val="32"/>
          <w:szCs w:val="32"/>
        </w:rPr>
        <w:t>公用经费</w:t>
      </w:r>
      <w:r w:rsidRPr="008E1780">
        <w:rPr>
          <w:rFonts w:ascii="宋体" w:hAnsi="宋体" w:cs="仿宋_GB2312"/>
          <w:spacing w:val="-2"/>
          <w:kern w:val="0"/>
          <w:sz w:val="32"/>
          <w:szCs w:val="32"/>
        </w:rPr>
        <w:t>2.7</w:t>
      </w:r>
      <w:r w:rsidRPr="008E1780">
        <w:rPr>
          <w:rFonts w:ascii="宋体" w:hAnsi="宋体" w:cs="仿宋_GB2312" w:hint="eastAsia"/>
          <w:spacing w:val="-2"/>
          <w:kern w:val="0"/>
          <w:sz w:val="32"/>
          <w:szCs w:val="32"/>
        </w:rPr>
        <w:t>万元</w:t>
      </w:r>
      <w:r w:rsidRPr="008E1780">
        <w:rPr>
          <w:rFonts w:ascii="宋体" w:hAnsi="宋体" w:cs="仿宋_GB2312" w:hint="eastAsia"/>
          <w:sz w:val="32"/>
          <w:szCs w:val="32"/>
        </w:rPr>
        <w:t>，主要包括：办公费、电费、印刷费等。</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关于一般公共预算财政拨款“三公”经费支出决算情况说明</w:t>
      </w:r>
    </w:p>
    <w:p w:rsidR="00CF255F" w:rsidRPr="008E1780" w:rsidRDefault="00CF255F" w:rsidP="00B658A4">
      <w:pPr>
        <w:numPr>
          <w:ilvl w:val="0"/>
          <w:numId w:val="9"/>
        </w:num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“三公”经费财政拨款支出决算总体情况说明。</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年度“三公”经费财政拨款支出预算为</w:t>
      </w:r>
      <w:r w:rsidRPr="008E1780">
        <w:rPr>
          <w:rFonts w:ascii="宋体" w:hAnsi="宋体" w:cs="仿宋_GB2312"/>
          <w:sz w:val="32"/>
          <w:szCs w:val="32"/>
        </w:rPr>
        <w:t>7</w:t>
      </w:r>
      <w:r w:rsidRPr="008E1780">
        <w:rPr>
          <w:rFonts w:ascii="宋体" w:hAnsi="宋体" w:cs="仿宋_GB2312" w:hint="eastAsia"/>
          <w:sz w:val="32"/>
          <w:szCs w:val="32"/>
        </w:rPr>
        <w:t>万元，支出决算为</w:t>
      </w:r>
      <w:r w:rsidRPr="008E1780">
        <w:rPr>
          <w:rFonts w:ascii="宋体" w:hAnsi="宋体" w:cs="仿宋_GB2312"/>
          <w:sz w:val="32"/>
          <w:szCs w:val="32"/>
        </w:rPr>
        <w:t>2.8</w:t>
      </w:r>
      <w:r w:rsidRPr="008E1780">
        <w:rPr>
          <w:rFonts w:ascii="宋体" w:hAnsi="宋体" w:cs="仿宋_GB2312" w:hint="eastAsia"/>
          <w:sz w:val="32"/>
          <w:szCs w:val="32"/>
        </w:rPr>
        <w:t>万元，完成预算的</w:t>
      </w:r>
      <w:r w:rsidRPr="008E1780">
        <w:rPr>
          <w:rFonts w:ascii="宋体" w:hAnsi="宋体" w:cs="仿宋_GB2312"/>
          <w:sz w:val="32"/>
          <w:szCs w:val="32"/>
        </w:rPr>
        <w:t>40%</w:t>
      </w:r>
      <w:r w:rsidRPr="008E1780">
        <w:rPr>
          <w:rFonts w:ascii="宋体" w:hAnsi="宋体" w:cs="仿宋_GB2312" w:hint="eastAsia"/>
          <w:sz w:val="32"/>
          <w:szCs w:val="32"/>
        </w:rPr>
        <w:t>，其中：因公出国（境）费支出决算为</w:t>
      </w:r>
      <w:r w:rsidRPr="008E1780">
        <w:rPr>
          <w:rFonts w:ascii="宋体" w:cs="仿宋_GB2312"/>
          <w:sz w:val="32"/>
          <w:szCs w:val="32"/>
        </w:rPr>
        <w:t>0</w:t>
      </w:r>
      <w:r w:rsidRPr="008E1780">
        <w:rPr>
          <w:rFonts w:ascii="宋体" w:hAnsi="宋体" w:cs="仿宋_GB2312" w:hint="eastAsia"/>
          <w:sz w:val="32"/>
          <w:szCs w:val="32"/>
        </w:rPr>
        <w:t>万元，完成预算的</w:t>
      </w:r>
      <w:r w:rsidRPr="008E1780">
        <w:rPr>
          <w:rFonts w:ascii="宋体" w:hAnsi="宋体" w:cs="仿宋_GB2312"/>
          <w:sz w:val="32"/>
          <w:szCs w:val="32"/>
        </w:rPr>
        <w:t>0%</w:t>
      </w:r>
      <w:r w:rsidRPr="008E1780">
        <w:rPr>
          <w:rFonts w:ascii="宋体" w:hAnsi="宋体" w:cs="仿宋_GB2312" w:hint="eastAsia"/>
          <w:sz w:val="32"/>
          <w:szCs w:val="32"/>
        </w:rPr>
        <w:t>；公务用车购置及运行费支出决算为</w:t>
      </w:r>
      <w:r w:rsidRPr="008E1780">
        <w:rPr>
          <w:rFonts w:ascii="宋体" w:cs="仿宋_GB2312"/>
          <w:sz w:val="32"/>
          <w:szCs w:val="32"/>
        </w:rPr>
        <w:t>0</w:t>
      </w:r>
      <w:r w:rsidRPr="008E1780">
        <w:rPr>
          <w:rFonts w:ascii="宋体" w:hAnsi="宋体" w:cs="仿宋_GB2312" w:hint="eastAsia"/>
          <w:sz w:val="32"/>
          <w:szCs w:val="32"/>
        </w:rPr>
        <w:t>万元，完成预算的</w:t>
      </w:r>
      <w:r w:rsidRPr="008E1780">
        <w:rPr>
          <w:rFonts w:ascii="宋体" w:hAnsi="宋体" w:cs="仿宋_GB2312"/>
          <w:sz w:val="32"/>
          <w:szCs w:val="32"/>
        </w:rPr>
        <w:t>0%</w:t>
      </w:r>
      <w:r w:rsidRPr="008E1780">
        <w:rPr>
          <w:rFonts w:ascii="宋体" w:hAnsi="宋体" w:cs="仿宋_GB2312" w:hint="eastAsia"/>
          <w:sz w:val="32"/>
          <w:szCs w:val="32"/>
        </w:rPr>
        <w:t>；公务接待费支出决算为</w:t>
      </w:r>
      <w:r w:rsidRPr="008E1780">
        <w:rPr>
          <w:rFonts w:ascii="宋体" w:hAnsi="宋体" w:cs="仿宋_GB2312"/>
          <w:sz w:val="32"/>
          <w:szCs w:val="32"/>
        </w:rPr>
        <w:t>2.8</w:t>
      </w:r>
      <w:r w:rsidRPr="008E1780">
        <w:rPr>
          <w:rFonts w:ascii="宋体" w:hAnsi="宋体" w:cs="仿宋_GB2312" w:hint="eastAsia"/>
          <w:sz w:val="32"/>
          <w:szCs w:val="32"/>
        </w:rPr>
        <w:t>万元，完成预算的</w:t>
      </w:r>
      <w:r w:rsidRPr="008E1780">
        <w:rPr>
          <w:rFonts w:ascii="宋体" w:hAnsi="宋体" w:cs="仿宋_GB2312"/>
          <w:sz w:val="32"/>
          <w:szCs w:val="32"/>
        </w:rPr>
        <w:t>93%</w:t>
      </w:r>
      <w:r w:rsidRPr="008E1780">
        <w:rPr>
          <w:rFonts w:ascii="宋体" w:hAnsi="宋体" w:cs="仿宋_GB2312" w:hint="eastAsia"/>
          <w:sz w:val="32"/>
          <w:szCs w:val="32"/>
        </w:rPr>
        <w:t>。</w:t>
      </w:r>
      <w:r w:rsidRPr="008E1780">
        <w:rPr>
          <w:rFonts w:ascii="宋体" w:hAnsi="宋体" w:cs="仿宋_GB2312"/>
          <w:sz w:val="32"/>
          <w:szCs w:val="32"/>
        </w:rPr>
        <w:t>2016</w:t>
      </w:r>
      <w:r w:rsidRPr="008E1780">
        <w:rPr>
          <w:rFonts w:ascii="宋体" w:hAnsi="宋体" w:cs="仿宋_GB2312" w:hint="eastAsia"/>
          <w:sz w:val="32"/>
          <w:szCs w:val="32"/>
        </w:rPr>
        <w:t>年度“三公”经费支出决算数小于预算数的主要原因是减少不必要的招待</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年度“三公”经费财政拨款支出决算数比</w:t>
      </w:r>
      <w:r w:rsidRPr="008E1780">
        <w:rPr>
          <w:rFonts w:ascii="宋体" w:hAnsi="宋体" w:cs="仿宋_GB2312"/>
          <w:sz w:val="32"/>
          <w:szCs w:val="32"/>
        </w:rPr>
        <w:t>2015</w:t>
      </w:r>
      <w:r w:rsidRPr="008E1780">
        <w:rPr>
          <w:rFonts w:ascii="宋体" w:hAnsi="宋体" w:cs="仿宋_GB2312" w:hint="eastAsia"/>
          <w:sz w:val="32"/>
          <w:szCs w:val="32"/>
        </w:rPr>
        <w:t>年减少</w:t>
      </w:r>
      <w:r w:rsidRPr="008E1780">
        <w:rPr>
          <w:rFonts w:ascii="宋体" w:hAnsi="宋体" w:cs="仿宋_GB2312"/>
          <w:sz w:val="32"/>
          <w:szCs w:val="32"/>
        </w:rPr>
        <w:t>4.2</w:t>
      </w:r>
      <w:r w:rsidRPr="008E1780">
        <w:rPr>
          <w:rFonts w:ascii="宋体" w:hAnsi="宋体" w:cs="仿宋_GB2312" w:hint="eastAsia"/>
          <w:sz w:val="32"/>
          <w:szCs w:val="32"/>
        </w:rPr>
        <w:t>万元，下降</w:t>
      </w:r>
      <w:r w:rsidRPr="008E1780">
        <w:rPr>
          <w:rFonts w:ascii="宋体" w:hAnsi="宋体" w:cs="仿宋_GB2312"/>
          <w:sz w:val="32"/>
          <w:szCs w:val="32"/>
        </w:rPr>
        <w:t>60%</w:t>
      </w:r>
      <w:r w:rsidRPr="008E1780">
        <w:rPr>
          <w:rFonts w:ascii="宋体" w:hAnsi="宋体" w:cs="仿宋_GB2312" w:hint="eastAsia"/>
          <w:sz w:val="32"/>
          <w:szCs w:val="32"/>
        </w:rPr>
        <w:t>，其中：；公务接待费支出决算增加</w:t>
      </w:r>
      <w:r w:rsidRPr="008E1780">
        <w:rPr>
          <w:rFonts w:ascii="宋体" w:hAnsi="宋体" w:cs="仿宋_GB2312"/>
          <w:sz w:val="32"/>
          <w:szCs w:val="32"/>
        </w:rPr>
        <w:t>0.2</w:t>
      </w:r>
      <w:r w:rsidRPr="008E1780">
        <w:rPr>
          <w:rFonts w:ascii="宋体" w:hAnsi="宋体" w:cs="仿宋_GB2312" w:hint="eastAsia"/>
          <w:sz w:val="32"/>
          <w:szCs w:val="32"/>
        </w:rPr>
        <w:t>万元，增长</w:t>
      </w:r>
      <w:r w:rsidRPr="008E1780">
        <w:rPr>
          <w:rFonts w:ascii="宋体" w:hAnsi="宋体" w:cs="仿宋_GB2312"/>
          <w:sz w:val="32"/>
          <w:szCs w:val="32"/>
        </w:rPr>
        <w:t>7%</w:t>
      </w:r>
      <w:r w:rsidRPr="008E1780">
        <w:rPr>
          <w:rFonts w:ascii="宋体" w:hAnsi="宋体" w:cs="仿宋_GB2312" w:hint="eastAsia"/>
          <w:sz w:val="32"/>
          <w:szCs w:val="32"/>
        </w:rPr>
        <w:t>。公务接待费支出增加的主要原因是下乡和维稳</w:t>
      </w:r>
    </w:p>
    <w:p w:rsidR="00CF255F" w:rsidRPr="008E1780" w:rsidRDefault="00CF255F" w:rsidP="00B658A4">
      <w:pPr>
        <w:numPr>
          <w:ilvl w:val="0"/>
          <w:numId w:val="9"/>
        </w:num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“三公”经费财政拨款支出决算具体情况说明。</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年度“三公”经费财政拨款支出决算，公务接待费支出决算</w:t>
      </w:r>
      <w:r w:rsidRPr="008E1780">
        <w:rPr>
          <w:rFonts w:ascii="宋体" w:hAnsi="宋体" w:cs="仿宋_GB2312"/>
          <w:sz w:val="32"/>
          <w:szCs w:val="32"/>
        </w:rPr>
        <w:t>2.8</w:t>
      </w:r>
      <w:r w:rsidRPr="008E1780">
        <w:rPr>
          <w:rFonts w:ascii="宋体" w:hAnsi="宋体" w:cs="仿宋_GB2312" w:hint="eastAsia"/>
          <w:sz w:val="32"/>
          <w:szCs w:val="32"/>
        </w:rPr>
        <w:t>万元，占</w:t>
      </w:r>
      <w:r w:rsidRPr="008E1780">
        <w:rPr>
          <w:rFonts w:ascii="宋体" w:hAnsi="宋体" w:cs="仿宋_GB2312"/>
          <w:sz w:val="32"/>
          <w:szCs w:val="32"/>
        </w:rPr>
        <w:t>1%</w:t>
      </w:r>
      <w:r w:rsidRPr="008E1780">
        <w:rPr>
          <w:rFonts w:ascii="宋体" w:hAnsi="宋体" w:cs="仿宋_GB2312" w:hint="eastAsia"/>
          <w:sz w:val="32"/>
          <w:szCs w:val="32"/>
        </w:rPr>
        <w:t>。具体情况如下：</w:t>
      </w:r>
    </w:p>
    <w:p w:rsidR="00CF255F" w:rsidRPr="008E1780" w:rsidRDefault="00CF255F" w:rsidP="00B658A4">
      <w:pPr>
        <w:numPr>
          <w:ilvl w:val="0"/>
          <w:numId w:val="10"/>
        </w:numPr>
        <w:kinsoku w:val="0"/>
        <w:overflowPunct w:val="0"/>
        <w:autoSpaceDE w:val="0"/>
        <w:autoSpaceDN w:val="0"/>
        <w:adjustRightInd w:val="0"/>
        <w:snapToGrid w:val="0"/>
        <w:spacing w:line="360" w:lineRule="auto"/>
        <w:ind w:firstLineChars="200" w:firstLine="31680"/>
        <w:rPr>
          <w:rFonts w:ascii="宋体" w:cs="Times New Roman"/>
          <w:b/>
          <w:bCs/>
          <w:sz w:val="32"/>
          <w:szCs w:val="32"/>
        </w:rPr>
      </w:pPr>
      <w:r w:rsidRPr="008E1780">
        <w:rPr>
          <w:rFonts w:ascii="宋体" w:hAnsi="宋体" w:cs="仿宋_GB2312" w:hint="eastAsia"/>
          <w:b/>
          <w:bCs/>
          <w:sz w:val="32"/>
          <w:szCs w:val="32"/>
        </w:rPr>
        <w:t>因公出国（境）费</w:t>
      </w:r>
      <w:r>
        <w:rPr>
          <w:rFonts w:ascii="宋体" w:hAnsi="宋体" w:cs="仿宋_GB2312" w:hint="eastAsia"/>
          <w:sz w:val="32"/>
          <w:szCs w:val="32"/>
        </w:rPr>
        <w:t>支出</w:t>
      </w:r>
      <w:r>
        <w:rPr>
          <w:rFonts w:ascii="宋体" w:cs="仿宋_GB2312"/>
          <w:sz w:val="32"/>
          <w:szCs w:val="32"/>
        </w:rPr>
        <w:t>0</w:t>
      </w:r>
      <w:r w:rsidRPr="008E1780">
        <w:rPr>
          <w:rFonts w:ascii="宋体" w:hAnsi="宋体" w:cs="仿宋_GB2312" w:hint="eastAsia"/>
          <w:sz w:val="32"/>
          <w:szCs w:val="32"/>
        </w:rPr>
        <w:t>万元。全年安排</w:t>
      </w:r>
      <w:r>
        <w:rPr>
          <w:rFonts w:ascii="宋体" w:hAnsi="宋体" w:cs="仿宋_GB2312" w:hint="eastAsia"/>
          <w:sz w:val="32"/>
          <w:szCs w:val="32"/>
        </w:rPr>
        <w:t>供销社机关、</w:t>
      </w:r>
      <w:r w:rsidRPr="008E1780">
        <w:rPr>
          <w:rFonts w:ascii="宋体" w:hAnsi="宋体" w:cs="仿宋_GB2312" w:hint="eastAsia"/>
          <w:sz w:val="32"/>
          <w:szCs w:val="32"/>
        </w:rPr>
        <w:t>因公出国（境）团组</w:t>
      </w:r>
      <w:r>
        <w:rPr>
          <w:rFonts w:ascii="宋体" w:cs="仿宋_GB2312"/>
          <w:sz w:val="32"/>
          <w:szCs w:val="32"/>
        </w:rPr>
        <w:t>0</w:t>
      </w:r>
      <w:r w:rsidRPr="008E1780">
        <w:rPr>
          <w:rFonts w:ascii="宋体" w:hAnsi="宋体" w:cs="仿宋_GB2312" w:hint="eastAsia"/>
          <w:sz w:val="32"/>
          <w:szCs w:val="32"/>
        </w:rPr>
        <w:t>个，累计</w:t>
      </w:r>
      <w:r>
        <w:rPr>
          <w:rFonts w:ascii="宋体" w:cs="仿宋_GB2312"/>
          <w:sz w:val="32"/>
          <w:szCs w:val="32"/>
        </w:rPr>
        <w:t>0</w:t>
      </w:r>
      <w:r w:rsidRPr="008E1780">
        <w:rPr>
          <w:rFonts w:ascii="宋体" w:hAnsi="宋体" w:cs="仿宋_GB2312" w:hint="eastAsia"/>
          <w:sz w:val="32"/>
          <w:szCs w:val="32"/>
        </w:rPr>
        <w:t>人次。开支内容包括：</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会议</w:t>
      </w:r>
      <w:r w:rsidRPr="008E1780">
        <w:rPr>
          <w:rFonts w:ascii="宋体" w:hAnsi="宋体" w:cs="仿宋_GB2312" w:hint="eastAsia"/>
          <w:sz w:val="32"/>
          <w:szCs w:val="32"/>
        </w:rPr>
        <w:t>支出</w:t>
      </w:r>
      <w:r>
        <w:rPr>
          <w:rFonts w:ascii="宋体" w:cs="仿宋_GB2312"/>
          <w:sz w:val="32"/>
          <w:szCs w:val="32"/>
        </w:rPr>
        <w:t>0</w:t>
      </w:r>
      <w:r w:rsidRPr="008E1780">
        <w:rPr>
          <w:rFonts w:ascii="宋体" w:hAnsi="宋体" w:cs="仿宋_GB2312" w:hint="eastAsia"/>
          <w:sz w:val="32"/>
          <w:szCs w:val="32"/>
        </w:rPr>
        <w:t>万元，</w:t>
      </w:r>
      <w:r w:rsidRPr="008E1780">
        <w:rPr>
          <w:rFonts w:ascii="宋体" w:hAnsi="宋体" w:cs="仿宋_GB2312" w:hint="eastAsia"/>
          <w:b/>
          <w:bCs/>
          <w:sz w:val="32"/>
          <w:szCs w:val="32"/>
        </w:rPr>
        <w:t>出国谈判、工作磋商</w:t>
      </w:r>
      <w:r w:rsidRPr="008E1780">
        <w:rPr>
          <w:rFonts w:ascii="宋体" w:hAnsi="宋体" w:cs="仿宋_GB2312" w:hint="eastAsia"/>
          <w:sz w:val="32"/>
          <w:szCs w:val="32"/>
        </w:rPr>
        <w:t>支出</w:t>
      </w:r>
      <w:r>
        <w:rPr>
          <w:rFonts w:ascii="宋体" w:cs="仿宋_GB2312"/>
          <w:sz w:val="32"/>
          <w:szCs w:val="32"/>
        </w:rPr>
        <w:t>0</w:t>
      </w:r>
      <w:r w:rsidRPr="008E1780">
        <w:rPr>
          <w:rFonts w:ascii="宋体" w:hAnsi="宋体" w:cs="仿宋_GB2312" w:hint="eastAsia"/>
          <w:sz w:val="32"/>
          <w:szCs w:val="32"/>
        </w:rPr>
        <w:t>万元，</w:t>
      </w:r>
      <w:r w:rsidRPr="008E1780">
        <w:rPr>
          <w:rFonts w:ascii="宋体" w:hAnsi="宋体" w:cs="仿宋_GB2312" w:hint="eastAsia"/>
          <w:b/>
          <w:bCs/>
          <w:sz w:val="32"/>
          <w:szCs w:val="32"/>
        </w:rPr>
        <w:t>境外业务培训</w:t>
      </w:r>
      <w:r w:rsidRPr="008E1780">
        <w:rPr>
          <w:rFonts w:ascii="宋体" w:hAnsi="宋体" w:cs="仿宋_GB2312" w:hint="eastAsia"/>
          <w:sz w:val="32"/>
          <w:szCs w:val="32"/>
        </w:rPr>
        <w:t>支出支出</w:t>
      </w:r>
      <w:r>
        <w:rPr>
          <w:rFonts w:ascii="宋体" w:cs="仿宋_GB2312"/>
          <w:sz w:val="32"/>
          <w:szCs w:val="32"/>
        </w:rPr>
        <w:t>0</w:t>
      </w:r>
      <w:r w:rsidRPr="008E1780">
        <w:rPr>
          <w:rFonts w:ascii="宋体" w:hAnsi="宋体" w:cs="仿宋_GB2312" w:hint="eastAsia"/>
          <w:sz w:val="32"/>
          <w:szCs w:val="32"/>
        </w:rPr>
        <w:t>万元，主要用于为</w:t>
      </w:r>
      <w:r>
        <w:rPr>
          <w:rFonts w:ascii="宋体" w:hAnsi="宋体" w:cs="仿宋_GB2312" w:hint="eastAsia"/>
          <w:sz w:val="32"/>
          <w:szCs w:val="32"/>
        </w:rPr>
        <w:t>提高财政管理水平而举办的公共财政支出结构比较研究、社会保障政策</w:t>
      </w:r>
      <w:r w:rsidRPr="008E1780">
        <w:rPr>
          <w:rFonts w:ascii="宋体" w:hAnsi="宋体" w:cs="仿宋_GB2312" w:hint="eastAsia"/>
          <w:sz w:val="32"/>
          <w:szCs w:val="32"/>
        </w:rPr>
        <w:t>等。</w:t>
      </w:r>
    </w:p>
    <w:p w:rsidR="00CF255F" w:rsidRPr="008E1780" w:rsidRDefault="00CF255F" w:rsidP="00B658A4">
      <w:pPr>
        <w:numPr>
          <w:ilvl w:val="0"/>
          <w:numId w:val="10"/>
        </w:numPr>
        <w:kinsoku w:val="0"/>
        <w:overflowPunct w:val="0"/>
        <w:autoSpaceDE w:val="0"/>
        <w:autoSpaceDN w:val="0"/>
        <w:adjustRightInd w:val="0"/>
        <w:snapToGrid w:val="0"/>
        <w:spacing w:line="360" w:lineRule="auto"/>
        <w:ind w:firstLineChars="200" w:firstLine="31680"/>
        <w:rPr>
          <w:rFonts w:ascii="宋体" w:cs="Times New Roman"/>
          <w:b/>
          <w:bCs/>
          <w:sz w:val="32"/>
          <w:szCs w:val="32"/>
        </w:rPr>
      </w:pPr>
      <w:r w:rsidRPr="008E1780">
        <w:rPr>
          <w:rFonts w:ascii="宋体" w:hAnsi="宋体" w:cs="仿宋_GB2312" w:hint="eastAsia"/>
          <w:b/>
          <w:bCs/>
          <w:sz w:val="32"/>
          <w:szCs w:val="32"/>
        </w:rPr>
        <w:t>公务用车购置及运行费</w:t>
      </w:r>
      <w:r w:rsidRPr="008E1780">
        <w:rPr>
          <w:rFonts w:ascii="宋体" w:hAnsi="宋体" w:cs="仿宋_GB2312" w:hint="eastAsia"/>
          <w:sz w:val="32"/>
          <w:szCs w:val="32"/>
        </w:rPr>
        <w:t>支出</w:t>
      </w:r>
      <w:r>
        <w:rPr>
          <w:rFonts w:ascii="宋体" w:cs="仿宋_GB2312"/>
          <w:sz w:val="32"/>
          <w:szCs w:val="32"/>
        </w:rPr>
        <w:t>0</w:t>
      </w:r>
      <w:r w:rsidRPr="008E1780">
        <w:rPr>
          <w:rFonts w:ascii="宋体" w:hAnsi="宋体" w:cs="仿宋_GB2312" w:hint="eastAsia"/>
          <w:sz w:val="32"/>
          <w:szCs w:val="32"/>
        </w:rPr>
        <w:t>万元。其中：</w:t>
      </w:r>
    </w:p>
    <w:p w:rsidR="00CF255F" w:rsidRDefault="00CF255F" w:rsidP="00B658A4">
      <w:pPr>
        <w:kinsoku w:val="0"/>
        <w:overflowPunct w:val="0"/>
        <w:autoSpaceDE w:val="0"/>
        <w:autoSpaceDN w:val="0"/>
        <w:adjustRightInd w:val="0"/>
        <w:snapToGrid w:val="0"/>
        <w:spacing w:line="360" w:lineRule="auto"/>
        <w:ind w:firstLineChars="200" w:firstLine="31680"/>
        <w:rPr>
          <w:rFonts w:ascii="宋体" w:cs="仿宋_GB2312"/>
          <w:sz w:val="32"/>
          <w:szCs w:val="32"/>
        </w:rPr>
      </w:pPr>
      <w:r w:rsidRPr="008E1780">
        <w:rPr>
          <w:rFonts w:ascii="宋体" w:hAnsi="宋体" w:cs="仿宋_GB2312" w:hint="eastAsia"/>
          <w:b/>
          <w:bCs/>
          <w:sz w:val="32"/>
          <w:szCs w:val="32"/>
        </w:rPr>
        <w:t>公务用车购置</w:t>
      </w:r>
      <w:r w:rsidRPr="008E1780">
        <w:rPr>
          <w:rFonts w:ascii="宋体" w:hAnsi="宋体" w:cs="仿宋_GB2312" w:hint="eastAsia"/>
          <w:sz w:val="32"/>
          <w:szCs w:val="32"/>
        </w:rPr>
        <w:t>支出为</w:t>
      </w:r>
      <w:r>
        <w:rPr>
          <w:rFonts w:ascii="宋体" w:cs="仿宋_GB2312"/>
          <w:sz w:val="32"/>
          <w:szCs w:val="32"/>
        </w:rPr>
        <w:t>0</w:t>
      </w:r>
      <w:r w:rsidRPr="008E1780">
        <w:rPr>
          <w:rFonts w:ascii="宋体" w:hAnsi="宋体" w:cs="仿宋_GB2312" w:hint="eastAsia"/>
          <w:sz w:val="32"/>
          <w:szCs w:val="32"/>
        </w:rPr>
        <w:t>万元。</w:t>
      </w:r>
    </w:p>
    <w:p w:rsidR="00CF255F" w:rsidRDefault="00CF255F" w:rsidP="00B658A4">
      <w:pPr>
        <w:kinsoku w:val="0"/>
        <w:overflowPunct w:val="0"/>
        <w:autoSpaceDE w:val="0"/>
        <w:autoSpaceDN w:val="0"/>
        <w:adjustRightInd w:val="0"/>
        <w:snapToGrid w:val="0"/>
        <w:spacing w:line="360" w:lineRule="auto"/>
        <w:ind w:firstLineChars="200" w:firstLine="31680"/>
        <w:rPr>
          <w:rFonts w:ascii="宋体" w:cs="仿宋_GB2312"/>
          <w:sz w:val="32"/>
          <w:szCs w:val="32"/>
        </w:rPr>
      </w:pPr>
      <w:r w:rsidRPr="008E1780">
        <w:rPr>
          <w:rFonts w:ascii="宋体" w:hAnsi="宋体" w:cs="仿宋_GB2312" w:hint="eastAsia"/>
          <w:b/>
          <w:bCs/>
          <w:sz w:val="32"/>
          <w:szCs w:val="32"/>
        </w:rPr>
        <w:t>公务用车运行</w:t>
      </w:r>
      <w:r w:rsidRPr="008E1780">
        <w:rPr>
          <w:rFonts w:ascii="宋体" w:hAnsi="宋体" w:cs="仿宋_GB2312" w:hint="eastAsia"/>
          <w:sz w:val="32"/>
          <w:szCs w:val="32"/>
        </w:rPr>
        <w:t>支出</w:t>
      </w:r>
      <w:r>
        <w:rPr>
          <w:rFonts w:ascii="宋体" w:cs="仿宋_GB2312"/>
          <w:sz w:val="32"/>
          <w:szCs w:val="32"/>
        </w:rPr>
        <w:t>0</w:t>
      </w:r>
      <w:r w:rsidRPr="008E1780">
        <w:rPr>
          <w:rFonts w:ascii="宋体" w:hAnsi="宋体" w:cs="仿宋_GB2312" w:hint="eastAsia"/>
          <w:sz w:val="32"/>
          <w:szCs w:val="32"/>
        </w:rPr>
        <w:t>万元。</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b/>
          <w:bCs/>
          <w:sz w:val="32"/>
          <w:szCs w:val="32"/>
        </w:rPr>
      </w:pPr>
      <w:r w:rsidRPr="008E1780">
        <w:rPr>
          <w:rFonts w:ascii="宋体" w:hAnsi="宋体" w:cs="仿宋_GB2312"/>
          <w:sz w:val="32"/>
          <w:szCs w:val="32"/>
        </w:rPr>
        <w:t>2016</w:t>
      </w:r>
      <w:r w:rsidRPr="008E1780">
        <w:rPr>
          <w:rFonts w:ascii="宋体" w:hAnsi="宋体" w:cs="仿宋_GB2312" w:hint="eastAsia"/>
          <w:sz w:val="32"/>
          <w:szCs w:val="32"/>
        </w:rPr>
        <w:t>年期末</w:t>
      </w:r>
      <w:r w:rsidRPr="008E1780">
        <w:rPr>
          <w:rFonts w:ascii="宋体" w:hAnsi="宋体" w:cs="仿宋_GB2312" w:hint="eastAsia"/>
          <w:b/>
          <w:bCs/>
          <w:sz w:val="32"/>
          <w:szCs w:val="32"/>
        </w:rPr>
        <w:t>公务接待费支出</w:t>
      </w:r>
      <w:r w:rsidRPr="008E1780">
        <w:rPr>
          <w:rFonts w:ascii="宋体" w:hAnsi="宋体" w:cs="仿宋_GB2312"/>
          <w:b/>
          <w:bCs/>
          <w:sz w:val="32"/>
          <w:szCs w:val="32"/>
        </w:rPr>
        <w:t>2.8</w:t>
      </w:r>
      <w:r w:rsidRPr="008E1780">
        <w:rPr>
          <w:rFonts w:ascii="宋体" w:hAnsi="宋体" w:cs="仿宋_GB2312" w:hint="eastAsia"/>
          <w:b/>
          <w:bCs/>
          <w:sz w:val="32"/>
          <w:szCs w:val="32"/>
        </w:rPr>
        <w:t>万元。</w:t>
      </w:r>
      <w:r w:rsidRPr="008E1780">
        <w:rPr>
          <w:rFonts w:ascii="宋体" w:hAnsi="宋体" w:cs="仿宋_GB2312" w:hint="eastAsia"/>
          <w:sz w:val="32"/>
          <w:szCs w:val="32"/>
        </w:rPr>
        <w:t>主要用于下乡，维稳，接访等。供销社</w:t>
      </w:r>
      <w:r w:rsidRPr="008E1780">
        <w:rPr>
          <w:rFonts w:ascii="宋体" w:hAnsi="宋体" w:cs="仿宋_GB2312"/>
          <w:sz w:val="32"/>
          <w:szCs w:val="32"/>
        </w:rPr>
        <w:t>2016</w:t>
      </w:r>
      <w:r w:rsidRPr="008E1780">
        <w:rPr>
          <w:rFonts w:ascii="宋体" w:hAnsi="宋体" w:cs="仿宋_GB2312" w:hint="eastAsia"/>
          <w:sz w:val="32"/>
          <w:szCs w:val="32"/>
        </w:rPr>
        <w:t>年度共接待国内来访团组</w:t>
      </w:r>
      <w:r w:rsidRPr="008E1780">
        <w:rPr>
          <w:rFonts w:ascii="宋体" w:cs="仿宋_GB2312"/>
          <w:sz w:val="32"/>
          <w:szCs w:val="32"/>
        </w:rPr>
        <w:t>0</w:t>
      </w:r>
      <w:r w:rsidRPr="008E1780">
        <w:rPr>
          <w:rFonts w:ascii="宋体" w:hAnsi="宋体" w:cs="仿宋_GB2312" w:hint="eastAsia"/>
          <w:sz w:val="32"/>
          <w:szCs w:val="32"/>
        </w:rPr>
        <w:t>个、来访人员</w:t>
      </w:r>
      <w:r w:rsidRPr="008E1780">
        <w:rPr>
          <w:rFonts w:ascii="宋体" w:hAnsi="宋体" w:cs="仿宋_GB2312"/>
          <w:sz w:val="32"/>
          <w:szCs w:val="32"/>
        </w:rPr>
        <w:t>300</w:t>
      </w:r>
      <w:r w:rsidRPr="008E1780">
        <w:rPr>
          <w:rFonts w:ascii="宋体" w:hAnsi="宋体" w:cs="仿宋_GB2312" w:hint="eastAsia"/>
          <w:sz w:val="32"/>
          <w:szCs w:val="32"/>
        </w:rPr>
        <w:t>人次（不包括陪同人员）。</w:t>
      </w:r>
    </w:p>
    <w:p w:rsidR="00CF255F" w:rsidRPr="008E1780" w:rsidRDefault="00CF255F" w:rsidP="00B658A4">
      <w:pPr>
        <w:numPr>
          <w:ilvl w:val="0"/>
          <w:numId w:val="6"/>
        </w:numPr>
        <w:adjustRightInd w:val="0"/>
        <w:snapToGrid w:val="0"/>
        <w:spacing w:line="360" w:lineRule="auto"/>
        <w:ind w:firstLineChars="200" w:firstLine="31680"/>
        <w:outlineLvl w:val="1"/>
        <w:rPr>
          <w:rFonts w:ascii="宋体" w:cs="Times New Roman"/>
          <w:sz w:val="32"/>
          <w:szCs w:val="32"/>
        </w:rPr>
      </w:pPr>
      <w:r w:rsidRPr="008E1780">
        <w:rPr>
          <w:rFonts w:ascii="宋体" w:hAnsi="宋体" w:cs="黑体" w:hint="eastAsia"/>
          <w:sz w:val="32"/>
          <w:szCs w:val="32"/>
        </w:rPr>
        <w:t>关于预算绩效情况说明</w:t>
      </w:r>
    </w:p>
    <w:p w:rsidR="00CF255F" w:rsidRPr="008E1780" w:rsidRDefault="00CF255F" w:rsidP="00B658A4">
      <w:pPr>
        <w:numPr>
          <w:ilvl w:val="0"/>
          <w:numId w:val="11"/>
        </w:num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绩效管理工作开展情况。</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sz w:val="32"/>
          <w:szCs w:val="32"/>
        </w:rPr>
        <w:t>根据财政预算管理要求，供销社对</w:t>
      </w:r>
      <w:r w:rsidRPr="008E1780">
        <w:rPr>
          <w:rFonts w:ascii="宋体" w:hAnsi="宋体" w:cs="仿宋_GB2312"/>
          <w:sz w:val="32"/>
          <w:szCs w:val="32"/>
        </w:rPr>
        <w:t>2016</w:t>
      </w:r>
      <w:r w:rsidRPr="008E1780">
        <w:rPr>
          <w:rFonts w:ascii="宋体" w:hAnsi="宋体" w:cs="仿宋_GB2312" w:hint="eastAsia"/>
          <w:sz w:val="32"/>
          <w:szCs w:val="32"/>
        </w:rPr>
        <w:t>年度一般公共预算项目支出全面开展绩效自评。其中，一级项目</w:t>
      </w:r>
      <w:r>
        <w:rPr>
          <w:rFonts w:ascii="宋体" w:cs="仿宋_GB2312"/>
          <w:sz w:val="32"/>
          <w:szCs w:val="32"/>
        </w:rPr>
        <w:t>0</w:t>
      </w:r>
      <w:r w:rsidRPr="008E1780">
        <w:rPr>
          <w:rFonts w:ascii="宋体" w:hAnsi="宋体" w:cs="仿宋_GB2312" w:hint="eastAsia"/>
          <w:sz w:val="32"/>
          <w:szCs w:val="32"/>
        </w:rPr>
        <w:t>个，二级项目</w:t>
      </w:r>
      <w:r>
        <w:rPr>
          <w:rFonts w:ascii="宋体" w:cs="仿宋_GB2312"/>
          <w:sz w:val="32"/>
          <w:szCs w:val="32"/>
        </w:rPr>
        <w:t>0</w:t>
      </w:r>
      <w:r w:rsidRPr="008E1780">
        <w:rPr>
          <w:rFonts w:ascii="宋体" w:hAnsi="宋体" w:cs="仿宋_GB2312" w:hint="eastAsia"/>
          <w:sz w:val="32"/>
          <w:szCs w:val="32"/>
        </w:rPr>
        <w:t>个，共涉及预算资金</w:t>
      </w:r>
      <w:r>
        <w:rPr>
          <w:rFonts w:ascii="宋体" w:cs="仿宋_GB2312"/>
          <w:sz w:val="32"/>
          <w:szCs w:val="32"/>
        </w:rPr>
        <w:t>0</w:t>
      </w:r>
      <w:r w:rsidRPr="008E1780">
        <w:rPr>
          <w:rFonts w:ascii="宋体" w:hAnsi="宋体" w:cs="仿宋_GB2312" w:hint="eastAsia"/>
          <w:sz w:val="32"/>
          <w:szCs w:val="32"/>
        </w:rPr>
        <w:t>万元，自评覆盖率达到</w:t>
      </w:r>
      <w:r>
        <w:rPr>
          <w:rFonts w:ascii="宋体" w:cs="仿宋_GB2312"/>
          <w:sz w:val="32"/>
          <w:szCs w:val="32"/>
        </w:rPr>
        <w:t>0</w:t>
      </w:r>
      <w:r w:rsidRPr="008E1780">
        <w:rPr>
          <w:rFonts w:ascii="宋体" w:hAnsi="宋体" w:cs="仿宋_GB2312"/>
          <w:sz w:val="32"/>
          <w:szCs w:val="32"/>
        </w:rPr>
        <w:t>%</w:t>
      </w:r>
      <w:r w:rsidRPr="008E1780">
        <w:rPr>
          <w:rFonts w:ascii="宋体" w:hAnsi="宋体" w:cs="仿宋_GB2312" w:hint="eastAsia"/>
          <w:sz w:val="32"/>
          <w:szCs w:val="32"/>
        </w:rPr>
        <w:t>。</w:t>
      </w:r>
    </w:p>
    <w:p w:rsidR="00CF255F" w:rsidRPr="008E1780" w:rsidRDefault="00CF255F" w:rsidP="00B658A4">
      <w:pPr>
        <w:numPr>
          <w:ilvl w:val="0"/>
          <w:numId w:val="11"/>
        </w:num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楷体_GB2312" w:hint="eastAsia"/>
          <w:sz w:val="32"/>
          <w:szCs w:val="32"/>
        </w:rPr>
        <w:t>部门决算中项目绩效自评结果。</w:t>
      </w:r>
    </w:p>
    <w:p w:rsidR="00CF255F" w:rsidRDefault="00CF255F" w:rsidP="00B658A4">
      <w:pPr>
        <w:kinsoku w:val="0"/>
        <w:overflowPunct w:val="0"/>
        <w:autoSpaceDE w:val="0"/>
        <w:autoSpaceDN w:val="0"/>
        <w:adjustRightInd w:val="0"/>
        <w:snapToGrid w:val="0"/>
        <w:spacing w:line="360" w:lineRule="auto"/>
        <w:ind w:firstLineChars="200" w:firstLine="31680"/>
        <w:rPr>
          <w:rFonts w:ascii="宋体" w:cs="仿宋_GB2312"/>
          <w:sz w:val="32"/>
          <w:szCs w:val="32"/>
        </w:rPr>
      </w:pPr>
      <w:r>
        <w:rPr>
          <w:rFonts w:ascii="宋体" w:hAnsi="宋体" w:cs="仿宋_GB2312" w:hint="eastAsia"/>
          <w:sz w:val="32"/>
          <w:szCs w:val="32"/>
        </w:rPr>
        <w:t>本单位无此项</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黑体" w:hint="eastAsia"/>
          <w:sz w:val="32"/>
          <w:szCs w:val="32"/>
        </w:rPr>
        <w:t>关于政府性基金预算财政拨款支出决算情况说明</w:t>
      </w:r>
    </w:p>
    <w:p w:rsidR="00CF255F" w:rsidRDefault="00CF255F" w:rsidP="00B658A4">
      <w:pPr>
        <w:kinsoku w:val="0"/>
        <w:overflowPunct w:val="0"/>
        <w:autoSpaceDE w:val="0"/>
        <w:autoSpaceDN w:val="0"/>
        <w:adjustRightInd w:val="0"/>
        <w:snapToGrid w:val="0"/>
        <w:spacing w:line="360" w:lineRule="auto"/>
        <w:ind w:firstLineChars="200" w:firstLine="31680"/>
        <w:rPr>
          <w:rFonts w:ascii="宋体" w:cs="仿宋_GB2312"/>
          <w:sz w:val="32"/>
          <w:szCs w:val="32"/>
        </w:rPr>
      </w:pPr>
      <w:r w:rsidRPr="008E1780">
        <w:rPr>
          <w:rFonts w:ascii="宋体" w:hAnsi="宋体" w:cs="仿宋_GB2312"/>
          <w:sz w:val="32"/>
          <w:szCs w:val="32"/>
        </w:rPr>
        <w:t>2016</w:t>
      </w:r>
      <w:r w:rsidRPr="008E1780">
        <w:rPr>
          <w:rFonts w:ascii="宋体" w:hAnsi="宋体" w:cs="仿宋_GB2312" w:hint="eastAsia"/>
          <w:sz w:val="32"/>
          <w:szCs w:val="32"/>
        </w:rPr>
        <w:t>年度政府性基金预算财政拨款支出年初预算为</w:t>
      </w:r>
      <w:r>
        <w:rPr>
          <w:rFonts w:ascii="宋体" w:cs="仿宋_GB2312"/>
          <w:sz w:val="32"/>
          <w:szCs w:val="32"/>
        </w:rPr>
        <w:t>0</w:t>
      </w:r>
      <w:r w:rsidRPr="008E1780">
        <w:rPr>
          <w:rFonts w:ascii="宋体" w:hAnsi="宋体" w:cs="仿宋_GB2312" w:hint="eastAsia"/>
          <w:sz w:val="32"/>
          <w:szCs w:val="32"/>
        </w:rPr>
        <w:t>万元，支出决算为</w:t>
      </w:r>
      <w:r>
        <w:rPr>
          <w:rFonts w:ascii="宋体" w:cs="仿宋_GB2312"/>
          <w:sz w:val="32"/>
          <w:szCs w:val="32"/>
        </w:rPr>
        <w:t>0</w:t>
      </w:r>
      <w:r w:rsidRPr="008E1780">
        <w:rPr>
          <w:rFonts w:ascii="宋体" w:hAnsi="宋体" w:cs="仿宋_GB2312" w:hint="eastAsia"/>
          <w:sz w:val="32"/>
          <w:szCs w:val="32"/>
        </w:rPr>
        <w:t>万元，完成年初预算的</w:t>
      </w:r>
      <w:r>
        <w:rPr>
          <w:rFonts w:ascii="宋体" w:cs="仿宋_GB2312"/>
          <w:sz w:val="32"/>
          <w:szCs w:val="32"/>
        </w:rPr>
        <w:t>0</w:t>
      </w:r>
      <w:r w:rsidRPr="008E1780">
        <w:rPr>
          <w:rFonts w:ascii="宋体" w:hAnsi="宋体" w:cs="仿宋_GB2312"/>
          <w:sz w:val="32"/>
          <w:szCs w:val="32"/>
        </w:rPr>
        <w:t>%</w:t>
      </w:r>
      <w:r w:rsidRPr="008E1780">
        <w:rPr>
          <w:rFonts w:ascii="宋体" w:hAnsi="宋体" w:cs="仿宋_GB2312" w:hint="eastAsia"/>
          <w:sz w:val="32"/>
          <w:szCs w:val="32"/>
        </w:rPr>
        <w:t>。</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黑体" w:hint="eastAsia"/>
          <w:sz w:val="32"/>
          <w:szCs w:val="32"/>
        </w:rPr>
        <w:t>其他重要事项的情况说明</w:t>
      </w:r>
    </w:p>
    <w:p w:rsidR="00CF255F" w:rsidRPr="008E1780" w:rsidRDefault="00CF255F" w:rsidP="00B658A4">
      <w:pPr>
        <w:numPr>
          <w:ilvl w:val="0"/>
          <w:numId w:val="12"/>
        </w:numPr>
        <w:kinsoku w:val="0"/>
        <w:overflowPunct w:val="0"/>
        <w:autoSpaceDE w:val="0"/>
        <w:autoSpaceDN w:val="0"/>
        <w:adjustRightInd w:val="0"/>
        <w:snapToGrid w:val="0"/>
        <w:spacing w:line="360" w:lineRule="auto"/>
        <w:ind w:firstLineChars="200" w:firstLine="31680"/>
        <w:rPr>
          <w:rFonts w:ascii="宋体" w:cs="Times New Roman"/>
          <w:kern w:val="0"/>
          <w:sz w:val="32"/>
          <w:szCs w:val="32"/>
        </w:rPr>
      </w:pPr>
      <w:r w:rsidRPr="008E1780">
        <w:rPr>
          <w:rFonts w:ascii="宋体" w:hAnsi="宋体" w:cs="楷体_GB2312" w:hint="eastAsia"/>
          <w:kern w:val="0"/>
          <w:sz w:val="32"/>
          <w:szCs w:val="32"/>
        </w:rPr>
        <w:t>机关运行经费支出情况。</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年度机关运行经费支出</w:t>
      </w:r>
      <w:r>
        <w:rPr>
          <w:rFonts w:ascii="宋体" w:cs="仿宋_GB2312"/>
          <w:sz w:val="32"/>
          <w:szCs w:val="32"/>
        </w:rPr>
        <w:t>0</w:t>
      </w:r>
      <w:r w:rsidRPr="008E1780">
        <w:rPr>
          <w:rFonts w:ascii="宋体" w:hAnsi="宋体" w:cs="仿宋_GB2312" w:hint="eastAsia"/>
          <w:sz w:val="32"/>
          <w:szCs w:val="32"/>
        </w:rPr>
        <w:t>万元。</w:t>
      </w:r>
    </w:p>
    <w:p w:rsidR="00CF255F" w:rsidRPr="008E1780" w:rsidRDefault="00CF255F" w:rsidP="00B658A4">
      <w:pPr>
        <w:numPr>
          <w:ilvl w:val="0"/>
          <w:numId w:val="12"/>
        </w:numPr>
        <w:kinsoku w:val="0"/>
        <w:overflowPunct w:val="0"/>
        <w:autoSpaceDE w:val="0"/>
        <w:autoSpaceDN w:val="0"/>
        <w:adjustRightInd w:val="0"/>
        <w:snapToGrid w:val="0"/>
        <w:spacing w:line="360" w:lineRule="auto"/>
        <w:ind w:firstLineChars="200" w:firstLine="31680"/>
        <w:rPr>
          <w:rFonts w:ascii="宋体" w:cs="Times New Roman"/>
          <w:kern w:val="0"/>
          <w:sz w:val="32"/>
          <w:szCs w:val="32"/>
        </w:rPr>
      </w:pPr>
      <w:r w:rsidRPr="008E1780">
        <w:rPr>
          <w:rFonts w:ascii="宋体" w:hAnsi="宋体" w:cs="楷体_GB2312" w:hint="eastAsia"/>
          <w:kern w:val="0"/>
          <w:sz w:val="32"/>
          <w:szCs w:val="32"/>
        </w:rPr>
        <w:t>政府采购支出情况。</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年度政府采购支出总额</w:t>
      </w:r>
      <w:r>
        <w:rPr>
          <w:rFonts w:ascii="宋体" w:cs="仿宋_GB2312"/>
          <w:sz w:val="32"/>
          <w:szCs w:val="32"/>
        </w:rPr>
        <w:t>0</w:t>
      </w:r>
      <w:r w:rsidRPr="008E1780">
        <w:rPr>
          <w:rFonts w:ascii="宋体" w:hAnsi="宋体" w:cs="仿宋_GB2312" w:hint="eastAsia"/>
          <w:sz w:val="32"/>
          <w:szCs w:val="32"/>
        </w:rPr>
        <w:t>万元，其中：政府采购货物支出</w:t>
      </w:r>
      <w:r>
        <w:rPr>
          <w:rFonts w:ascii="宋体" w:cs="仿宋_GB2312"/>
          <w:sz w:val="32"/>
          <w:szCs w:val="32"/>
        </w:rPr>
        <w:t>0</w:t>
      </w:r>
      <w:r w:rsidRPr="008E1780">
        <w:rPr>
          <w:rFonts w:ascii="宋体" w:hAnsi="宋体" w:cs="仿宋_GB2312" w:hint="eastAsia"/>
          <w:sz w:val="32"/>
          <w:szCs w:val="32"/>
        </w:rPr>
        <w:t>万元，政府采购工程支出</w:t>
      </w:r>
      <w:r>
        <w:rPr>
          <w:rFonts w:ascii="宋体" w:cs="仿宋_GB2312"/>
          <w:sz w:val="32"/>
          <w:szCs w:val="32"/>
        </w:rPr>
        <w:t>0</w:t>
      </w:r>
      <w:r w:rsidRPr="008E1780">
        <w:rPr>
          <w:rFonts w:ascii="宋体" w:hAnsi="宋体" w:cs="仿宋_GB2312" w:hint="eastAsia"/>
          <w:sz w:val="32"/>
          <w:szCs w:val="32"/>
        </w:rPr>
        <w:t>万元，政府采购服务支出</w:t>
      </w:r>
      <w:r>
        <w:rPr>
          <w:rFonts w:ascii="宋体" w:cs="仿宋_GB2312"/>
          <w:sz w:val="32"/>
          <w:szCs w:val="32"/>
        </w:rPr>
        <w:t>0</w:t>
      </w:r>
      <w:r w:rsidRPr="008E1780">
        <w:rPr>
          <w:rFonts w:ascii="宋体" w:hAnsi="宋体" w:cs="仿宋_GB2312" w:hint="eastAsia"/>
          <w:sz w:val="32"/>
          <w:szCs w:val="32"/>
        </w:rPr>
        <w:t>万元。授予中小企业合同金额</w:t>
      </w:r>
      <w:r>
        <w:rPr>
          <w:rFonts w:ascii="宋体" w:cs="仿宋_GB2312"/>
          <w:sz w:val="32"/>
          <w:szCs w:val="32"/>
        </w:rPr>
        <w:t>0</w:t>
      </w:r>
      <w:r w:rsidRPr="008E1780">
        <w:rPr>
          <w:rFonts w:ascii="宋体" w:hAnsi="宋体" w:cs="仿宋_GB2312" w:hint="eastAsia"/>
          <w:sz w:val="32"/>
          <w:szCs w:val="32"/>
        </w:rPr>
        <w:t>万元，占政府采购支出总额的</w:t>
      </w:r>
      <w:r>
        <w:rPr>
          <w:rFonts w:ascii="宋体" w:cs="仿宋_GB2312"/>
          <w:sz w:val="32"/>
          <w:szCs w:val="32"/>
        </w:rPr>
        <w:t>0</w:t>
      </w:r>
      <w:r w:rsidRPr="008E1780">
        <w:rPr>
          <w:rFonts w:ascii="宋体" w:hAnsi="宋体" w:cs="仿宋_GB2312"/>
          <w:sz w:val="32"/>
          <w:szCs w:val="32"/>
        </w:rPr>
        <w:t>%</w:t>
      </w:r>
      <w:r w:rsidRPr="008E1780">
        <w:rPr>
          <w:rFonts w:ascii="宋体" w:hAnsi="宋体" w:cs="仿宋_GB2312" w:hint="eastAsia"/>
          <w:sz w:val="32"/>
          <w:szCs w:val="32"/>
        </w:rPr>
        <w:t>，其中：授予小微企业合同金额</w:t>
      </w:r>
      <w:r>
        <w:rPr>
          <w:rFonts w:ascii="宋体" w:cs="仿宋_GB2312"/>
          <w:sz w:val="32"/>
          <w:szCs w:val="32"/>
        </w:rPr>
        <w:t>0</w:t>
      </w:r>
      <w:r w:rsidRPr="008E1780">
        <w:rPr>
          <w:rFonts w:ascii="宋体" w:hAnsi="宋体" w:cs="仿宋_GB2312" w:hint="eastAsia"/>
          <w:sz w:val="32"/>
          <w:szCs w:val="32"/>
        </w:rPr>
        <w:t>万元，占政府采购支出总额的</w:t>
      </w:r>
      <w:r>
        <w:rPr>
          <w:rFonts w:ascii="宋体" w:cs="仿宋_GB2312"/>
          <w:sz w:val="32"/>
          <w:szCs w:val="32"/>
        </w:rPr>
        <w:t>0</w:t>
      </w:r>
      <w:r w:rsidRPr="008E1780">
        <w:rPr>
          <w:rFonts w:ascii="宋体" w:hAnsi="宋体" w:cs="仿宋_GB2312"/>
          <w:sz w:val="32"/>
          <w:szCs w:val="32"/>
        </w:rPr>
        <w:t>%</w:t>
      </w:r>
      <w:r w:rsidRPr="008E1780">
        <w:rPr>
          <w:rFonts w:ascii="宋体" w:hAnsi="宋体" w:cs="仿宋_GB2312" w:hint="eastAsia"/>
          <w:sz w:val="32"/>
          <w:szCs w:val="32"/>
        </w:rPr>
        <w:t>。</w:t>
      </w:r>
    </w:p>
    <w:p w:rsidR="00CF255F" w:rsidRPr="008E1780" w:rsidRDefault="00CF255F" w:rsidP="00B658A4">
      <w:pPr>
        <w:numPr>
          <w:ilvl w:val="0"/>
          <w:numId w:val="12"/>
        </w:numPr>
        <w:kinsoku w:val="0"/>
        <w:overflowPunct w:val="0"/>
        <w:autoSpaceDE w:val="0"/>
        <w:autoSpaceDN w:val="0"/>
        <w:adjustRightInd w:val="0"/>
        <w:snapToGrid w:val="0"/>
        <w:spacing w:line="360" w:lineRule="auto"/>
        <w:ind w:firstLineChars="200" w:firstLine="31680"/>
        <w:rPr>
          <w:rFonts w:ascii="宋体" w:cs="Times New Roman"/>
          <w:kern w:val="0"/>
          <w:sz w:val="32"/>
          <w:szCs w:val="32"/>
        </w:rPr>
      </w:pPr>
      <w:r w:rsidRPr="008E1780">
        <w:rPr>
          <w:rFonts w:ascii="宋体" w:hAnsi="宋体" w:cs="楷体_GB2312" w:hint="eastAsia"/>
          <w:kern w:val="0"/>
          <w:sz w:val="32"/>
          <w:szCs w:val="32"/>
        </w:rPr>
        <w:t>国有资产占用情况。</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sz w:val="32"/>
          <w:szCs w:val="32"/>
        </w:rPr>
        <w:t>2016</w:t>
      </w:r>
      <w:r w:rsidRPr="008E1780">
        <w:rPr>
          <w:rFonts w:ascii="宋体" w:hAnsi="宋体" w:cs="仿宋_GB2312" w:hint="eastAsia"/>
          <w:sz w:val="32"/>
          <w:szCs w:val="32"/>
        </w:rPr>
        <w:t>年期末，</w:t>
      </w:r>
      <w:r>
        <w:rPr>
          <w:rFonts w:ascii="宋体" w:hAnsi="宋体" w:cs="仿宋_GB2312" w:hint="eastAsia"/>
          <w:sz w:val="32"/>
          <w:szCs w:val="32"/>
        </w:rPr>
        <w:t>供销社</w:t>
      </w:r>
      <w:r w:rsidRPr="008E1780">
        <w:rPr>
          <w:rFonts w:ascii="宋体" w:hAnsi="宋体" w:cs="仿宋_GB2312" w:hint="eastAsia"/>
          <w:sz w:val="32"/>
          <w:szCs w:val="32"/>
        </w:rPr>
        <w:t>共有车辆</w:t>
      </w:r>
      <w:r>
        <w:rPr>
          <w:rFonts w:ascii="宋体" w:cs="仿宋_GB2312"/>
          <w:sz w:val="32"/>
          <w:szCs w:val="32"/>
        </w:rPr>
        <w:t>0</w:t>
      </w:r>
      <w:r w:rsidRPr="008E1780">
        <w:rPr>
          <w:rFonts w:ascii="宋体" w:hAnsi="宋体" w:cs="仿宋_GB2312" w:hint="eastAsia"/>
          <w:sz w:val="32"/>
          <w:szCs w:val="32"/>
        </w:rPr>
        <w:t>辆，其中：一般公务用车</w:t>
      </w:r>
      <w:r>
        <w:rPr>
          <w:rFonts w:ascii="宋体" w:cs="仿宋_GB2312"/>
          <w:sz w:val="32"/>
          <w:szCs w:val="32"/>
        </w:rPr>
        <w:t>0</w:t>
      </w:r>
      <w:r w:rsidRPr="008E1780">
        <w:rPr>
          <w:rFonts w:ascii="宋体" w:hAnsi="宋体" w:cs="仿宋_GB2312" w:hint="eastAsia"/>
          <w:sz w:val="32"/>
          <w:szCs w:val="32"/>
        </w:rPr>
        <w:t>辆、一般执法执勤用车</w:t>
      </w:r>
      <w:r>
        <w:rPr>
          <w:rFonts w:ascii="宋体" w:cs="仿宋_GB2312"/>
          <w:sz w:val="32"/>
          <w:szCs w:val="32"/>
        </w:rPr>
        <w:t>0</w:t>
      </w:r>
      <w:r w:rsidRPr="008E1780">
        <w:rPr>
          <w:rFonts w:ascii="宋体" w:hAnsi="宋体" w:cs="仿宋_GB2312" w:hint="eastAsia"/>
          <w:sz w:val="32"/>
          <w:szCs w:val="32"/>
        </w:rPr>
        <w:t>辆、特种专业技术用车</w:t>
      </w:r>
      <w:r>
        <w:rPr>
          <w:rFonts w:ascii="宋体" w:cs="仿宋_GB2312"/>
          <w:sz w:val="32"/>
          <w:szCs w:val="32"/>
        </w:rPr>
        <w:t>0</w:t>
      </w:r>
      <w:r w:rsidRPr="008E1780">
        <w:rPr>
          <w:rFonts w:ascii="宋体" w:hAnsi="宋体" w:cs="仿宋_GB2312" w:hint="eastAsia"/>
          <w:sz w:val="32"/>
          <w:szCs w:val="32"/>
        </w:rPr>
        <w:t>辆，其他用车</w:t>
      </w:r>
      <w:r>
        <w:rPr>
          <w:rFonts w:ascii="宋体" w:cs="仿宋_GB2312"/>
          <w:sz w:val="32"/>
          <w:szCs w:val="32"/>
        </w:rPr>
        <w:t>0</w:t>
      </w:r>
      <w:r w:rsidRPr="008E1780">
        <w:rPr>
          <w:rFonts w:ascii="宋体" w:hAnsi="宋体" w:cs="仿宋_GB2312" w:hint="eastAsia"/>
          <w:sz w:val="32"/>
          <w:szCs w:val="32"/>
        </w:rPr>
        <w:t>辆，单价</w:t>
      </w:r>
      <w:r w:rsidRPr="008E1780">
        <w:rPr>
          <w:rFonts w:ascii="宋体" w:hAnsi="宋体" w:cs="仿宋_GB2312"/>
          <w:sz w:val="32"/>
          <w:szCs w:val="32"/>
        </w:rPr>
        <w:t>50</w:t>
      </w:r>
      <w:r w:rsidRPr="008E1780">
        <w:rPr>
          <w:rFonts w:ascii="宋体" w:hAnsi="宋体" w:cs="仿宋_GB2312" w:hint="eastAsia"/>
          <w:sz w:val="32"/>
          <w:szCs w:val="32"/>
        </w:rPr>
        <w:t>万元以上通用设备</w:t>
      </w:r>
      <w:r>
        <w:rPr>
          <w:rFonts w:ascii="宋体" w:cs="仿宋_GB2312"/>
          <w:sz w:val="32"/>
          <w:szCs w:val="32"/>
        </w:rPr>
        <w:t>0</w:t>
      </w:r>
      <w:r w:rsidRPr="008E1780">
        <w:rPr>
          <w:rFonts w:ascii="宋体" w:hAnsi="宋体" w:cs="仿宋_GB2312" w:hint="eastAsia"/>
          <w:sz w:val="32"/>
          <w:szCs w:val="32"/>
        </w:rPr>
        <w:t>台（套），单位价值</w:t>
      </w:r>
      <w:r w:rsidRPr="008E1780">
        <w:rPr>
          <w:rFonts w:ascii="宋体" w:hAnsi="宋体" w:cs="仿宋_GB2312"/>
          <w:sz w:val="32"/>
          <w:szCs w:val="32"/>
        </w:rPr>
        <w:t>100</w:t>
      </w:r>
      <w:r w:rsidRPr="008E1780">
        <w:rPr>
          <w:rFonts w:ascii="宋体" w:hAnsi="宋体" w:cs="仿宋_GB2312" w:hint="eastAsia"/>
          <w:sz w:val="32"/>
          <w:szCs w:val="32"/>
        </w:rPr>
        <w:t>万元以上专用设备</w:t>
      </w:r>
      <w:r>
        <w:rPr>
          <w:rFonts w:ascii="宋体" w:cs="仿宋_GB2312"/>
          <w:sz w:val="32"/>
          <w:szCs w:val="32"/>
        </w:rPr>
        <w:t>0</w:t>
      </w:r>
      <w:r w:rsidRPr="008E1780">
        <w:rPr>
          <w:rFonts w:ascii="宋体" w:hAnsi="宋体" w:cs="仿宋_GB2312" w:hint="eastAsia"/>
          <w:sz w:val="32"/>
          <w:szCs w:val="32"/>
        </w:rPr>
        <w:t>台（套）。</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sectPr w:rsidR="00CF255F" w:rsidRPr="008E1780">
          <w:pgSz w:w="11906" w:h="16838"/>
          <w:pgMar w:top="1440" w:right="1531" w:bottom="1440" w:left="1587" w:header="850" w:footer="992" w:gutter="0"/>
          <w:pgNumType w:fmt="numberInDash"/>
          <w:cols w:space="0"/>
          <w:docGrid w:type="lines" w:linePitch="317"/>
        </w:sect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left"/>
        <w:rPr>
          <w:rFonts w:ascii="宋体" w:cs="Times New Roman"/>
          <w:sz w:val="32"/>
          <w:szCs w:val="32"/>
        </w:rPr>
      </w:pPr>
    </w:p>
    <w:p w:rsidR="00CF255F" w:rsidRPr="008E1780" w:rsidRDefault="00CF255F">
      <w:pPr>
        <w:jc w:val="center"/>
        <w:outlineLvl w:val="0"/>
        <w:rPr>
          <w:rFonts w:ascii="宋体" w:cs="Times New Roman"/>
          <w:sz w:val="48"/>
          <w:szCs w:val="48"/>
        </w:rPr>
        <w:sectPr w:rsidR="00CF255F" w:rsidRPr="008E1780">
          <w:pgSz w:w="11906" w:h="16838"/>
          <w:pgMar w:top="1440" w:right="1531" w:bottom="1440" w:left="1587" w:header="850" w:footer="992" w:gutter="0"/>
          <w:pgNumType w:fmt="numberInDash"/>
          <w:cols w:space="0"/>
          <w:docGrid w:type="lines" w:linePitch="317"/>
        </w:sectPr>
      </w:pPr>
      <w:r w:rsidRPr="008E1780">
        <w:rPr>
          <w:rFonts w:ascii="宋体" w:hAnsi="宋体" w:cs="隶书" w:hint="eastAsia"/>
          <w:sz w:val="48"/>
          <w:szCs w:val="48"/>
        </w:rPr>
        <w:t>第四部分　　名词解释</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一、财政拨款收入：</w:t>
      </w:r>
      <w:r>
        <w:rPr>
          <w:rFonts w:ascii="宋体" w:hAnsi="宋体" w:cs="仿宋_GB2312" w:hint="eastAsia"/>
          <w:sz w:val="32"/>
          <w:szCs w:val="32"/>
        </w:rPr>
        <w:t>指本</w:t>
      </w:r>
      <w:r w:rsidRPr="008E1780">
        <w:rPr>
          <w:rFonts w:ascii="宋体" w:hAnsi="宋体" w:cs="仿宋_GB2312" w:hint="eastAsia"/>
          <w:sz w:val="32"/>
          <w:szCs w:val="32"/>
        </w:rPr>
        <w:t>级财政当年拨付的资金。</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二、事业收入：</w:t>
      </w:r>
      <w:r w:rsidRPr="008E1780">
        <w:rPr>
          <w:rFonts w:ascii="宋体" w:hAnsi="宋体" w:cs="仿宋_GB2312" w:hint="eastAsia"/>
          <w:sz w:val="32"/>
          <w:szCs w:val="32"/>
        </w:rPr>
        <w:t>指事业单位开展专业业务活动及辅助活动所取得的收入。</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三、其他收入：</w:t>
      </w:r>
      <w:r w:rsidRPr="008E1780">
        <w:rPr>
          <w:rFonts w:ascii="宋体" w:hAnsi="宋体" w:cs="仿宋_GB2312" w:hint="eastAsia"/>
          <w:sz w:val="32"/>
          <w:szCs w:val="32"/>
        </w:rPr>
        <w:t>指本部门取得的除“财政拨款收入”、“事业收入”、“经营收入”等以外的收入。</w:t>
      </w:r>
    </w:p>
    <w:p w:rsidR="00CF255F" w:rsidRPr="008E1780" w:rsidRDefault="00CF255F" w:rsidP="00B658A4">
      <w:pPr>
        <w:kinsoku w:val="0"/>
        <w:overflowPunct w:val="0"/>
        <w:autoSpaceDE w:val="0"/>
        <w:autoSpaceDN w:val="0"/>
        <w:adjustRightInd w:val="0"/>
        <w:snapToGrid w:val="0"/>
        <w:spacing w:line="360" w:lineRule="auto"/>
        <w:ind w:firstLineChars="200" w:firstLine="31680"/>
        <w:jc w:val="left"/>
        <w:rPr>
          <w:rFonts w:ascii="宋体" w:cs="Times New Roman"/>
          <w:sz w:val="32"/>
          <w:szCs w:val="32"/>
        </w:rPr>
      </w:pPr>
      <w:r w:rsidRPr="008E1780">
        <w:rPr>
          <w:rFonts w:ascii="宋体" w:hAnsi="宋体" w:cs="仿宋_GB2312" w:hint="eastAsia"/>
          <w:b/>
          <w:bCs/>
          <w:sz w:val="32"/>
          <w:szCs w:val="32"/>
        </w:rPr>
        <w:t>四、用事业基金弥补收支差额：</w:t>
      </w:r>
      <w:r w:rsidRPr="002A3759">
        <w:rPr>
          <w:rFonts w:ascii="宋体" w:hAnsi="宋体" w:cs="仿宋_GB2312" w:hint="eastAsia"/>
          <w:sz w:val="32"/>
          <w:szCs w:val="32"/>
        </w:rPr>
        <w:t>指事业单位在当年的“财政拨款收入”、“事业收入”和“其他收入”</w:t>
      </w:r>
      <w:r w:rsidRPr="008E1780">
        <w:rPr>
          <w:rFonts w:ascii="宋体" w:hAnsi="宋体" w:cs="仿宋_GB2312" w:hint="eastAsia"/>
          <w:sz w:val="32"/>
          <w:szCs w:val="32"/>
        </w:rPr>
        <w:t>不足以安排当年支出的情况下，使用以前年度积累的事业基金（事业单位当年收支相抵后按国家规定提取、用于弥补以后年度收支差额的基金）弥补当年收支缺口的资金。</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五、年末结转和结余：</w:t>
      </w:r>
      <w:r w:rsidRPr="008E1780">
        <w:rPr>
          <w:rFonts w:ascii="宋体" w:hAnsi="宋体" w:cs="仿宋_GB2312" w:hint="eastAsia"/>
          <w:sz w:val="32"/>
          <w:szCs w:val="32"/>
        </w:rPr>
        <w:t>指本年度或以前年度预算安排、因客观条件发生变化无法按原计划实施，需延迟到以后年度按有关规定继续使用的资金。</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六、基本支出：</w:t>
      </w:r>
      <w:r w:rsidRPr="008E1780">
        <w:rPr>
          <w:rFonts w:ascii="宋体" w:hAnsi="宋体" w:cs="仿宋_GB2312" w:hint="eastAsia"/>
          <w:sz w:val="32"/>
          <w:szCs w:val="32"/>
        </w:rPr>
        <w:t>指为保障机构正常运转、完成日常工作任务而发生的人员支出和公用支出。</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七、项目支出：</w:t>
      </w:r>
      <w:r w:rsidRPr="008E1780">
        <w:rPr>
          <w:rFonts w:ascii="宋体" w:hAnsi="宋体" w:cs="仿宋_GB2312" w:hint="eastAsia"/>
          <w:sz w:val="32"/>
          <w:szCs w:val="32"/>
        </w:rPr>
        <w:t>指在基本支出之外为完成特定行政任务和事业发展目标所发生的支出</w:t>
      </w:r>
    </w:p>
    <w:p w:rsidR="00CF255F" w:rsidRPr="008E1780" w:rsidRDefault="00CF255F" w:rsidP="00B658A4">
      <w:pPr>
        <w:kinsoku w:val="0"/>
        <w:overflowPunct w:val="0"/>
        <w:autoSpaceDE w:val="0"/>
        <w:autoSpaceDN w:val="0"/>
        <w:adjustRightInd w:val="0"/>
        <w:snapToGrid w:val="0"/>
        <w:spacing w:line="360" w:lineRule="auto"/>
        <w:ind w:firstLineChars="200" w:firstLine="31680"/>
        <w:jc w:val="left"/>
        <w:rPr>
          <w:rFonts w:ascii="宋体" w:cs="Times New Roman"/>
          <w:sz w:val="32"/>
          <w:szCs w:val="32"/>
        </w:rPr>
      </w:pPr>
      <w:r w:rsidRPr="008E1780">
        <w:rPr>
          <w:rFonts w:ascii="宋体" w:hAnsi="宋体" w:cs="仿宋_GB2312" w:hint="eastAsia"/>
          <w:b/>
          <w:bCs/>
          <w:sz w:val="32"/>
          <w:szCs w:val="32"/>
        </w:rPr>
        <w:t>九十、“三公”经费：</w:t>
      </w:r>
      <w:r>
        <w:rPr>
          <w:rFonts w:ascii="宋体" w:hAnsi="宋体" w:cs="仿宋_GB2312" w:hint="eastAsia"/>
          <w:sz w:val="32"/>
          <w:szCs w:val="32"/>
        </w:rPr>
        <w:t>纳入本</w:t>
      </w:r>
      <w:r w:rsidRPr="008E1780">
        <w:rPr>
          <w:rFonts w:ascii="宋体" w:hAnsi="宋体" w:cs="仿宋_GB2312" w:hint="eastAsia"/>
          <w:sz w:val="32"/>
          <w:szCs w:val="32"/>
        </w:rPr>
        <w:t>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r w:rsidRPr="008E1780">
        <w:rPr>
          <w:rFonts w:ascii="宋体" w:hAnsi="宋体" w:cs="仿宋_GB2312" w:hint="eastAsia"/>
          <w:b/>
          <w:bCs/>
          <w:sz w:val="32"/>
          <w:szCs w:val="32"/>
        </w:rPr>
        <w:t>九十一、机关运行经费：</w:t>
      </w:r>
      <w:r w:rsidRPr="008E1780">
        <w:rPr>
          <w:rFonts w:ascii="宋体" w:hAnsi="宋体" w:cs="仿宋_GB2312"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p>
    <w:p w:rsidR="00CF255F" w:rsidRPr="008E1780" w:rsidRDefault="00CF255F" w:rsidP="00B658A4">
      <w:pPr>
        <w:kinsoku w:val="0"/>
        <w:overflowPunct w:val="0"/>
        <w:autoSpaceDE w:val="0"/>
        <w:autoSpaceDN w:val="0"/>
        <w:adjustRightInd w:val="0"/>
        <w:snapToGrid w:val="0"/>
        <w:spacing w:line="360" w:lineRule="auto"/>
        <w:ind w:firstLineChars="200" w:firstLine="31680"/>
        <w:rPr>
          <w:rFonts w:ascii="宋体" w:cs="Times New Roman"/>
          <w:sz w:val="32"/>
          <w:szCs w:val="32"/>
        </w:rPr>
      </w:pPr>
    </w:p>
    <w:p w:rsidR="00CF255F" w:rsidRPr="008E1780" w:rsidRDefault="00CF255F" w:rsidP="00F62FF7">
      <w:pPr>
        <w:kinsoku w:val="0"/>
        <w:overflowPunct w:val="0"/>
        <w:autoSpaceDE w:val="0"/>
        <w:autoSpaceDN w:val="0"/>
        <w:adjustRightInd w:val="0"/>
        <w:snapToGrid w:val="0"/>
        <w:spacing w:line="360" w:lineRule="auto"/>
        <w:ind w:firstLineChars="200" w:firstLine="31680"/>
        <w:rPr>
          <w:rFonts w:ascii="宋体" w:cs="Times New Roman"/>
          <w:sz w:val="32"/>
          <w:szCs w:val="32"/>
        </w:rPr>
      </w:pPr>
    </w:p>
    <w:sectPr w:rsidR="00CF255F" w:rsidRPr="008E1780" w:rsidSect="0019041A">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5F" w:rsidRDefault="00CF255F" w:rsidP="0019041A">
      <w:pPr>
        <w:rPr>
          <w:rFonts w:cs="Times New Roman"/>
        </w:rPr>
      </w:pPr>
      <w:r>
        <w:rPr>
          <w:rFonts w:cs="Times New Roman"/>
        </w:rPr>
        <w:separator/>
      </w:r>
    </w:p>
  </w:endnote>
  <w:endnote w:type="continuationSeparator" w:id="0">
    <w:p w:rsidR="00CF255F" w:rsidRDefault="00CF255F" w:rsidP="00190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F" w:rsidRDefault="00CF255F">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5F" w:rsidRDefault="00CF255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CF255F" w:rsidRDefault="00CF255F">
                <w:pPr>
                  <w:snapToGrid w:val="0"/>
                  <w:rPr>
                    <w:rFonts w:cs="Times New Roman"/>
                    <w:sz w:val="18"/>
                    <w:szCs w:val="18"/>
                  </w:rPr>
                </w:pPr>
                <w:fldSimple w:instr=" PAGE  \* MERGEFORMAT ">
                  <w:r w:rsidRPr="002A3759">
                    <w:rPr>
                      <w:noProof/>
                      <w:sz w:val="18"/>
                      <w:szCs w:val="18"/>
                    </w:rPr>
                    <w:t>- 22 -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5F" w:rsidRDefault="00CF255F" w:rsidP="0019041A">
      <w:pPr>
        <w:rPr>
          <w:rFonts w:cs="Times New Roman"/>
        </w:rPr>
      </w:pPr>
      <w:r>
        <w:rPr>
          <w:rFonts w:cs="Times New Roman"/>
        </w:rPr>
        <w:separator/>
      </w:r>
    </w:p>
  </w:footnote>
  <w:footnote w:type="continuationSeparator" w:id="0">
    <w:p w:rsidR="00CF255F" w:rsidRDefault="00CF255F" w:rsidP="0019041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210"/>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4A37"/>
    <w:rsid w:val="00064E76"/>
    <w:rsid w:val="000B0242"/>
    <w:rsid w:val="000B5A03"/>
    <w:rsid w:val="000C7A91"/>
    <w:rsid w:val="000D08AB"/>
    <w:rsid w:val="000D11EE"/>
    <w:rsid w:val="000E6806"/>
    <w:rsid w:val="001150B0"/>
    <w:rsid w:val="0012757A"/>
    <w:rsid w:val="001361AC"/>
    <w:rsid w:val="001440D6"/>
    <w:rsid w:val="00172A27"/>
    <w:rsid w:val="0019041A"/>
    <w:rsid w:val="001957D4"/>
    <w:rsid w:val="001E1A97"/>
    <w:rsid w:val="00204662"/>
    <w:rsid w:val="0020524B"/>
    <w:rsid w:val="00213754"/>
    <w:rsid w:val="0028486D"/>
    <w:rsid w:val="002929B4"/>
    <w:rsid w:val="00297BD4"/>
    <w:rsid w:val="002A3759"/>
    <w:rsid w:val="00344CA4"/>
    <w:rsid w:val="004867E8"/>
    <w:rsid w:val="004D4F85"/>
    <w:rsid w:val="0059430D"/>
    <w:rsid w:val="005A6F5E"/>
    <w:rsid w:val="00616FCC"/>
    <w:rsid w:val="006F6372"/>
    <w:rsid w:val="00733182"/>
    <w:rsid w:val="007A7090"/>
    <w:rsid w:val="00891BEB"/>
    <w:rsid w:val="008B058D"/>
    <w:rsid w:val="008E1780"/>
    <w:rsid w:val="009108DE"/>
    <w:rsid w:val="009E27FE"/>
    <w:rsid w:val="00A04059"/>
    <w:rsid w:val="00A80CE5"/>
    <w:rsid w:val="00A97ADA"/>
    <w:rsid w:val="00AD2614"/>
    <w:rsid w:val="00AD4E47"/>
    <w:rsid w:val="00B458CF"/>
    <w:rsid w:val="00B658A4"/>
    <w:rsid w:val="00B70BB4"/>
    <w:rsid w:val="00B77DFD"/>
    <w:rsid w:val="00C947BC"/>
    <w:rsid w:val="00CD71F9"/>
    <w:rsid w:val="00CF255F"/>
    <w:rsid w:val="00D15AC1"/>
    <w:rsid w:val="00D40E29"/>
    <w:rsid w:val="00D50189"/>
    <w:rsid w:val="00D83F3A"/>
    <w:rsid w:val="00D930E4"/>
    <w:rsid w:val="00DD1027"/>
    <w:rsid w:val="00EA3669"/>
    <w:rsid w:val="00EE0D15"/>
    <w:rsid w:val="00F04440"/>
    <w:rsid w:val="00F302FA"/>
    <w:rsid w:val="00F461C9"/>
    <w:rsid w:val="00F62FF7"/>
    <w:rsid w:val="00FE51D9"/>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04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7090"/>
    <w:rPr>
      <w:rFonts w:ascii="Calibri" w:hAnsi="Calibri" w:cs="Calibri"/>
      <w:sz w:val="18"/>
      <w:szCs w:val="18"/>
    </w:rPr>
  </w:style>
  <w:style w:type="paragraph" w:styleId="Header">
    <w:name w:val="header"/>
    <w:basedOn w:val="Normal"/>
    <w:link w:val="HeaderChar"/>
    <w:uiPriority w:val="99"/>
    <w:rsid w:val="0019041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7A7090"/>
    <w:rPr>
      <w:rFonts w:ascii="Calibri" w:hAnsi="Calibri" w:cs="Calibri"/>
      <w:sz w:val="18"/>
      <w:szCs w:val="18"/>
    </w:rPr>
  </w:style>
  <w:style w:type="character" w:customStyle="1" w:styleId="font31">
    <w:name w:val="font31"/>
    <w:basedOn w:val="DefaultParagraphFont"/>
    <w:uiPriority w:val="99"/>
    <w:rsid w:val="0019041A"/>
    <w:rPr>
      <w:rFonts w:ascii="Arial" w:hAnsi="Arial" w:cs="Arial"/>
      <w:color w:val="000000"/>
      <w:sz w:val="16"/>
      <w:szCs w:val="16"/>
      <w:u w:val="none"/>
    </w:rPr>
  </w:style>
  <w:style w:type="character" w:customStyle="1" w:styleId="font01">
    <w:name w:val="font01"/>
    <w:basedOn w:val="DefaultParagraphFont"/>
    <w:uiPriority w:val="99"/>
    <w:rsid w:val="0019041A"/>
    <w:rPr>
      <w:rFonts w:ascii="Arial" w:hAnsi="Arial" w:cs="Arial"/>
      <w:color w:val="000000"/>
      <w:sz w:val="16"/>
      <w:szCs w:val="16"/>
      <w:u w:val="none"/>
    </w:rPr>
  </w:style>
  <w:style w:type="character" w:customStyle="1" w:styleId="font41">
    <w:name w:val="font41"/>
    <w:basedOn w:val="DefaultParagraphFont"/>
    <w:uiPriority w:val="99"/>
    <w:rsid w:val="0019041A"/>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005741509">
      <w:marLeft w:val="0"/>
      <w:marRight w:val="0"/>
      <w:marTop w:val="0"/>
      <w:marBottom w:val="0"/>
      <w:divBdr>
        <w:top w:val="none" w:sz="0" w:space="0" w:color="auto"/>
        <w:left w:val="none" w:sz="0" w:space="0" w:color="auto"/>
        <w:bottom w:val="none" w:sz="0" w:space="0" w:color="auto"/>
        <w:right w:val="none" w:sz="0" w:space="0" w:color="auto"/>
      </w:divBdr>
      <w:divsChild>
        <w:div w:id="1005741505">
          <w:marLeft w:val="0"/>
          <w:marRight w:val="0"/>
          <w:marTop w:val="0"/>
          <w:marBottom w:val="0"/>
          <w:divBdr>
            <w:top w:val="none" w:sz="0" w:space="0" w:color="auto"/>
            <w:left w:val="none" w:sz="0" w:space="0" w:color="auto"/>
            <w:bottom w:val="none" w:sz="0" w:space="0" w:color="auto"/>
            <w:right w:val="none" w:sz="0" w:space="0" w:color="auto"/>
          </w:divBdr>
          <w:divsChild>
            <w:div w:id="1005741506">
              <w:marLeft w:val="0"/>
              <w:marRight w:val="0"/>
              <w:marTop w:val="0"/>
              <w:marBottom w:val="0"/>
              <w:divBdr>
                <w:top w:val="none" w:sz="0" w:space="0" w:color="auto"/>
                <w:left w:val="none" w:sz="0" w:space="0" w:color="auto"/>
                <w:bottom w:val="none" w:sz="0" w:space="0" w:color="auto"/>
                <w:right w:val="none" w:sz="0" w:space="0" w:color="auto"/>
              </w:divBdr>
              <w:divsChild>
                <w:div w:id="1005741508">
                  <w:marLeft w:val="0"/>
                  <w:marRight w:val="0"/>
                  <w:marTop w:val="0"/>
                  <w:marBottom w:val="0"/>
                  <w:divBdr>
                    <w:top w:val="single" w:sz="6" w:space="0" w:color="CCCCCC"/>
                    <w:left w:val="single" w:sz="6" w:space="0" w:color="CCCCCC"/>
                    <w:bottom w:val="single" w:sz="6" w:space="0" w:color="CCCCCC"/>
                    <w:right w:val="single" w:sz="6" w:space="0" w:color="CCCCCC"/>
                  </w:divBdr>
                  <w:divsChild>
                    <w:div w:id="10057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1520">
      <w:marLeft w:val="0"/>
      <w:marRight w:val="0"/>
      <w:marTop w:val="0"/>
      <w:marBottom w:val="0"/>
      <w:divBdr>
        <w:top w:val="none" w:sz="0" w:space="0" w:color="auto"/>
        <w:left w:val="none" w:sz="0" w:space="0" w:color="auto"/>
        <w:bottom w:val="none" w:sz="0" w:space="0" w:color="auto"/>
        <w:right w:val="none" w:sz="0" w:space="0" w:color="auto"/>
      </w:divBdr>
      <w:divsChild>
        <w:div w:id="1005741512">
          <w:marLeft w:val="0"/>
          <w:marRight w:val="0"/>
          <w:marTop w:val="0"/>
          <w:marBottom w:val="0"/>
          <w:divBdr>
            <w:top w:val="none" w:sz="0" w:space="0" w:color="auto"/>
            <w:left w:val="none" w:sz="0" w:space="0" w:color="auto"/>
            <w:bottom w:val="none" w:sz="0" w:space="0" w:color="auto"/>
            <w:right w:val="none" w:sz="0" w:space="0" w:color="auto"/>
          </w:divBdr>
          <w:divsChild>
            <w:div w:id="1005741516">
              <w:marLeft w:val="0"/>
              <w:marRight w:val="0"/>
              <w:marTop w:val="0"/>
              <w:marBottom w:val="0"/>
              <w:divBdr>
                <w:top w:val="none" w:sz="0" w:space="0" w:color="auto"/>
                <w:left w:val="none" w:sz="0" w:space="0" w:color="auto"/>
                <w:bottom w:val="none" w:sz="0" w:space="0" w:color="auto"/>
                <w:right w:val="none" w:sz="0" w:space="0" w:color="auto"/>
              </w:divBdr>
              <w:divsChild>
                <w:div w:id="1005741514">
                  <w:marLeft w:val="0"/>
                  <w:marRight w:val="0"/>
                  <w:marTop w:val="0"/>
                  <w:marBottom w:val="0"/>
                  <w:divBdr>
                    <w:top w:val="single" w:sz="6" w:space="0" w:color="CCCCCC"/>
                    <w:left w:val="single" w:sz="6" w:space="0" w:color="CCCCCC"/>
                    <w:bottom w:val="single" w:sz="6" w:space="0" w:color="CCCCCC"/>
                    <w:right w:val="single" w:sz="6" w:space="0" w:color="CCCCCC"/>
                  </w:divBdr>
                  <w:divsChild>
                    <w:div w:id="10057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1522">
      <w:marLeft w:val="0"/>
      <w:marRight w:val="0"/>
      <w:marTop w:val="0"/>
      <w:marBottom w:val="0"/>
      <w:divBdr>
        <w:top w:val="none" w:sz="0" w:space="0" w:color="auto"/>
        <w:left w:val="none" w:sz="0" w:space="0" w:color="auto"/>
        <w:bottom w:val="none" w:sz="0" w:space="0" w:color="auto"/>
        <w:right w:val="none" w:sz="0" w:space="0" w:color="auto"/>
      </w:divBdr>
      <w:divsChild>
        <w:div w:id="1005741517">
          <w:marLeft w:val="0"/>
          <w:marRight w:val="0"/>
          <w:marTop w:val="0"/>
          <w:marBottom w:val="0"/>
          <w:divBdr>
            <w:top w:val="none" w:sz="0" w:space="0" w:color="auto"/>
            <w:left w:val="none" w:sz="0" w:space="0" w:color="auto"/>
            <w:bottom w:val="none" w:sz="0" w:space="0" w:color="auto"/>
            <w:right w:val="none" w:sz="0" w:space="0" w:color="auto"/>
          </w:divBdr>
          <w:divsChild>
            <w:div w:id="1005741518">
              <w:marLeft w:val="0"/>
              <w:marRight w:val="0"/>
              <w:marTop w:val="0"/>
              <w:marBottom w:val="0"/>
              <w:divBdr>
                <w:top w:val="none" w:sz="0" w:space="0" w:color="auto"/>
                <w:left w:val="none" w:sz="0" w:space="0" w:color="auto"/>
                <w:bottom w:val="none" w:sz="0" w:space="0" w:color="auto"/>
                <w:right w:val="none" w:sz="0" w:space="0" w:color="auto"/>
              </w:divBdr>
              <w:divsChild>
                <w:div w:id="1005741513">
                  <w:marLeft w:val="0"/>
                  <w:marRight w:val="0"/>
                  <w:marTop w:val="0"/>
                  <w:marBottom w:val="0"/>
                  <w:divBdr>
                    <w:top w:val="single" w:sz="6" w:space="0" w:color="CCCCCC"/>
                    <w:left w:val="single" w:sz="6" w:space="0" w:color="CCCCCC"/>
                    <w:bottom w:val="single" w:sz="6" w:space="0" w:color="CCCCCC"/>
                    <w:right w:val="single" w:sz="6" w:space="0" w:color="CCCCCC"/>
                  </w:divBdr>
                  <w:divsChild>
                    <w:div w:id="10057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1523">
      <w:marLeft w:val="0"/>
      <w:marRight w:val="0"/>
      <w:marTop w:val="0"/>
      <w:marBottom w:val="0"/>
      <w:divBdr>
        <w:top w:val="none" w:sz="0" w:space="0" w:color="auto"/>
        <w:left w:val="none" w:sz="0" w:space="0" w:color="auto"/>
        <w:bottom w:val="none" w:sz="0" w:space="0" w:color="auto"/>
        <w:right w:val="none" w:sz="0" w:space="0" w:color="auto"/>
      </w:divBdr>
      <w:divsChild>
        <w:div w:id="1005741515">
          <w:marLeft w:val="0"/>
          <w:marRight w:val="0"/>
          <w:marTop w:val="0"/>
          <w:marBottom w:val="0"/>
          <w:divBdr>
            <w:top w:val="none" w:sz="0" w:space="0" w:color="auto"/>
            <w:left w:val="none" w:sz="0" w:space="0" w:color="auto"/>
            <w:bottom w:val="none" w:sz="0" w:space="0" w:color="auto"/>
            <w:right w:val="none" w:sz="0" w:space="0" w:color="auto"/>
          </w:divBdr>
          <w:divsChild>
            <w:div w:id="1005741510">
              <w:marLeft w:val="0"/>
              <w:marRight w:val="0"/>
              <w:marTop w:val="0"/>
              <w:marBottom w:val="0"/>
              <w:divBdr>
                <w:top w:val="none" w:sz="0" w:space="0" w:color="auto"/>
                <w:left w:val="none" w:sz="0" w:space="0" w:color="auto"/>
                <w:bottom w:val="none" w:sz="0" w:space="0" w:color="auto"/>
                <w:right w:val="none" w:sz="0" w:space="0" w:color="auto"/>
              </w:divBdr>
              <w:divsChild>
                <w:div w:id="1005741511">
                  <w:marLeft w:val="0"/>
                  <w:marRight w:val="0"/>
                  <w:marTop w:val="0"/>
                  <w:marBottom w:val="0"/>
                  <w:divBdr>
                    <w:top w:val="single" w:sz="6" w:space="0" w:color="CCCCCC"/>
                    <w:left w:val="single" w:sz="6" w:space="0" w:color="CCCCCC"/>
                    <w:bottom w:val="single" w:sz="6" w:space="0" w:color="CCCCCC"/>
                    <w:right w:val="single" w:sz="6" w:space="0" w:color="CCCCCC"/>
                  </w:divBdr>
                  <w:divsChild>
                    <w:div w:id="10057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24</Pages>
  <Words>1325</Words>
  <Characters>7559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36</cp:revision>
  <cp:lastPrinted>2017-07-25T02:47:00Z</cp:lastPrinted>
  <dcterms:created xsi:type="dcterms:W3CDTF">2014-10-29T12:08:00Z</dcterms:created>
  <dcterms:modified xsi:type="dcterms:W3CDTF">2017-11-10T14:14:00Z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