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76" w:rsidRDefault="00BC7B76">
      <w:pPr>
        <w:jc w:val="center"/>
        <w:rPr>
          <w:rFonts w:ascii="方正小标宋简体" w:eastAsia="方正小标宋简体" w:hAnsi="方正小标宋简体" w:cs="方正小标宋简体"/>
          <w:sz w:val="52"/>
          <w:szCs w:val="52"/>
        </w:rPr>
      </w:pPr>
    </w:p>
    <w:p w:rsidR="00BC7B76" w:rsidRDefault="00BC7B76">
      <w:pPr>
        <w:jc w:val="center"/>
        <w:rPr>
          <w:rFonts w:ascii="方正小标宋简体" w:eastAsia="方正小标宋简体" w:hAnsi="方正小标宋简体" w:cs="方正小标宋简体"/>
          <w:sz w:val="52"/>
          <w:szCs w:val="52"/>
        </w:rPr>
      </w:pPr>
    </w:p>
    <w:p w:rsidR="00BC7B76" w:rsidRDefault="00BC7B76">
      <w:pPr>
        <w:jc w:val="center"/>
        <w:rPr>
          <w:rFonts w:ascii="方正小标宋简体" w:eastAsia="方正小标宋简体" w:hAnsi="方正小标宋简体" w:cs="方正小标宋简体"/>
          <w:sz w:val="52"/>
          <w:szCs w:val="52"/>
        </w:rPr>
      </w:pPr>
    </w:p>
    <w:p w:rsidR="00BC7B76" w:rsidRDefault="00BC7B76" w:rsidP="001A4981">
      <w:pPr>
        <w:ind w:firstLineChars="100" w:firstLine="31680"/>
        <w:rPr>
          <w:rFonts w:ascii="新宋体" w:eastAsia="新宋体" w:hAnsi="新宋体" w:cs="新宋体"/>
          <w:b/>
          <w:bCs/>
          <w:sz w:val="72"/>
          <w:szCs w:val="72"/>
        </w:rPr>
      </w:pPr>
      <w:r>
        <w:rPr>
          <w:rFonts w:ascii="新宋体" w:eastAsia="新宋体" w:hAnsi="新宋体" w:cs="新宋体" w:hint="eastAsia"/>
          <w:b/>
          <w:bCs/>
          <w:sz w:val="72"/>
          <w:szCs w:val="72"/>
        </w:rPr>
        <w:t>南阳市卧龙区粮食局</w:t>
      </w:r>
    </w:p>
    <w:p w:rsidR="00BC7B76" w:rsidRDefault="00BC7B76">
      <w:pPr>
        <w:jc w:val="center"/>
        <w:rPr>
          <w:rFonts w:ascii="新宋体" w:eastAsia="新宋体" w:hAnsi="新宋体" w:cs="新宋体"/>
          <w:b/>
          <w:bCs/>
          <w:sz w:val="72"/>
          <w:szCs w:val="72"/>
        </w:rPr>
      </w:pPr>
    </w:p>
    <w:p w:rsidR="00BC7B76" w:rsidRDefault="00BC7B76">
      <w:pPr>
        <w:jc w:val="center"/>
        <w:rPr>
          <w:rFonts w:ascii="隶书" w:eastAsia="隶书" w:hAnsi="隶书" w:cs="隶书"/>
          <w:sz w:val="52"/>
          <w:szCs w:val="52"/>
        </w:rPr>
        <w:sectPr w:rsidR="00BC7B76">
          <w:footerReference w:type="default" r:id="rId7"/>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BC7B76" w:rsidRDefault="00BC7B76">
      <w:pPr>
        <w:jc w:val="center"/>
        <w:rPr>
          <w:rFonts w:ascii="黑体" w:eastAsia="黑体" w:hAnsi="黑体" w:cs="黑体"/>
          <w:sz w:val="36"/>
          <w:szCs w:val="36"/>
        </w:rPr>
      </w:pPr>
      <w:r>
        <w:rPr>
          <w:rFonts w:ascii="黑体" w:eastAsia="黑体" w:hAnsi="黑体" w:cs="黑体" w:hint="eastAsia"/>
          <w:sz w:val="36"/>
          <w:szCs w:val="36"/>
        </w:rPr>
        <w:t>目　　录</w:t>
      </w:r>
    </w:p>
    <w:p w:rsidR="00BC7B76" w:rsidRDefault="00BC7B76">
      <w:pPr>
        <w:jc w:val="left"/>
        <w:rPr>
          <w:rFonts w:ascii="黑体" w:eastAsia="黑体" w:hAnsi="黑体" w:cs="黑体"/>
          <w:sz w:val="32"/>
          <w:szCs w:val="32"/>
        </w:rPr>
      </w:pPr>
      <w:r>
        <w:rPr>
          <w:rFonts w:ascii="黑体" w:eastAsia="黑体" w:hAnsi="黑体" w:cs="黑体" w:hint="eastAsia"/>
          <w:sz w:val="32"/>
          <w:szCs w:val="32"/>
        </w:rPr>
        <w:t>第一部分　　卧龙区粮食局概况</w:t>
      </w:r>
    </w:p>
    <w:p w:rsidR="00BC7B76" w:rsidRDefault="00BC7B76">
      <w:pPr>
        <w:numPr>
          <w:ilvl w:val="0"/>
          <w:numId w:val="1"/>
        </w:numPr>
        <w:jc w:val="left"/>
        <w:rPr>
          <w:rFonts w:ascii="宋体" w:cs="宋体"/>
          <w:sz w:val="32"/>
          <w:szCs w:val="32"/>
        </w:rPr>
      </w:pPr>
      <w:r>
        <w:rPr>
          <w:rFonts w:ascii="宋体" w:hAnsi="宋体" w:cs="宋体" w:hint="eastAsia"/>
          <w:sz w:val="32"/>
          <w:szCs w:val="32"/>
        </w:rPr>
        <w:t>主要职责</w:t>
      </w:r>
    </w:p>
    <w:p w:rsidR="00BC7B76" w:rsidRDefault="00BC7B76">
      <w:pPr>
        <w:numPr>
          <w:ilvl w:val="0"/>
          <w:numId w:val="1"/>
        </w:numPr>
        <w:jc w:val="left"/>
        <w:rPr>
          <w:rFonts w:ascii="宋体" w:cs="宋体"/>
          <w:sz w:val="32"/>
          <w:szCs w:val="32"/>
        </w:rPr>
      </w:pPr>
      <w:r>
        <w:rPr>
          <w:rFonts w:ascii="宋体" w:hAnsi="宋体" w:cs="宋体" w:hint="eastAsia"/>
          <w:sz w:val="32"/>
          <w:szCs w:val="32"/>
        </w:rPr>
        <w:t>部门决算单位构成</w:t>
      </w:r>
    </w:p>
    <w:p w:rsidR="00BC7B76" w:rsidRDefault="00BC7B76">
      <w:pPr>
        <w:jc w:val="left"/>
        <w:rPr>
          <w:rFonts w:ascii="黑体" w:eastAsia="黑体" w:hAnsi="黑体" w:cs="黑体"/>
          <w:sz w:val="32"/>
          <w:szCs w:val="32"/>
        </w:rPr>
      </w:pPr>
      <w:r>
        <w:rPr>
          <w:rFonts w:ascii="黑体" w:eastAsia="黑体" w:hAnsi="黑体" w:cs="黑体" w:hint="eastAsia"/>
          <w:sz w:val="32"/>
          <w:szCs w:val="32"/>
        </w:rPr>
        <w:t>第二部分　　卧龙区粮食局</w:t>
      </w:r>
      <w:r>
        <w:rPr>
          <w:rFonts w:ascii="黑体" w:eastAsia="黑体" w:hAnsi="黑体" w:cs="黑体"/>
          <w:sz w:val="32"/>
          <w:szCs w:val="32"/>
        </w:rPr>
        <w:t>2016</w:t>
      </w:r>
      <w:r>
        <w:rPr>
          <w:rFonts w:ascii="黑体" w:eastAsia="黑体" w:hAnsi="黑体" w:cs="黑体" w:hint="eastAsia"/>
          <w:sz w:val="32"/>
          <w:szCs w:val="32"/>
        </w:rPr>
        <w:t>年度部门决算表</w:t>
      </w:r>
    </w:p>
    <w:p w:rsidR="00BC7B76" w:rsidRDefault="00BC7B76">
      <w:pPr>
        <w:jc w:val="left"/>
        <w:rPr>
          <w:rFonts w:ascii="宋体" w:cs="宋体"/>
          <w:sz w:val="32"/>
          <w:szCs w:val="32"/>
        </w:rPr>
      </w:pPr>
      <w:r>
        <w:rPr>
          <w:rFonts w:ascii="宋体" w:hAnsi="宋体" w:cs="宋体" w:hint="eastAsia"/>
          <w:sz w:val="32"/>
          <w:szCs w:val="32"/>
        </w:rPr>
        <w:t>一、收入支出决算总表</w:t>
      </w:r>
    </w:p>
    <w:p w:rsidR="00BC7B76" w:rsidRDefault="00BC7B76">
      <w:pPr>
        <w:jc w:val="left"/>
        <w:rPr>
          <w:rFonts w:ascii="宋体" w:cs="宋体"/>
          <w:sz w:val="32"/>
          <w:szCs w:val="32"/>
        </w:rPr>
      </w:pPr>
      <w:r>
        <w:rPr>
          <w:rFonts w:ascii="宋体" w:hAnsi="宋体" w:cs="宋体" w:hint="eastAsia"/>
          <w:sz w:val="32"/>
          <w:szCs w:val="32"/>
        </w:rPr>
        <w:t>二、收入决算表</w:t>
      </w:r>
    </w:p>
    <w:p w:rsidR="00BC7B76" w:rsidRDefault="00BC7B76">
      <w:pPr>
        <w:jc w:val="left"/>
        <w:rPr>
          <w:rFonts w:ascii="宋体" w:cs="宋体"/>
          <w:sz w:val="32"/>
          <w:szCs w:val="32"/>
        </w:rPr>
      </w:pPr>
      <w:r>
        <w:rPr>
          <w:rFonts w:ascii="宋体" w:hAnsi="宋体" w:cs="宋体" w:hint="eastAsia"/>
          <w:sz w:val="32"/>
          <w:szCs w:val="32"/>
        </w:rPr>
        <w:t>三、支出决算表</w:t>
      </w:r>
    </w:p>
    <w:p w:rsidR="00BC7B76" w:rsidRDefault="00BC7B76">
      <w:pPr>
        <w:jc w:val="left"/>
        <w:rPr>
          <w:rFonts w:ascii="宋体" w:cs="宋体"/>
          <w:sz w:val="32"/>
          <w:szCs w:val="32"/>
        </w:rPr>
      </w:pPr>
      <w:r>
        <w:rPr>
          <w:rFonts w:ascii="宋体" w:hAnsi="宋体" w:cs="宋体" w:hint="eastAsia"/>
          <w:sz w:val="32"/>
          <w:szCs w:val="32"/>
        </w:rPr>
        <w:t>四、财政拨款收入支出决算总表</w:t>
      </w:r>
    </w:p>
    <w:p w:rsidR="00BC7B76" w:rsidRDefault="00BC7B76">
      <w:pPr>
        <w:jc w:val="left"/>
        <w:rPr>
          <w:rFonts w:ascii="宋体" w:cs="宋体"/>
          <w:sz w:val="32"/>
          <w:szCs w:val="32"/>
        </w:rPr>
      </w:pPr>
      <w:r>
        <w:rPr>
          <w:rFonts w:ascii="宋体" w:hAnsi="宋体" w:cs="宋体" w:hint="eastAsia"/>
          <w:sz w:val="32"/>
          <w:szCs w:val="32"/>
        </w:rPr>
        <w:t>五、一般公共预算财政拨款支出决算表</w:t>
      </w:r>
    </w:p>
    <w:p w:rsidR="00BC7B76" w:rsidRDefault="00BC7B76">
      <w:pPr>
        <w:jc w:val="left"/>
        <w:rPr>
          <w:rFonts w:ascii="宋体" w:cs="宋体"/>
          <w:sz w:val="32"/>
          <w:szCs w:val="32"/>
        </w:rPr>
      </w:pPr>
      <w:r>
        <w:rPr>
          <w:rFonts w:ascii="宋体" w:hAnsi="宋体" w:cs="宋体" w:hint="eastAsia"/>
          <w:sz w:val="32"/>
          <w:szCs w:val="32"/>
        </w:rPr>
        <w:t>六、一般公共预算财政拨款基本支出决算表</w:t>
      </w:r>
    </w:p>
    <w:p w:rsidR="00BC7B76" w:rsidRDefault="00BC7B76">
      <w:pPr>
        <w:jc w:val="left"/>
        <w:rPr>
          <w:rFonts w:ascii="宋体" w:cs="宋体"/>
          <w:sz w:val="32"/>
          <w:szCs w:val="32"/>
        </w:rPr>
      </w:pPr>
      <w:r>
        <w:rPr>
          <w:rFonts w:ascii="宋体" w:hAnsi="宋体" w:cs="宋体" w:hint="eastAsia"/>
          <w:sz w:val="32"/>
          <w:szCs w:val="32"/>
        </w:rPr>
        <w:t>七、一般公共预算财政拨款“三公”经费支出决算表</w:t>
      </w:r>
    </w:p>
    <w:p w:rsidR="00BC7B76" w:rsidRDefault="00BC7B76">
      <w:pPr>
        <w:jc w:val="left"/>
        <w:rPr>
          <w:rFonts w:ascii="宋体" w:cs="宋体"/>
          <w:sz w:val="32"/>
          <w:szCs w:val="32"/>
        </w:rPr>
      </w:pPr>
      <w:r>
        <w:rPr>
          <w:rFonts w:ascii="宋体" w:hAnsi="宋体" w:cs="宋体" w:hint="eastAsia"/>
          <w:sz w:val="32"/>
          <w:szCs w:val="32"/>
        </w:rPr>
        <w:t>八、政府性基金预算财政拨款收入支出决算表</w:t>
      </w:r>
    </w:p>
    <w:p w:rsidR="00BC7B76" w:rsidRDefault="00BC7B76">
      <w:pPr>
        <w:jc w:val="left"/>
        <w:rPr>
          <w:rFonts w:ascii="黑体" w:eastAsia="黑体" w:hAnsi="黑体" w:cs="黑体"/>
          <w:sz w:val="32"/>
          <w:szCs w:val="32"/>
        </w:rPr>
      </w:pPr>
      <w:r>
        <w:rPr>
          <w:rFonts w:ascii="黑体" w:eastAsia="黑体" w:hAnsi="黑体" w:cs="黑体" w:hint="eastAsia"/>
          <w:sz w:val="32"/>
          <w:szCs w:val="32"/>
        </w:rPr>
        <w:t>第三部分　　卧龙区粮食局</w:t>
      </w:r>
      <w:r>
        <w:rPr>
          <w:rFonts w:ascii="黑体" w:eastAsia="黑体" w:hAnsi="黑体" w:cs="黑体"/>
          <w:sz w:val="32"/>
          <w:szCs w:val="32"/>
        </w:rPr>
        <w:t>2016</w:t>
      </w:r>
      <w:r>
        <w:rPr>
          <w:rFonts w:ascii="黑体" w:eastAsia="黑体" w:hAnsi="黑体" w:cs="黑体" w:hint="eastAsia"/>
          <w:sz w:val="32"/>
          <w:szCs w:val="32"/>
        </w:rPr>
        <w:t>年度部门决算情况说明</w:t>
      </w:r>
    </w:p>
    <w:p w:rsidR="00BC7B76" w:rsidRDefault="00BC7B76">
      <w:pPr>
        <w:jc w:val="left"/>
        <w:rPr>
          <w:rFonts w:ascii="黑体" w:eastAsia="黑体" w:hAnsi="黑体" w:cs="黑体"/>
          <w:sz w:val="32"/>
          <w:szCs w:val="32"/>
        </w:rPr>
        <w:sectPr w:rsidR="00BC7B76">
          <w:footerReference w:type="default" r:id="rId8"/>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BC7B76" w:rsidRDefault="00BC7B76" w:rsidP="001A4981">
      <w:pPr>
        <w:ind w:firstLineChars="200" w:firstLine="31680"/>
        <w:outlineLvl w:val="0"/>
        <w:rPr>
          <w:rFonts w:ascii="隶书" w:eastAsia="隶书" w:hAnsi="隶书" w:cs="隶书"/>
          <w:sz w:val="48"/>
          <w:szCs w:val="48"/>
        </w:rPr>
      </w:pPr>
      <w:r>
        <w:rPr>
          <w:rFonts w:ascii="隶书" w:eastAsia="隶书" w:hAnsi="隶书" w:cs="隶书" w:hint="eastAsia"/>
          <w:sz w:val="48"/>
          <w:szCs w:val="48"/>
        </w:rPr>
        <w:t>第一部分　　卧龙区粮食局概况</w:t>
      </w:r>
    </w:p>
    <w:p w:rsidR="00BC7B76" w:rsidRDefault="00BC7B76">
      <w:pPr>
        <w:adjustRightInd w:val="0"/>
        <w:snapToGrid w:val="0"/>
        <w:spacing w:line="360" w:lineRule="auto"/>
        <w:rPr>
          <w:rFonts w:ascii="黑体" w:eastAsia="黑体" w:hAnsi="黑体"/>
          <w:szCs w:val="32"/>
        </w:rPr>
      </w:pPr>
    </w:p>
    <w:p w:rsidR="00BC7B76" w:rsidRDefault="00BC7B76">
      <w:pPr>
        <w:adjustRightInd w:val="0"/>
        <w:snapToGrid w:val="0"/>
        <w:spacing w:line="360" w:lineRule="auto"/>
        <w:rPr>
          <w:rFonts w:ascii="宋体" w:cs="宋体"/>
          <w:b/>
          <w:bCs/>
          <w:sz w:val="32"/>
          <w:szCs w:val="32"/>
        </w:rPr>
      </w:pPr>
      <w:r>
        <w:rPr>
          <w:rFonts w:ascii="宋体" w:hAnsi="宋体" w:cs="宋体" w:hint="eastAsia"/>
          <w:b/>
          <w:bCs/>
          <w:sz w:val="32"/>
          <w:szCs w:val="32"/>
        </w:rPr>
        <w:t>一、卧龙区粮食局主要职责</w:t>
      </w:r>
    </w:p>
    <w:p w:rsidR="00BC7B76" w:rsidRDefault="00BC7B76">
      <w:pPr>
        <w:ind w:firstLine="600"/>
        <w:rPr>
          <w:rFonts w:ascii="宋体" w:cs="宋体"/>
          <w:sz w:val="32"/>
          <w:szCs w:val="32"/>
        </w:rPr>
      </w:pPr>
      <w:r>
        <w:rPr>
          <w:rFonts w:ascii="宋体" w:hAnsi="宋体" w:cs="宋体" w:hint="eastAsia"/>
          <w:sz w:val="32"/>
          <w:szCs w:val="32"/>
        </w:rPr>
        <w:t>卧龙区粮食局是我区粮食流通行政管理、行业指导和县级储备粮管理工作的县级人民政府直属机构，我局主要工作职能是负责全区粮食的宏观调控，监管粮食企业代储的各级储备粮的储藏、轮换，依据国务院《粮食流通管理条例》及有关政策、法规管理全区粮食市场，规范粮食流通秩序。</w:t>
      </w:r>
    </w:p>
    <w:p w:rsidR="00BC7B76" w:rsidRDefault="00BC7B76">
      <w:pPr>
        <w:adjustRightInd w:val="0"/>
        <w:snapToGrid w:val="0"/>
        <w:spacing w:line="360" w:lineRule="auto"/>
        <w:rPr>
          <w:rFonts w:ascii="宋体" w:cs="宋体"/>
          <w:b/>
          <w:bCs/>
          <w:sz w:val="32"/>
          <w:szCs w:val="32"/>
        </w:rPr>
      </w:pPr>
      <w:r>
        <w:rPr>
          <w:rFonts w:ascii="宋体" w:hAnsi="宋体" w:cs="宋体" w:hint="eastAsia"/>
          <w:b/>
          <w:bCs/>
          <w:sz w:val="32"/>
          <w:szCs w:val="32"/>
        </w:rPr>
        <w:t>二、卧龙区粮食局决算单位构成</w:t>
      </w:r>
    </w:p>
    <w:p w:rsidR="00BC7B76" w:rsidRDefault="00BC7B76">
      <w:pPr>
        <w:pStyle w:val="BodyText"/>
        <w:kinsoku w:val="0"/>
        <w:overflowPunct w:val="0"/>
        <w:snapToGrid w:val="0"/>
        <w:spacing w:line="360" w:lineRule="auto"/>
        <w:ind w:left="121" w:right="118" w:firstLine="360"/>
        <w:rPr>
          <w:rFonts w:ascii="宋体" w:cs="宋体"/>
          <w:spacing w:val="-1"/>
          <w:sz w:val="32"/>
        </w:rPr>
      </w:pPr>
      <w:r>
        <w:rPr>
          <w:rFonts w:ascii="宋体" w:hAnsi="宋体" w:cs="宋体" w:hint="eastAsia"/>
          <w:spacing w:val="2"/>
          <w:sz w:val="32"/>
        </w:rPr>
        <w:t>卧龙区粮食局部门</w:t>
      </w:r>
      <w:r>
        <w:rPr>
          <w:rFonts w:ascii="宋体" w:hAnsi="宋体" w:cs="宋体" w:hint="eastAsia"/>
          <w:sz w:val="32"/>
        </w:rPr>
        <w:t>决</w:t>
      </w:r>
      <w:r>
        <w:rPr>
          <w:rFonts w:ascii="宋体" w:hAnsi="宋体" w:cs="宋体" w:hint="eastAsia"/>
          <w:spacing w:val="2"/>
          <w:sz w:val="32"/>
        </w:rPr>
        <w:t>算包括局机关本级</w:t>
      </w:r>
      <w:r>
        <w:rPr>
          <w:rFonts w:ascii="宋体" w:hAnsi="宋体" w:cs="宋体" w:hint="eastAsia"/>
          <w:spacing w:val="-1"/>
          <w:sz w:val="32"/>
        </w:rPr>
        <w:t>决算。</w:t>
      </w:r>
    </w:p>
    <w:p w:rsidR="00BC7B76" w:rsidRDefault="00BC7B76">
      <w:pPr>
        <w:pStyle w:val="BodyText"/>
        <w:kinsoku w:val="0"/>
        <w:overflowPunct w:val="0"/>
        <w:snapToGrid w:val="0"/>
        <w:spacing w:line="360" w:lineRule="auto"/>
        <w:ind w:left="121" w:right="118" w:firstLine="360"/>
        <w:rPr>
          <w:rFonts w:ascii="宋体" w:cs="宋体"/>
          <w:spacing w:val="-1"/>
          <w:sz w:val="32"/>
        </w:rPr>
      </w:pPr>
    </w:p>
    <w:p w:rsidR="00BC7B76" w:rsidRDefault="00BC7B76">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BC7B76" w:rsidRDefault="00BC7B76">
      <w:pPr>
        <w:jc w:val="center"/>
        <w:rPr>
          <w:rFonts w:ascii="隶书" w:eastAsia="隶书" w:hAnsi="隶书" w:cs="隶书"/>
          <w:sz w:val="48"/>
          <w:szCs w:val="48"/>
        </w:rPr>
      </w:pPr>
      <w:r>
        <w:rPr>
          <w:rFonts w:ascii="隶书" w:eastAsia="隶书" w:hAnsi="隶书" w:cs="隶书" w:hint="eastAsia"/>
          <w:sz w:val="48"/>
          <w:szCs w:val="48"/>
        </w:rPr>
        <w:t>卧龙区粮食局</w:t>
      </w:r>
      <w:r>
        <w:rPr>
          <w:rFonts w:ascii="隶书" w:eastAsia="隶书" w:hAnsi="隶书" w:cs="隶书"/>
          <w:sz w:val="48"/>
          <w:szCs w:val="48"/>
        </w:rPr>
        <w:t>2016</w:t>
      </w:r>
      <w:r>
        <w:rPr>
          <w:rFonts w:ascii="隶书" w:eastAsia="隶书" w:hAnsi="隶书" w:cs="隶书" w:hint="eastAsia"/>
          <w:sz w:val="48"/>
          <w:szCs w:val="48"/>
        </w:rPr>
        <w:t>年度部门决算表</w:t>
      </w:r>
    </w:p>
    <w:p w:rsidR="00BC7B76" w:rsidRDefault="00BC7B76">
      <w:pPr>
        <w:jc w:val="center"/>
        <w:rPr>
          <w:rFonts w:ascii="隶书" w:eastAsia="隶书" w:hAnsi="隶书" w:cs="隶书"/>
          <w:sz w:val="48"/>
          <w:szCs w:val="48"/>
        </w:rPr>
      </w:pPr>
    </w:p>
    <w:p w:rsidR="00BC7B76" w:rsidRDefault="00BC7B76">
      <w:pPr>
        <w:jc w:val="center"/>
        <w:rPr>
          <w:rFonts w:ascii="隶书" w:eastAsia="隶书" w:hAnsi="隶书" w:cs="隶书"/>
          <w:sz w:val="48"/>
          <w:szCs w:val="48"/>
        </w:rPr>
        <w:sectPr w:rsidR="00BC7B76">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（见后附表）</w:t>
      </w:r>
    </w:p>
    <w:p w:rsidR="00BC7B76" w:rsidRDefault="00BC7B76" w:rsidP="001A4981">
      <w:pPr>
        <w:ind w:firstLineChars="700" w:firstLine="31680"/>
        <w:outlineLvl w:val="0"/>
        <w:rPr>
          <w:rFonts w:ascii="隶书" w:eastAsia="隶书" w:hAnsi="隶书" w:cs="隶书"/>
          <w:sz w:val="48"/>
          <w:szCs w:val="48"/>
        </w:rPr>
      </w:pPr>
      <w:r>
        <w:rPr>
          <w:rFonts w:ascii="隶书" w:eastAsia="隶书" w:hAnsi="隶书" w:cs="隶书" w:hint="eastAsia"/>
          <w:sz w:val="48"/>
          <w:szCs w:val="48"/>
        </w:rPr>
        <w:t>第三部分</w:t>
      </w:r>
    </w:p>
    <w:p w:rsidR="00BC7B76" w:rsidRDefault="00BC7B76">
      <w:pPr>
        <w:jc w:val="center"/>
        <w:rPr>
          <w:rFonts w:ascii="隶书" w:eastAsia="隶书" w:hAnsi="隶书" w:cs="隶书"/>
          <w:sz w:val="48"/>
          <w:szCs w:val="48"/>
        </w:rPr>
      </w:pPr>
      <w:r>
        <w:rPr>
          <w:rFonts w:ascii="隶书" w:eastAsia="隶书" w:hAnsi="隶书" w:cs="隶书" w:hint="eastAsia"/>
          <w:sz w:val="48"/>
          <w:szCs w:val="48"/>
        </w:rPr>
        <w:t>卧龙区粮食局</w:t>
      </w:r>
    </w:p>
    <w:p w:rsidR="00BC7B76" w:rsidRDefault="00BC7B76">
      <w:pPr>
        <w:jc w:val="center"/>
        <w:rPr>
          <w:rFonts w:ascii="隶书" w:eastAsia="隶书" w:hAnsi="隶书" w:cs="隶书"/>
          <w:sz w:val="48"/>
          <w:szCs w:val="48"/>
        </w:r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BC7B76" w:rsidRDefault="00BC7B76">
      <w:pPr>
        <w:jc w:val="center"/>
        <w:rPr>
          <w:rFonts w:ascii="隶书" w:eastAsia="隶书" w:hAnsi="隶书" w:cs="隶书"/>
          <w:sz w:val="48"/>
          <w:szCs w:val="48"/>
        </w:rPr>
      </w:pPr>
    </w:p>
    <w:p w:rsidR="00BC7B76" w:rsidRDefault="00BC7B76" w:rsidP="001A4981">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BC7B76" w:rsidRDefault="00BC7B76" w:rsidP="001A4981">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年度收入总计</w:t>
      </w:r>
      <w:r>
        <w:rPr>
          <w:rFonts w:ascii="??_GB2312" w:eastAsia="Times New Roman" w:hAnsi="宋体" w:cs="Courier New"/>
          <w:sz w:val="32"/>
          <w:szCs w:val="32"/>
        </w:rPr>
        <w:t>567.02</w:t>
      </w:r>
      <w:r>
        <w:rPr>
          <w:rFonts w:ascii="??_GB2312" w:eastAsia="Times New Roman" w:hAnsi="宋体" w:cs="Courier New"/>
          <w:sz w:val="32"/>
          <w:szCs w:val="32"/>
        </w:rPr>
        <w:t>万元，支出总计</w:t>
      </w:r>
      <w:r>
        <w:rPr>
          <w:rFonts w:ascii="??_GB2312" w:eastAsia="Times New Roman" w:hAnsi="宋体" w:cs="Courier New"/>
          <w:sz w:val="32"/>
          <w:szCs w:val="32"/>
        </w:rPr>
        <w:t>567.06</w:t>
      </w:r>
      <w:r>
        <w:rPr>
          <w:rFonts w:ascii="??_GB2312" w:eastAsia="Times New Roman" w:hAnsi="宋体" w:cs="Courier New"/>
          <w:sz w:val="32"/>
          <w:szCs w:val="32"/>
        </w:rPr>
        <w:t>万元，与</w:t>
      </w:r>
      <w:r>
        <w:rPr>
          <w:rFonts w:ascii="??_GB2312" w:eastAsia="Times New Roman" w:hAnsi="宋体" w:cs="Courier New"/>
          <w:sz w:val="32"/>
          <w:szCs w:val="32"/>
        </w:rPr>
        <w:t>2015</w:t>
      </w:r>
      <w:r>
        <w:rPr>
          <w:rFonts w:ascii="??_GB2312" w:eastAsia="Times New Roman" w:hAnsi="宋体" w:cs="Courier New"/>
          <w:sz w:val="32"/>
          <w:szCs w:val="32"/>
        </w:rPr>
        <w:t>年相比，收入增加</w:t>
      </w:r>
      <w:r>
        <w:rPr>
          <w:rFonts w:ascii="??_GB2312" w:eastAsia="Times New Roman" w:hAnsi="宋体" w:cs="Courier New"/>
          <w:sz w:val="32"/>
          <w:szCs w:val="32"/>
        </w:rPr>
        <w:t>220.26</w:t>
      </w:r>
      <w:r>
        <w:rPr>
          <w:rFonts w:ascii="??_GB2312" w:eastAsia="Times New Roman" w:hAnsi="宋体" w:cs="Courier New"/>
          <w:sz w:val="32"/>
          <w:szCs w:val="32"/>
        </w:rPr>
        <w:t>万元，增长</w:t>
      </w:r>
      <w:r>
        <w:rPr>
          <w:rFonts w:ascii="??_GB2312" w:eastAsia="Times New Roman" w:hAnsi="宋体" w:cs="Courier New"/>
          <w:sz w:val="32"/>
          <w:szCs w:val="32"/>
        </w:rPr>
        <w:t>63.52%</w:t>
      </w:r>
      <w:r>
        <w:rPr>
          <w:rFonts w:ascii="??_GB2312" w:eastAsia="Times New Roman" w:hAnsi="宋体" w:cs="Courier New"/>
          <w:sz w:val="32"/>
          <w:szCs w:val="32"/>
        </w:rPr>
        <w:t>，支出增加</w:t>
      </w:r>
      <w:r>
        <w:rPr>
          <w:rFonts w:ascii="??_GB2312" w:eastAsia="Times New Roman" w:hAnsi="宋体" w:cs="Courier New"/>
          <w:sz w:val="32"/>
          <w:szCs w:val="32"/>
        </w:rPr>
        <w:t>220.34</w:t>
      </w:r>
      <w:r>
        <w:rPr>
          <w:rFonts w:ascii="??_GB2312" w:eastAsia="Times New Roman" w:hAnsi="宋体" w:cs="Courier New"/>
          <w:sz w:val="32"/>
          <w:szCs w:val="32"/>
        </w:rPr>
        <w:t>万元，增长</w:t>
      </w:r>
      <w:r>
        <w:rPr>
          <w:rFonts w:ascii="??_GB2312" w:eastAsia="Times New Roman" w:hAnsi="宋体" w:cs="Courier New"/>
          <w:sz w:val="32"/>
          <w:szCs w:val="32"/>
        </w:rPr>
        <w:t xml:space="preserve">63.55% </w:t>
      </w:r>
      <w:r>
        <w:rPr>
          <w:rFonts w:ascii="??_GB2312" w:eastAsia="Times New Roman" w:hAnsi="宋体" w:cs="Courier New"/>
          <w:sz w:val="32"/>
          <w:szCs w:val="32"/>
        </w:rPr>
        <w:t>。</w:t>
      </w:r>
    </w:p>
    <w:p w:rsidR="00BC7B76" w:rsidRDefault="00BC7B76" w:rsidP="001A4981">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BC7B76" w:rsidRDefault="00BC7B76" w:rsidP="001A4981">
      <w:pPr>
        <w:adjustRightInd w:val="0"/>
        <w:snapToGrid w:val="0"/>
        <w:spacing w:line="360" w:lineRule="auto"/>
        <w:ind w:firstLineChars="200" w:firstLine="31680"/>
        <w:rPr>
          <w:rFonts w:ascii="??_GB2312" w:eastAsia="Times New Roman" w:hAnsi="Times New Roman"/>
          <w:sz w:val="32"/>
          <w:szCs w:val="32"/>
        </w:rPr>
      </w:pP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Times New Roman"/>
          <w:sz w:val="32"/>
          <w:szCs w:val="32"/>
        </w:rPr>
        <w:t>收入合计</w:t>
      </w:r>
      <w:r>
        <w:rPr>
          <w:rFonts w:ascii="??_GB2312" w:eastAsia="Times New Roman" w:hAnsi="Times New Roman"/>
          <w:sz w:val="32"/>
          <w:szCs w:val="32"/>
        </w:rPr>
        <w:t>567.02</w:t>
      </w:r>
      <w:r>
        <w:rPr>
          <w:rFonts w:ascii="??_GB2312" w:eastAsia="Times New Roman" w:hAnsi="Times New Roman"/>
          <w:sz w:val="32"/>
          <w:szCs w:val="32"/>
        </w:rPr>
        <w:t>万元，其中：财政拨款收入</w:t>
      </w:r>
      <w:r>
        <w:rPr>
          <w:rFonts w:ascii="??_GB2312" w:eastAsia="Times New Roman" w:hAnsi="Times New Roman"/>
          <w:sz w:val="32"/>
          <w:szCs w:val="32"/>
        </w:rPr>
        <w:t>567.02</w:t>
      </w:r>
      <w:r>
        <w:rPr>
          <w:rFonts w:ascii="??_GB2312" w:eastAsia="Times New Roman" w:hAnsi="Times New Roman"/>
          <w:sz w:val="32"/>
          <w:szCs w:val="32"/>
        </w:rPr>
        <w:t>万元，占</w:t>
      </w:r>
      <w:r>
        <w:rPr>
          <w:rFonts w:ascii="??_GB2312" w:eastAsia="Times New Roman" w:hAnsi="Times New Roman"/>
          <w:sz w:val="32"/>
          <w:szCs w:val="32"/>
        </w:rPr>
        <w:t>100%</w:t>
      </w:r>
      <w:r>
        <w:rPr>
          <w:rFonts w:ascii="??_GB2312" w:eastAsia="Times New Roman" w:hAnsi="Times New Roman"/>
          <w:sz w:val="32"/>
          <w:szCs w:val="32"/>
        </w:rPr>
        <w:t>；事业收入</w:t>
      </w:r>
      <w:r>
        <w:rPr>
          <w:rFonts w:ascii="??_GB2312" w:eastAsia="Times New Roman" w:hAnsi="Times New Roman"/>
          <w:sz w:val="32"/>
          <w:szCs w:val="32"/>
        </w:rPr>
        <w:t>0</w:t>
      </w:r>
      <w:r>
        <w:rPr>
          <w:rFonts w:ascii="??_GB2312" w:eastAsia="Times New Roman" w:hAnsi="Times New Roman"/>
          <w:sz w:val="32"/>
          <w:szCs w:val="32"/>
        </w:rPr>
        <w:t>万元，经营收入</w:t>
      </w:r>
      <w:r>
        <w:rPr>
          <w:rFonts w:ascii="??_GB2312" w:eastAsia="Times New Roman" w:hAnsi="Times New Roman"/>
          <w:sz w:val="32"/>
          <w:szCs w:val="32"/>
        </w:rPr>
        <w:t>0</w:t>
      </w:r>
      <w:r>
        <w:rPr>
          <w:rFonts w:ascii="??_GB2312" w:eastAsia="Times New Roman" w:hAnsi="Times New Roman"/>
          <w:sz w:val="32"/>
          <w:szCs w:val="32"/>
        </w:rPr>
        <w:t>万元，其他收入</w:t>
      </w:r>
      <w:r>
        <w:rPr>
          <w:rFonts w:ascii="??_GB2312" w:eastAsia="Times New Roman" w:hAnsi="Times New Roman"/>
          <w:sz w:val="32"/>
          <w:szCs w:val="32"/>
        </w:rPr>
        <w:t>0</w:t>
      </w:r>
      <w:r>
        <w:rPr>
          <w:rFonts w:ascii="??_GB2312" w:eastAsia="Times New Roman" w:hAnsi="Times New Roman"/>
          <w:sz w:val="32"/>
          <w:szCs w:val="32"/>
        </w:rPr>
        <w:t>万元。</w:t>
      </w:r>
    </w:p>
    <w:p w:rsidR="00BC7B76" w:rsidRDefault="00BC7B76" w:rsidP="001A4981">
      <w:pPr>
        <w:numPr>
          <w:ilvl w:val="0"/>
          <w:numId w:val="2"/>
        </w:numPr>
        <w:tabs>
          <w:tab w:val="left" w:pos="751"/>
        </w:tabs>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BC7B76" w:rsidRDefault="00BC7B76" w:rsidP="001A4981">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年度支出合计</w:t>
      </w:r>
      <w:r>
        <w:rPr>
          <w:rFonts w:ascii="??_GB2312" w:eastAsia="Times New Roman" w:hAnsi="宋体" w:cs="Courier New"/>
          <w:sz w:val="32"/>
          <w:szCs w:val="32"/>
        </w:rPr>
        <w:t>567.06</w:t>
      </w:r>
      <w:r>
        <w:rPr>
          <w:rFonts w:ascii="??_GB2312" w:eastAsia="Times New Roman" w:hAnsi="宋体" w:cs="Courier New"/>
          <w:sz w:val="32"/>
          <w:szCs w:val="32"/>
        </w:rPr>
        <w:t>万元，其中：基本支出</w:t>
      </w:r>
      <w:r>
        <w:rPr>
          <w:rFonts w:ascii="??_GB2312" w:eastAsia="Times New Roman" w:hAnsi="宋体" w:cs="Courier New"/>
          <w:sz w:val="32"/>
          <w:szCs w:val="32"/>
        </w:rPr>
        <w:t>281.02</w:t>
      </w:r>
      <w:r>
        <w:rPr>
          <w:rFonts w:ascii="??_GB2312" w:eastAsia="Times New Roman" w:hAnsi="宋体" w:cs="Courier New"/>
          <w:sz w:val="32"/>
          <w:szCs w:val="32"/>
        </w:rPr>
        <w:t>万元，占</w:t>
      </w:r>
      <w:r>
        <w:rPr>
          <w:rFonts w:ascii="??_GB2312" w:eastAsia="Times New Roman" w:hAnsi="宋体" w:cs="Courier New"/>
          <w:sz w:val="32"/>
          <w:szCs w:val="32"/>
        </w:rPr>
        <w:t>49.56%</w:t>
      </w:r>
      <w:r>
        <w:rPr>
          <w:rFonts w:ascii="??_GB2312" w:eastAsia="Times New Roman" w:hAnsi="宋体" w:cs="Courier New"/>
          <w:sz w:val="32"/>
          <w:szCs w:val="32"/>
        </w:rPr>
        <w:t>；项目支出</w:t>
      </w:r>
      <w:r>
        <w:rPr>
          <w:rFonts w:ascii="??_GB2312" w:eastAsia="Times New Roman" w:hAnsi="宋体" w:cs="Courier New"/>
          <w:sz w:val="32"/>
          <w:szCs w:val="32"/>
        </w:rPr>
        <w:t>286.04</w:t>
      </w:r>
      <w:r>
        <w:rPr>
          <w:rFonts w:ascii="??_GB2312" w:eastAsia="Times New Roman" w:hAnsi="宋体" w:cs="Courier New"/>
          <w:sz w:val="32"/>
          <w:szCs w:val="32"/>
        </w:rPr>
        <w:t>万元，占</w:t>
      </w:r>
      <w:r>
        <w:rPr>
          <w:rFonts w:ascii="??_GB2312" w:eastAsia="Times New Roman" w:hAnsi="宋体" w:cs="Courier New"/>
          <w:sz w:val="32"/>
          <w:szCs w:val="32"/>
        </w:rPr>
        <w:t>50.44%</w:t>
      </w:r>
      <w:r>
        <w:rPr>
          <w:rFonts w:ascii="??_GB2312" w:eastAsia="Times New Roman" w:hAnsi="宋体" w:cs="Courier New"/>
          <w:sz w:val="32"/>
          <w:szCs w:val="32"/>
        </w:rPr>
        <w:t>；经营支出</w:t>
      </w:r>
      <w:r>
        <w:rPr>
          <w:rFonts w:ascii="??_GB2312" w:eastAsia="Times New Roman" w:hAnsi="宋体" w:cs="Courier New"/>
          <w:sz w:val="32"/>
          <w:szCs w:val="32"/>
        </w:rPr>
        <w:t>0</w:t>
      </w:r>
      <w:r>
        <w:rPr>
          <w:rFonts w:ascii="??_GB2312" w:eastAsia="Times New Roman" w:hAnsi="宋体" w:cs="Courier New"/>
          <w:sz w:val="32"/>
          <w:szCs w:val="32"/>
        </w:rPr>
        <w:t>万元。</w:t>
      </w:r>
    </w:p>
    <w:p w:rsidR="00BC7B76" w:rsidRDefault="00BC7B76" w:rsidP="001A4981">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BC7B76" w:rsidRDefault="00BC7B76" w:rsidP="001A4981">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年财政拨款收入总决算</w:t>
      </w:r>
      <w:r>
        <w:rPr>
          <w:rFonts w:ascii="??_GB2312" w:eastAsia="Times New Roman" w:hAnsi="宋体" w:cs="Courier New"/>
          <w:sz w:val="32"/>
          <w:szCs w:val="32"/>
        </w:rPr>
        <w:t>567.02</w:t>
      </w:r>
      <w:r>
        <w:rPr>
          <w:rFonts w:ascii="??_GB2312" w:eastAsia="Times New Roman" w:hAnsi="宋体" w:cs="Courier New"/>
          <w:sz w:val="32"/>
          <w:szCs w:val="32"/>
        </w:rPr>
        <w:t>万元，支出总决算</w:t>
      </w:r>
      <w:r>
        <w:rPr>
          <w:rFonts w:ascii="??_GB2312" w:eastAsia="Times New Roman" w:hAnsi="宋体" w:cs="Courier New"/>
          <w:sz w:val="32"/>
          <w:szCs w:val="32"/>
        </w:rPr>
        <w:t>567.06</w:t>
      </w:r>
      <w:r>
        <w:rPr>
          <w:rFonts w:ascii="??_GB2312" w:eastAsia="Times New Roman" w:hAnsi="宋体" w:cs="Courier New"/>
          <w:sz w:val="32"/>
          <w:szCs w:val="32"/>
        </w:rPr>
        <w:t>万元。与</w:t>
      </w:r>
      <w:r>
        <w:rPr>
          <w:rFonts w:ascii="??_GB2312" w:eastAsia="Times New Roman" w:hAnsi="宋体" w:cs="Courier New"/>
          <w:sz w:val="32"/>
          <w:szCs w:val="32"/>
        </w:rPr>
        <w:t>2015</w:t>
      </w:r>
      <w:r>
        <w:rPr>
          <w:rFonts w:ascii="??_GB2312" w:eastAsia="Times New Roman" w:hAnsi="宋体" w:cs="Courier New"/>
          <w:sz w:val="32"/>
          <w:szCs w:val="32"/>
        </w:rPr>
        <w:t>年相比，财政拨款收入增加</w:t>
      </w:r>
      <w:r>
        <w:rPr>
          <w:rFonts w:ascii="??_GB2312" w:eastAsia="Times New Roman" w:hAnsi="宋体" w:cs="Courier New"/>
          <w:sz w:val="32"/>
          <w:szCs w:val="32"/>
        </w:rPr>
        <w:t>220.26</w:t>
      </w:r>
      <w:r>
        <w:rPr>
          <w:rFonts w:ascii="??_GB2312" w:eastAsia="Times New Roman" w:hAnsi="宋体" w:cs="Courier New"/>
          <w:sz w:val="32"/>
          <w:szCs w:val="32"/>
        </w:rPr>
        <w:t>万元，增长</w:t>
      </w:r>
      <w:r>
        <w:rPr>
          <w:rFonts w:ascii="??_GB2312" w:eastAsia="Times New Roman" w:hAnsi="宋体" w:cs="Courier New"/>
          <w:sz w:val="32"/>
          <w:szCs w:val="32"/>
        </w:rPr>
        <w:t>63.52%</w:t>
      </w:r>
      <w:r>
        <w:rPr>
          <w:rFonts w:ascii="??_GB2312" w:eastAsia="Times New Roman" w:hAnsi="宋体" w:cs="Courier New"/>
          <w:sz w:val="32"/>
          <w:szCs w:val="32"/>
        </w:rPr>
        <w:t>，支出增加</w:t>
      </w:r>
      <w:r>
        <w:rPr>
          <w:rFonts w:ascii="??_GB2312" w:eastAsia="Times New Roman" w:hAnsi="宋体" w:cs="Courier New"/>
          <w:sz w:val="32"/>
          <w:szCs w:val="32"/>
        </w:rPr>
        <w:t>220.34</w:t>
      </w:r>
      <w:r>
        <w:rPr>
          <w:rFonts w:ascii="??_GB2312" w:eastAsia="Times New Roman" w:hAnsi="宋体" w:cs="Courier New"/>
          <w:sz w:val="32"/>
          <w:szCs w:val="32"/>
        </w:rPr>
        <w:t>万元，增长</w:t>
      </w:r>
      <w:r>
        <w:rPr>
          <w:rFonts w:ascii="??_GB2312" w:eastAsia="Times New Roman" w:hAnsi="宋体" w:cs="Courier New"/>
          <w:sz w:val="32"/>
          <w:szCs w:val="32"/>
        </w:rPr>
        <w:t>63.55%</w:t>
      </w:r>
      <w:r>
        <w:rPr>
          <w:rFonts w:ascii="??_GB2312" w:eastAsia="Times New Roman" w:hAnsi="宋体" w:cs="Courier New"/>
          <w:sz w:val="32"/>
          <w:szCs w:val="32"/>
        </w:rPr>
        <w:t>。</w:t>
      </w:r>
    </w:p>
    <w:p w:rsidR="00BC7B76" w:rsidRDefault="00BC7B76" w:rsidP="001A4981">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BC7B76" w:rsidRDefault="00BC7B76" w:rsidP="001A4981">
      <w:pPr>
        <w:numPr>
          <w:ilvl w:val="0"/>
          <w:numId w:val="3"/>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BC7B76" w:rsidRDefault="00BC7B76" w:rsidP="001A4981">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年一般公共预算财政拨款支出</w:t>
      </w:r>
      <w:r>
        <w:rPr>
          <w:rFonts w:ascii="??_GB2312" w:eastAsia="Times New Roman" w:hAnsi="宋体" w:cs="Courier New"/>
          <w:sz w:val="32"/>
          <w:szCs w:val="32"/>
        </w:rPr>
        <w:t>567.06</w:t>
      </w:r>
      <w:r>
        <w:rPr>
          <w:rFonts w:ascii="??_GB2312" w:eastAsia="Times New Roman" w:hAnsi="宋体" w:cs="Courier New"/>
          <w:sz w:val="32"/>
          <w:szCs w:val="32"/>
        </w:rPr>
        <w:t>万元，占支出合计的</w:t>
      </w:r>
      <w:r>
        <w:rPr>
          <w:rFonts w:ascii="??_GB2312" w:eastAsia="Times New Roman" w:hAnsi="宋体" w:cs="Courier New"/>
          <w:sz w:val="32"/>
          <w:szCs w:val="32"/>
        </w:rPr>
        <w:t>100%</w:t>
      </w:r>
      <w:r>
        <w:rPr>
          <w:rFonts w:ascii="??_GB2312" w:eastAsia="Times New Roman" w:hAnsi="宋体" w:cs="Courier New"/>
          <w:sz w:val="32"/>
          <w:szCs w:val="32"/>
        </w:rPr>
        <w:t>。与</w:t>
      </w:r>
      <w:r>
        <w:rPr>
          <w:rFonts w:ascii="??_GB2312" w:eastAsia="Times New Roman" w:hAnsi="宋体" w:cs="Courier New"/>
          <w:sz w:val="32"/>
          <w:szCs w:val="32"/>
        </w:rPr>
        <w:t>2015</w:t>
      </w:r>
      <w:r>
        <w:rPr>
          <w:rFonts w:ascii="??_GB2312" w:eastAsia="Times New Roman" w:hAnsi="宋体" w:cs="Courier New"/>
          <w:sz w:val="32"/>
          <w:szCs w:val="32"/>
        </w:rPr>
        <w:t>年相比，一般公共预算财政拨款支出增加</w:t>
      </w:r>
      <w:r>
        <w:rPr>
          <w:rFonts w:ascii="??_GB2312" w:eastAsia="Times New Roman" w:hAnsi="宋体" w:cs="Courier New"/>
          <w:sz w:val="32"/>
          <w:szCs w:val="32"/>
        </w:rPr>
        <w:t>220.34</w:t>
      </w:r>
      <w:r>
        <w:rPr>
          <w:rFonts w:ascii="??_GB2312" w:eastAsia="Times New Roman" w:hAnsi="宋体" w:cs="Courier New"/>
          <w:sz w:val="32"/>
          <w:szCs w:val="32"/>
        </w:rPr>
        <w:t>万元，增长</w:t>
      </w:r>
      <w:r>
        <w:rPr>
          <w:rFonts w:ascii="??_GB2312" w:eastAsia="Times New Roman" w:hAnsi="宋体" w:cs="Courier New"/>
          <w:sz w:val="32"/>
          <w:szCs w:val="32"/>
        </w:rPr>
        <w:t>63.55%</w:t>
      </w:r>
      <w:r>
        <w:rPr>
          <w:rFonts w:ascii="??_GB2312" w:eastAsia="Times New Roman" w:hAnsi="宋体" w:cs="Courier New"/>
          <w:sz w:val="32"/>
          <w:szCs w:val="32"/>
        </w:rPr>
        <w:t>。</w:t>
      </w:r>
    </w:p>
    <w:p w:rsidR="00BC7B76" w:rsidRDefault="00BC7B76" w:rsidP="001A4981">
      <w:pPr>
        <w:numPr>
          <w:ilvl w:val="0"/>
          <w:numId w:val="3"/>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BC7B76" w:rsidRDefault="00BC7B76" w:rsidP="001A4981">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年度一般公共预算财政拨款支出</w:t>
      </w:r>
      <w:r>
        <w:rPr>
          <w:rFonts w:ascii="??_GB2312" w:eastAsia="Times New Roman" w:hAnsi="宋体" w:cs="Courier New"/>
          <w:sz w:val="32"/>
          <w:szCs w:val="32"/>
        </w:rPr>
        <w:t>567.06</w:t>
      </w:r>
      <w:r>
        <w:rPr>
          <w:rFonts w:ascii="??_GB2312" w:eastAsia="Times New Roman" w:hAnsi="宋体" w:cs="Courier New"/>
          <w:sz w:val="32"/>
          <w:szCs w:val="32"/>
        </w:rPr>
        <w:t>万元，主要用于以下方面：社会保障和就业支出</w:t>
      </w:r>
      <w:r>
        <w:rPr>
          <w:rFonts w:ascii="??_GB2312" w:eastAsia="Times New Roman" w:hAnsi="宋体" w:cs="Courier New"/>
          <w:sz w:val="32"/>
          <w:szCs w:val="32"/>
        </w:rPr>
        <w:t>195.42</w:t>
      </w:r>
      <w:r>
        <w:rPr>
          <w:rFonts w:ascii="??_GB2312" w:eastAsia="Times New Roman" w:hAnsi="宋体" w:cs="Courier New"/>
          <w:sz w:val="32"/>
          <w:szCs w:val="32"/>
        </w:rPr>
        <w:t>万元，占</w:t>
      </w:r>
      <w:r>
        <w:rPr>
          <w:rFonts w:ascii="??_GB2312" w:eastAsia="Times New Roman" w:hAnsi="宋体" w:cs="Courier New"/>
          <w:sz w:val="32"/>
          <w:szCs w:val="32"/>
        </w:rPr>
        <w:t>34.46%</w:t>
      </w:r>
      <w:r>
        <w:rPr>
          <w:rFonts w:ascii="??_GB2312" w:eastAsia="Times New Roman" w:hAnsi="宋体" w:cs="Courier New"/>
          <w:sz w:val="32"/>
          <w:szCs w:val="32"/>
        </w:rPr>
        <w:t>；粮油物资储备支出</w:t>
      </w:r>
      <w:r>
        <w:rPr>
          <w:rFonts w:ascii="??_GB2312" w:eastAsia="Times New Roman" w:hAnsi="宋体" w:cs="Courier New"/>
          <w:sz w:val="32"/>
          <w:szCs w:val="32"/>
        </w:rPr>
        <w:t>371.64</w:t>
      </w:r>
      <w:r>
        <w:rPr>
          <w:rFonts w:ascii="??_GB2312" w:eastAsia="Times New Roman" w:hAnsi="宋体" w:cs="Courier New"/>
          <w:sz w:val="32"/>
          <w:szCs w:val="32"/>
        </w:rPr>
        <w:t>万元，占</w:t>
      </w:r>
      <w:r>
        <w:rPr>
          <w:rFonts w:ascii="??_GB2312" w:eastAsia="Times New Roman" w:hAnsi="宋体" w:cs="Courier New"/>
          <w:sz w:val="32"/>
          <w:szCs w:val="32"/>
        </w:rPr>
        <w:t>65.54%</w:t>
      </w:r>
      <w:r>
        <w:rPr>
          <w:rFonts w:ascii="??_GB2312" w:eastAsia="Times New Roman" w:hAnsi="宋体" w:cs="Courier New"/>
          <w:sz w:val="32"/>
          <w:szCs w:val="32"/>
        </w:rPr>
        <w:t>。</w:t>
      </w:r>
    </w:p>
    <w:p w:rsidR="00BC7B76" w:rsidRDefault="00BC7B76" w:rsidP="001A4981">
      <w:pPr>
        <w:numPr>
          <w:ilvl w:val="0"/>
          <w:numId w:val="3"/>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BC7B76" w:rsidRDefault="00BC7B76" w:rsidP="001A4981">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年度一般公共预算财政拨款支出年初预算为</w:t>
      </w:r>
      <w:r>
        <w:rPr>
          <w:rFonts w:ascii="??_GB2312" w:eastAsia="Times New Roman" w:hAnsi="宋体" w:cs="Courier New"/>
          <w:sz w:val="32"/>
          <w:szCs w:val="32"/>
        </w:rPr>
        <w:t>567.06</w:t>
      </w:r>
      <w:r>
        <w:rPr>
          <w:rFonts w:ascii="??_GB2312" w:eastAsia="Times New Roman" w:hAnsi="宋体" w:cs="Courier New"/>
          <w:sz w:val="32"/>
          <w:szCs w:val="32"/>
        </w:rPr>
        <w:t>万元，支出决算为</w:t>
      </w:r>
      <w:r>
        <w:rPr>
          <w:rFonts w:ascii="??_GB2312" w:eastAsia="Times New Roman" w:hAnsi="宋体" w:cs="Courier New"/>
          <w:sz w:val="32"/>
          <w:szCs w:val="32"/>
        </w:rPr>
        <w:t>567.06</w:t>
      </w:r>
      <w:r>
        <w:rPr>
          <w:rFonts w:ascii="??_GB2312" w:eastAsia="Times New Roman" w:hAnsi="宋体" w:cs="Courier New"/>
          <w:sz w:val="32"/>
          <w:szCs w:val="32"/>
        </w:rPr>
        <w:t>万元，完成年初预算的</w:t>
      </w:r>
      <w:r>
        <w:rPr>
          <w:rFonts w:ascii="??_GB2312" w:eastAsia="Times New Roman" w:hAnsi="宋体" w:cs="Courier New"/>
          <w:sz w:val="32"/>
          <w:szCs w:val="32"/>
        </w:rPr>
        <w:t>100%</w:t>
      </w:r>
      <w:r>
        <w:rPr>
          <w:rFonts w:ascii="??_GB2312" w:eastAsia="Times New Roman" w:hAnsi="宋体" w:cs="Courier New"/>
          <w:sz w:val="32"/>
          <w:szCs w:val="32"/>
        </w:rPr>
        <w:t>。其中：</w:t>
      </w:r>
    </w:p>
    <w:p w:rsidR="00BC7B76" w:rsidRDefault="00BC7B76" w:rsidP="001A4981">
      <w:pPr>
        <w:numPr>
          <w:ilvl w:val="0"/>
          <w:numId w:val="4"/>
        </w:numPr>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一般公共服务（类）财政事务（款）行政运行（项）。</w:t>
      </w:r>
      <w:r>
        <w:rPr>
          <w:rFonts w:ascii="??_GB2312" w:eastAsia="Times New Roman" w:hAnsi="宋体" w:cs="Courier New"/>
          <w:sz w:val="32"/>
          <w:szCs w:val="32"/>
        </w:rPr>
        <w:t>年初预算为</w:t>
      </w:r>
      <w:r>
        <w:rPr>
          <w:rFonts w:ascii="??_GB2312" w:eastAsia="Times New Roman" w:hAnsi="宋体" w:cs="Courier New"/>
          <w:sz w:val="32"/>
          <w:szCs w:val="32"/>
        </w:rPr>
        <w:t>85.6</w:t>
      </w:r>
      <w:r>
        <w:rPr>
          <w:rFonts w:ascii="??_GB2312" w:eastAsia="Times New Roman" w:hAnsi="宋体" w:cs="Courier New"/>
          <w:sz w:val="32"/>
          <w:szCs w:val="32"/>
        </w:rPr>
        <w:t>万元，支出决算为</w:t>
      </w:r>
      <w:r>
        <w:rPr>
          <w:rFonts w:ascii="??_GB2312" w:eastAsia="Times New Roman" w:hAnsi="宋体" w:cs="Courier New"/>
          <w:sz w:val="32"/>
          <w:szCs w:val="32"/>
        </w:rPr>
        <w:t>85.6</w:t>
      </w:r>
      <w:r>
        <w:rPr>
          <w:rFonts w:ascii="??_GB2312" w:eastAsia="Times New Roman" w:hAnsi="宋体" w:cs="Courier New"/>
          <w:sz w:val="32"/>
          <w:szCs w:val="32"/>
        </w:rPr>
        <w:t>万元，完成年初预算的</w:t>
      </w:r>
      <w:r>
        <w:rPr>
          <w:rFonts w:ascii="??_GB2312" w:eastAsia="Times New Roman" w:hAnsi="宋体" w:cs="Courier New"/>
          <w:sz w:val="32"/>
          <w:szCs w:val="32"/>
        </w:rPr>
        <w:t xml:space="preserve">100% </w:t>
      </w:r>
      <w:r>
        <w:rPr>
          <w:rFonts w:ascii="??_GB2312" w:eastAsia="Times New Roman" w:hAnsi="宋体" w:cs="Courier New"/>
          <w:sz w:val="32"/>
          <w:szCs w:val="32"/>
        </w:rPr>
        <w:t>。</w:t>
      </w:r>
    </w:p>
    <w:p w:rsidR="00BC7B76" w:rsidRDefault="00BC7B76" w:rsidP="001A4981">
      <w:pPr>
        <w:numPr>
          <w:ilvl w:val="0"/>
          <w:numId w:val="4"/>
        </w:num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b/>
          <w:bCs/>
          <w:sz w:val="32"/>
          <w:szCs w:val="32"/>
        </w:rPr>
        <w:t>一般公共服务（类）财政事务（款）一般行政管理事务（项）。</w:t>
      </w:r>
      <w:r>
        <w:rPr>
          <w:rFonts w:ascii="??_GB2312" w:eastAsia="Times New Roman" w:hAnsi="宋体" w:cs="Courier New"/>
          <w:sz w:val="32"/>
          <w:szCs w:val="32"/>
        </w:rPr>
        <w:t>年初预算为</w:t>
      </w:r>
      <w:r>
        <w:rPr>
          <w:rFonts w:ascii="??_GB2312" w:eastAsia="Times New Roman" w:hAnsi="宋体" w:cs="Courier New"/>
          <w:sz w:val="32"/>
          <w:szCs w:val="32"/>
        </w:rPr>
        <w:t>286.04</w:t>
      </w:r>
      <w:r>
        <w:rPr>
          <w:rFonts w:ascii="??_GB2312" w:eastAsia="Times New Roman" w:hAnsi="宋体" w:cs="Courier New"/>
          <w:sz w:val="32"/>
          <w:szCs w:val="32"/>
        </w:rPr>
        <w:t>万元，支出决算为</w:t>
      </w:r>
      <w:r>
        <w:rPr>
          <w:rFonts w:ascii="??_GB2312" w:eastAsia="Times New Roman" w:hAnsi="宋体" w:cs="Courier New"/>
          <w:sz w:val="32"/>
          <w:szCs w:val="32"/>
        </w:rPr>
        <w:t>286.04</w:t>
      </w:r>
      <w:r>
        <w:rPr>
          <w:rFonts w:ascii="??_GB2312" w:eastAsia="Times New Roman" w:hAnsi="宋体" w:cs="Courier New"/>
          <w:sz w:val="32"/>
          <w:szCs w:val="32"/>
        </w:rPr>
        <w:t>万元，完成年初预算的</w:t>
      </w:r>
      <w:r>
        <w:rPr>
          <w:rFonts w:ascii="??_GB2312" w:eastAsia="Times New Roman" w:hAnsi="宋体" w:cs="Courier New"/>
          <w:sz w:val="32"/>
          <w:szCs w:val="32"/>
        </w:rPr>
        <w:t xml:space="preserve">100% </w:t>
      </w:r>
      <w:r>
        <w:rPr>
          <w:rFonts w:ascii="??_GB2312" w:eastAsia="Times New Roman" w:hAnsi="宋体" w:cs="Courier New"/>
          <w:sz w:val="32"/>
          <w:szCs w:val="32"/>
        </w:rPr>
        <w:t>。</w:t>
      </w:r>
    </w:p>
    <w:p w:rsidR="00BC7B76" w:rsidRDefault="00BC7B76" w:rsidP="001A4981">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BC7B76" w:rsidRDefault="00BC7B76" w:rsidP="001A4981">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年一般公共预算财政拨款基本支出</w:t>
      </w:r>
      <w:r>
        <w:rPr>
          <w:rFonts w:ascii="??_GB2312" w:eastAsia="Times New Roman" w:hAnsi="宋体" w:cs="Courier New"/>
          <w:sz w:val="32"/>
          <w:szCs w:val="32"/>
        </w:rPr>
        <w:t>281.02</w:t>
      </w:r>
      <w:r>
        <w:rPr>
          <w:rFonts w:ascii="??_GB2312" w:eastAsia="Times New Roman" w:hAnsi="宋体" w:cs="Courier New"/>
          <w:sz w:val="32"/>
          <w:szCs w:val="32"/>
        </w:rPr>
        <w:t>万元，其中：</w:t>
      </w:r>
      <w:r>
        <w:rPr>
          <w:rFonts w:ascii="??_GB2312" w:eastAsia="Times New Roman" w:hAnsi="Times New Roman" w:cs="??_GB2312"/>
          <w:bCs/>
          <w:spacing w:val="-1"/>
          <w:kern w:val="0"/>
          <w:sz w:val="32"/>
          <w:szCs w:val="32"/>
        </w:rPr>
        <w:t>人员经费</w:t>
      </w:r>
      <w:r>
        <w:rPr>
          <w:rFonts w:ascii="??_GB2312" w:eastAsia="Times New Roman" w:hAnsi="Times New Roman" w:cs="??_GB2312"/>
          <w:bCs/>
          <w:spacing w:val="-1"/>
          <w:kern w:val="0"/>
          <w:sz w:val="32"/>
          <w:szCs w:val="32"/>
        </w:rPr>
        <w:t>277.77</w:t>
      </w:r>
      <w:r>
        <w:rPr>
          <w:rFonts w:ascii="??_GB2312" w:eastAsia="Times New Roman" w:hAnsi="Times New Roman" w:cs="??_GB2312"/>
          <w:bCs/>
          <w:spacing w:val="-1"/>
          <w:kern w:val="0"/>
          <w:sz w:val="32"/>
          <w:szCs w:val="32"/>
        </w:rPr>
        <w:t>万元</w:t>
      </w:r>
      <w:r>
        <w:rPr>
          <w:rFonts w:ascii="??_GB2312" w:eastAsia="Times New Roman" w:hAnsi="宋体" w:cs="Courier New"/>
          <w:bCs/>
          <w:sz w:val="32"/>
          <w:szCs w:val="32"/>
        </w:rPr>
        <w:t>，</w:t>
      </w:r>
      <w:r>
        <w:rPr>
          <w:rFonts w:ascii="??_GB2312" w:eastAsia="Times New Roman" w:hAnsi="宋体" w:cs="Courier New"/>
          <w:sz w:val="32"/>
          <w:szCs w:val="32"/>
        </w:rPr>
        <w:t>主要包括：基本工资</w:t>
      </w:r>
      <w:r>
        <w:rPr>
          <w:rFonts w:ascii="??_GB2312" w:eastAsia="Times New Roman" w:hAnsi="宋体" w:cs="Courier New"/>
          <w:sz w:val="32"/>
          <w:szCs w:val="32"/>
        </w:rPr>
        <w:t>36.92</w:t>
      </w:r>
      <w:r>
        <w:rPr>
          <w:rFonts w:ascii="??_GB2312" w:eastAsia="Times New Roman" w:hAnsi="宋体" w:cs="Courier New"/>
          <w:sz w:val="32"/>
          <w:szCs w:val="32"/>
        </w:rPr>
        <w:t>万元、津贴补贴</w:t>
      </w:r>
      <w:r>
        <w:rPr>
          <w:rFonts w:ascii="??_GB2312" w:eastAsia="Times New Roman" w:hAnsi="宋体" w:cs="Courier New"/>
          <w:sz w:val="32"/>
          <w:szCs w:val="32"/>
        </w:rPr>
        <w:t>38.36</w:t>
      </w:r>
      <w:r>
        <w:rPr>
          <w:rFonts w:ascii="??_GB2312" w:eastAsia="Times New Roman" w:hAnsi="宋体" w:cs="Courier New"/>
          <w:sz w:val="32"/>
          <w:szCs w:val="32"/>
        </w:rPr>
        <w:t>万元、奖金</w:t>
      </w:r>
      <w:r>
        <w:rPr>
          <w:rFonts w:ascii="??_GB2312" w:eastAsia="Times New Roman" w:hAnsi="宋体" w:cs="Courier New"/>
          <w:sz w:val="32"/>
          <w:szCs w:val="32"/>
        </w:rPr>
        <w:t>7.07</w:t>
      </w:r>
      <w:r>
        <w:rPr>
          <w:rFonts w:ascii="??_GB2312" w:eastAsia="Times New Roman" w:hAnsi="宋体" w:cs="Courier New"/>
          <w:sz w:val="32"/>
          <w:szCs w:val="32"/>
        </w:rPr>
        <w:t>万元、退休人员工资</w:t>
      </w:r>
      <w:r>
        <w:rPr>
          <w:rFonts w:ascii="??_GB2312" w:eastAsia="Times New Roman" w:hAnsi="宋体" w:cs="Courier New"/>
          <w:sz w:val="32"/>
          <w:szCs w:val="32"/>
        </w:rPr>
        <w:t>152.62</w:t>
      </w:r>
      <w:r>
        <w:rPr>
          <w:rFonts w:ascii="??_GB2312" w:eastAsia="Times New Roman" w:hAnsi="宋体" w:cs="Courier New"/>
          <w:sz w:val="32"/>
          <w:szCs w:val="32"/>
        </w:rPr>
        <w:t>万元、抚恤金</w:t>
      </w:r>
      <w:r>
        <w:rPr>
          <w:rFonts w:ascii="??_GB2312" w:eastAsia="Times New Roman" w:hAnsi="宋体" w:cs="Courier New"/>
          <w:sz w:val="32"/>
          <w:szCs w:val="32"/>
        </w:rPr>
        <w:t>42.8</w:t>
      </w:r>
      <w:r>
        <w:rPr>
          <w:rFonts w:ascii="??_GB2312" w:eastAsia="Times New Roman" w:hAnsi="宋体" w:cs="Courier New"/>
          <w:sz w:val="32"/>
          <w:szCs w:val="32"/>
        </w:rPr>
        <w:t>万元；</w:t>
      </w:r>
      <w:r>
        <w:rPr>
          <w:rFonts w:ascii="??_GB2312" w:eastAsia="Times New Roman" w:hAnsi="Times New Roman" w:cs="??_GB2312"/>
          <w:b/>
          <w:spacing w:val="-1"/>
          <w:kern w:val="0"/>
          <w:sz w:val="32"/>
          <w:szCs w:val="32"/>
        </w:rPr>
        <w:t>公用经费</w:t>
      </w:r>
      <w:r>
        <w:rPr>
          <w:rFonts w:ascii="??_GB2312" w:eastAsia="Times New Roman" w:hAnsi="Times New Roman" w:cs="??_GB2312"/>
          <w:b/>
          <w:spacing w:val="-1"/>
          <w:kern w:val="0"/>
          <w:sz w:val="32"/>
          <w:szCs w:val="32"/>
        </w:rPr>
        <w:t>3.25</w:t>
      </w:r>
      <w:r>
        <w:rPr>
          <w:rFonts w:ascii="??_GB2312" w:eastAsia="Times New Roman" w:hAnsi="Times New Roman" w:cs="??_GB2312"/>
          <w:spacing w:val="-2"/>
          <w:kern w:val="0"/>
          <w:sz w:val="32"/>
          <w:szCs w:val="32"/>
        </w:rPr>
        <w:t>万元</w:t>
      </w:r>
      <w:r>
        <w:rPr>
          <w:rFonts w:ascii="??_GB2312" w:eastAsia="Times New Roman" w:hAnsi="宋体" w:cs="Courier New"/>
          <w:sz w:val="32"/>
          <w:szCs w:val="32"/>
        </w:rPr>
        <w:t>，主要包括：办公费</w:t>
      </w:r>
      <w:r>
        <w:rPr>
          <w:rFonts w:ascii="??_GB2312" w:eastAsia="Times New Roman" w:hAnsi="宋体" w:cs="Courier New"/>
          <w:sz w:val="32"/>
          <w:szCs w:val="32"/>
        </w:rPr>
        <w:t>1.83</w:t>
      </w:r>
      <w:r>
        <w:rPr>
          <w:rFonts w:ascii="??_GB2312" w:eastAsia="Times New Roman" w:hAnsi="宋体" w:cs="Courier New"/>
          <w:sz w:val="32"/>
          <w:szCs w:val="32"/>
        </w:rPr>
        <w:t>万元、邮电费</w:t>
      </w:r>
      <w:r>
        <w:rPr>
          <w:rFonts w:ascii="??_GB2312" w:eastAsia="Times New Roman" w:hAnsi="宋体" w:cs="Courier New"/>
          <w:sz w:val="32"/>
          <w:szCs w:val="32"/>
        </w:rPr>
        <w:t>0.58</w:t>
      </w:r>
      <w:r>
        <w:rPr>
          <w:rFonts w:ascii="??_GB2312" w:eastAsia="Times New Roman" w:hAnsi="宋体" w:cs="Courier New"/>
          <w:sz w:val="32"/>
          <w:szCs w:val="32"/>
        </w:rPr>
        <w:t>万元、公务接待费</w:t>
      </w:r>
      <w:r>
        <w:rPr>
          <w:rFonts w:ascii="??_GB2312" w:eastAsia="Times New Roman" w:hAnsi="宋体" w:cs="Courier New"/>
          <w:sz w:val="32"/>
          <w:szCs w:val="32"/>
        </w:rPr>
        <w:t>0.62</w:t>
      </w:r>
      <w:r>
        <w:rPr>
          <w:rFonts w:ascii="??_GB2312" w:eastAsia="Times New Roman" w:hAnsi="宋体" w:cs="Courier New"/>
          <w:sz w:val="32"/>
          <w:szCs w:val="32"/>
        </w:rPr>
        <w:t>万元、福利费</w:t>
      </w:r>
      <w:r>
        <w:rPr>
          <w:rFonts w:ascii="??_GB2312" w:eastAsia="Times New Roman" w:hAnsi="宋体" w:cs="Courier New"/>
          <w:sz w:val="32"/>
          <w:szCs w:val="32"/>
        </w:rPr>
        <w:t>0.22</w:t>
      </w:r>
      <w:r>
        <w:rPr>
          <w:rFonts w:ascii="??_GB2312" w:eastAsia="Times New Roman" w:hAnsi="宋体" w:cs="Courier New"/>
          <w:sz w:val="32"/>
          <w:szCs w:val="32"/>
        </w:rPr>
        <w:t>万元。</w:t>
      </w:r>
    </w:p>
    <w:p w:rsidR="00BC7B76" w:rsidRDefault="00BC7B76" w:rsidP="001A4981">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BC7B76" w:rsidRDefault="00BC7B76" w:rsidP="001A4981">
      <w:pPr>
        <w:numPr>
          <w:ilvl w:val="0"/>
          <w:numId w:val="5"/>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经费财政拨款支出预算为</w:t>
      </w:r>
      <w:r>
        <w:rPr>
          <w:rFonts w:ascii="??_GB2312" w:eastAsia="Times New Roman" w:hAnsi="宋体" w:cs="Courier New"/>
          <w:sz w:val="32"/>
          <w:szCs w:val="32"/>
        </w:rPr>
        <w:t>3</w:t>
      </w:r>
      <w:r>
        <w:rPr>
          <w:rFonts w:ascii="??_GB2312" w:eastAsia="Times New Roman" w:hAnsi="宋体" w:cs="Courier New"/>
          <w:sz w:val="32"/>
          <w:szCs w:val="32"/>
        </w:rPr>
        <w:t>万元，支出决算为</w:t>
      </w:r>
      <w:r>
        <w:rPr>
          <w:rFonts w:ascii="??_GB2312" w:eastAsia="Times New Roman" w:hAnsi="宋体" w:cs="Courier New"/>
          <w:sz w:val="32"/>
          <w:szCs w:val="32"/>
        </w:rPr>
        <w:t>0.62</w:t>
      </w:r>
      <w:r>
        <w:rPr>
          <w:rFonts w:ascii="??_GB2312" w:eastAsia="Times New Roman" w:hAnsi="宋体" w:cs="Courier New"/>
          <w:sz w:val="32"/>
          <w:szCs w:val="32"/>
        </w:rPr>
        <w:t>万元，完成预算的</w:t>
      </w:r>
      <w:r>
        <w:rPr>
          <w:rFonts w:ascii="??_GB2312" w:eastAsia="Times New Roman" w:hAnsi="宋体" w:cs="Courier New"/>
          <w:sz w:val="32"/>
          <w:szCs w:val="32"/>
        </w:rPr>
        <w:t>20.67%</w:t>
      </w:r>
      <w:r>
        <w:rPr>
          <w:rFonts w:ascii="??_GB2312" w:eastAsia="Times New Roman" w:hAnsi="宋体" w:cs="Courier New"/>
          <w:sz w:val="32"/>
          <w:szCs w:val="32"/>
        </w:rPr>
        <w:t>，其中：因公出国（境）费支出决算为</w:t>
      </w:r>
      <w:r>
        <w:rPr>
          <w:rFonts w:ascii="??_GB2312" w:eastAsia="Times New Roman" w:hAnsi="宋体" w:cs="Courier New"/>
          <w:sz w:val="32"/>
          <w:szCs w:val="32"/>
        </w:rPr>
        <w:t>0</w:t>
      </w:r>
      <w:r>
        <w:rPr>
          <w:rFonts w:ascii="??_GB2312" w:eastAsia="Times New Roman" w:hAnsi="宋体" w:cs="Courier New"/>
          <w:sz w:val="32"/>
          <w:szCs w:val="32"/>
        </w:rPr>
        <w:t>万元，完成预算的</w:t>
      </w:r>
      <w:r>
        <w:rPr>
          <w:rFonts w:ascii="??_GB2312" w:eastAsia="Times New Roman" w:hAnsi="宋体" w:cs="Courier New"/>
          <w:sz w:val="32"/>
          <w:szCs w:val="32"/>
        </w:rPr>
        <w:t>0%</w:t>
      </w:r>
      <w:r>
        <w:rPr>
          <w:rFonts w:ascii="??_GB2312" w:eastAsia="Times New Roman" w:hAnsi="宋体" w:cs="Courier New"/>
          <w:sz w:val="32"/>
          <w:szCs w:val="32"/>
        </w:rPr>
        <w:t>；公务用车购置及运行费支出决算为</w:t>
      </w:r>
      <w:r>
        <w:rPr>
          <w:rFonts w:ascii="??_GB2312" w:eastAsia="Times New Roman" w:hAnsi="宋体" w:cs="Courier New"/>
          <w:sz w:val="32"/>
          <w:szCs w:val="32"/>
        </w:rPr>
        <w:t>0</w:t>
      </w:r>
      <w:r>
        <w:rPr>
          <w:rFonts w:ascii="??_GB2312" w:eastAsia="Times New Roman" w:hAnsi="宋体" w:cs="Courier New"/>
          <w:sz w:val="32"/>
          <w:szCs w:val="32"/>
        </w:rPr>
        <w:t>万元，完成预算的</w:t>
      </w:r>
      <w:r>
        <w:rPr>
          <w:rFonts w:ascii="??_GB2312" w:eastAsia="Times New Roman" w:hAnsi="宋体" w:cs="Courier New"/>
          <w:sz w:val="32"/>
          <w:szCs w:val="32"/>
        </w:rPr>
        <w:t>0%</w:t>
      </w:r>
      <w:r>
        <w:rPr>
          <w:rFonts w:ascii="??_GB2312" w:eastAsia="Times New Roman" w:hAnsi="宋体" w:cs="Courier New"/>
          <w:sz w:val="32"/>
          <w:szCs w:val="32"/>
        </w:rPr>
        <w:t>；公务接待费支出决算为</w:t>
      </w:r>
      <w:r>
        <w:rPr>
          <w:rFonts w:ascii="??_GB2312" w:eastAsia="Times New Roman" w:hAnsi="宋体" w:cs="Courier New"/>
          <w:sz w:val="32"/>
          <w:szCs w:val="32"/>
        </w:rPr>
        <w:t>0.62</w:t>
      </w:r>
      <w:r>
        <w:rPr>
          <w:rFonts w:ascii="??_GB2312" w:eastAsia="Times New Roman" w:hAnsi="宋体" w:cs="Courier New"/>
          <w:sz w:val="32"/>
          <w:szCs w:val="32"/>
        </w:rPr>
        <w:t>万元，完成预算的</w:t>
      </w:r>
      <w:r>
        <w:rPr>
          <w:rFonts w:ascii="??_GB2312" w:eastAsia="Times New Roman" w:hAnsi="宋体" w:cs="Courier New"/>
          <w:sz w:val="32"/>
          <w:szCs w:val="32"/>
        </w:rPr>
        <w:t>20.67%</w:t>
      </w:r>
      <w:r>
        <w:rPr>
          <w:rFonts w:ascii="??_GB2312" w:eastAsia="Times New Roman" w:hAnsi="宋体" w:cs="Courier New"/>
          <w:sz w:val="32"/>
          <w:szCs w:val="32"/>
        </w:rPr>
        <w:t>。</w:t>
      </w: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经费支出决算数小于预算数的主要原因是公车购置及运行费年初预算</w:t>
      </w:r>
      <w:r>
        <w:rPr>
          <w:rFonts w:ascii="??_GB2312" w:eastAsia="Times New Roman" w:hAnsi="宋体" w:cs="Courier New"/>
          <w:sz w:val="32"/>
          <w:szCs w:val="32"/>
        </w:rPr>
        <w:t>2</w:t>
      </w:r>
      <w:r>
        <w:rPr>
          <w:rFonts w:ascii="??_GB2312" w:eastAsia="Times New Roman" w:hAnsi="宋体" w:cs="Courier New"/>
          <w:sz w:val="32"/>
          <w:szCs w:val="32"/>
        </w:rPr>
        <w:t>万元，实际年末决算数为</w:t>
      </w:r>
      <w:r>
        <w:rPr>
          <w:rFonts w:ascii="??_GB2312" w:eastAsia="Times New Roman" w:hAnsi="宋体" w:cs="Courier New"/>
          <w:sz w:val="32"/>
          <w:szCs w:val="32"/>
        </w:rPr>
        <w:t>0</w:t>
      </w:r>
      <w:r>
        <w:rPr>
          <w:rFonts w:ascii="??_GB2312" w:eastAsia="Times New Roman" w:hAnsi="宋体" w:cs="Courier New"/>
          <w:sz w:val="32"/>
          <w:szCs w:val="32"/>
        </w:rPr>
        <w:t>，此项小于预算</w:t>
      </w:r>
      <w:r>
        <w:rPr>
          <w:rFonts w:ascii="??_GB2312" w:eastAsia="Times New Roman" w:hAnsi="宋体" w:cs="Courier New"/>
          <w:sz w:val="32"/>
          <w:szCs w:val="32"/>
        </w:rPr>
        <w:t>2</w:t>
      </w:r>
      <w:r>
        <w:rPr>
          <w:rFonts w:ascii="??_GB2312" w:eastAsia="Times New Roman" w:hAnsi="宋体" w:cs="Courier New"/>
          <w:sz w:val="32"/>
          <w:szCs w:val="32"/>
        </w:rPr>
        <w:t>万元；公务接待年初预算</w:t>
      </w:r>
      <w:r>
        <w:rPr>
          <w:rFonts w:ascii="??_GB2312" w:eastAsia="Times New Roman" w:hAnsi="宋体" w:cs="Courier New"/>
          <w:sz w:val="32"/>
          <w:szCs w:val="32"/>
        </w:rPr>
        <w:t>1</w:t>
      </w:r>
      <w:r>
        <w:rPr>
          <w:rFonts w:ascii="??_GB2312" w:eastAsia="Times New Roman" w:hAnsi="宋体" w:cs="Courier New"/>
          <w:sz w:val="32"/>
          <w:szCs w:val="32"/>
        </w:rPr>
        <w:t>万元，实际年末决算</w:t>
      </w:r>
      <w:r>
        <w:rPr>
          <w:rFonts w:ascii="??_GB2312" w:eastAsia="Times New Roman" w:hAnsi="宋体" w:cs="Courier New"/>
          <w:sz w:val="32"/>
          <w:szCs w:val="32"/>
        </w:rPr>
        <w:t>0.62</w:t>
      </w:r>
      <w:r>
        <w:rPr>
          <w:rFonts w:ascii="??_GB2312" w:eastAsia="Times New Roman" w:hAnsi="宋体" w:cs="Courier New"/>
          <w:sz w:val="32"/>
          <w:szCs w:val="32"/>
        </w:rPr>
        <w:t>万元，小于预算</w:t>
      </w:r>
      <w:r>
        <w:rPr>
          <w:rFonts w:ascii="??_GB2312" w:eastAsia="Times New Roman" w:hAnsi="宋体" w:cs="Courier New"/>
          <w:sz w:val="32"/>
          <w:szCs w:val="32"/>
        </w:rPr>
        <w:t>0.38</w:t>
      </w:r>
      <w:r>
        <w:rPr>
          <w:rFonts w:ascii="??_GB2312" w:eastAsia="Times New Roman" w:hAnsi="宋体" w:cs="Courier New"/>
          <w:sz w:val="32"/>
          <w:szCs w:val="32"/>
        </w:rPr>
        <w:t>万元。</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经费财政拨款支出决算数比</w:t>
      </w:r>
      <w:r>
        <w:rPr>
          <w:rFonts w:ascii="??_GB2312" w:eastAsia="Times New Roman" w:hAnsi="宋体" w:cs="Courier New"/>
          <w:sz w:val="32"/>
          <w:szCs w:val="32"/>
        </w:rPr>
        <w:t>2015</w:t>
      </w:r>
      <w:r>
        <w:rPr>
          <w:rFonts w:ascii="??_GB2312" w:eastAsia="Times New Roman" w:hAnsi="宋体" w:cs="Courier New"/>
          <w:sz w:val="32"/>
          <w:szCs w:val="32"/>
        </w:rPr>
        <w:t>年减少</w:t>
      </w:r>
      <w:r>
        <w:rPr>
          <w:rFonts w:ascii="??_GB2312" w:eastAsia="Times New Roman" w:hAnsi="宋体" w:cs="Courier New"/>
          <w:sz w:val="32"/>
          <w:szCs w:val="32"/>
        </w:rPr>
        <w:t>2.29</w:t>
      </w:r>
      <w:r>
        <w:rPr>
          <w:rFonts w:ascii="??_GB2312" w:eastAsia="Times New Roman" w:hAnsi="宋体" w:cs="Courier New"/>
          <w:sz w:val="32"/>
          <w:szCs w:val="32"/>
        </w:rPr>
        <w:t>万元，减少</w:t>
      </w:r>
      <w:r>
        <w:rPr>
          <w:rFonts w:ascii="??_GB2312" w:eastAsia="Times New Roman" w:hAnsi="宋体" w:cs="Courier New"/>
          <w:sz w:val="32"/>
          <w:szCs w:val="32"/>
        </w:rPr>
        <w:t>78.69%</w:t>
      </w:r>
      <w:r>
        <w:rPr>
          <w:rFonts w:ascii="??_GB2312" w:eastAsia="Times New Roman" w:hAnsi="宋体" w:cs="Courier New"/>
          <w:sz w:val="32"/>
          <w:szCs w:val="32"/>
        </w:rPr>
        <w:t>，其中：公务用车购置及运行费支出决算减少</w:t>
      </w:r>
      <w:r>
        <w:rPr>
          <w:rFonts w:ascii="??_GB2312" w:eastAsia="Times New Roman" w:hAnsi="宋体" w:cs="Courier New"/>
          <w:sz w:val="32"/>
          <w:szCs w:val="32"/>
        </w:rPr>
        <w:t>2</w:t>
      </w:r>
      <w:r>
        <w:rPr>
          <w:rFonts w:ascii="??_GB2312" w:eastAsia="Times New Roman" w:hAnsi="宋体" w:cs="Courier New"/>
          <w:sz w:val="32"/>
          <w:szCs w:val="32"/>
        </w:rPr>
        <w:t>万元，下降</w:t>
      </w:r>
      <w:r>
        <w:rPr>
          <w:rFonts w:ascii="??_GB2312" w:eastAsia="Times New Roman" w:hAnsi="宋体" w:cs="Courier New"/>
          <w:sz w:val="32"/>
          <w:szCs w:val="32"/>
        </w:rPr>
        <w:t>68.73%</w:t>
      </w:r>
      <w:r>
        <w:rPr>
          <w:rFonts w:ascii="??_GB2312" w:eastAsia="Times New Roman" w:hAnsi="宋体" w:cs="Courier New"/>
          <w:sz w:val="32"/>
          <w:szCs w:val="32"/>
        </w:rPr>
        <w:t>；公务接待费支出决算增减少</w:t>
      </w:r>
      <w:r>
        <w:rPr>
          <w:rFonts w:ascii="??_GB2312" w:eastAsia="Times New Roman" w:hAnsi="宋体" w:cs="Courier New"/>
          <w:sz w:val="32"/>
          <w:szCs w:val="32"/>
        </w:rPr>
        <w:t>0.29</w:t>
      </w:r>
      <w:r>
        <w:rPr>
          <w:rFonts w:ascii="??_GB2312" w:eastAsia="Times New Roman" w:hAnsi="宋体" w:cs="Courier New"/>
          <w:sz w:val="32"/>
          <w:szCs w:val="32"/>
        </w:rPr>
        <w:t>万元，下降</w:t>
      </w:r>
      <w:r>
        <w:rPr>
          <w:rFonts w:ascii="??_GB2312" w:eastAsia="Times New Roman" w:hAnsi="宋体" w:cs="Courier New"/>
          <w:sz w:val="32"/>
          <w:szCs w:val="32"/>
        </w:rPr>
        <w:t>9.96%</w:t>
      </w:r>
      <w:r>
        <w:rPr>
          <w:rFonts w:ascii="??_GB2312" w:eastAsia="Times New Roman" w:hAnsi="宋体" w:cs="Courier New"/>
          <w:sz w:val="32"/>
          <w:szCs w:val="32"/>
        </w:rPr>
        <w:t>。公务用车购置及运行费支出减少的主要原因是本年进行车改，车辆收缴；公务接待费支出减少的主要原因是招待次数减少，招待费用降低。</w:t>
      </w:r>
    </w:p>
    <w:p w:rsidR="00BC7B76" w:rsidRDefault="00BC7B76" w:rsidP="001A4981">
      <w:pPr>
        <w:numPr>
          <w:ilvl w:val="0"/>
          <w:numId w:val="5"/>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经费财政拨款支出决算中，因公出国（境）费支出决算</w:t>
      </w:r>
      <w:r>
        <w:rPr>
          <w:rFonts w:ascii="??_GB2312" w:eastAsia="Times New Roman" w:hAnsi="宋体" w:cs="Courier New"/>
          <w:sz w:val="32"/>
          <w:szCs w:val="32"/>
        </w:rPr>
        <w:t>0</w:t>
      </w:r>
      <w:r>
        <w:rPr>
          <w:rFonts w:ascii="??_GB2312" w:eastAsia="Times New Roman" w:hAnsi="宋体" w:cs="Courier New"/>
          <w:sz w:val="32"/>
          <w:szCs w:val="32"/>
        </w:rPr>
        <w:t>万元，占</w:t>
      </w:r>
      <w:r>
        <w:rPr>
          <w:rFonts w:ascii="??_GB2312" w:eastAsia="Times New Roman" w:hAnsi="宋体" w:cs="Courier New"/>
          <w:sz w:val="32"/>
          <w:szCs w:val="32"/>
        </w:rPr>
        <w:t>0%</w:t>
      </w:r>
      <w:r>
        <w:rPr>
          <w:rFonts w:ascii="??_GB2312" w:eastAsia="Times New Roman" w:hAnsi="宋体" w:cs="Courier New"/>
          <w:sz w:val="32"/>
          <w:szCs w:val="32"/>
        </w:rPr>
        <w:t>；公务用车购置及运行费支出决算</w:t>
      </w:r>
      <w:r>
        <w:rPr>
          <w:rFonts w:ascii="??_GB2312" w:eastAsia="Times New Roman" w:hAnsi="宋体" w:cs="Courier New"/>
          <w:sz w:val="32"/>
          <w:szCs w:val="32"/>
        </w:rPr>
        <w:t>0</w:t>
      </w:r>
      <w:r>
        <w:rPr>
          <w:rFonts w:ascii="??_GB2312" w:eastAsia="Times New Roman" w:hAnsi="宋体" w:cs="Courier New"/>
          <w:sz w:val="32"/>
          <w:szCs w:val="32"/>
        </w:rPr>
        <w:t>万元，占</w:t>
      </w:r>
      <w:r>
        <w:rPr>
          <w:rFonts w:ascii="??_GB2312" w:eastAsia="Times New Roman" w:hAnsi="宋体" w:cs="Courier New"/>
          <w:sz w:val="32"/>
          <w:szCs w:val="32"/>
        </w:rPr>
        <w:t>0%</w:t>
      </w:r>
      <w:r>
        <w:rPr>
          <w:rFonts w:ascii="??_GB2312" w:eastAsia="Times New Roman" w:hAnsi="宋体" w:cs="Courier New"/>
          <w:sz w:val="32"/>
          <w:szCs w:val="32"/>
        </w:rPr>
        <w:t>；公务接待费支出决算</w:t>
      </w:r>
      <w:r>
        <w:rPr>
          <w:rFonts w:ascii="??_GB2312" w:eastAsia="Times New Roman" w:hAnsi="宋体" w:cs="Courier New"/>
          <w:sz w:val="32"/>
          <w:szCs w:val="32"/>
        </w:rPr>
        <w:t>0.62</w:t>
      </w:r>
      <w:r>
        <w:rPr>
          <w:rFonts w:ascii="??_GB2312" w:eastAsia="Times New Roman" w:hAnsi="宋体" w:cs="Courier New"/>
          <w:sz w:val="32"/>
          <w:szCs w:val="32"/>
        </w:rPr>
        <w:t>万元，占</w:t>
      </w:r>
      <w:r>
        <w:rPr>
          <w:rFonts w:ascii="??_GB2312" w:eastAsia="Times New Roman" w:hAnsi="宋体" w:cs="Courier New"/>
          <w:sz w:val="32"/>
          <w:szCs w:val="32"/>
        </w:rPr>
        <w:t>100%</w:t>
      </w:r>
      <w:r>
        <w:rPr>
          <w:rFonts w:ascii="??_GB2312" w:eastAsia="Times New Roman" w:hAnsi="宋体" w:cs="Courier New"/>
          <w:sz w:val="32"/>
          <w:szCs w:val="32"/>
        </w:rPr>
        <w:t>。具体情况如下：</w:t>
      </w:r>
    </w:p>
    <w:p w:rsidR="00BC7B76" w:rsidRDefault="00BC7B76" w:rsidP="001A4981">
      <w:pPr>
        <w:numPr>
          <w:ilvl w:val="0"/>
          <w:numId w:val="6"/>
        </w:num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b/>
          <w:bCs/>
          <w:sz w:val="32"/>
          <w:szCs w:val="32"/>
        </w:rPr>
        <w:t>因公出国（境）费</w:t>
      </w:r>
      <w:r>
        <w:rPr>
          <w:rFonts w:ascii="??_GB2312" w:eastAsia="Times New Roman" w:hAnsi="宋体" w:cs="Courier New"/>
          <w:sz w:val="32"/>
          <w:szCs w:val="32"/>
        </w:rPr>
        <w:t>支出</w:t>
      </w:r>
      <w:r>
        <w:rPr>
          <w:rFonts w:ascii="??_GB2312" w:eastAsia="Times New Roman" w:hAnsi="宋体" w:cs="Courier New"/>
          <w:sz w:val="32"/>
          <w:szCs w:val="32"/>
        </w:rPr>
        <w:t>0</w:t>
      </w:r>
      <w:r>
        <w:rPr>
          <w:rFonts w:ascii="??_GB2312" w:eastAsia="Times New Roman" w:hAnsi="宋体" w:cs="Courier New"/>
          <w:sz w:val="32"/>
          <w:szCs w:val="32"/>
        </w:rPr>
        <w:t>万元。我单位无此项支出。</w:t>
      </w:r>
    </w:p>
    <w:p w:rsidR="00BC7B76" w:rsidRDefault="00BC7B76" w:rsidP="001A4981">
      <w:pPr>
        <w:numPr>
          <w:ilvl w:val="0"/>
          <w:numId w:val="6"/>
        </w:num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b/>
          <w:bCs/>
          <w:sz w:val="32"/>
          <w:szCs w:val="32"/>
        </w:rPr>
        <w:t>公务用车购置及运行费</w:t>
      </w:r>
      <w:r>
        <w:rPr>
          <w:rFonts w:ascii="??_GB2312" w:eastAsia="Times New Roman" w:hAnsi="宋体" w:cs="Courier New"/>
          <w:sz w:val="32"/>
          <w:szCs w:val="32"/>
        </w:rPr>
        <w:t>支出</w:t>
      </w:r>
      <w:r>
        <w:rPr>
          <w:rFonts w:ascii="??_GB2312" w:eastAsia="Times New Roman" w:hAnsi="宋体" w:cs="Courier New"/>
          <w:sz w:val="32"/>
          <w:szCs w:val="32"/>
        </w:rPr>
        <w:t>0</w:t>
      </w:r>
      <w:r>
        <w:rPr>
          <w:rFonts w:ascii="??_GB2312" w:eastAsia="Times New Roman" w:hAnsi="宋体" w:cs="Courier New"/>
          <w:sz w:val="32"/>
          <w:szCs w:val="32"/>
        </w:rPr>
        <w:t>万元。我单位无此项支出</w:t>
      </w:r>
    </w:p>
    <w:p w:rsidR="00BC7B76" w:rsidRDefault="00BC7B76" w:rsidP="001A4981">
      <w:pPr>
        <w:numPr>
          <w:ilvl w:val="0"/>
          <w:numId w:val="6"/>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公务接待费支出</w:t>
      </w:r>
      <w:r>
        <w:rPr>
          <w:rFonts w:ascii="??_GB2312" w:eastAsia="Times New Roman" w:hAnsi="宋体" w:cs="Courier New"/>
          <w:b/>
          <w:bCs/>
          <w:sz w:val="32"/>
          <w:szCs w:val="32"/>
        </w:rPr>
        <w:t>0.62</w:t>
      </w:r>
      <w:r>
        <w:rPr>
          <w:rFonts w:ascii="??_GB2312" w:eastAsia="Times New Roman" w:hAnsi="宋体" w:cs="Courier New"/>
          <w:b/>
          <w:bCs/>
          <w:sz w:val="32"/>
          <w:szCs w:val="32"/>
        </w:rPr>
        <w:t>万元。</w:t>
      </w:r>
      <w:r>
        <w:rPr>
          <w:rFonts w:ascii="??_GB2312" w:eastAsia="Times New Roman" w:hAnsi="宋体" w:cs="Courier New"/>
          <w:sz w:val="32"/>
          <w:szCs w:val="32"/>
        </w:rPr>
        <w:t>主要用于粮食库存检查等的招待费用支出。卧龙区粮食局</w:t>
      </w:r>
      <w:r>
        <w:rPr>
          <w:rFonts w:ascii="??_GB2312" w:eastAsia="Times New Roman" w:hAnsi="宋体" w:cs="Courier New"/>
          <w:sz w:val="32"/>
          <w:szCs w:val="32"/>
        </w:rPr>
        <w:t>2016</w:t>
      </w:r>
      <w:r>
        <w:rPr>
          <w:rFonts w:ascii="??_GB2312" w:eastAsia="Times New Roman" w:hAnsi="宋体" w:cs="Courier New"/>
          <w:sz w:val="32"/>
          <w:szCs w:val="32"/>
        </w:rPr>
        <w:t>年度共接待来访人员</w:t>
      </w:r>
      <w:r>
        <w:rPr>
          <w:rFonts w:ascii="??_GB2312" w:eastAsia="Times New Roman" w:hAnsi="宋体" w:cs="Courier New"/>
          <w:sz w:val="32"/>
          <w:szCs w:val="32"/>
        </w:rPr>
        <w:t>16</w:t>
      </w:r>
      <w:r>
        <w:rPr>
          <w:rFonts w:ascii="??_GB2312" w:eastAsia="Times New Roman" w:hAnsi="宋体" w:cs="Courier New"/>
          <w:sz w:val="32"/>
          <w:szCs w:val="32"/>
        </w:rPr>
        <w:t>批次，</w:t>
      </w:r>
      <w:r>
        <w:rPr>
          <w:rFonts w:ascii="??_GB2312" w:eastAsia="Times New Roman" w:hAnsi="宋体" w:cs="Courier New"/>
          <w:sz w:val="32"/>
          <w:szCs w:val="32"/>
        </w:rPr>
        <w:t>127</w:t>
      </w:r>
      <w:r>
        <w:rPr>
          <w:rFonts w:ascii="??_GB2312" w:eastAsia="Times New Roman" w:hAnsi="宋体" w:cs="Courier New"/>
          <w:sz w:val="32"/>
          <w:szCs w:val="32"/>
        </w:rPr>
        <w:t>人（不包括陪同人员）。</w:t>
      </w:r>
    </w:p>
    <w:p w:rsidR="00BC7B76" w:rsidRDefault="00BC7B76" w:rsidP="001A4981">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BC7B76" w:rsidRDefault="00BC7B76" w:rsidP="001A4981">
      <w:pPr>
        <w:numPr>
          <w:ilvl w:val="0"/>
          <w:numId w:val="7"/>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我局对</w:t>
      </w:r>
      <w:r>
        <w:rPr>
          <w:rFonts w:ascii="??_GB2312" w:eastAsia="Times New Roman" w:hAnsi="宋体" w:cs="Courier New"/>
          <w:sz w:val="32"/>
          <w:szCs w:val="32"/>
        </w:rPr>
        <w:t>2016</w:t>
      </w:r>
      <w:r>
        <w:rPr>
          <w:rFonts w:ascii="??_GB2312" w:eastAsia="Times New Roman" w:hAnsi="宋体" w:cs="Courier New"/>
          <w:sz w:val="32"/>
          <w:szCs w:val="32"/>
        </w:rPr>
        <w:t>年度一般公共预算项目支出未开展绩效自评。</w:t>
      </w:r>
    </w:p>
    <w:p w:rsidR="00BC7B76" w:rsidRDefault="00BC7B76" w:rsidP="001A4981">
      <w:pPr>
        <w:numPr>
          <w:ilvl w:val="0"/>
          <w:numId w:val="7"/>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我局对</w:t>
      </w:r>
      <w:r>
        <w:rPr>
          <w:rFonts w:ascii="??_GB2312" w:eastAsia="Times New Roman" w:hAnsi="宋体" w:cs="Courier New"/>
          <w:sz w:val="32"/>
          <w:szCs w:val="32"/>
        </w:rPr>
        <w:t>2016</w:t>
      </w:r>
      <w:r>
        <w:rPr>
          <w:rFonts w:ascii="??_GB2312" w:eastAsia="Times New Roman" w:hAnsi="宋体" w:cs="Courier New"/>
          <w:sz w:val="32"/>
          <w:szCs w:val="32"/>
        </w:rPr>
        <w:t>年度部门决算未开展项目绩效评价。</w:t>
      </w:r>
    </w:p>
    <w:p w:rsidR="00BC7B76" w:rsidRDefault="00BC7B76" w:rsidP="001A4981">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年度政府性基金预算财政拨款支出年初预算为</w:t>
      </w:r>
      <w:r>
        <w:rPr>
          <w:rFonts w:ascii="??_GB2312" w:eastAsia="Times New Roman" w:hAnsi="宋体" w:cs="Courier New"/>
          <w:sz w:val="32"/>
          <w:szCs w:val="32"/>
        </w:rPr>
        <w:t>0</w:t>
      </w:r>
      <w:r>
        <w:rPr>
          <w:rFonts w:ascii="??_GB2312" w:eastAsia="Times New Roman" w:hAnsi="宋体" w:cs="Courier New"/>
          <w:sz w:val="32"/>
          <w:szCs w:val="32"/>
        </w:rPr>
        <w:t>万元，支出决算为</w:t>
      </w:r>
      <w:r>
        <w:rPr>
          <w:rFonts w:ascii="??_GB2312" w:eastAsia="Times New Roman" w:hAnsi="宋体" w:cs="Courier New"/>
          <w:sz w:val="32"/>
          <w:szCs w:val="32"/>
        </w:rPr>
        <w:t>0</w:t>
      </w:r>
      <w:r>
        <w:rPr>
          <w:rFonts w:ascii="??_GB2312" w:eastAsia="Times New Roman" w:hAnsi="宋体" w:cs="Courier New"/>
          <w:sz w:val="32"/>
          <w:szCs w:val="32"/>
        </w:rPr>
        <w:t>万元，完成年初预算的</w:t>
      </w:r>
      <w:r>
        <w:rPr>
          <w:rFonts w:ascii="??_GB2312" w:eastAsia="Times New Roman" w:hAnsi="宋体" w:cs="Courier New"/>
          <w:sz w:val="32"/>
          <w:szCs w:val="32"/>
        </w:rPr>
        <w:t>0%</w:t>
      </w:r>
      <w:r>
        <w:rPr>
          <w:rFonts w:ascii="??_GB2312" w:eastAsia="Times New Roman" w:hAnsi="宋体" w:cs="Courier New"/>
          <w:sz w:val="32"/>
          <w:szCs w:val="32"/>
        </w:rPr>
        <w:t>。</w:t>
      </w:r>
    </w:p>
    <w:p w:rsidR="00BC7B76" w:rsidRDefault="00BC7B76" w:rsidP="001A4981">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BC7B76" w:rsidRDefault="00BC7B76" w:rsidP="001A4981">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hint="eastAsia"/>
          <w:bCs/>
          <w:kern w:val="0"/>
          <w:sz w:val="32"/>
          <w:szCs w:val="32"/>
        </w:rPr>
        <w:t>机关运行经费支出情况。</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年度机关运行经费支出</w:t>
      </w:r>
      <w:r>
        <w:rPr>
          <w:rFonts w:ascii="??_GB2312" w:eastAsia="Times New Roman" w:hAnsi="宋体" w:cs="Courier New"/>
          <w:sz w:val="32"/>
          <w:szCs w:val="32"/>
        </w:rPr>
        <w:t>3.25</w:t>
      </w:r>
      <w:r>
        <w:rPr>
          <w:rFonts w:ascii="??_GB2312" w:eastAsia="Times New Roman" w:hAnsi="宋体" w:cs="Courier New"/>
          <w:sz w:val="32"/>
          <w:szCs w:val="32"/>
        </w:rPr>
        <w:t>万元，比</w:t>
      </w:r>
      <w:r>
        <w:rPr>
          <w:rFonts w:ascii="??_GB2312" w:eastAsia="Times New Roman" w:hAnsi="宋体" w:cs="Courier New"/>
          <w:sz w:val="32"/>
          <w:szCs w:val="32"/>
        </w:rPr>
        <w:t>2015</w:t>
      </w:r>
      <w:r>
        <w:rPr>
          <w:rFonts w:ascii="??_GB2312" w:eastAsia="Times New Roman" w:hAnsi="宋体" w:cs="Courier New"/>
          <w:sz w:val="32"/>
          <w:szCs w:val="32"/>
        </w:rPr>
        <w:t>年减少</w:t>
      </w:r>
      <w:r>
        <w:rPr>
          <w:rFonts w:ascii="??_GB2312" w:eastAsia="Times New Roman" w:hAnsi="宋体" w:cs="Courier New"/>
          <w:sz w:val="32"/>
          <w:szCs w:val="32"/>
        </w:rPr>
        <w:t>2.38</w:t>
      </w:r>
      <w:r>
        <w:rPr>
          <w:rFonts w:ascii="??_GB2312" w:eastAsia="Times New Roman" w:hAnsi="宋体" w:cs="Courier New"/>
          <w:sz w:val="32"/>
          <w:szCs w:val="32"/>
        </w:rPr>
        <w:t>万元，下降</w:t>
      </w:r>
      <w:r>
        <w:rPr>
          <w:rFonts w:ascii="??_GB2312" w:eastAsia="Times New Roman" w:hAnsi="宋体" w:cs="Courier New"/>
          <w:sz w:val="32"/>
          <w:szCs w:val="32"/>
        </w:rPr>
        <w:t>42.27%</w:t>
      </w:r>
      <w:r>
        <w:rPr>
          <w:rFonts w:ascii="??_GB2312" w:eastAsia="Times New Roman" w:hAnsi="宋体" w:cs="Courier New"/>
          <w:sz w:val="32"/>
          <w:szCs w:val="32"/>
        </w:rPr>
        <w:t>。</w:t>
      </w:r>
    </w:p>
    <w:p w:rsidR="00BC7B76" w:rsidRDefault="00BC7B76" w:rsidP="001A4981">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Times New Roman" w:cs="??_GB2312"/>
          <w:bCs/>
          <w:kern w:val="0"/>
          <w:sz w:val="32"/>
          <w:szCs w:val="32"/>
        </w:rPr>
      </w:pPr>
      <w:r>
        <w:rPr>
          <w:rFonts w:ascii="楷体_GB2312" w:eastAsia="楷体_GB2312" w:hAnsi="Times New Roman" w:hint="eastAsia"/>
          <w:bCs/>
          <w:kern w:val="0"/>
          <w:sz w:val="32"/>
          <w:szCs w:val="32"/>
        </w:rPr>
        <w:t>政府采购支出情况。</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年度政府采购支出总额</w:t>
      </w:r>
      <w:r>
        <w:rPr>
          <w:rFonts w:ascii="??_GB2312" w:eastAsia="Times New Roman" w:hAnsi="宋体" w:cs="Courier New"/>
          <w:sz w:val="32"/>
          <w:szCs w:val="32"/>
        </w:rPr>
        <w:t>0</w:t>
      </w:r>
      <w:r>
        <w:rPr>
          <w:rFonts w:ascii="??_GB2312" w:eastAsia="Times New Roman" w:hAnsi="宋体" w:cs="Courier New"/>
          <w:sz w:val="32"/>
          <w:szCs w:val="32"/>
        </w:rPr>
        <w:t>万元，其中：政府采购货物支出</w:t>
      </w:r>
      <w:r>
        <w:rPr>
          <w:rFonts w:ascii="??_GB2312" w:eastAsia="Times New Roman" w:hAnsi="宋体" w:cs="Courier New"/>
          <w:sz w:val="32"/>
          <w:szCs w:val="32"/>
        </w:rPr>
        <w:t>0</w:t>
      </w:r>
      <w:r>
        <w:rPr>
          <w:rFonts w:ascii="??_GB2312" w:eastAsia="Times New Roman" w:hAnsi="宋体" w:cs="Courier New"/>
          <w:sz w:val="32"/>
          <w:szCs w:val="32"/>
        </w:rPr>
        <w:t>万元，政府采购工程支出</w:t>
      </w:r>
      <w:r>
        <w:rPr>
          <w:rFonts w:ascii="??_GB2312" w:eastAsia="Times New Roman" w:hAnsi="宋体" w:cs="Courier New"/>
          <w:sz w:val="32"/>
          <w:szCs w:val="32"/>
        </w:rPr>
        <w:t>0</w:t>
      </w:r>
      <w:r>
        <w:rPr>
          <w:rFonts w:ascii="??_GB2312" w:eastAsia="Times New Roman" w:hAnsi="宋体" w:cs="Courier New"/>
          <w:sz w:val="32"/>
          <w:szCs w:val="32"/>
        </w:rPr>
        <w:t>万元，政府采购服务支出</w:t>
      </w:r>
      <w:r>
        <w:rPr>
          <w:rFonts w:ascii="??_GB2312" w:eastAsia="Times New Roman" w:hAnsi="宋体" w:cs="Courier New"/>
          <w:sz w:val="32"/>
          <w:szCs w:val="32"/>
        </w:rPr>
        <w:t>0</w:t>
      </w:r>
      <w:r>
        <w:rPr>
          <w:rFonts w:ascii="??_GB2312" w:eastAsia="Times New Roman" w:hAnsi="宋体" w:cs="Courier New"/>
          <w:sz w:val="32"/>
          <w:szCs w:val="32"/>
        </w:rPr>
        <w:t>万元。</w:t>
      </w:r>
    </w:p>
    <w:p w:rsidR="00BC7B76" w:rsidRDefault="00BC7B76" w:rsidP="001A4981">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Times New Roman" w:cs="??_GB2312"/>
          <w:bCs/>
          <w:kern w:val="0"/>
          <w:sz w:val="32"/>
          <w:szCs w:val="32"/>
        </w:rPr>
      </w:pPr>
      <w:r>
        <w:rPr>
          <w:rFonts w:ascii="楷体_GB2312" w:eastAsia="楷体_GB2312" w:hAnsi="Times New Roman" w:hint="eastAsia"/>
          <w:bCs/>
          <w:kern w:val="0"/>
          <w:sz w:val="32"/>
          <w:szCs w:val="32"/>
        </w:rPr>
        <w:t>国有资产占用情况。</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年期末，卧龙区粮食局共有车辆</w:t>
      </w:r>
      <w:r>
        <w:rPr>
          <w:rFonts w:ascii="??_GB2312" w:eastAsia="Times New Roman" w:hAnsi="宋体" w:cs="Courier New"/>
          <w:sz w:val="32"/>
          <w:szCs w:val="32"/>
        </w:rPr>
        <w:t>1</w:t>
      </w:r>
      <w:r>
        <w:rPr>
          <w:rFonts w:ascii="??_GB2312" w:eastAsia="Times New Roman" w:hAnsi="宋体" w:cs="Courier New"/>
          <w:sz w:val="32"/>
          <w:szCs w:val="32"/>
        </w:rPr>
        <w:t>辆，其中：一般公务用车</w:t>
      </w:r>
      <w:r>
        <w:rPr>
          <w:rFonts w:ascii="??_GB2312" w:eastAsia="Times New Roman" w:hAnsi="宋体" w:cs="Courier New"/>
          <w:sz w:val="32"/>
          <w:szCs w:val="32"/>
        </w:rPr>
        <w:t>1</w:t>
      </w:r>
      <w:r>
        <w:rPr>
          <w:rFonts w:ascii="??_GB2312" w:eastAsia="Times New Roman" w:hAnsi="宋体" w:cs="Courier New"/>
          <w:sz w:val="32"/>
          <w:szCs w:val="32"/>
        </w:rPr>
        <w:t>辆；单价</w:t>
      </w:r>
      <w:r>
        <w:rPr>
          <w:rFonts w:ascii="??_GB2312" w:eastAsia="Times New Roman" w:hAnsi="宋体" w:cs="Courier New"/>
          <w:sz w:val="32"/>
          <w:szCs w:val="32"/>
        </w:rPr>
        <w:t>50</w:t>
      </w:r>
      <w:r>
        <w:rPr>
          <w:rFonts w:ascii="??_GB2312" w:eastAsia="Times New Roman" w:hAnsi="宋体" w:cs="Courier New"/>
          <w:sz w:val="32"/>
          <w:szCs w:val="32"/>
        </w:rPr>
        <w:t>万元以上通用设备</w:t>
      </w:r>
      <w:r>
        <w:rPr>
          <w:rFonts w:ascii="??_GB2312" w:eastAsia="Times New Roman" w:hAnsi="宋体" w:cs="Courier New"/>
          <w:sz w:val="32"/>
          <w:szCs w:val="32"/>
        </w:rPr>
        <w:t>0</w:t>
      </w:r>
      <w:r>
        <w:rPr>
          <w:rFonts w:ascii="??_GB2312" w:eastAsia="Times New Roman" w:hAnsi="宋体" w:cs="Courier New"/>
          <w:sz w:val="32"/>
          <w:szCs w:val="32"/>
        </w:rPr>
        <w:t>台（套），单位价值</w:t>
      </w:r>
      <w:r>
        <w:rPr>
          <w:rFonts w:ascii="??_GB2312" w:eastAsia="Times New Roman" w:hAnsi="宋体" w:cs="Courier New"/>
          <w:sz w:val="32"/>
          <w:szCs w:val="32"/>
        </w:rPr>
        <w:t>100</w:t>
      </w:r>
      <w:r>
        <w:rPr>
          <w:rFonts w:ascii="??_GB2312" w:eastAsia="Times New Roman" w:hAnsi="宋体" w:cs="Courier New"/>
          <w:sz w:val="32"/>
          <w:szCs w:val="32"/>
        </w:rPr>
        <w:t>万元以上专用设备</w:t>
      </w:r>
      <w:r>
        <w:rPr>
          <w:rFonts w:ascii="??_GB2312" w:eastAsia="Times New Roman" w:hAnsi="宋体" w:cs="Courier New"/>
          <w:sz w:val="32"/>
          <w:szCs w:val="32"/>
        </w:rPr>
        <w:t>0</w:t>
      </w:r>
      <w:r>
        <w:rPr>
          <w:rFonts w:ascii="??_GB2312" w:eastAsia="Times New Roman" w:hAnsi="宋体" w:cs="Courier New"/>
          <w:sz w:val="32"/>
          <w:szCs w:val="32"/>
        </w:rPr>
        <w:t>台（套）。</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p>
    <w:p w:rsidR="00BC7B76" w:rsidRDefault="00BC7B76">
      <w:pPr>
        <w:jc w:val="center"/>
        <w:outlineLvl w:val="0"/>
        <w:rPr>
          <w:rFonts w:ascii="隶书" w:eastAsia="隶书" w:hAnsi="隶书" w:cs="隶书"/>
          <w:sz w:val="48"/>
          <w:szCs w:val="48"/>
        </w:rPr>
      </w:pPr>
      <w:r>
        <w:rPr>
          <w:rFonts w:ascii="隶书" w:eastAsia="隶书" w:hAnsi="隶书" w:cs="隶书" w:hint="eastAsia"/>
          <w:sz w:val="48"/>
          <w:szCs w:val="48"/>
        </w:rPr>
        <w:t>第四部分　　名词解释</w:t>
      </w:r>
    </w:p>
    <w:p w:rsidR="00BC7B76" w:rsidRDefault="00BC7B76">
      <w:pPr>
        <w:jc w:val="center"/>
        <w:outlineLvl w:val="0"/>
        <w:rPr>
          <w:rFonts w:ascii="隶书" w:eastAsia="隶书" w:hAnsi="隶书" w:cs="隶书"/>
          <w:sz w:val="48"/>
          <w:szCs w:val="48"/>
        </w:rPr>
      </w:pP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一、财政拨款收入：</w:t>
      </w:r>
      <w:r>
        <w:rPr>
          <w:rFonts w:ascii="??_GB2312" w:eastAsia="Times New Roman" w:hAnsi="宋体" w:cs="Courier New"/>
          <w:sz w:val="32"/>
          <w:szCs w:val="32"/>
        </w:rPr>
        <w:t>指</w:t>
      </w:r>
      <w:r>
        <w:rPr>
          <w:rFonts w:ascii="??_GB2312" w:hAnsi="宋体" w:cs="Courier New" w:hint="eastAsia"/>
          <w:sz w:val="32"/>
          <w:szCs w:val="32"/>
        </w:rPr>
        <w:t>本</w:t>
      </w:r>
      <w:r>
        <w:rPr>
          <w:rFonts w:ascii="??_GB2312" w:eastAsia="Times New Roman" w:hAnsi="宋体" w:cs="Courier New"/>
          <w:sz w:val="32"/>
          <w:szCs w:val="32"/>
        </w:rPr>
        <w:t>级财政当年拨付的资金。</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二、年末结转和结余：</w:t>
      </w:r>
      <w:r>
        <w:rPr>
          <w:rFonts w:ascii="??_GB2312" w:eastAsia="Times New Roman" w:hAnsi="宋体" w:cs="Courier New"/>
          <w:sz w:val="32"/>
          <w:szCs w:val="32"/>
        </w:rPr>
        <w:t>指本年度或以前年度预算安排、因客观条件发生变化无法按原计划实施，需延迟到以后年度按有关规定继续使用的资金。</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三、基本支出：</w:t>
      </w:r>
      <w:r>
        <w:rPr>
          <w:rFonts w:ascii="??_GB2312" w:eastAsia="Times New Roman" w:hAnsi="宋体" w:cs="Courier New"/>
          <w:sz w:val="32"/>
          <w:szCs w:val="32"/>
        </w:rPr>
        <w:t>指为保障机构正常运转、完成日常工作任务而发生的人员支出和公用支出。</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四、项目支出：</w:t>
      </w:r>
      <w:r>
        <w:rPr>
          <w:rFonts w:ascii="??_GB2312" w:eastAsia="Times New Roman" w:hAnsi="宋体" w:cs="Courier New"/>
          <w:sz w:val="32"/>
          <w:szCs w:val="32"/>
        </w:rPr>
        <w:t>指在基本支出之外为完成特定行政任务和事业发展目标所发生的支出</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五、</w:t>
      </w:r>
      <w:r>
        <w:rPr>
          <w:rFonts w:ascii="??_GB2312" w:eastAsia="Times New Roman" w:hAnsi="宋体" w:cs="Courier New"/>
          <w:b/>
          <w:bCs/>
          <w:sz w:val="32"/>
          <w:szCs w:val="32"/>
        </w:rPr>
        <w:t>“</w:t>
      </w:r>
      <w:r>
        <w:rPr>
          <w:rFonts w:ascii="??_GB2312" w:eastAsia="Times New Roman" w:hAnsi="宋体" w:cs="Courier New"/>
          <w:b/>
          <w:bCs/>
          <w:sz w:val="32"/>
          <w:szCs w:val="32"/>
        </w:rPr>
        <w:t>三公</w:t>
      </w:r>
      <w:r>
        <w:rPr>
          <w:rFonts w:ascii="??_GB2312" w:eastAsia="Times New Roman" w:hAnsi="宋体" w:cs="Courier New"/>
          <w:b/>
          <w:bCs/>
          <w:sz w:val="32"/>
          <w:szCs w:val="32"/>
        </w:rPr>
        <w:t>”</w:t>
      </w:r>
      <w:r>
        <w:rPr>
          <w:rFonts w:ascii="??_GB2312" w:eastAsia="Times New Roman" w:hAnsi="宋体" w:cs="Courier New"/>
          <w:b/>
          <w:bCs/>
          <w:sz w:val="32"/>
          <w:szCs w:val="32"/>
        </w:rPr>
        <w:t>经费：</w:t>
      </w:r>
      <w:r>
        <w:rPr>
          <w:rFonts w:ascii="??_GB2312" w:eastAsia="Times New Roman" w:hAnsi="宋体" w:cs="Courier New"/>
          <w:sz w:val="32"/>
          <w:szCs w:val="32"/>
        </w:rPr>
        <w:t>纳入</w:t>
      </w:r>
      <w:r>
        <w:rPr>
          <w:rFonts w:ascii="??_GB2312" w:hAnsi="宋体" w:cs="Courier New" w:hint="eastAsia"/>
          <w:sz w:val="32"/>
          <w:szCs w:val="32"/>
        </w:rPr>
        <w:t>本</w:t>
      </w:r>
      <w:r>
        <w:rPr>
          <w:rFonts w:ascii="??_GB2312" w:eastAsia="Times New Roman" w:hAnsi="宋体" w:cs="Courier New"/>
          <w:sz w:val="32"/>
          <w:szCs w:val="32"/>
        </w:rPr>
        <w:t>级财政预决算管理</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六、机关运行经费：</w:t>
      </w:r>
      <w:r>
        <w:rPr>
          <w:rFonts w:ascii="??_GB2312" w:eastAsia="Times New Roman" w:hAnsi="宋体"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C7B76" w:rsidRDefault="00BC7B76" w:rsidP="001A4981">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p>
    <w:bookmarkStart w:id="0" w:name="_GoBack"/>
    <w:bookmarkEnd w:id="0"/>
    <w:p w:rsidR="00BC7B76" w:rsidRPr="00043118" w:rsidRDefault="00BC7B76">
      <w:pPr>
        <w:spacing w:line="360" w:lineRule="auto"/>
        <w:rPr>
          <w:rFonts w:ascii="黑体" w:eastAsia="黑体" w:hAnsi="黑体" w:cs="黑体"/>
          <w:sz w:val="32"/>
          <w:szCs w:val="32"/>
        </w:rPr>
      </w:pPr>
      <w:r w:rsidRPr="00043118">
        <w:rPr>
          <w:rFonts w:ascii="黑体" w:eastAsia="黑体" w:hAnsi="黑体" w:cs="黑体"/>
          <w:sz w:val="32"/>
          <w:szCs w:val="32"/>
        </w:rPr>
        <w:object w:dxaOrig="3615"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41.25pt" o:ole="">
            <v:imagedata r:id="rId9" o:title=""/>
          </v:shape>
          <o:OLEObject Type="Embed" ProgID="Package" ShapeID="_x0000_i1025" DrawAspect="Content" ObjectID="_1571855554" r:id="rId10"/>
        </w:object>
      </w:r>
    </w:p>
    <w:p w:rsidR="00BC7B76" w:rsidRDefault="00BC7B76">
      <w:pPr>
        <w:jc w:val="left"/>
        <w:rPr>
          <w:rFonts w:ascii="黑体" w:eastAsia="黑体" w:hAnsi="黑体" w:cs="黑体"/>
          <w:sz w:val="32"/>
          <w:szCs w:val="32"/>
        </w:rPr>
      </w:pPr>
    </w:p>
    <w:p w:rsidR="00BC7B76" w:rsidRDefault="00BC7B76">
      <w:pPr>
        <w:jc w:val="left"/>
        <w:rPr>
          <w:rFonts w:ascii="黑体" w:eastAsia="黑体" w:hAnsi="黑体" w:cs="黑体"/>
          <w:sz w:val="32"/>
          <w:szCs w:val="32"/>
        </w:rPr>
      </w:pPr>
    </w:p>
    <w:p w:rsidR="00BC7B76" w:rsidRDefault="00BC7B76">
      <w:pPr>
        <w:jc w:val="left"/>
        <w:rPr>
          <w:rFonts w:ascii="黑体" w:eastAsia="黑体" w:hAnsi="黑体" w:cs="黑体"/>
          <w:sz w:val="32"/>
          <w:szCs w:val="32"/>
        </w:rPr>
      </w:pPr>
    </w:p>
    <w:p w:rsidR="00BC7B76" w:rsidRDefault="00BC7B76">
      <w:pPr>
        <w:kinsoku w:val="0"/>
        <w:overflowPunct w:val="0"/>
        <w:autoSpaceDE w:val="0"/>
        <w:autoSpaceDN w:val="0"/>
        <w:adjustRightInd w:val="0"/>
        <w:snapToGrid w:val="0"/>
        <w:spacing w:line="360" w:lineRule="auto"/>
        <w:rPr>
          <w:rFonts w:ascii="??_GB2312" w:eastAsia="Times New Roman" w:hAnsi="宋体" w:cs="Courier New"/>
          <w:sz w:val="52"/>
          <w:szCs w:val="52"/>
          <w:highlight w:val="yellow"/>
        </w:rPr>
      </w:pPr>
    </w:p>
    <w:sectPr w:rsidR="00BC7B76" w:rsidSect="00C6037F">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76" w:rsidRDefault="00BC7B76" w:rsidP="00C6037F">
      <w:r>
        <w:separator/>
      </w:r>
    </w:p>
  </w:endnote>
  <w:endnote w:type="continuationSeparator" w:id="0">
    <w:p w:rsidR="00BC7B76" w:rsidRDefault="00BC7B76" w:rsidP="00C60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简体">
    <w:altName w:val="SimSun-ExtB"/>
    <w:panose1 w:val="00000000000000000000"/>
    <w:charset w:val="86"/>
    <w:family w:val="script"/>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altName w:val="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76" w:rsidRDefault="00BC7B7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BC7B76" w:rsidRDefault="00BC7B76">
                <w:pPr>
                  <w:pStyle w:val="Footer"/>
                </w:pPr>
                <w:fldSimple w:instr=" PAGE  \* MERGEFORMAT ">
                  <w:r>
                    <w:rPr>
                      <w:noProof/>
                    </w:rPr>
                    <w:t>- 1 -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76" w:rsidRDefault="00BC7B76">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5pt">
          <v:textbox style="mso-fit-shape-to-text:t" inset="0,0,0,0">
            <w:txbxContent>
              <w:p w:rsidR="00BC7B76" w:rsidRDefault="00BC7B76">
                <w:pPr>
                  <w:pStyle w:val="Footer"/>
                </w:pPr>
                <w:fldSimple w:instr=" PAGE  \* MERGEFORMAT ">
                  <w:r>
                    <w:rPr>
                      <w:noProof/>
                    </w:rPr>
                    <w:t>- 9 -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76" w:rsidRDefault="00BC7B76" w:rsidP="00C6037F">
      <w:r>
        <w:separator/>
      </w:r>
    </w:p>
  </w:footnote>
  <w:footnote w:type="continuationSeparator" w:id="0">
    <w:p w:rsidR="00BC7B76" w:rsidRDefault="00BC7B76" w:rsidP="00C60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2">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3">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4">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5">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6">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7">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3118"/>
    <w:rsid w:val="000A4D34"/>
    <w:rsid w:val="000B5A03"/>
    <w:rsid w:val="000E7CD1"/>
    <w:rsid w:val="001150B0"/>
    <w:rsid w:val="00141441"/>
    <w:rsid w:val="00172A27"/>
    <w:rsid w:val="001A4981"/>
    <w:rsid w:val="002929B4"/>
    <w:rsid w:val="003748F7"/>
    <w:rsid w:val="003C3EF2"/>
    <w:rsid w:val="005C3987"/>
    <w:rsid w:val="00620040"/>
    <w:rsid w:val="00690301"/>
    <w:rsid w:val="006A06E9"/>
    <w:rsid w:val="009108DE"/>
    <w:rsid w:val="009859A4"/>
    <w:rsid w:val="00AC6B0F"/>
    <w:rsid w:val="00B06731"/>
    <w:rsid w:val="00B27E30"/>
    <w:rsid w:val="00B458CF"/>
    <w:rsid w:val="00B84BC7"/>
    <w:rsid w:val="00BC7B76"/>
    <w:rsid w:val="00C6037F"/>
    <w:rsid w:val="00CA0C0C"/>
    <w:rsid w:val="00CD71F9"/>
    <w:rsid w:val="00DE70AD"/>
    <w:rsid w:val="03D92E0D"/>
    <w:rsid w:val="04453648"/>
    <w:rsid w:val="05DB00B9"/>
    <w:rsid w:val="07986D01"/>
    <w:rsid w:val="09BB2134"/>
    <w:rsid w:val="0CA434B9"/>
    <w:rsid w:val="0E4C156E"/>
    <w:rsid w:val="1028584C"/>
    <w:rsid w:val="10BD4691"/>
    <w:rsid w:val="11585E8B"/>
    <w:rsid w:val="15492582"/>
    <w:rsid w:val="169569F5"/>
    <w:rsid w:val="18F44D57"/>
    <w:rsid w:val="1D415527"/>
    <w:rsid w:val="1E7D3B34"/>
    <w:rsid w:val="22A51050"/>
    <w:rsid w:val="283D43BA"/>
    <w:rsid w:val="29B70F08"/>
    <w:rsid w:val="2AAE74ED"/>
    <w:rsid w:val="2B814D4D"/>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A944CA"/>
    <w:rsid w:val="5AF25131"/>
    <w:rsid w:val="600176AC"/>
    <w:rsid w:val="65332BB8"/>
    <w:rsid w:val="664A46E0"/>
    <w:rsid w:val="66755D81"/>
    <w:rsid w:val="68121149"/>
    <w:rsid w:val="68A121F7"/>
    <w:rsid w:val="68A9241E"/>
    <w:rsid w:val="6B6D695A"/>
    <w:rsid w:val="6FD41D7F"/>
    <w:rsid w:val="72416639"/>
    <w:rsid w:val="738C1FE2"/>
    <w:rsid w:val="74D730BB"/>
    <w:rsid w:val="75531EF6"/>
    <w:rsid w:val="75D0003D"/>
    <w:rsid w:val="764F7877"/>
    <w:rsid w:val="76F37F33"/>
    <w:rsid w:val="7AA141FF"/>
    <w:rsid w:val="7C445B57"/>
    <w:rsid w:val="7D713C10"/>
    <w:rsid w:val="7F8455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37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6037F"/>
    <w:pPr>
      <w:autoSpaceDE w:val="0"/>
      <w:autoSpaceDN w:val="0"/>
      <w:adjustRightInd w:val="0"/>
      <w:ind w:left="761"/>
      <w:jc w:val="left"/>
    </w:pPr>
    <w:rPr>
      <w:rFonts w:ascii="??_GB2312" w:cs="??_GB2312"/>
      <w:kern w:val="0"/>
      <w:szCs w:val="32"/>
    </w:rPr>
  </w:style>
  <w:style w:type="character" w:customStyle="1" w:styleId="BodyTextChar">
    <w:name w:val="Body Text Char"/>
    <w:basedOn w:val="DefaultParagraphFont"/>
    <w:link w:val="BodyText"/>
    <w:uiPriority w:val="99"/>
    <w:semiHidden/>
    <w:locked/>
    <w:rsid w:val="006A06E9"/>
    <w:rPr>
      <w:rFonts w:ascii="Calibri" w:hAnsi="Calibri" w:cs="Times New Roman"/>
      <w:sz w:val="24"/>
      <w:szCs w:val="24"/>
    </w:rPr>
  </w:style>
  <w:style w:type="paragraph" w:styleId="Footer">
    <w:name w:val="footer"/>
    <w:basedOn w:val="Normal"/>
    <w:link w:val="FooterChar"/>
    <w:uiPriority w:val="99"/>
    <w:rsid w:val="00C6037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A06E9"/>
    <w:rPr>
      <w:rFonts w:ascii="Calibri" w:hAnsi="Calibri" w:cs="Times New Roman"/>
      <w:sz w:val="18"/>
      <w:szCs w:val="18"/>
    </w:rPr>
  </w:style>
  <w:style w:type="paragraph" w:styleId="Header">
    <w:name w:val="header"/>
    <w:basedOn w:val="Normal"/>
    <w:link w:val="HeaderChar"/>
    <w:uiPriority w:val="99"/>
    <w:rsid w:val="00C603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A06E9"/>
    <w:rPr>
      <w:rFonts w:ascii="Calibri" w:hAnsi="Calibri" w:cs="Times New Roman"/>
      <w:sz w:val="18"/>
      <w:szCs w:val="18"/>
    </w:rPr>
  </w:style>
  <w:style w:type="character" w:customStyle="1" w:styleId="font31">
    <w:name w:val="font31"/>
    <w:basedOn w:val="DefaultParagraphFont"/>
    <w:uiPriority w:val="99"/>
    <w:rsid w:val="00C6037F"/>
    <w:rPr>
      <w:rFonts w:ascii="Arial" w:hAnsi="Arial" w:cs="Arial"/>
      <w:color w:val="000000"/>
      <w:sz w:val="16"/>
      <w:szCs w:val="16"/>
      <w:u w:val="none"/>
    </w:rPr>
  </w:style>
  <w:style w:type="character" w:customStyle="1" w:styleId="font01">
    <w:name w:val="font01"/>
    <w:basedOn w:val="DefaultParagraphFont"/>
    <w:uiPriority w:val="99"/>
    <w:rsid w:val="00C6037F"/>
    <w:rPr>
      <w:rFonts w:ascii="Arial" w:hAnsi="Arial" w:cs="Arial"/>
      <w:color w:val="000000"/>
      <w:sz w:val="16"/>
      <w:szCs w:val="16"/>
      <w:u w:val="none"/>
    </w:rPr>
  </w:style>
  <w:style w:type="character" w:customStyle="1" w:styleId="font41">
    <w:name w:val="font41"/>
    <w:basedOn w:val="DefaultParagraphFont"/>
    <w:uiPriority w:val="99"/>
    <w:rsid w:val="00C6037F"/>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465</Words>
  <Characters>2652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11</cp:revision>
  <cp:lastPrinted>2017-07-25T02:47:00Z</cp:lastPrinted>
  <dcterms:created xsi:type="dcterms:W3CDTF">2014-10-29T12:08:00Z</dcterms:created>
  <dcterms:modified xsi:type="dcterms:W3CDTF">2017-11-10T13:46:00Z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