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方正小标宋简体" w:hAnsi="方正小标宋简体" w:eastAsia="方正小标宋简体" w:cs="方正小标宋简体"/>
          <w:sz w:val="52"/>
          <w:szCs w:val="52"/>
        </w:rPr>
        <w:t>卧龙区商务局</w:t>
      </w:r>
    </w:p>
    <w:p>
      <w:pPr>
        <w:jc w:val="center"/>
        <w:rPr>
          <w:rFonts w:hint="eastAsia" w:ascii="隶书" w:hAnsi="隶书" w:eastAsia="隶书" w:cs="隶书"/>
          <w:sz w:val="52"/>
          <w:szCs w:val="52"/>
          <w:lang w:eastAsia="zh-CN"/>
        </w:rPr>
      </w:pPr>
      <w:r>
        <w:rPr>
          <w:rFonts w:ascii="隶书" w:hAnsi="隶书" w:eastAsia="隶书" w:cs="隶书"/>
          <w:sz w:val="52"/>
          <w:szCs w:val="52"/>
        </w:rPr>
        <w:t>2016</w:t>
      </w:r>
      <w:r>
        <w:rPr>
          <w:rFonts w:hint="eastAsia" w:ascii="隶书" w:hAnsi="隶书" w:eastAsia="隶书" w:cs="隶书"/>
          <w:sz w:val="52"/>
          <w:szCs w:val="52"/>
        </w:rPr>
        <w:t>年度部门决算</w:t>
      </w:r>
      <w:r>
        <w:rPr>
          <w:rFonts w:hint="eastAsia" w:ascii="隶书" w:hAnsi="隶书" w:eastAsia="隶书" w:cs="隶书"/>
          <w:sz w:val="52"/>
          <w:szCs w:val="52"/>
          <w:lang w:eastAsia="zh-CN"/>
        </w:rPr>
        <w:t>汇总表</w:t>
      </w:r>
    </w:p>
    <w:p>
      <w:pPr>
        <w:jc w:val="center"/>
        <w:rPr>
          <w:rFonts w:hint="eastAsia" w:ascii="隶书" w:hAnsi="隶书" w:eastAsia="隶书" w:cs="隶书"/>
          <w:sz w:val="52"/>
          <w:szCs w:val="52"/>
          <w:lang w:eastAsia="zh-CN"/>
        </w:rPr>
      </w:pPr>
    </w:p>
    <w:p>
      <w:pPr>
        <w:jc w:val="center"/>
        <w:rPr>
          <w:rFonts w:hint="eastAsia" w:ascii="隶书" w:hAnsi="隶书" w:eastAsia="隶书" w:cs="隶书"/>
          <w:sz w:val="52"/>
          <w:szCs w:val="52"/>
          <w:lang w:eastAsia="zh-CN"/>
        </w:rPr>
        <w:sectPr>
          <w:pgSz w:w="11906" w:h="16838"/>
          <w:pgMar w:top="1440" w:right="1531" w:bottom="1440" w:left="1587" w:header="850" w:footer="992" w:gutter="0"/>
          <w:pgNumType w:fmt="numberInDash" w:start="1"/>
          <w:cols w:space="0" w:num="1"/>
          <w:docGrid w:type="lines" w:linePitch="317" w:charSpace="0"/>
        </w:sect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第一部分：区商务局概况</w:t>
      </w:r>
    </w:p>
    <w:p>
      <w:pPr>
        <w:numPr>
          <w:ilvl w:val="0"/>
          <w:numId w:val="1"/>
        </w:numPr>
        <w:jc w:val="left"/>
        <w:rPr>
          <w:rFonts w:ascii="宋体" w:cs="宋体"/>
          <w:sz w:val="32"/>
          <w:szCs w:val="32"/>
        </w:rPr>
      </w:pPr>
      <w:r>
        <w:rPr>
          <w:rFonts w:hint="eastAsia" w:ascii="宋体" w:hAnsi="宋体" w:cs="宋体"/>
          <w:sz w:val="32"/>
          <w:szCs w:val="32"/>
        </w:rPr>
        <w:t>主要职责</w:t>
      </w:r>
    </w:p>
    <w:p>
      <w:pPr>
        <w:numPr>
          <w:ilvl w:val="0"/>
          <w:numId w:val="1"/>
        </w:numPr>
        <w:jc w:val="left"/>
        <w:rPr>
          <w:rFonts w:ascii="宋体" w:cs="宋体"/>
          <w:sz w:val="32"/>
          <w:szCs w:val="32"/>
        </w:rPr>
      </w:pPr>
      <w:r>
        <w:rPr>
          <w:rFonts w:hint="eastAsia" w:ascii="宋体" w:hAnsi="宋体" w:cs="宋体"/>
          <w:sz w:val="32"/>
          <w:szCs w:val="32"/>
        </w:rPr>
        <w:t>部门决算</w:t>
      </w:r>
      <w:r>
        <w:rPr>
          <w:rFonts w:hint="eastAsia" w:ascii="宋体" w:hAnsi="宋体" w:cs="宋体"/>
          <w:sz w:val="32"/>
          <w:szCs w:val="32"/>
          <w:lang w:eastAsia="zh-CN"/>
        </w:rPr>
        <w:t>汇总</w:t>
      </w:r>
      <w:r>
        <w:rPr>
          <w:rFonts w:hint="eastAsia" w:ascii="宋体" w:hAnsi="宋体" w:cs="宋体"/>
          <w:sz w:val="32"/>
          <w:szCs w:val="32"/>
        </w:rPr>
        <w:t>单位构成</w:t>
      </w:r>
    </w:p>
    <w:p>
      <w:pPr>
        <w:jc w:val="left"/>
        <w:rPr>
          <w:rFonts w:ascii="黑体" w:hAnsi="黑体" w:eastAsia="黑体" w:cs="黑体"/>
          <w:sz w:val="32"/>
          <w:szCs w:val="32"/>
        </w:rPr>
      </w:pPr>
      <w:r>
        <w:rPr>
          <w:rFonts w:hint="eastAsia" w:ascii="黑体" w:hAnsi="黑体" w:eastAsia="黑体" w:cs="黑体"/>
          <w:sz w:val="32"/>
          <w:szCs w:val="32"/>
        </w:rPr>
        <w:t>第二部分：卧龙区商务局</w:t>
      </w:r>
      <w:r>
        <w:rPr>
          <w:rFonts w:ascii="黑体" w:hAnsi="黑体" w:eastAsia="黑体" w:cs="黑体"/>
          <w:sz w:val="32"/>
          <w:szCs w:val="32"/>
        </w:rPr>
        <w:t>2016</w:t>
      </w:r>
      <w:r>
        <w:rPr>
          <w:rFonts w:hint="eastAsia" w:ascii="黑体" w:hAnsi="黑体" w:eastAsia="黑体" w:cs="黑体"/>
          <w:sz w:val="32"/>
          <w:szCs w:val="32"/>
        </w:rPr>
        <w:t>年度部门决算表</w:t>
      </w:r>
      <w:r>
        <w:rPr>
          <w:rFonts w:hint="eastAsia" w:ascii="黑体" w:hAnsi="黑体" w:eastAsia="黑体" w:cs="黑体"/>
          <w:sz w:val="32"/>
          <w:szCs w:val="32"/>
          <w:lang w:eastAsia="zh-CN"/>
        </w:rPr>
        <w:t>汇总</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第三部分：卧龙区商务局</w:t>
      </w:r>
      <w:r>
        <w:rPr>
          <w:rFonts w:ascii="黑体" w:hAnsi="黑体" w:eastAsia="黑体" w:cs="黑体"/>
          <w:sz w:val="32"/>
          <w:szCs w:val="32"/>
        </w:rPr>
        <w:t>2016</w:t>
      </w:r>
      <w:r>
        <w:rPr>
          <w:rFonts w:hint="eastAsia" w:ascii="黑体" w:hAnsi="黑体" w:eastAsia="黑体" w:cs="黑体"/>
          <w:sz w:val="32"/>
          <w:szCs w:val="32"/>
        </w:rPr>
        <w:t>年度部门决算</w:t>
      </w:r>
      <w:r>
        <w:rPr>
          <w:rFonts w:hint="eastAsia" w:ascii="黑体" w:hAnsi="黑体" w:eastAsia="黑体" w:cs="黑体"/>
          <w:sz w:val="32"/>
          <w:szCs w:val="32"/>
          <w:lang w:eastAsia="zh-CN"/>
        </w:rPr>
        <w:t>汇总</w:t>
      </w:r>
      <w:r>
        <w:rPr>
          <w:rFonts w:hint="eastAsia" w:ascii="黑体" w:hAnsi="黑体" w:eastAsia="黑体" w:cs="黑体"/>
          <w:sz w:val="32"/>
          <w:szCs w:val="32"/>
        </w:rPr>
        <w:t>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第四部分：名词解释</w:t>
      </w:r>
    </w:p>
    <w:p>
      <w:pPr>
        <w:jc w:val="center"/>
        <w:outlineLvl w:val="0"/>
        <w:rPr>
          <w:rFonts w:ascii="隶书" w:hAnsi="隶书" w:eastAsia="隶书" w:cs="隶书"/>
          <w:sz w:val="48"/>
          <w:szCs w:val="48"/>
        </w:rPr>
      </w:pPr>
      <w:r>
        <w:rPr>
          <w:rFonts w:hint="eastAsia" w:ascii="隶书" w:hAnsi="隶书" w:eastAsia="隶书" w:cs="隶书"/>
          <w:sz w:val="48"/>
          <w:szCs w:val="48"/>
        </w:rPr>
        <w:t>第一部分　卧龙区商务局概况</w:t>
      </w:r>
    </w:p>
    <w:p>
      <w:pPr>
        <w:jc w:val="center"/>
        <w:outlineLvl w:val="0"/>
        <w:rPr>
          <w:rFonts w:ascii="隶书" w:hAnsi="隶书" w:eastAsia="隶书" w:cs="隶书"/>
          <w:sz w:val="48"/>
          <w:szCs w:val="48"/>
        </w:rPr>
        <w:sectPr>
          <w:footerReference r:id="rId4" w:type="default"/>
          <w:pgSz w:w="11906" w:h="16838"/>
          <w:pgMar w:top="1440" w:right="1531" w:bottom="1440" w:left="1587" w:header="850" w:footer="992" w:gutter="0"/>
          <w:pgNumType w:fmt="numberInDash" w:start="1"/>
          <w:cols w:space="0" w:num="1"/>
          <w:docGrid w:type="lines" w:linePitch="317" w:charSpace="0"/>
        </w:sectPr>
      </w:pP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主要职责</w:t>
      </w:r>
    </w:p>
    <w:p>
      <w:pPr>
        <w:pStyle w:val="4"/>
        <w:widowControl/>
        <w:shd w:val="clear" w:color="auto" w:fill="F9F9F9"/>
        <w:spacing w:line="270" w:lineRule="atLeast"/>
        <w:ind w:firstLine="640"/>
        <w:rPr>
          <w:rFonts w:hint="eastAsia" w:ascii="??_GB2312" w:hAnsi="宋体" w:eastAsia="宋体" w:cs="??_GB2312"/>
          <w:b/>
          <w:bCs/>
          <w:color w:val="333333"/>
          <w:sz w:val="32"/>
          <w:szCs w:val="32"/>
          <w:shd w:val="clear" w:color="auto" w:fill="F9F9F9"/>
          <w:lang w:val="en-US" w:eastAsia="zh-CN"/>
        </w:rPr>
      </w:pPr>
      <w:r>
        <w:rPr>
          <w:rFonts w:hint="eastAsia" w:ascii="??_GB2312" w:hAnsi="宋体" w:cs="??_GB2312"/>
          <w:b/>
          <w:bCs/>
          <w:color w:val="333333"/>
          <w:sz w:val="32"/>
          <w:szCs w:val="32"/>
          <w:shd w:val="clear" w:color="auto" w:fill="F9F9F9"/>
          <w:lang w:val="en-US" w:eastAsia="zh-CN"/>
        </w:rPr>
        <w:t>商务局主要职责：</w:t>
      </w:r>
    </w:p>
    <w:p>
      <w:pPr>
        <w:pStyle w:val="4"/>
        <w:widowControl/>
        <w:shd w:val="clear" w:color="auto" w:fill="F9F9F9"/>
        <w:spacing w:line="270" w:lineRule="atLeast"/>
        <w:ind w:firstLine="640"/>
        <w:rPr>
          <w:rFonts w:ascii="宋体" w:cs="宋体"/>
          <w:color w:val="333333"/>
          <w:sz w:val="18"/>
          <w:szCs w:val="18"/>
        </w:rPr>
      </w:pPr>
      <w:r>
        <w:rPr>
          <w:rFonts w:ascii="??_GB2312" w:hAnsi="宋体" w:eastAsia="Times New Roman" w:cs="??_GB2312"/>
          <w:color w:val="333333"/>
          <w:sz w:val="32"/>
          <w:szCs w:val="32"/>
          <w:shd w:val="clear" w:color="auto" w:fill="F9F9F9"/>
        </w:rPr>
        <w:t>（一）管理商务系统国有资产，任命所属国有商业企业负责人。对国有企业劳动人事、资产运行、改革制度、安全生产、计划生育等进行监督、管理、指导、协调。</w:t>
      </w:r>
    </w:p>
    <w:p>
      <w:pPr>
        <w:pStyle w:val="4"/>
        <w:widowControl/>
        <w:shd w:val="clear" w:color="auto" w:fill="F9F9F9"/>
        <w:spacing w:line="270" w:lineRule="atLeast"/>
        <w:ind w:firstLine="640"/>
        <w:rPr>
          <w:rFonts w:ascii="宋体" w:cs="宋体"/>
          <w:color w:val="333333"/>
          <w:sz w:val="18"/>
          <w:szCs w:val="18"/>
        </w:rPr>
      </w:pPr>
      <w:r>
        <w:rPr>
          <w:rFonts w:ascii="??_GB2312" w:hAnsi="宋体" w:eastAsia="Times New Roman" w:cs="??_GB2312"/>
          <w:color w:val="333333"/>
          <w:sz w:val="32"/>
          <w:szCs w:val="32"/>
          <w:shd w:val="clear" w:color="auto" w:fill="F9F9F9"/>
        </w:rPr>
        <w:t>（二）负责卧龙区辖区的畜禽屠宰管理工作，对生猪定点屠宰场的设立及运行进行审查、监督和管理。对生猪产品经营者进行资格初审及日常监督管理。</w:t>
      </w:r>
    </w:p>
    <w:p>
      <w:pPr>
        <w:pStyle w:val="4"/>
        <w:widowControl/>
        <w:shd w:val="clear" w:color="auto" w:fill="F9F9F9"/>
        <w:spacing w:line="270" w:lineRule="atLeast"/>
        <w:ind w:firstLine="640"/>
        <w:rPr>
          <w:rFonts w:ascii="宋体" w:cs="宋体"/>
          <w:color w:val="333333"/>
          <w:sz w:val="18"/>
          <w:szCs w:val="18"/>
        </w:rPr>
      </w:pPr>
      <w:r>
        <w:rPr>
          <w:rFonts w:ascii="??_GB2312" w:hAnsi="宋体" w:eastAsia="Times New Roman" w:cs="??_GB2312"/>
          <w:color w:val="333333"/>
          <w:sz w:val="32"/>
          <w:szCs w:val="32"/>
          <w:shd w:val="clear" w:color="auto" w:fill="F9F9F9"/>
        </w:rPr>
        <w:t>(三)负责对全区境外劳务外派大管理.</w:t>
      </w:r>
    </w:p>
    <w:p>
      <w:pPr>
        <w:pStyle w:val="4"/>
        <w:widowControl/>
        <w:shd w:val="clear" w:color="auto" w:fill="F9F9F9"/>
        <w:spacing w:line="270" w:lineRule="atLeast"/>
        <w:ind w:firstLine="640"/>
        <w:rPr>
          <w:rFonts w:ascii="??_GB2312" w:hAnsi="宋体" w:eastAsia="Times New Roman" w:cs="??_GB2312"/>
          <w:color w:val="333333"/>
          <w:sz w:val="32"/>
          <w:szCs w:val="32"/>
          <w:shd w:val="clear" w:color="auto" w:fill="F9F9F9"/>
        </w:rPr>
      </w:pPr>
      <w:r>
        <w:rPr>
          <w:rFonts w:ascii="??_GB2312" w:hAnsi="宋体" w:eastAsia="Times New Roman" w:cs="??_GB2312"/>
          <w:color w:val="333333"/>
          <w:sz w:val="32"/>
          <w:szCs w:val="32"/>
          <w:shd w:val="clear" w:color="auto" w:fill="F9F9F9"/>
        </w:rPr>
        <w:t>(四)负责卧龙区内外贸工作的协调,市场监管等</w:t>
      </w:r>
    </w:p>
    <w:p>
      <w:pPr>
        <w:pStyle w:val="4"/>
        <w:widowControl/>
        <w:shd w:val="clear" w:color="auto" w:fill="F9F9F9"/>
        <w:spacing w:line="270" w:lineRule="atLeast"/>
        <w:ind w:firstLine="640"/>
        <w:rPr>
          <w:rFonts w:hint="eastAsia" w:ascii="仿宋" w:hAnsi="宋体" w:eastAsia="仿宋"/>
          <w:b/>
          <w:bCs/>
          <w:color w:val="000000" w:themeColor="text1"/>
          <w:sz w:val="32"/>
          <w:szCs w:val="32"/>
          <w:lang w:eastAsia="zh-CN"/>
        </w:rPr>
      </w:pPr>
      <w:r>
        <w:rPr>
          <w:rFonts w:hint="eastAsia" w:ascii="仿宋" w:hAnsi="宋体" w:eastAsia="仿宋"/>
          <w:b/>
          <w:bCs/>
          <w:color w:val="000000" w:themeColor="text1"/>
          <w:sz w:val="32"/>
          <w:szCs w:val="32"/>
          <w:lang w:eastAsia="zh-CN"/>
        </w:rPr>
        <w:t>商务稽查大队主要职责：</w:t>
      </w:r>
    </w:p>
    <w:p>
      <w:pPr>
        <w:pStyle w:val="4"/>
        <w:widowControl/>
        <w:shd w:val="clear" w:color="auto" w:fill="F9F9F9"/>
        <w:spacing w:line="270" w:lineRule="atLeast"/>
        <w:ind w:firstLine="640"/>
        <w:rPr>
          <w:rFonts w:ascii="仿宋" w:hAnsi="宋体" w:eastAsia="仿宋"/>
          <w:color w:val="4A4B4B"/>
          <w:sz w:val="32"/>
          <w:szCs w:val="32"/>
        </w:rPr>
      </w:pPr>
      <w:r>
        <w:rPr>
          <w:rFonts w:hint="eastAsia" w:ascii="仿宋" w:hAnsi="宋体" w:eastAsia="仿宋"/>
          <w:b/>
          <w:bCs/>
          <w:color w:val="4A4B4B"/>
          <w:sz w:val="32"/>
          <w:szCs w:val="32"/>
          <w:lang w:eastAsia="zh-CN"/>
        </w:rPr>
        <w:t>（一）</w:t>
      </w:r>
      <w:r>
        <w:rPr>
          <w:rFonts w:hint="eastAsia" w:ascii="仿宋" w:hAnsi="宋体" w:eastAsia="仿宋"/>
          <w:b/>
          <w:bCs/>
          <w:color w:val="4A4B4B"/>
          <w:sz w:val="32"/>
          <w:szCs w:val="32"/>
        </w:rPr>
        <w:t>商务稽查大队主要职责是负责商务流通领域内成品油市场的监督管理，负责对拍卖、典当、租赁、等行业的管理负责再生资源回收管理，负责废旧物资回收的监督管理等。</w:t>
      </w:r>
    </w:p>
    <w:p>
      <w:pPr>
        <w:pStyle w:val="4"/>
        <w:widowControl/>
        <w:shd w:val="clear" w:color="auto" w:fill="F9F9F9"/>
        <w:spacing w:line="270" w:lineRule="atLeast"/>
        <w:ind w:firstLine="320" w:firstLineChars="100"/>
        <w:rPr>
          <w:rFonts w:ascii="黑体" w:hAnsi="黑体" w:eastAsia="黑体" w:cs="黑体"/>
          <w:sz w:val="32"/>
          <w:szCs w:val="32"/>
        </w:rPr>
      </w:pPr>
      <w:r>
        <w:rPr>
          <w:rFonts w:hint="eastAsia" w:ascii="黑体" w:hAnsi="黑体" w:eastAsia="黑体" w:cs="黑体"/>
          <w:sz w:val="32"/>
          <w:szCs w:val="32"/>
        </w:rPr>
        <w:t>二．部门决算单位构成</w:t>
      </w:r>
    </w:p>
    <w:p>
      <w:pPr>
        <w:spacing w:line="360" w:lineRule="auto"/>
        <w:ind w:firstLine="640" w:firstLineChars="200"/>
        <w:jc w:val="left"/>
        <w:rPr>
          <w:rFonts w:ascii="??_GB2312" w:hAnsi="??_GB2312" w:eastAsia="Times New Roman" w:cs="??_GB2312"/>
          <w:sz w:val="32"/>
          <w:szCs w:val="32"/>
        </w:rPr>
      </w:pPr>
      <w:r>
        <w:rPr>
          <w:rFonts w:hint="eastAsia" w:ascii="宋体" w:hAnsi="宋体" w:cs="宋体"/>
          <w:sz w:val="32"/>
          <w:szCs w:val="32"/>
        </w:rPr>
        <w:t>纳入卧龙区商务局</w:t>
      </w:r>
      <w:r>
        <w:rPr>
          <w:rFonts w:ascii="??_GB2312" w:hAnsi="??_GB2312" w:eastAsia="Times New Roman" w:cs="??_GB2312"/>
          <w:sz w:val="32"/>
          <w:szCs w:val="32"/>
        </w:rPr>
        <w:t>2016</w:t>
      </w:r>
      <w:r>
        <w:rPr>
          <w:rFonts w:hint="eastAsia" w:ascii="宋体" w:hAnsi="宋体" w:cs="宋体"/>
          <w:sz w:val="32"/>
          <w:szCs w:val="32"/>
        </w:rPr>
        <w:t>年度部门决算编制范围的单位包括：</w:t>
      </w:r>
    </w:p>
    <w:p>
      <w:pPr>
        <w:numPr>
          <w:ilvl w:val="0"/>
          <w:numId w:val="3"/>
        </w:numPr>
        <w:spacing w:line="360" w:lineRule="auto"/>
        <w:ind w:firstLine="640" w:firstLineChars="200"/>
        <w:jc w:val="left"/>
        <w:rPr>
          <w:rFonts w:ascii="??_GB2312" w:hAnsi="??_GB2312" w:eastAsia="Times New Roman" w:cs="??_GB2312"/>
          <w:sz w:val="32"/>
          <w:szCs w:val="32"/>
        </w:rPr>
      </w:pPr>
      <w:r>
        <w:rPr>
          <w:rFonts w:hint="eastAsia" w:ascii="宋体" w:hAnsi="宋体" w:cs="宋体"/>
          <w:sz w:val="32"/>
          <w:szCs w:val="32"/>
        </w:rPr>
        <w:t>卧龙区商务局本级</w:t>
      </w:r>
    </w:p>
    <w:p>
      <w:pPr>
        <w:spacing w:line="360" w:lineRule="auto"/>
        <w:jc w:val="left"/>
        <w:rPr>
          <w:rFonts w:ascii="??_GB2312" w:hAnsi="??_GB2312" w:eastAsia="Times New Roman" w:cs="??_GB2312"/>
          <w:sz w:val="32"/>
          <w:szCs w:val="32"/>
        </w:rPr>
      </w:pPr>
    </w:p>
    <w:p>
      <w:pPr>
        <w:spacing w:line="360" w:lineRule="auto"/>
        <w:jc w:val="left"/>
        <w:rPr>
          <w:rFonts w:hint="eastAsia" w:ascii="??_GB2312" w:hAnsi="??_GB2312" w:eastAsia="宋体" w:cs="??_GB2312"/>
          <w:sz w:val="32"/>
          <w:szCs w:val="32"/>
          <w:lang w:val="en-US" w:eastAsia="zh-CN"/>
        </w:rPr>
        <w:sectPr>
          <w:pgSz w:w="11906" w:h="16838"/>
          <w:pgMar w:top="1440" w:right="1531" w:bottom="1440" w:left="1587" w:header="850" w:footer="992" w:gutter="0"/>
          <w:pgNumType w:fmt="numberInDash"/>
          <w:cols w:space="0" w:num="1"/>
          <w:docGrid w:type="lines" w:linePitch="317" w:charSpace="0"/>
        </w:sectPr>
      </w:pPr>
      <w:r>
        <w:rPr>
          <w:rFonts w:hint="eastAsia" w:ascii="??_GB2312" w:hAnsi="??_GB2312" w:cs="??_GB2312"/>
          <w:sz w:val="32"/>
          <w:szCs w:val="32"/>
          <w:lang w:val="en-US" w:eastAsia="zh-CN"/>
        </w:rPr>
        <w:t xml:space="preserve">    2.商务稽查大队</w:t>
      </w: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卧龙区商务局</w:t>
      </w:r>
      <w:r>
        <w:rPr>
          <w:rFonts w:ascii="隶书" w:hAnsi="隶书" w:eastAsia="隶书" w:cs="隶书"/>
          <w:sz w:val="48"/>
          <w:szCs w:val="48"/>
        </w:rPr>
        <w:t>2016</w:t>
      </w:r>
      <w:r>
        <w:rPr>
          <w:rFonts w:hint="eastAsia" w:ascii="隶书" w:hAnsi="隶书" w:eastAsia="隶书" w:cs="隶书"/>
          <w:sz w:val="48"/>
          <w:szCs w:val="48"/>
        </w:rPr>
        <w:t>年度部门决算</w:t>
      </w:r>
    </w:p>
    <w:p>
      <w:pPr>
        <w:jc w:val="center"/>
        <w:rPr>
          <w:rFonts w:hint="eastAsia" w:ascii="隶书" w:hAnsi="隶书" w:eastAsia="隶书" w:cs="隶书"/>
          <w:sz w:val="48"/>
          <w:szCs w:val="48"/>
          <w:lang w:eastAsia="zh-CN"/>
        </w:rPr>
      </w:pPr>
    </w:p>
    <w:p>
      <w:pPr>
        <w:jc w:val="center"/>
        <w:rPr>
          <w:rFonts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r>
        <w:rPr>
          <w:rFonts w:hint="eastAsia" w:ascii="隶书" w:hAnsi="隶书" w:eastAsia="隶书" w:cs="隶书"/>
          <w:sz w:val="52"/>
          <w:szCs w:val="52"/>
          <w:lang w:eastAsia="zh-CN"/>
        </w:rPr>
        <w:object>
          <v:shape id="_x0000_i1025" o:spt="75" type="#_x0000_t75" style="height:33.05pt;width:125.6pt;" o:ole="t" filled="f" o:preferrelative="t" stroked="f" coordsize="21600,21600">
            <v:path/>
            <v:fill on="f" focussize="0,0"/>
            <v:stroke on="f"/>
            <v:imagedata r:id="rId7" o:title=""/>
            <o:lock v:ext="edit" aspectratio="t"/>
            <w10:wrap type="none"/>
            <w10:anchorlock/>
          </v:shape>
          <o:OLEObject Type="Embed" ProgID="Package" ShapeID="_x0000_i1025" DrawAspect="Content" ObjectID="_1468075725" r:id="rId6">
            <o:LockedField>false</o:LockedField>
          </o:OLEObject>
        </w:object>
      </w: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lang w:eastAsia="zh-CN"/>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both"/>
        <w:outlineLvl w:val="0"/>
        <w:rPr>
          <w:rFonts w:hint="eastAsia" w:ascii="隶书" w:hAnsi="隶书" w:eastAsia="隶书" w:cs="隶书"/>
          <w:sz w:val="48"/>
          <w:szCs w:val="48"/>
        </w:rPr>
      </w:pPr>
    </w:p>
    <w:p>
      <w:pPr>
        <w:ind w:firstLine="2880" w:firstLineChars="600"/>
        <w:jc w:val="both"/>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卧龙区商务局</w:t>
      </w:r>
      <w:r>
        <w:rPr>
          <w:rFonts w:ascii="隶书" w:hAnsi="隶书" w:eastAsia="隶书" w:cs="隶书"/>
          <w:sz w:val="48"/>
          <w:szCs w:val="48"/>
        </w:rPr>
        <w:t>2016</w:t>
      </w:r>
      <w:r>
        <w:rPr>
          <w:rFonts w:hint="eastAsia" w:ascii="隶书" w:hAnsi="隶书" w:eastAsia="隶书" w:cs="隶书"/>
          <w:sz w:val="48"/>
          <w:szCs w:val="48"/>
        </w:rPr>
        <w:t>年度部门决算情况</w:t>
      </w:r>
      <w:r>
        <w:rPr>
          <w:rFonts w:hint="eastAsia" w:ascii="隶书" w:hAnsi="隶书" w:eastAsia="隶书" w:cs="隶书"/>
          <w:sz w:val="48"/>
          <w:szCs w:val="48"/>
          <w:lang w:eastAsia="zh-CN"/>
        </w:rPr>
        <w:t>汇总</w:t>
      </w:r>
      <w:r>
        <w:rPr>
          <w:rFonts w:hint="eastAsia" w:ascii="隶书" w:hAnsi="隶书" w:eastAsia="隶书" w:cs="隶书"/>
          <w:sz w:val="48"/>
          <w:szCs w:val="48"/>
        </w:rPr>
        <w:t>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2016年度收入总计6</w:t>
      </w:r>
      <w:r>
        <w:rPr>
          <w:rFonts w:hint="eastAsia" w:ascii="??_GB2312" w:hAnsi="宋体" w:cs="Courier New"/>
          <w:sz w:val="32"/>
          <w:szCs w:val="32"/>
          <w:lang w:val="en-US" w:eastAsia="zh-CN"/>
        </w:rPr>
        <w:t>87.8</w:t>
      </w:r>
      <w:r>
        <w:rPr>
          <w:rFonts w:ascii="??_GB2312" w:hAnsi="宋体" w:eastAsia="Times New Roman" w:cs="Courier New"/>
          <w:sz w:val="32"/>
          <w:szCs w:val="32"/>
        </w:rPr>
        <w:t>万元，支出总计6</w:t>
      </w:r>
      <w:r>
        <w:rPr>
          <w:rFonts w:hint="eastAsia" w:ascii="??_GB2312" w:hAnsi="宋体" w:cs="Courier New"/>
          <w:sz w:val="32"/>
          <w:szCs w:val="32"/>
          <w:lang w:val="en-US" w:eastAsia="zh-CN"/>
        </w:rPr>
        <w:t>61.6</w:t>
      </w:r>
      <w:r>
        <w:rPr>
          <w:rFonts w:ascii="??_GB2312" w:hAnsi="宋体" w:eastAsia="Times New Roman" w:cs="Courier New"/>
          <w:sz w:val="32"/>
          <w:szCs w:val="32"/>
        </w:rPr>
        <w:t>万元，与2015年相比收入增加</w:t>
      </w:r>
      <w:r>
        <w:rPr>
          <w:rFonts w:hint="eastAsia" w:ascii="??_GB2312" w:hAnsi="宋体" w:cs="Courier New"/>
          <w:sz w:val="32"/>
          <w:szCs w:val="32"/>
          <w:lang w:val="en-US" w:eastAsia="zh-CN"/>
        </w:rPr>
        <w:t>112.7</w:t>
      </w:r>
      <w:r>
        <w:rPr>
          <w:rFonts w:ascii="??_GB2312" w:hAnsi="宋体" w:eastAsia="Times New Roman" w:cs="Courier New"/>
          <w:sz w:val="32"/>
          <w:szCs w:val="32"/>
        </w:rPr>
        <w:t>万元，增长了</w:t>
      </w:r>
      <w:r>
        <w:rPr>
          <w:rFonts w:hint="eastAsia" w:ascii="??_GB2312" w:hAnsi="宋体" w:cs="Courier New"/>
          <w:sz w:val="32"/>
          <w:szCs w:val="32"/>
          <w:lang w:val="en-US" w:eastAsia="zh-CN"/>
        </w:rPr>
        <w:t>20</w:t>
      </w:r>
      <w:r>
        <w:rPr>
          <w:rFonts w:ascii="??_GB2312" w:hAnsi="宋体" w:eastAsia="Times New Roman" w:cs="Courier New"/>
          <w:sz w:val="32"/>
          <w:szCs w:val="32"/>
        </w:rPr>
        <w:t>%；支增加</w:t>
      </w:r>
      <w:r>
        <w:rPr>
          <w:rFonts w:hint="eastAsia" w:ascii="??_GB2312" w:hAnsi="宋体" w:cs="Courier New"/>
          <w:sz w:val="32"/>
          <w:szCs w:val="32"/>
          <w:lang w:val="en-US" w:eastAsia="zh-CN"/>
        </w:rPr>
        <w:t>83.5</w:t>
      </w:r>
      <w:r>
        <w:rPr>
          <w:rFonts w:ascii="??_GB2312" w:hAnsi="宋体" w:eastAsia="Times New Roman" w:cs="Courier New"/>
          <w:sz w:val="32"/>
          <w:szCs w:val="32"/>
        </w:rPr>
        <w:t>万元，增长1</w:t>
      </w:r>
      <w:r>
        <w:rPr>
          <w:rFonts w:hint="eastAsia" w:ascii="??_GB2312" w:hAnsi="宋体" w:cs="Courier New"/>
          <w:sz w:val="32"/>
          <w:szCs w:val="32"/>
          <w:lang w:val="en-US" w:eastAsia="zh-CN"/>
        </w:rPr>
        <w:t>4</w:t>
      </w:r>
      <w:r>
        <w:rPr>
          <w:rFonts w:ascii="??_GB2312" w:hAnsi="宋体" w:eastAsia="Times New Roman"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_GB2312" w:hAnsi="Times New Roman" w:eastAsia="Times New Roman"/>
          <w:sz w:val="32"/>
          <w:szCs w:val="32"/>
        </w:rPr>
      </w:pPr>
      <w:r>
        <w:rPr>
          <w:rFonts w:ascii="??_GB2312" w:hAnsi="宋体" w:eastAsia="Times New Roman" w:cs="Courier New"/>
          <w:sz w:val="32"/>
          <w:szCs w:val="32"/>
        </w:rPr>
        <w:t>2016年度</w:t>
      </w:r>
      <w:r>
        <w:rPr>
          <w:rFonts w:ascii="??_GB2312" w:hAnsi="Times New Roman" w:eastAsia="Times New Roman"/>
          <w:sz w:val="32"/>
          <w:szCs w:val="32"/>
        </w:rPr>
        <w:t>收入合计6</w:t>
      </w:r>
      <w:r>
        <w:rPr>
          <w:rFonts w:hint="eastAsia" w:ascii="??_GB2312" w:hAnsi="Times New Roman"/>
          <w:sz w:val="32"/>
          <w:szCs w:val="32"/>
          <w:lang w:val="en-US" w:eastAsia="zh-CN"/>
        </w:rPr>
        <w:t>87.8</w:t>
      </w:r>
      <w:r>
        <w:rPr>
          <w:rFonts w:ascii="??_GB2312" w:hAnsi="Times New Roman" w:eastAsia="Times New Roman"/>
          <w:sz w:val="32"/>
          <w:szCs w:val="32"/>
        </w:rPr>
        <w:t>万元，其中：财政拨款收入6</w:t>
      </w:r>
      <w:r>
        <w:rPr>
          <w:rFonts w:hint="eastAsia" w:ascii="??_GB2312" w:hAnsi="Times New Roman"/>
          <w:sz w:val="32"/>
          <w:szCs w:val="32"/>
          <w:lang w:val="en-US" w:eastAsia="zh-CN"/>
        </w:rPr>
        <w:t>87.8</w:t>
      </w:r>
      <w:r>
        <w:rPr>
          <w:rFonts w:ascii="??_GB2312" w:hAnsi="Times New Roman" w:eastAsia="Times New Roman"/>
          <w:sz w:val="32"/>
          <w:szCs w:val="32"/>
        </w:rPr>
        <w:t>万元，占100%；事业收入0万元，占0%；经营收入0万元，占0%；其他收入0万元，占0%。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rPr>
          <w:rFonts w:ascii="??_GB2312" w:hAnsi="宋体" w:eastAsia="Times New Roman" w:cs="Courier New"/>
          <w:sz w:val="32"/>
          <w:szCs w:val="32"/>
        </w:rPr>
      </w:pPr>
      <w:r>
        <w:rPr>
          <w:rFonts w:ascii="??_GB2312" w:hAnsi="宋体" w:eastAsia="Times New Roman" w:cs="Courier New"/>
          <w:sz w:val="32"/>
          <w:szCs w:val="32"/>
        </w:rPr>
        <w:t>2016年度支出合计6</w:t>
      </w:r>
      <w:r>
        <w:rPr>
          <w:rFonts w:hint="eastAsia" w:ascii="??_GB2312" w:hAnsi="宋体" w:cs="Courier New"/>
          <w:sz w:val="32"/>
          <w:szCs w:val="32"/>
          <w:lang w:val="en-US" w:eastAsia="zh-CN"/>
        </w:rPr>
        <w:t>61.6</w:t>
      </w:r>
      <w:r>
        <w:rPr>
          <w:rFonts w:ascii="??_GB2312" w:hAnsi="宋体" w:eastAsia="Times New Roman" w:cs="Courier New"/>
          <w:sz w:val="32"/>
          <w:szCs w:val="32"/>
        </w:rPr>
        <w:t>万元，其中：基本支出</w:t>
      </w:r>
      <w:r>
        <w:rPr>
          <w:rFonts w:hint="eastAsia" w:ascii="??_GB2312" w:hAnsi="宋体" w:cs="Courier New"/>
          <w:sz w:val="32"/>
          <w:szCs w:val="32"/>
          <w:lang w:val="en-US" w:eastAsia="zh-CN"/>
        </w:rPr>
        <w:t>622</w:t>
      </w:r>
      <w:r>
        <w:rPr>
          <w:rFonts w:ascii="??_GB2312" w:hAnsi="宋体" w:eastAsia="Times New Roman" w:cs="Courier New"/>
          <w:sz w:val="32"/>
          <w:szCs w:val="32"/>
        </w:rPr>
        <w:t>万元，占9</w:t>
      </w:r>
      <w:r>
        <w:rPr>
          <w:rFonts w:hint="eastAsia" w:ascii="??_GB2312" w:hAnsi="宋体" w:cs="Courier New"/>
          <w:sz w:val="32"/>
          <w:szCs w:val="32"/>
          <w:lang w:val="en-US" w:eastAsia="zh-CN"/>
        </w:rPr>
        <w:t>4</w:t>
      </w:r>
      <w:r>
        <w:rPr>
          <w:rFonts w:ascii="??_GB2312" w:hAnsi="宋体" w:eastAsia="Times New Roman" w:cs="Courier New"/>
          <w:sz w:val="32"/>
          <w:szCs w:val="32"/>
        </w:rPr>
        <w:t>%；项目支出</w:t>
      </w:r>
      <w:r>
        <w:rPr>
          <w:rFonts w:hint="eastAsia" w:ascii="??_GB2312" w:hAnsi="宋体" w:cs="Courier New"/>
          <w:sz w:val="32"/>
          <w:szCs w:val="32"/>
          <w:lang w:val="en-US" w:eastAsia="zh-CN"/>
        </w:rPr>
        <w:t>39.6</w:t>
      </w:r>
      <w:r>
        <w:rPr>
          <w:rFonts w:ascii="??_GB2312" w:hAnsi="宋体" w:eastAsia="Times New Roman" w:cs="Courier New"/>
          <w:sz w:val="32"/>
          <w:szCs w:val="32"/>
        </w:rPr>
        <w:t>万元，占</w:t>
      </w:r>
      <w:r>
        <w:rPr>
          <w:rFonts w:hint="eastAsia" w:ascii="??_GB2312" w:hAnsi="宋体" w:cs="Courier New"/>
          <w:sz w:val="32"/>
          <w:szCs w:val="32"/>
          <w:lang w:val="en-US" w:eastAsia="zh-CN"/>
        </w:rPr>
        <w:t>6</w:t>
      </w:r>
      <w:r>
        <w:rPr>
          <w:rFonts w:ascii="??_GB2312" w:hAnsi="宋体" w:eastAsia="Times New Roman" w:cs="Courier New"/>
          <w:sz w:val="32"/>
          <w:szCs w:val="32"/>
        </w:rPr>
        <w:t>%；经营支出0万元，占0%。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2016年财政拨款收支总决算6</w:t>
      </w:r>
      <w:r>
        <w:rPr>
          <w:rFonts w:hint="eastAsia" w:ascii="??_GB2312" w:hAnsi="宋体" w:cs="Courier New"/>
          <w:sz w:val="32"/>
          <w:szCs w:val="32"/>
          <w:lang w:val="en-US" w:eastAsia="zh-CN"/>
        </w:rPr>
        <w:t>87.8</w:t>
      </w:r>
      <w:r>
        <w:rPr>
          <w:rFonts w:ascii="??_GB2312" w:hAnsi="宋体" w:eastAsia="Times New Roman" w:cs="Courier New"/>
          <w:sz w:val="32"/>
          <w:szCs w:val="32"/>
        </w:rPr>
        <w:t>万元。与2015年相比，财政拨款收入增加</w:t>
      </w:r>
      <w:r>
        <w:rPr>
          <w:rFonts w:hint="eastAsia" w:ascii="??_GB2312" w:hAnsi="宋体" w:cs="Courier New"/>
          <w:sz w:val="32"/>
          <w:szCs w:val="32"/>
          <w:lang w:val="en-US" w:eastAsia="zh-CN"/>
        </w:rPr>
        <w:t>112.7</w:t>
      </w:r>
      <w:r>
        <w:rPr>
          <w:rFonts w:ascii="??_GB2312" w:hAnsi="宋体" w:eastAsia="Times New Roman" w:cs="Courier New"/>
          <w:sz w:val="32"/>
          <w:szCs w:val="32"/>
        </w:rPr>
        <w:t>万元，增长</w:t>
      </w:r>
      <w:r>
        <w:rPr>
          <w:rFonts w:hint="eastAsia" w:ascii="??_GB2312" w:hAnsi="宋体" w:cs="Courier New"/>
          <w:sz w:val="32"/>
          <w:szCs w:val="32"/>
          <w:lang w:val="en-US" w:eastAsia="zh-CN"/>
        </w:rPr>
        <w:t>20</w:t>
      </w:r>
      <w:r>
        <w:rPr>
          <w:rFonts w:ascii="??_GB2312" w:hAnsi="宋体" w:eastAsia="Times New Roman" w:cs="Courier New"/>
          <w:sz w:val="32"/>
          <w:szCs w:val="32"/>
        </w:rPr>
        <w:t>%；支增加了</w:t>
      </w:r>
      <w:r>
        <w:rPr>
          <w:rFonts w:hint="eastAsia" w:ascii="??_GB2312" w:hAnsi="宋体" w:cs="Courier New"/>
          <w:sz w:val="32"/>
          <w:szCs w:val="32"/>
          <w:lang w:val="en-US" w:eastAsia="zh-CN"/>
        </w:rPr>
        <w:t>83.5</w:t>
      </w:r>
      <w:r>
        <w:rPr>
          <w:rFonts w:ascii="??_GB2312" w:hAnsi="宋体" w:eastAsia="Times New Roman" w:cs="Courier New"/>
          <w:sz w:val="32"/>
          <w:szCs w:val="32"/>
        </w:rPr>
        <w:t>万元，增长1</w:t>
      </w:r>
      <w:r>
        <w:rPr>
          <w:rFonts w:hint="eastAsia" w:ascii="??_GB2312" w:hAnsi="宋体" w:cs="Courier New"/>
          <w:sz w:val="32"/>
          <w:szCs w:val="32"/>
          <w:lang w:val="en-US" w:eastAsia="zh-CN"/>
        </w:rPr>
        <w:t>4</w:t>
      </w:r>
      <w:r>
        <w:rPr>
          <w:rFonts w:ascii="??_GB2312" w:hAnsi="宋体" w:eastAsia="Times New Roman"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_GB2312" w:hAnsi="??_GB2312" w:eastAsia="Times New Roman" w:cs="??_GB2312"/>
          <w:sz w:val="32"/>
          <w:szCs w:val="32"/>
        </w:rPr>
      </w:pPr>
      <w:r>
        <w:rPr>
          <w:rFonts w:hint="eastAsia" w:ascii="宋体" w:hAnsi="宋体" w:cs="宋体"/>
          <w:sz w:val="32"/>
          <w:szCs w:val="32"/>
        </w:rPr>
        <w:t>财政拨款支出决算总体情况。</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2016年一般公共预算财政拨款支出6</w:t>
      </w:r>
      <w:r>
        <w:rPr>
          <w:rFonts w:hint="eastAsia" w:ascii="??_GB2312" w:hAnsi="宋体" w:cs="Courier New"/>
          <w:sz w:val="32"/>
          <w:szCs w:val="32"/>
          <w:lang w:val="en-US" w:eastAsia="zh-CN"/>
        </w:rPr>
        <w:t>61.6</w:t>
      </w:r>
      <w:r>
        <w:rPr>
          <w:rFonts w:ascii="??_GB2312" w:hAnsi="宋体" w:eastAsia="Times New Roman" w:cs="Courier New"/>
          <w:sz w:val="32"/>
          <w:szCs w:val="32"/>
        </w:rPr>
        <w:t>万元，占支出合计的100%。与2015年相比，一般公共预算财政拨款支出增加</w:t>
      </w:r>
      <w:r>
        <w:rPr>
          <w:rFonts w:hint="eastAsia" w:ascii="??_GB2312" w:hAnsi="宋体" w:cs="Courier New"/>
          <w:sz w:val="32"/>
          <w:szCs w:val="32"/>
          <w:lang w:val="en-US" w:eastAsia="zh-CN"/>
        </w:rPr>
        <w:t>83.5</w:t>
      </w:r>
      <w:r>
        <w:rPr>
          <w:rFonts w:ascii="??_GB2312" w:hAnsi="宋体" w:eastAsia="Times New Roman" w:cs="Courier New"/>
          <w:sz w:val="32"/>
          <w:szCs w:val="32"/>
        </w:rPr>
        <w:t>万元，增长1</w:t>
      </w:r>
      <w:r>
        <w:rPr>
          <w:rFonts w:hint="eastAsia" w:ascii="??_GB2312" w:hAnsi="宋体" w:cs="Courier New"/>
          <w:sz w:val="32"/>
          <w:szCs w:val="32"/>
          <w:lang w:val="en-US" w:eastAsia="zh-CN"/>
        </w:rPr>
        <w:t>4</w:t>
      </w:r>
      <w:r>
        <w:rPr>
          <w:rFonts w:ascii="??_GB2312" w:hAnsi="宋体" w:eastAsia="Times New Roman" w:cs="Courier New"/>
          <w:sz w:val="32"/>
          <w:szCs w:val="32"/>
        </w:rPr>
        <w:t>%。</w:t>
      </w:r>
    </w:p>
    <w:p>
      <w:pPr>
        <w:numPr>
          <w:ilvl w:val="0"/>
          <w:numId w:val="5"/>
        </w:numPr>
        <w:adjustRightInd w:val="0"/>
        <w:snapToGrid w:val="0"/>
        <w:spacing w:line="360" w:lineRule="auto"/>
        <w:ind w:firstLine="640" w:firstLineChars="200"/>
        <w:rPr>
          <w:rFonts w:ascii="??_GB2312" w:hAnsi="??_GB2312" w:eastAsia="Times New Roman" w:cs="??_GB2312"/>
          <w:sz w:val="32"/>
          <w:szCs w:val="32"/>
        </w:rPr>
      </w:pPr>
      <w:r>
        <w:rPr>
          <w:rFonts w:hint="eastAsia" w:ascii="宋体" w:hAnsi="宋体" w:cs="宋体"/>
          <w:sz w:val="32"/>
          <w:szCs w:val="32"/>
        </w:rPr>
        <w:t>财政拨款支出决算结构情况。</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2016年度一般公共预算财政拨款支出6</w:t>
      </w:r>
      <w:r>
        <w:rPr>
          <w:rFonts w:hint="eastAsia" w:ascii="??_GB2312" w:hAnsi="宋体" w:cs="Courier New"/>
          <w:sz w:val="32"/>
          <w:szCs w:val="32"/>
          <w:lang w:val="en-US" w:eastAsia="zh-CN"/>
        </w:rPr>
        <w:t>61.6</w:t>
      </w:r>
      <w:r>
        <w:rPr>
          <w:rFonts w:ascii="??_GB2312" w:hAnsi="宋体" w:eastAsia="Times New Roman" w:cs="Courier New"/>
          <w:sz w:val="32"/>
          <w:szCs w:val="32"/>
        </w:rPr>
        <w:t>万元，主要用于以下方面：</w:t>
      </w:r>
      <w:r>
        <w:rPr>
          <w:rFonts w:ascii="??_GB2312" w:hAnsi="宋体" w:eastAsia="Times New Roman" w:cs="Courier New"/>
          <w:b/>
          <w:bCs/>
          <w:sz w:val="32"/>
          <w:szCs w:val="32"/>
        </w:rPr>
        <w:t>一般公共服务（类）</w:t>
      </w:r>
      <w:r>
        <w:rPr>
          <w:rFonts w:ascii="??_GB2312" w:hAnsi="宋体" w:eastAsia="Times New Roman" w:cs="Courier New"/>
          <w:sz w:val="32"/>
          <w:szCs w:val="32"/>
        </w:rPr>
        <w:t>支出6</w:t>
      </w:r>
      <w:r>
        <w:rPr>
          <w:rFonts w:hint="eastAsia" w:ascii="??_GB2312" w:hAnsi="宋体" w:cs="Courier New"/>
          <w:sz w:val="32"/>
          <w:szCs w:val="32"/>
          <w:lang w:val="en-US" w:eastAsia="zh-CN"/>
        </w:rPr>
        <w:t>61.6</w:t>
      </w:r>
      <w:r>
        <w:rPr>
          <w:rFonts w:ascii="??_GB2312" w:hAnsi="宋体" w:eastAsia="Times New Roman" w:cs="Courier New"/>
          <w:sz w:val="32"/>
          <w:szCs w:val="32"/>
        </w:rPr>
        <w:t>万元，占100%；</w:t>
      </w:r>
      <w:r>
        <w:rPr>
          <w:rFonts w:ascii="??_GB2312" w:hAnsi="宋体" w:eastAsia="Times New Roman" w:cs="Courier New"/>
          <w:b/>
          <w:bCs/>
          <w:sz w:val="32"/>
          <w:szCs w:val="32"/>
        </w:rPr>
        <w:t>外交（类）</w:t>
      </w:r>
      <w:r>
        <w:rPr>
          <w:rFonts w:ascii="??_GB2312" w:hAnsi="宋体" w:eastAsia="Times New Roman" w:cs="Courier New"/>
          <w:sz w:val="32"/>
          <w:szCs w:val="32"/>
        </w:rPr>
        <w:t>支出0万元，占0%。</w:t>
      </w:r>
    </w:p>
    <w:p>
      <w:pPr>
        <w:numPr>
          <w:ilvl w:val="0"/>
          <w:numId w:val="5"/>
        </w:numPr>
        <w:adjustRightInd w:val="0"/>
        <w:snapToGrid w:val="0"/>
        <w:spacing w:line="360" w:lineRule="auto"/>
        <w:ind w:firstLine="640" w:firstLineChars="200"/>
        <w:rPr>
          <w:rFonts w:ascii="??_GB2312" w:hAnsi="??_GB2312" w:eastAsia="Times New Roman" w:cs="??_GB2312"/>
          <w:sz w:val="32"/>
          <w:szCs w:val="32"/>
        </w:rPr>
      </w:pPr>
      <w:r>
        <w:rPr>
          <w:rFonts w:hint="eastAsia" w:ascii="宋体" w:hAnsi="宋体" w:cs="宋体"/>
          <w:sz w:val="32"/>
          <w:szCs w:val="32"/>
        </w:rPr>
        <w:t>财政拨款支出决算具体情况。</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2016年度一般公共预算财政拨款支出年初预算为</w:t>
      </w:r>
      <w:r>
        <w:rPr>
          <w:rFonts w:hint="eastAsia" w:ascii="??_GB2312" w:hAnsi="宋体" w:cs="Courier New"/>
          <w:sz w:val="32"/>
          <w:szCs w:val="32"/>
          <w:lang w:val="en-US" w:eastAsia="zh-CN"/>
        </w:rPr>
        <w:t>550.4</w:t>
      </w:r>
      <w:r>
        <w:rPr>
          <w:rFonts w:ascii="??_GB2312" w:hAnsi="宋体" w:eastAsia="Times New Roman" w:cs="Courier New"/>
          <w:sz w:val="32"/>
          <w:szCs w:val="32"/>
        </w:rPr>
        <w:t>万元，支出决算为6</w:t>
      </w:r>
      <w:r>
        <w:rPr>
          <w:rFonts w:hint="eastAsia" w:ascii="??_GB2312" w:hAnsi="宋体" w:cs="Courier New"/>
          <w:sz w:val="32"/>
          <w:szCs w:val="32"/>
          <w:lang w:val="en-US" w:eastAsia="zh-CN"/>
        </w:rPr>
        <w:t>61.6</w:t>
      </w:r>
      <w:r>
        <w:rPr>
          <w:rFonts w:ascii="??_GB2312" w:hAnsi="宋体" w:eastAsia="Times New Roman" w:cs="Courier New"/>
          <w:sz w:val="32"/>
          <w:szCs w:val="32"/>
        </w:rPr>
        <w:t>万元，完成年初预算的120%。决算数大于预算数的主要原因：退休人员死亡抚恤金的发放.“双创”维修.劳务费的支出.在职人员工资的增长等。其中：</w:t>
      </w:r>
    </w:p>
    <w:p>
      <w:pPr>
        <w:numPr>
          <w:ilvl w:val="0"/>
          <w:numId w:val="6"/>
        </w:numPr>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一般公共服务（类）财政事务（款）行政运行（项）。</w:t>
      </w:r>
      <w:r>
        <w:rPr>
          <w:rFonts w:ascii="??_GB2312" w:hAnsi="宋体" w:eastAsia="Times New Roman" w:cs="Courier New"/>
          <w:sz w:val="32"/>
          <w:szCs w:val="32"/>
        </w:rPr>
        <w:t>年初预算为5</w:t>
      </w:r>
      <w:r>
        <w:rPr>
          <w:rFonts w:hint="eastAsia" w:ascii="??_GB2312" w:hAnsi="宋体" w:cs="Courier New"/>
          <w:sz w:val="32"/>
          <w:szCs w:val="32"/>
          <w:lang w:val="en-US" w:eastAsia="zh-CN"/>
        </w:rPr>
        <w:t>58</w:t>
      </w:r>
      <w:r>
        <w:rPr>
          <w:rFonts w:ascii="??_GB2312" w:hAnsi="宋体" w:eastAsia="Times New Roman" w:cs="Courier New"/>
          <w:sz w:val="32"/>
          <w:szCs w:val="32"/>
        </w:rPr>
        <w:t>万元，支出决算为</w:t>
      </w:r>
      <w:r>
        <w:rPr>
          <w:rFonts w:hint="eastAsia" w:ascii="??_GB2312" w:hAnsi="宋体" w:cs="Courier New"/>
          <w:sz w:val="32"/>
          <w:szCs w:val="32"/>
          <w:lang w:val="en-US" w:eastAsia="zh-CN"/>
        </w:rPr>
        <w:t>622</w:t>
      </w:r>
      <w:r>
        <w:rPr>
          <w:rFonts w:ascii="??_GB2312" w:hAnsi="宋体" w:eastAsia="Times New Roman" w:cs="Courier New"/>
          <w:sz w:val="32"/>
          <w:szCs w:val="32"/>
        </w:rPr>
        <w:t>万元，完成年初预算的1</w:t>
      </w:r>
      <w:r>
        <w:rPr>
          <w:rFonts w:hint="eastAsia" w:ascii="??_GB2312" w:hAnsi="宋体" w:cs="Courier New"/>
          <w:sz w:val="32"/>
          <w:szCs w:val="32"/>
          <w:lang w:val="en-US" w:eastAsia="zh-CN"/>
        </w:rPr>
        <w:t>11</w:t>
      </w:r>
      <w:r>
        <w:rPr>
          <w:rFonts w:ascii="??_GB2312" w:hAnsi="宋体" w:eastAsia="Times New Roman" w:cs="Courier New"/>
          <w:sz w:val="32"/>
          <w:szCs w:val="32"/>
        </w:rPr>
        <w:t>%。决算数大于预算数的主要原因是。退休人员死亡抚恤金的发放.“双创”维修劳务费的支出.在职人员工资的增长等.</w:t>
      </w:r>
    </w:p>
    <w:p>
      <w:pPr>
        <w:numPr>
          <w:ilvl w:val="0"/>
          <w:numId w:val="6"/>
        </w:num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b/>
          <w:bCs/>
          <w:sz w:val="32"/>
          <w:szCs w:val="32"/>
        </w:rPr>
        <w:t>一般公共服务（类）财政事务（款）一般行政管理事务（项）。</w:t>
      </w:r>
      <w:r>
        <w:rPr>
          <w:rFonts w:ascii="??_GB2312" w:hAnsi="宋体" w:eastAsia="Times New Roman" w:cs="Courier New"/>
          <w:sz w:val="32"/>
          <w:szCs w:val="32"/>
        </w:rPr>
        <w:t>年初预算为</w:t>
      </w:r>
      <w:r>
        <w:rPr>
          <w:rFonts w:hint="eastAsia" w:ascii="??_GB2312" w:hAnsi="宋体" w:cs="Courier New"/>
          <w:sz w:val="32"/>
          <w:szCs w:val="32"/>
          <w:lang w:val="en-US" w:eastAsia="zh-CN"/>
        </w:rPr>
        <w:t>21.3</w:t>
      </w:r>
      <w:r>
        <w:rPr>
          <w:rFonts w:ascii="??_GB2312" w:hAnsi="宋体" w:eastAsia="Times New Roman" w:cs="Courier New"/>
          <w:sz w:val="32"/>
          <w:szCs w:val="32"/>
        </w:rPr>
        <w:t>万元，支出决算为</w:t>
      </w:r>
      <w:r>
        <w:rPr>
          <w:rFonts w:hint="eastAsia" w:ascii="??_GB2312" w:hAnsi="宋体" w:cs="Courier New"/>
          <w:sz w:val="32"/>
          <w:szCs w:val="32"/>
          <w:lang w:val="en-US" w:eastAsia="zh-CN"/>
        </w:rPr>
        <w:t>39.6</w:t>
      </w:r>
      <w:r>
        <w:rPr>
          <w:rFonts w:ascii="??_GB2312" w:hAnsi="宋体" w:eastAsia="Times New Roman" w:cs="Courier New"/>
          <w:sz w:val="32"/>
          <w:szCs w:val="32"/>
        </w:rPr>
        <w:t>万元，完成年初预算的</w:t>
      </w:r>
      <w:r>
        <w:rPr>
          <w:rFonts w:hint="eastAsia" w:ascii="??_GB2312" w:hAnsi="宋体" w:cs="Courier New"/>
          <w:sz w:val="32"/>
          <w:szCs w:val="32"/>
          <w:lang w:val="en-US" w:eastAsia="zh-CN"/>
        </w:rPr>
        <w:t>186</w:t>
      </w:r>
      <w:r>
        <w:rPr>
          <w:rFonts w:ascii="??_GB2312" w:hAnsi="宋体" w:eastAsia="Times New Roman" w:cs="Courier New"/>
          <w:sz w:val="32"/>
          <w:szCs w:val="32"/>
        </w:rPr>
        <w:t>%。决算数大于预算数的主要原因：下属企业人员特困费的支出</w:t>
      </w:r>
      <w:r>
        <w:rPr>
          <w:rFonts w:hint="eastAsia" w:ascii="??_GB2312" w:hAnsi="宋体" w:cs="Courier New"/>
          <w:sz w:val="32"/>
          <w:szCs w:val="32"/>
          <w:lang w:val="en-US" w:eastAsia="zh-CN"/>
        </w:rPr>
        <w:t>.稽查大队购置的执法装备等</w:t>
      </w:r>
      <w:r>
        <w:rPr>
          <w:rFonts w:ascii="??_GB2312" w:hAnsi="宋体" w:eastAsia="Times New Roman"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2016年一般公共预算财政拨款基本支出</w:t>
      </w:r>
      <w:r>
        <w:rPr>
          <w:rFonts w:hint="eastAsia" w:ascii="??_GB2312" w:hAnsi="宋体" w:cs="Courier New"/>
          <w:sz w:val="32"/>
          <w:szCs w:val="32"/>
          <w:lang w:val="en-US" w:eastAsia="zh-CN"/>
        </w:rPr>
        <w:t>622</w:t>
      </w:r>
      <w:r>
        <w:rPr>
          <w:rFonts w:ascii="??_GB2312" w:hAnsi="宋体" w:eastAsia="Times New Roman" w:cs="Courier New"/>
          <w:sz w:val="32"/>
          <w:szCs w:val="32"/>
        </w:rPr>
        <w:t>万元，其中：</w:t>
      </w:r>
      <w:r>
        <w:rPr>
          <w:rFonts w:ascii="??_GB2312" w:hAnsi="Times New Roman" w:eastAsia="Times New Roman" w:cs="??_GB2312"/>
          <w:b/>
          <w:spacing w:val="-1"/>
          <w:kern w:val="0"/>
          <w:sz w:val="32"/>
          <w:szCs w:val="32"/>
        </w:rPr>
        <w:t>人员经费</w:t>
      </w:r>
      <w:r>
        <w:rPr>
          <w:rFonts w:hint="eastAsia" w:ascii="??_GB2312" w:hAnsi="Times New Roman" w:cs="??_GB2312"/>
          <w:b/>
          <w:spacing w:val="-1"/>
          <w:kern w:val="0"/>
          <w:sz w:val="32"/>
          <w:szCs w:val="32"/>
          <w:lang w:val="en-US" w:eastAsia="zh-CN"/>
        </w:rPr>
        <w:t>488</w:t>
      </w:r>
      <w:r>
        <w:rPr>
          <w:rFonts w:ascii="??_GB2312" w:hAnsi="Times New Roman" w:eastAsia="Times New Roman" w:cs="??_GB2312"/>
          <w:b/>
          <w:spacing w:val="-1"/>
          <w:kern w:val="0"/>
          <w:sz w:val="32"/>
          <w:szCs w:val="32"/>
        </w:rPr>
        <w:t>万元</w:t>
      </w:r>
      <w:r>
        <w:rPr>
          <w:rFonts w:ascii="??_GB2312" w:hAnsi="宋体" w:eastAsia="Times New Roman" w:cs="Courier New"/>
          <w:bCs/>
          <w:sz w:val="32"/>
          <w:szCs w:val="32"/>
        </w:rPr>
        <w:t>，</w:t>
      </w:r>
      <w:r>
        <w:rPr>
          <w:rFonts w:ascii="??_GB2312" w:hAnsi="宋体" w:eastAsia="Times New Roman" w:cs="Courier New"/>
          <w:sz w:val="32"/>
          <w:szCs w:val="32"/>
        </w:rPr>
        <w:t>主要包括：基本工资、津贴补贴、奖金.社会保障费.离休费.退休费.抚恤金.生活补助.奖立金.住房公积金.其他对个人和家庭的补助支出；</w:t>
      </w:r>
      <w:r>
        <w:rPr>
          <w:rFonts w:ascii="??_GB2312" w:hAnsi="Times New Roman" w:eastAsia="Times New Roman" w:cs="??_GB2312"/>
          <w:b/>
          <w:spacing w:val="-1"/>
          <w:kern w:val="0"/>
          <w:sz w:val="32"/>
          <w:szCs w:val="32"/>
        </w:rPr>
        <w:t>公用经费1</w:t>
      </w:r>
      <w:r>
        <w:rPr>
          <w:rFonts w:hint="eastAsia" w:ascii="??_GB2312" w:hAnsi="Times New Roman" w:cs="??_GB2312"/>
          <w:b/>
          <w:spacing w:val="-1"/>
          <w:kern w:val="0"/>
          <w:sz w:val="32"/>
          <w:szCs w:val="32"/>
          <w:lang w:val="en-US" w:eastAsia="zh-CN"/>
        </w:rPr>
        <w:t>34</w:t>
      </w:r>
      <w:r>
        <w:rPr>
          <w:rFonts w:ascii="??_GB2312" w:hAnsi="Times New Roman" w:eastAsia="Times New Roman" w:cs="??_GB2312"/>
          <w:spacing w:val="-2"/>
          <w:kern w:val="0"/>
          <w:sz w:val="32"/>
          <w:szCs w:val="32"/>
        </w:rPr>
        <w:t>万元</w:t>
      </w:r>
      <w:r>
        <w:rPr>
          <w:rFonts w:ascii="??_GB2312" w:hAnsi="宋体" w:eastAsia="Times New Roman" w:cs="Courier New"/>
          <w:sz w:val="32"/>
          <w:szCs w:val="32"/>
        </w:rPr>
        <w:t>，主要包括：办公费.印刷费.水费.电费.邮电费.差旅费.维修费.会议费.公务接待费.劳务费.公务用车运行维护费.其他商品和服务支出。</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_GB2312" w:hAnsi="??_GB2312" w:eastAsia="Times New Roman" w:cs="??_GB2312"/>
          <w:sz w:val="32"/>
          <w:szCs w:val="32"/>
        </w:rPr>
      </w:pPr>
      <w:r>
        <w:rPr>
          <w:rFonts w:ascii="??_GB2312" w:hAnsi="??_GB2312" w:eastAsia="Times New Roman"/>
          <w:sz w:val="32"/>
          <w:szCs w:val="32"/>
        </w:rPr>
        <w:t>“</w:t>
      </w:r>
      <w:r>
        <w:rPr>
          <w:rFonts w:hint="eastAsia" w:ascii="宋体" w:hAnsi="宋体" w:cs="宋体"/>
          <w:sz w:val="32"/>
          <w:szCs w:val="32"/>
        </w:rPr>
        <w:t>三公</w:t>
      </w:r>
      <w:r>
        <w:rPr>
          <w:rFonts w:ascii="??_GB2312" w:hAnsi="??_GB2312" w:eastAsia="Times New Roman"/>
          <w:sz w:val="32"/>
          <w:szCs w:val="32"/>
        </w:rPr>
        <w:t>”</w:t>
      </w:r>
      <w:r>
        <w:rPr>
          <w:rFonts w:hint="eastAsia" w:ascii="宋体" w:hAnsi="宋体" w:cs="宋体"/>
          <w:sz w:val="32"/>
          <w:szCs w:val="32"/>
        </w:rPr>
        <w:t>经费财政拨款支出决算总体情况说明。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2016年度“三公”经费财政拨款支出预算</w:t>
      </w:r>
      <w:r>
        <w:rPr>
          <w:rFonts w:hint="eastAsia" w:ascii="??_GB2312" w:hAnsi="宋体" w:cs="Courier New"/>
          <w:sz w:val="32"/>
          <w:szCs w:val="32"/>
          <w:lang w:val="en-US" w:eastAsia="zh-CN"/>
        </w:rPr>
        <w:t>25.3</w:t>
      </w:r>
      <w:r>
        <w:rPr>
          <w:rFonts w:ascii="??_GB2312" w:hAnsi="宋体" w:eastAsia="Times New Roman" w:cs="Courier New"/>
          <w:sz w:val="32"/>
          <w:szCs w:val="32"/>
        </w:rPr>
        <w:t>为万元，支出决算为</w:t>
      </w:r>
      <w:r>
        <w:rPr>
          <w:rFonts w:hint="eastAsia" w:ascii="??_GB2312" w:hAnsi="宋体" w:cs="Courier New"/>
          <w:sz w:val="32"/>
          <w:szCs w:val="32"/>
          <w:lang w:val="en-US" w:eastAsia="zh-CN"/>
        </w:rPr>
        <w:t>21.3</w:t>
      </w:r>
      <w:r>
        <w:rPr>
          <w:rFonts w:ascii="??_GB2312" w:hAnsi="宋体" w:eastAsia="Times New Roman" w:cs="Courier New"/>
          <w:sz w:val="32"/>
          <w:szCs w:val="32"/>
        </w:rPr>
        <w:t>万元，完成预算的</w:t>
      </w:r>
      <w:r>
        <w:rPr>
          <w:rFonts w:hint="eastAsia" w:ascii="??_GB2312" w:hAnsi="宋体" w:cs="Courier New"/>
          <w:sz w:val="32"/>
          <w:szCs w:val="32"/>
          <w:lang w:val="en-US" w:eastAsia="zh-CN"/>
        </w:rPr>
        <w:t>84</w:t>
      </w:r>
      <w:r>
        <w:rPr>
          <w:rFonts w:ascii="??_GB2312" w:hAnsi="宋体" w:eastAsia="Times New Roman" w:cs="Courier New"/>
          <w:sz w:val="32"/>
          <w:szCs w:val="32"/>
        </w:rPr>
        <w:t>%，其中：因公出国（境）费支出决算为0万元，完成预算的0%；公务用车购置及运行费支出决算为</w:t>
      </w:r>
      <w:r>
        <w:rPr>
          <w:rFonts w:hint="eastAsia" w:ascii="??_GB2312" w:hAnsi="宋体" w:cs="Courier New"/>
          <w:sz w:val="32"/>
          <w:szCs w:val="32"/>
          <w:lang w:val="en-US" w:eastAsia="zh-CN"/>
        </w:rPr>
        <w:t>15.9</w:t>
      </w:r>
      <w:r>
        <w:rPr>
          <w:rFonts w:ascii="??_GB2312" w:hAnsi="宋体" w:eastAsia="Times New Roman" w:cs="Courier New"/>
          <w:sz w:val="32"/>
          <w:szCs w:val="32"/>
        </w:rPr>
        <w:t>万元，完成预算的</w:t>
      </w:r>
      <w:r>
        <w:rPr>
          <w:rFonts w:hint="eastAsia" w:ascii="??_GB2312" w:hAnsi="宋体" w:cs="Courier New"/>
          <w:sz w:val="32"/>
          <w:szCs w:val="32"/>
          <w:lang w:val="en-US" w:eastAsia="zh-CN"/>
        </w:rPr>
        <w:t>63</w:t>
      </w:r>
      <w:r>
        <w:rPr>
          <w:rFonts w:ascii="??_GB2312" w:hAnsi="宋体" w:eastAsia="Times New Roman" w:cs="Courier New"/>
          <w:sz w:val="32"/>
          <w:szCs w:val="32"/>
        </w:rPr>
        <w:t>%；公务接待费支出决算为</w:t>
      </w:r>
      <w:r>
        <w:rPr>
          <w:rFonts w:hint="eastAsia" w:ascii="??_GB2312" w:hAnsi="宋体" w:cs="Courier New"/>
          <w:sz w:val="32"/>
          <w:szCs w:val="32"/>
          <w:lang w:val="en-US" w:eastAsia="zh-CN"/>
        </w:rPr>
        <w:t>5.3</w:t>
      </w:r>
      <w:r>
        <w:rPr>
          <w:rFonts w:ascii="??_GB2312" w:hAnsi="宋体" w:eastAsia="Times New Roman" w:cs="Courier New"/>
          <w:sz w:val="32"/>
          <w:szCs w:val="32"/>
        </w:rPr>
        <w:t>万元，完成预算的</w:t>
      </w:r>
      <w:r>
        <w:rPr>
          <w:rFonts w:hint="eastAsia" w:ascii="??_GB2312" w:hAnsi="宋体" w:cs="Courier New"/>
          <w:sz w:val="32"/>
          <w:szCs w:val="32"/>
          <w:lang w:val="en-US" w:eastAsia="zh-CN"/>
        </w:rPr>
        <w:t>21</w:t>
      </w:r>
      <w:r>
        <w:rPr>
          <w:rFonts w:ascii="??_GB2312" w:hAnsi="宋体" w:eastAsia="Times New Roman" w:cs="Courier New"/>
          <w:sz w:val="32"/>
          <w:szCs w:val="32"/>
        </w:rPr>
        <w:t>%。2016年度“三公”经费支出决算数小于预算数的主要原因是减少公务用车的费用支出和不必要的招待支出等。</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2016年度“三公”经费财政拨款支出决算数比2015年</w:t>
      </w:r>
      <w:r>
        <w:rPr>
          <w:rFonts w:hint="eastAsia" w:ascii="??_GB2312" w:hAnsi="宋体" w:cs="Courier New"/>
          <w:sz w:val="32"/>
          <w:szCs w:val="32"/>
          <w:lang w:eastAsia="zh-CN"/>
        </w:rPr>
        <w:t>增加</w:t>
      </w:r>
      <w:r>
        <w:rPr>
          <w:rFonts w:hint="eastAsia" w:ascii="??_GB2312" w:hAnsi="宋体" w:cs="Courier New"/>
          <w:sz w:val="32"/>
          <w:szCs w:val="32"/>
          <w:lang w:val="en-US" w:eastAsia="zh-CN"/>
        </w:rPr>
        <w:t>14.2</w:t>
      </w:r>
      <w:r>
        <w:rPr>
          <w:rFonts w:ascii="??_GB2312" w:hAnsi="宋体" w:eastAsia="Times New Roman" w:cs="Courier New"/>
          <w:sz w:val="32"/>
          <w:szCs w:val="32"/>
        </w:rPr>
        <w:t>万元，</w:t>
      </w:r>
      <w:r>
        <w:rPr>
          <w:rFonts w:hint="eastAsia" w:ascii="??_GB2312" w:hAnsi="宋体" w:cs="Courier New"/>
          <w:sz w:val="32"/>
          <w:szCs w:val="32"/>
          <w:lang w:eastAsia="zh-CN"/>
        </w:rPr>
        <w:t>增加</w:t>
      </w:r>
      <w:r>
        <w:rPr>
          <w:rFonts w:ascii="??_GB2312" w:hAnsi="宋体" w:eastAsia="Times New Roman" w:cs="Courier New"/>
          <w:sz w:val="32"/>
          <w:szCs w:val="32"/>
        </w:rPr>
        <w:t>%，其中：因公出国（境）费支出决算减少0万元，下降0%；公务用车运行费支出决算减少1.6万元，下降69%；公务接待费支出减少1.8万元，下降26%。因公出国（境）费支出0万元；公务用车购置及运行费支出减少的主要原因是公车改革；公务接待费支出减少的主要原因是减少陪餐人员和接待标准。</w:t>
      </w:r>
    </w:p>
    <w:p>
      <w:pPr>
        <w:numPr>
          <w:ilvl w:val="0"/>
          <w:numId w:val="7"/>
        </w:numPr>
        <w:kinsoku w:val="0"/>
        <w:overflowPunct w:val="0"/>
        <w:autoSpaceDE w:val="0"/>
        <w:autoSpaceDN w:val="0"/>
        <w:adjustRightInd w:val="0"/>
        <w:snapToGrid w:val="0"/>
        <w:spacing w:line="360" w:lineRule="auto"/>
        <w:ind w:firstLine="640" w:firstLineChars="200"/>
        <w:rPr>
          <w:rFonts w:ascii="??_GB2312" w:hAnsi="??_GB2312" w:eastAsia="Times New Roman" w:cs="??_GB2312"/>
          <w:sz w:val="32"/>
          <w:szCs w:val="32"/>
        </w:rPr>
      </w:pPr>
      <w:r>
        <w:rPr>
          <w:rFonts w:ascii="??_GB2312" w:hAnsi="??_GB2312" w:eastAsia="Times New Roman"/>
          <w:sz w:val="32"/>
          <w:szCs w:val="32"/>
        </w:rPr>
        <w:t>“</w:t>
      </w:r>
      <w:r>
        <w:rPr>
          <w:rFonts w:hint="eastAsia" w:ascii="宋体" w:hAnsi="宋体" w:cs="宋体"/>
          <w:sz w:val="32"/>
          <w:szCs w:val="32"/>
        </w:rPr>
        <w:t>三公</w:t>
      </w:r>
      <w:r>
        <w:rPr>
          <w:rFonts w:ascii="??_GB2312" w:hAnsi="??_GB2312" w:eastAsia="Times New Roman"/>
          <w:sz w:val="32"/>
          <w:szCs w:val="32"/>
        </w:rPr>
        <w:t>”</w:t>
      </w:r>
      <w:r>
        <w:rPr>
          <w:rFonts w:hint="eastAsia" w:ascii="宋体" w:hAnsi="宋体" w:cs="宋体"/>
          <w:sz w:val="32"/>
          <w:szCs w:val="32"/>
        </w:rPr>
        <w:t>经费财政拨款支出决算具体情况说明。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2016年度“三公”经费财政拨款支出决算中，因公出国（境）费支出决算0万元，占0%；公务用车购置0及</w:t>
      </w:r>
      <w:r>
        <w:rPr>
          <w:rFonts w:hint="eastAsia" w:ascii="??_GB2312" w:hAnsi="宋体" w:cs="Courier New"/>
          <w:b/>
          <w:bCs/>
          <w:sz w:val="32"/>
          <w:szCs w:val="32"/>
          <w:lang w:eastAsia="zh-CN"/>
        </w:rPr>
        <w:t>公务</w:t>
      </w:r>
      <w:r>
        <w:rPr>
          <w:rFonts w:ascii="??_GB2312" w:hAnsi="宋体" w:eastAsia="Times New Roman" w:cs="Courier New"/>
          <w:b/>
          <w:bCs/>
          <w:sz w:val="32"/>
          <w:szCs w:val="32"/>
        </w:rPr>
        <w:t>运行费</w:t>
      </w:r>
      <w:r>
        <w:rPr>
          <w:rFonts w:ascii="??_GB2312" w:hAnsi="宋体" w:eastAsia="Times New Roman" w:cs="Courier New"/>
          <w:sz w:val="32"/>
          <w:szCs w:val="32"/>
        </w:rPr>
        <w:t>支出决算</w:t>
      </w:r>
      <w:r>
        <w:rPr>
          <w:rFonts w:hint="eastAsia" w:ascii="??_GB2312" w:hAnsi="宋体" w:cs="Courier New"/>
          <w:sz w:val="32"/>
          <w:szCs w:val="32"/>
          <w:lang w:val="en-US" w:eastAsia="zh-CN"/>
        </w:rPr>
        <w:t>15.9</w:t>
      </w:r>
      <w:r>
        <w:rPr>
          <w:rFonts w:ascii="??_GB2312" w:hAnsi="宋体" w:eastAsia="Times New Roman" w:cs="Courier New"/>
          <w:sz w:val="32"/>
          <w:szCs w:val="32"/>
        </w:rPr>
        <w:t>万元，占</w:t>
      </w:r>
      <w:r>
        <w:rPr>
          <w:rFonts w:hint="eastAsia" w:ascii="??_GB2312" w:hAnsi="宋体" w:cs="Courier New"/>
          <w:sz w:val="32"/>
          <w:szCs w:val="32"/>
          <w:lang w:val="en-US" w:eastAsia="zh-CN"/>
        </w:rPr>
        <w:t>75</w:t>
      </w:r>
      <w:r>
        <w:rPr>
          <w:rFonts w:ascii="??_GB2312" w:hAnsi="宋体" w:eastAsia="Times New Roman" w:cs="Courier New"/>
          <w:sz w:val="32"/>
          <w:szCs w:val="32"/>
        </w:rPr>
        <w:t>%；</w:t>
      </w:r>
      <w:r>
        <w:rPr>
          <w:rFonts w:ascii="??_GB2312" w:hAnsi="宋体" w:eastAsia="Times New Roman" w:cs="Courier New"/>
          <w:b/>
          <w:bCs/>
          <w:sz w:val="32"/>
          <w:szCs w:val="32"/>
        </w:rPr>
        <w:t>公务接待费</w:t>
      </w:r>
      <w:r>
        <w:rPr>
          <w:rFonts w:ascii="??_GB2312" w:hAnsi="宋体" w:eastAsia="Times New Roman" w:cs="Courier New"/>
          <w:sz w:val="32"/>
          <w:szCs w:val="32"/>
        </w:rPr>
        <w:t>支出决算5</w:t>
      </w:r>
      <w:r>
        <w:rPr>
          <w:rFonts w:hint="eastAsia" w:ascii="??_GB2312" w:hAnsi="宋体" w:cs="Courier New"/>
          <w:sz w:val="32"/>
          <w:szCs w:val="32"/>
          <w:lang w:val="en-US" w:eastAsia="zh-CN"/>
        </w:rPr>
        <w:t>.3</w:t>
      </w:r>
      <w:r>
        <w:rPr>
          <w:rFonts w:ascii="??_GB2312" w:hAnsi="宋体" w:eastAsia="Times New Roman" w:cs="Courier New"/>
          <w:sz w:val="32"/>
          <w:szCs w:val="32"/>
        </w:rPr>
        <w:t>万元，占</w:t>
      </w:r>
      <w:r>
        <w:rPr>
          <w:rFonts w:hint="eastAsia" w:ascii="??_GB2312" w:hAnsi="宋体" w:cs="Courier New"/>
          <w:sz w:val="32"/>
          <w:szCs w:val="32"/>
          <w:lang w:val="en-US" w:eastAsia="zh-CN"/>
        </w:rPr>
        <w:t>25</w:t>
      </w:r>
      <w:r>
        <w:rPr>
          <w:rFonts w:ascii="??_GB2312" w:hAnsi="宋体" w:eastAsia="Times New Roman" w:cs="Courier New"/>
          <w:sz w:val="32"/>
          <w:szCs w:val="32"/>
        </w:rPr>
        <w:t xml:space="preserve">%。具体情况如下： </w:t>
      </w:r>
      <w:r>
        <w:rPr>
          <w:rFonts w:ascii="??_GB2312" w:hAnsi="宋体" w:eastAsia="Times New Roman" w:cs="Courier New"/>
          <w:b/>
          <w:bCs/>
          <w:sz w:val="32"/>
          <w:szCs w:val="32"/>
        </w:rPr>
        <w:t>因公出国（境）费</w:t>
      </w:r>
      <w:r>
        <w:rPr>
          <w:rFonts w:ascii="??_GB2312" w:hAnsi="宋体" w:eastAsia="Times New Roman" w:cs="Courier New"/>
          <w:sz w:val="32"/>
          <w:szCs w:val="32"/>
        </w:rPr>
        <w:t>支出0万元。全年安排（局）机关单位因公出国（境）团组0个，累计0人次。（无）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会议</w:t>
      </w:r>
      <w:r>
        <w:rPr>
          <w:rFonts w:ascii="??_GB2312" w:hAnsi="宋体" w:eastAsia="Times New Roman" w:cs="Courier New"/>
          <w:sz w:val="32"/>
          <w:szCs w:val="32"/>
        </w:rPr>
        <w:t>支出1.</w:t>
      </w:r>
      <w:r>
        <w:rPr>
          <w:rFonts w:hint="eastAsia" w:ascii="??_GB2312" w:hAnsi="宋体" w:cs="Courier New"/>
          <w:sz w:val="32"/>
          <w:szCs w:val="32"/>
          <w:lang w:val="en-US" w:eastAsia="zh-CN"/>
        </w:rPr>
        <w:t>09</w:t>
      </w:r>
      <w:r>
        <w:rPr>
          <w:rFonts w:ascii="??_GB2312" w:hAnsi="宋体" w:eastAsia="Times New Roman" w:cs="Courier New"/>
          <w:sz w:val="32"/>
          <w:szCs w:val="32"/>
        </w:rPr>
        <w:t>万元.</w:t>
      </w:r>
      <w:bookmarkStart w:id="0" w:name="_GoBack"/>
      <w:bookmarkEnd w:id="0"/>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支出0万元，主要用于参加以下谈判和磋商：0。（无）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境外业务培训</w:t>
      </w:r>
      <w:r>
        <w:rPr>
          <w:rFonts w:ascii="??_GB2312" w:hAnsi="宋体" w:eastAsia="Times New Roman" w:cs="Courier New"/>
          <w:sz w:val="32"/>
          <w:szCs w:val="32"/>
        </w:rPr>
        <w:t>支出支出0万元，主要用于为提高财政管理水平而举办的公共财政支出结构比较研究、社会保障政策等</w:t>
      </w:r>
      <w:r>
        <w:rPr>
          <w:rFonts w:hint="eastAsia" w:ascii="??_GB2312" w:hAnsi="宋体" w:cs="Courier New"/>
          <w:sz w:val="32"/>
          <w:szCs w:val="32"/>
          <w:lang w:val="en-US" w:eastAsia="zh-CN"/>
        </w:rPr>
        <w:t>0</w:t>
      </w:r>
      <w:r>
        <w:rPr>
          <w:rFonts w:ascii="??_GB2312" w:hAnsi="宋体" w:eastAsia="Times New Roman" w:cs="Courier New"/>
          <w:sz w:val="32"/>
          <w:szCs w:val="32"/>
        </w:rPr>
        <w:t>。</w:t>
      </w:r>
      <w:r>
        <w:rPr>
          <w:rFonts w:hint="eastAsia" w:ascii="??_GB2312" w:hAnsi="宋体" w:cs="Courier New"/>
          <w:sz w:val="32"/>
          <w:szCs w:val="32"/>
          <w:lang w:eastAsia="zh-CN"/>
        </w:rPr>
        <w:t>（无）</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公务用车购置及运行费</w:t>
      </w:r>
    </w:p>
    <w:p>
      <w:pPr>
        <w:kinsoku w:val="0"/>
        <w:overflowPunct w:val="0"/>
        <w:autoSpaceDE w:val="0"/>
        <w:autoSpaceDN w:val="0"/>
        <w:adjustRightInd w:val="0"/>
        <w:snapToGrid w:val="0"/>
        <w:spacing w:line="360" w:lineRule="auto"/>
        <w:ind w:firstLine="640" w:firstLineChars="200"/>
        <w:rPr>
          <w:rFonts w:ascii="??_GB2312" w:hAnsi="宋体" w:cs="Courier New"/>
          <w:sz w:val="32"/>
          <w:szCs w:val="32"/>
        </w:rPr>
      </w:pPr>
      <w:r>
        <w:rPr>
          <w:rFonts w:ascii="??_GB2312" w:hAnsi="宋体" w:eastAsia="Times New Roman" w:cs="Courier New"/>
          <w:b/>
          <w:bCs/>
          <w:sz w:val="32"/>
          <w:szCs w:val="32"/>
        </w:rPr>
        <w:t>公务用车购置</w:t>
      </w:r>
      <w:r>
        <w:rPr>
          <w:rFonts w:ascii="??_GB2312" w:hAnsi="宋体" w:eastAsia="Times New Roman" w:cs="Courier New"/>
          <w:sz w:val="32"/>
          <w:szCs w:val="32"/>
        </w:rPr>
        <w:t>支出为</w:t>
      </w:r>
      <w:r>
        <w:rPr>
          <w:rFonts w:hint="eastAsia" w:ascii="??_GB2312" w:hAnsi="宋体" w:cs="Courier New"/>
          <w:sz w:val="32"/>
          <w:szCs w:val="32"/>
          <w:lang w:val="en-US" w:eastAsia="zh-CN"/>
        </w:rPr>
        <w:t>13.6</w:t>
      </w:r>
      <w:r>
        <w:rPr>
          <w:rFonts w:ascii="??_GB2312" w:hAnsi="宋体" w:eastAsia="Times New Roman" w:cs="Courier New"/>
          <w:sz w:val="32"/>
          <w:szCs w:val="32"/>
        </w:rPr>
        <w:t>万元。</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公务用车运行</w:t>
      </w:r>
      <w:r>
        <w:rPr>
          <w:rFonts w:ascii="??_GB2312" w:hAnsi="宋体" w:eastAsia="Times New Roman" w:cs="Courier New"/>
          <w:sz w:val="32"/>
          <w:szCs w:val="32"/>
        </w:rPr>
        <w:t>支出</w:t>
      </w:r>
      <w:r>
        <w:rPr>
          <w:rFonts w:hint="eastAsia" w:ascii="??_GB2312" w:hAnsi="宋体" w:cs="Courier New"/>
          <w:sz w:val="32"/>
          <w:szCs w:val="32"/>
          <w:lang w:val="en-US" w:eastAsia="zh-CN"/>
        </w:rPr>
        <w:t>2.3</w:t>
      </w:r>
      <w:r>
        <w:rPr>
          <w:rFonts w:ascii="??_GB2312" w:hAnsi="宋体" w:eastAsia="Times New Roman" w:cs="Courier New"/>
          <w:sz w:val="32"/>
          <w:szCs w:val="32"/>
        </w:rPr>
        <w:t>万元。主要用于公务用车下乡.维修.加油等。2016年期末，卧龙区商务局机关开支财政拨款的公务用车保有量为</w:t>
      </w:r>
      <w:r>
        <w:rPr>
          <w:rFonts w:hint="eastAsia" w:ascii="??_GB2312" w:hAnsi="宋体" w:cs="Courier New"/>
          <w:sz w:val="32"/>
          <w:szCs w:val="32"/>
          <w:lang w:val="en-US" w:eastAsia="zh-CN"/>
        </w:rPr>
        <w:t>3</w:t>
      </w:r>
      <w:r>
        <w:rPr>
          <w:rFonts w:ascii="??_GB2312" w:hAnsi="宋体" w:eastAsia="Times New Roman" w:cs="Courier New"/>
          <w:sz w:val="32"/>
          <w:szCs w:val="32"/>
        </w:rPr>
        <w:t>辆。</w:t>
      </w:r>
    </w:p>
    <w:p>
      <w:pPr>
        <w:numPr>
          <w:ilvl w:val="0"/>
          <w:numId w:val="8"/>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公务接待费支出</w:t>
      </w:r>
      <w:r>
        <w:rPr>
          <w:rFonts w:ascii="??_GB2312" w:hAnsi="宋体" w:eastAsia="Times New Roman" w:cs="Courier New"/>
          <w:b/>
          <w:bCs/>
          <w:sz w:val="32"/>
          <w:szCs w:val="32"/>
        </w:rPr>
        <w:t>5</w:t>
      </w:r>
      <w:r>
        <w:rPr>
          <w:rFonts w:hint="eastAsia" w:ascii="??_GB2312" w:hAnsi="宋体" w:cs="Courier New"/>
          <w:b/>
          <w:bCs/>
          <w:sz w:val="32"/>
          <w:szCs w:val="32"/>
          <w:lang w:val="en-US" w:eastAsia="zh-CN"/>
        </w:rPr>
        <w:t>.3</w:t>
      </w:r>
      <w:r>
        <w:rPr>
          <w:rFonts w:ascii="??_GB2312" w:hAnsi="宋体" w:eastAsia="Times New Roman" w:cs="Courier New"/>
          <w:b/>
          <w:bCs/>
          <w:sz w:val="32"/>
          <w:szCs w:val="32"/>
        </w:rPr>
        <w:t>万元。</w:t>
      </w:r>
      <w:r>
        <w:rPr>
          <w:rFonts w:ascii="??_GB2312" w:hAnsi="宋体" w:eastAsia="Times New Roman" w:cs="Courier New"/>
          <w:sz w:val="32"/>
          <w:szCs w:val="32"/>
        </w:rPr>
        <w:t>主要用于下乡</w:t>
      </w:r>
      <w:r>
        <w:rPr>
          <w:rFonts w:ascii="??_GB2312" w:hAnsi="宋体" w:cs="Courier New"/>
          <w:sz w:val="32"/>
          <w:szCs w:val="32"/>
        </w:rPr>
        <w:t>,</w:t>
      </w:r>
      <w:r>
        <w:rPr>
          <w:rFonts w:ascii="??_GB2312" w:hAnsi="宋体" w:eastAsia="Times New Roman" w:cs="Courier New"/>
          <w:sz w:val="32"/>
          <w:szCs w:val="32"/>
        </w:rPr>
        <w:t>招商</w:t>
      </w:r>
      <w:r>
        <w:rPr>
          <w:rFonts w:ascii="??_GB2312" w:hAnsi="宋体" w:cs="Courier New"/>
          <w:sz w:val="32"/>
          <w:szCs w:val="32"/>
        </w:rPr>
        <w:t>,</w:t>
      </w:r>
      <w:r>
        <w:rPr>
          <w:rFonts w:ascii="??_GB2312" w:hAnsi="宋体" w:eastAsia="Times New Roman" w:cs="Courier New"/>
          <w:sz w:val="32"/>
          <w:szCs w:val="32"/>
        </w:rPr>
        <w:t>加班等。商务局2016年度共接待国内来访团组0个、来访人员</w:t>
      </w:r>
      <w:r>
        <w:rPr>
          <w:rFonts w:hint="eastAsia" w:ascii="??_GB2312" w:hAnsi="宋体" w:cs="Courier New"/>
          <w:sz w:val="32"/>
          <w:szCs w:val="32"/>
          <w:lang w:val="en-US" w:eastAsia="zh-CN"/>
        </w:rPr>
        <w:t>723</w:t>
      </w:r>
      <w:r>
        <w:rPr>
          <w:rFonts w:ascii="??_GB2312" w:hAnsi="宋体" w:eastAsia="Times New Roman" w:cs="Courier New"/>
          <w:sz w:val="32"/>
          <w:szCs w:val="32"/>
        </w:rPr>
        <w:t>人,</w:t>
      </w:r>
      <w:r>
        <w:rPr>
          <w:rFonts w:hint="eastAsia" w:ascii="??_GB2312" w:hAnsi="宋体" w:cs="Courier New"/>
          <w:sz w:val="32"/>
          <w:szCs w:val="32"/>
          <w:lang w:val="en-US" w:eastAsia="zh-CN"/>
        </w:rPr>
        <w:t>73</w:t>
      </w:r>
      <w:r>
        <w:rPr>
          <w:rFonts w:ascii="??_GB2312" w:hAnsi="宋体" w:eastAsia="Times New Roman" w:cs="Courier New"/>
          <w:sz w:val="32"/>
          <w:szCs w:val="32"/>
        </w:rPr>
        <w:t>次（不包括陪同人员）。</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r>
        <w:rPr>
          <w:rFonts w:hint="eastAsia" w:ascii="黑体" w:hAnsi="黑体" w:eastAsia="黑体"/>
          <w:sz w:val="32"/>
          <w:szCs w:val="32"/>
          <w:lang w:val="en-US" w:eastAsia="zh-CN"/>
        </w:rPr>
        <w:t xml:space="preserve"> </w:t>
      </w:r>
    </w:p>
    <w:p>
      <w:pPr>
        <w:numPr>
          <w:ilvl w:val="0"/>
          <w:numId w:val="0"/>
        </w:numPr>
        <w:adjustRightInd w:val="0"/>
        <w:snapToGrid w:val="0"/>
        <w:spacing w:line="360" w:lineRule="auto"/>
        <w:outlineLvl w:val="1"/>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根据财政预算管理要求，卧龙区商务</w:t>
      </w:r>
      <w:r>
        <w:rPr>
          <w:rFonts w:hint="eastAsia" w:ascii="仿宋_GB2312" w:hAnsi="宋体" w:eastAsia="仿宋_GB2312" w:cs="Courier New"/>
          <w:sz w:val="32"/>
          <w:szCs w:val="32"/>
          <w:lang w:eastAsia="zh-CN"/>
        </w:rPr>
        <w:t>局二级单位</w:t>
      </w:r>
      <w:r>
        <w:rPr>
          <w:rFonts w:hint="eastAsia" w:ascii="仿宋_GB2312" w:hAnsi="宋体" w:eastAsia="仿宋_GB2312" w:cs="Courier New"/>
          <w:sz w:val="32"/>
          <w:szCs w:val="32"/>
        </w:rPr>
        <w:t>稽查大队对</w:t>
      </w: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年度一般公共预算项目支出全面开展绩效自评。其中，一级项</w:t>
      </w:r>
      <w:r>
        <w:rPr>
          <w:rFonts w:ascii="仿宋_GB2312" w:hAnsi="宋体" w:eastAsia="仿宋_GB2312" w:cs="Courier New"/>
          <w:sz w:val="32"/>
          <w:szCs w:val="32"/>
        </w:rPr>
        <w:t>0</w:t>
      </w:r>
      <w:r>
        <w:rPr>
          <w:rFonts w:hint="eastAsia" w:ascii="仿宋_GB2312" w:hAnsi="宋体" w:eastAsia="仿宋_GB2312" w:cs="Courier New"/>
          <w:sz w:val="32"/>
          <w:szCs w:val="32"/>
        </w:rPr>
        <w:t>个，二级项目</w:t>
      </w:r>
      <w:r>
        <w:rPr>
          <w:rFonts w:ascii="仿宋_GB2312" w:hAnsi="宋体" w:eastAsia="仿宋_GB2312" w:cs="Courier New"/>
          <w:sz w:val="32"/>
          <w:szCs w:val="32"/>
        </w:rPr>
        <w:t>0</w:t>
      </w:r>
      <w:r>
        <w:rPr>
          <w:rFonts w:hint="eastAsia" w:ascii="仿宋_GB2312" w:hAnsi="宋体" w:eastAsia="仿宋_GB2312" w:cs="Courier New"/>
          <w:sz w:val="32"/>
          <w:szCs w:val="32"/>
        </w:rPr>
        <w:t>个，共涉及预算资金</w:t>
      </w:r>
      <w:r>
        <w:rPr>
          <w:rFonts w:ascii="仿宋_GB2312" w:hAnsi="宋体" w:eastAsia="仿宋_GB2312" w:cs="Courier New"/>
          <w:sz w:val="32"/>
          <w:szCs w:val="32"/>
        </w:rPr>
        <w:t>0</w:t>
      </w:r>
      <w:r>
        <w:rPr>
          <w:rFonts w:hint="eastAsia" w:ascii="仿宋_GB2312" w:hAnsi="宋体" w:eastAsia="仿宋_GB2312" w:cs="Courier New"/>
          <w:sz w:val="32"/>
          <w:szCs w:val="32"/>
        </w:rPr>
        <w:t>万元，自评覆盖率达到</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卧龙区商务</w:t>
      </w:r>
      <w:r>
        <w:rPr>
          <w:rFonts w:hint="eastAsia" w:ascii="仿宋_GB2312" w:hAnsi="宋体" w:eastAsia="仿宋_GB2312" w:cs="Courier New"/>
          <w:sz w:val="32"/>
          <w:szCs w:val="32"/>
          <w:lang w:eastAsia="zh-CN"/>
        </w:rPr>
        <w:t>局二级单位</w:t>
      </w:r>
      <w:r>
        <w:rPr>
          <w:rFonts w:hint="eastAsia" w:ascii="仿宋_GB2312" w:hAnsi="宋体" w:eastAsia="仿宋_GB2312" w:cs="Courier New"/>
          <w:sz w:val="32"/>
          <w:szCs w:val="32"/>
        </w:rPr>
        <w:t>稽查大队在</w:t>
      </w:r>
      <w:r>
        <w:rPr>
          <w:rFonts w:ascii="仿宋_GB2312" w:hAnsi="宋体" w:eastAsia="仿宋_GB2312" w:cs="Courier New"/>
          <w:sz w:val="32"/>
          <w:szCs w:val="32"/>
        </w:rPr>
        <w:t>2016</w:t>
      </w:r>
      <w:r>
        <w:rPr>
          <w:rFonts w:hint="eastAsia" w:ascii="仿宋_GB2312" w:hAnsi="宋体" w:eastAsia="仿宋_GB2312" w:cs="Courier New"/>
          <w:sz w:val="32"/>
          <w:szCs w:val="32"/>
        </w:rPr>
        <w:t>年度部门决算中增加</w:t>
      </w:r>
      <w:r>
        <w:rPr>
          <w:rFonts w:ascii="仿宋_GB2312" w:hAnsi="宋体" w:eastAsia="仿宋_GB2312" w:cs="Courier New"/>
          <w:sz w:val="32"/>
          <w:szCs w:val="32"/>
        </w:rPr>
        <w:t>0</w:t>
      </w:r>
      <w:r>
        <w:rPr>
          <w:rFonts w:hint="eastAsia" w:ascii="仿宋_GB2312" w:hAnsi="宋体" w:eastAsia="仿宋_GB2312" w:cs="Courier New"/>
          <w:sz w:val="32"/>
          <w:szCs w:val="32"/>
        </w:rPr>
        <w:t>项目绩效评价结果。根据</w:t>
      </w:r>
      <w:r>
        <w:rPr>
          <w:rFonts w:ascii="仿宋_GB2312" w:hAnsi="宋体" w:eastAsia="仿宋_GB2312" w:cs="Courier New"/>
          <w:sz w:val="32"/>
          <w:szCs w:val="32"/>
        </w:rPr>
        <w:t>2016</w:t>
      </w:r>
      <w:r>
        <w:rPr>
          <w:rFonts w:hint="eastAsia" w:ascii="仿宋_GB2312" w:hAnsi="宋体" w:eastAsia="仿宋_GB2312" w:cs="Courier New"/>
          <w:sz w:val="32"/>
          <w:szCs w:val="32"/>
        </w:rPr>
        <w:t>年年初设定的绩效目标，“</w:t>
      </w:r>
      <w:r>
        <w:rPr>
          <w:rFonts w:ascii="仿宋_GB2312" w:hAnsi="宋体" w:eastAsia="仿宋_GB2312" w:cs="Courier New"/>
          <w:sz w:val="32"/>
          <w:szCs w:val="32"/>
        </w:rPr>
        <w:t>0</w:t>
      </w:r>
      <w:r>
        <w:rPr>
          <w:rFonts w:hint="eastAsia" w:ascii="仿宋_GB2312" w:hAnsi="宋体" w:eastAsia="仿宋_GB2312" w:cs="Courier New"/>
          <w:sz w:val="32"/>
          <w:szCs w:val="32"/>
        </w:rPr>
        <w:t>”项目自评得分为</w:t>
      </w:r>
      <w:r>
        <w:rPr>
          <w:rFonts w:ascii="仿宋_GB2312" w:hAnsi="宋体" w:eastAsia="仿宋_GB2312" w:cs="Courier New"/>
          <w:sz w:val="32"/>
          <w:szCs w:val="32"/>
        </w:rPr>
        <w:t>0</w:t>
      </w:r>
      <w:r>
        <w:rPr>
          <w:rFonts w:hint="eastAsia" w:ascii="仿宋_GB2312" w:hAnsi="宋体" w:eastAsia="仿宋_GB2312" w:cs="Courier New"/>
          <w:sz w:val="32"/>
          <w:szCs w:val="32"/>
        </w:rPr>
        <w:t>分。</w:t>
      </w:r>
    </w:p>
    <w:p>
      <w:pPr>
        <w:numPr>
          <w:ilvl w:val="0"/>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关于政府性基金预算财政拨款支出决算情况说明（无）</w:t>
      </w:r>
    </w:p>
    <w:p>
      <w:pPr>
        <w:numPr>
          <w:ilvl w:val="0"/>
          <w:numId w:val="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_GB2312" w:hAnsi="Times New Roman" w:eastAsia="Times New Roman" w:cs="黑体"/>
          <w:bCs/>
          <w:kern w:val="0"/>
          <w:sz w:val="32"/>
          <w:szCs w:val="32"/>
        </w:rPr>
      </w:pPr>
      <w:r>
        <w:rPr>
          <w:rFonts w:ascii="??_GB2312" w:hAnsi="Times New Roman" w:eastAsia="Times New Roman"/>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2016年度机关运行经费支出1</w:t>
      </w:r>
      <w:r>
        <w:rPr>
          <w:rFonts w:hint="eastAsia" w:ascii="??_GB2312" w:hAnsi="宋体" w:cs="Courier New"/>
          <w:sz w:val="32"/>
          <w:szCs w:val="32"/>
          <w:lang w:val="en-US" w:eastAsia="zh-CN"/>
        </w:rPr>
        <w:t>50.3</w:t>
      </w:r>
      <w:r>
        <w:rPr>
          <w:rFonts w:ascii="??_GB2312" w:hAnsi="宋体" w:eastAsia="Times New Roman" w:cs="Courier New"/>
          <w:sz w:val="32"/>
          <w:szCs w:val="32"/>
        </w:rPr>
        <w:t>万元，比2015年增加</w:t>
      </w:r>
      <w:r>
        <w:rPr>
          <w:rFonts w:hint="eastAsia" w:ascii="??_GB2312" w:hAnsi="宋体" w:cs="Courier New"/>
          <w:sz w:val="32"/>
          <w:szCs w:val="32"/>
          <w:lang w:val="en-US" w:eastAsia="zh-CN"/>
        </w:rPr>
        <w:t>64</w:t>
      </w:r>
      <w:r>
        <w:rPr>
          <w:rFonts w:ascii="??_GB2312" w:hAnsi="宋体" w:eastAsia="Times New Roman" w:cs="Courier New"/>
          <w:sz w:val="32"/>
          <w:szCs w:val="32"/>
        </w:rPr>
        <w:t>万元，增长</w:t>
      </w:r>
      <w:r>
        <w:rPr>
          <w:rFonts w:hint="eastAsia" w:ascii="??_GB2312" w:hAnsi="宋体" w:cs="Courier New"/>
          <w:sz w:val="32"/>
          <w:szCs w:val="32"/>
          <w:lang w:val="en-US" w:eastAsia="zh-CN"/>
        </w:rPr>
        <w:t>74</w:t>
      </w:r>
      <w:r>
        <w:rPr>
          <w:rFonts w:ascii="??_GB2312" w:hAnsi="宋体" w:eastAsia="Times New Roman"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_GB2312" w:hAnsi="Times New Roman" w:eastAsia="Times New Roman"/>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2016年度政府采购支出总额</w:t>
      </w:r>
      <w:r>
        <w:rPr>
          <w:rFonts w:hint="eastAsia" w:ascii="??_GB2312" w:hAnsi="宋体" w:cs="Courier New"/>
          <w:sz w:val="32"/>
          <w:szCs w:val="32"/>
          <w:lang w:val="en-US" w:eastAsia="zh-CN"/>
        </w:rPr>
        <w:t>13.6</w:t>
      </w:r>
      <w:r>
        <w:rPr>
          <w:rFonts w:ascii="??_GB2312" w:hAnsi="宋体" w:eastAsia="Times New Roman" w:cs="Courier New"/>
          <w:sz w:val="32"/>
          <w:szCs w:val="32"/>
        </w:rPr>
        <w:t>万元，其中：政府采购货物支出0万元，政府采购工程支出0万元，政府采购服务支出0万元。授予中小企业合同金额0万元，占政府采购支出总额的0%，其中：授予小微企业合同金额0万元，占政府采购支出总额的0%。</w:t>
      </w:r>
    </w:p>
    <w:p>
      <w:pPr>
        <w:numPr>
          <w:ilvl w:val="0"/>
          <w:numId w:val="10"/>
        </w:numPr>
        <w:kinsoku w:val="0"/>
        <w:overflowPunct w:val="0"/>
        <w:autoSpaceDE w:val="0"/>
        <w:autoSpaceDN w:val="0"/>
        <w:adjustRightInd w:val="0"/>
        <w:snapToGrid w:val="0"/>
        <w:spacing w:line="360" w:lineRule="auto"/>
        <w:ind w:firstLine="640" w:firstLineChars="200"/>
        <w:rPr>
          <w:rFonts w:ascii="??_GB2312" w:hAnsi="Times New Roman" w:eastAsia="Times New Roman" w:cs="??_GB2312"/>
          <w:b/>
          <w:bCs w:val="0"/>
          <w:kern w:val="0"/>
          <w:sz w:val="32"/>
          <w:szCs w:val="32"/>
        </w:rPr>
      </w:pPr>
      <w:r>
        <w:rPr>
          <w:rFonts w:ascii="??_GB2312" w:hAnsi="Times New Roman" w:eastAsia="Times New Roman"/>
          <w:b/>
          <w:bCs w:val="0"/>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2016年期末，卧龙区商务局共有车辆</w:t>
      </w:r>
      <w:r>
        <w:rPr>
          <w:rFonts w:hint="eastAsia" w:ascii="??_GB2312" w:hAnsi="宋体" w:cs="Courier New"/>
          <w:sz w:val="32"/>
          <w:szCs w:val="32"/>
          <w:lang w:val="en-US" w:eastAsia="zh-CN"/>
        </w:rPr>
        <w:t>3</w:t>
      </w:r>
      <w:r>
        <w:rPr>
          <w:rFonts w:ascii="??_GB2312" w:hAnsi="宋体" w:eastAsia="Times New Roman" w:cs="Courier New"/>
          <w:sz w:val="32"/>
          <w:szCs w:val="32"/>
        </w:rPr>
        <w:t>辆，其中：一般公务用车1辆、一般执法执勤用车</w:t>
      </w:r>
      <w:r>
        <w:rPr>
          <w:rFonts w:hint="eastAsia" w:ascii="??_GB2312" w:hAnsi="宋体" w:cs="Courier New"/>
          <w:sz w:val="32"/>
          <w:szCs w:val="32"/>
          <w:lang w:val="en-US" w:eastAsia="zh-CN"/>
        </w:rPr>
        <w:t>2</w:t>
      </w:r>
      <w:r>
        <w:rPr>
          <w:rFonts w:ascii="??_GB2312" w:hAnsi="宋体" w:eastAsia="Times New Roman" w:cs="Courier New"/>
          <w:sz w:val="32"/>
          <w:szCs w:val="32"/>
        </w:rPr>
        <w:t>辆、特种专业技术用车0辆，其他用车0辆，单价50万元以上通用设备0台（套），单位价值100万元以上专用设备0台（套）。</w:t>
      </w:r>
    </w:p>
    <w:p>
      <w:pPr>
        <w:jc w:val="center"/>
        <w:outlineLvl w:val="0"/>
        <w:rPr>
          <w:rFonts w:ascii="隶书" w:hAnsi="隶书" w:eastAsia="隶书" w:cs="隶书"/>
          <w:sz w:val="48"/>
          <w:szCs w:val="48"/>
        </w:r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一、财政拨款收入：</w:t>
      </w:r>
      <w:r>
        <w:rPr>
          <w:rFonts w:ascii="??_GB2312" w:hAnsi="宋体" w:eastAsia="Times New Roman" w:cs="Courier New"/>
          <w:sz w:val="32"/>
          <w:szCs w:val="32"/>
        </w:rPr>
        <w:t>指</w:t>
      </w:r>
      <w:r>
        <w:rPr>
          <w:rFonts w:hint="eastAsia" w:ascii="??_GB2312" w:hAnsi="宋体" w:cs="Courier New"/>
          <w:sz w:val="32"/>
          <w:szCs w:val="32"/>
        </w:rPr>
        <w:t>本</w:t>
      </w:r>
      <w:r>
        <w:rPr>
          <w:rFonts w:ascii="??_GB2312" w:hAnsi="宋体" w:eastAsia="Times New Roman" w:cs="Courier New"/>
          <w:sz w:val="32"/>
          <w:szCs w:val="32"/>
        </w:rPr>
        <w:t>级财政当年拨付的资金。</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二、事业收入：</w:t>
      </w:r>
      <w:r>
        <w:rPr>
          <w:rFonts w:ascii="??_GB2312" w:hAnsi="宋体" w:eastAsia="Times New Roman" w:cs="Courier New"/>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三、其他收入：</w:t>
      </w:r>
      <w:r>
        <w:rPr>
          <w:rFonts w:ascii="??_GB2312" w:hAnsi="宋体" w:eastAsia="Times New Roman" w:cs="Courier New"/>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0" w:firstLineChars="200"/>
        <w:jc w:val="left"/>
        <w:rPr>
          <w:rFonts w:ascii="??_GB2312" w:hAnsi="宋体" w:eastAsia="Times New Roman" w:cs="Courier New"/>
          <w:sz w:val="32"/>
          <w:szCs w:val="32"/>
        </w:rPr>
      </w:pPr>
      <w:r>
        <w:rPr>
          <w:rFonts w:ascii="??_GB2312" w:hAnsi="宋体" w:eastAsia="Times New Roman" w:cs="Courier New"/>
          <w:b/>
          <w:bCs/>
          <w:sz w:val="32"/>
          <w:szCs w:val="32"/>
        </w:rPr>
        <w:t>四、用事业基金弥补收支差额：</w:t>
      </w:r>
      <w:r>
        <w:rPr>
          <w:rFonts w:ascii="??_GB2312" w:hAnsi="宋体" w:eastAsia="Times New Roman" w:cs="Courier New"/>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五、年末结转和结余：</w:t>
      </w:r>
      <w:r>
        <w:rPr>
          <w:rFonts w:ascii="??_GB2312" w:hAnsi="宋体" w:eastAsia="Times New Roman"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六、基本支出：</w:t>
      </w:r>
      <w:r>
        <w:rPr>
          <w:rFonts w:ascii="??_GB2312" w:hAnsi="宋体" w:eastAsia="Times New Roman"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七、项目支出：</w:t>
      </w:r>
      <w:r>
        <w:rPr>
          <w:rFonts w:ascii="??_GB2312" w:hAnsi="宋体" w:eastAsia="Times New Roman"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0" w:firstLineChars="200"/>
        <w:jc w:val="left"/>
        <w:rPr>
          <w:rFonts w:ascii="??_GB2312" w:hAnsi="宋体" w:eastAsia="Times New Roman" w:cs="Courier New"/>
          <w:sz w:val="32"/>
          <w:szCs w:val="32"/>
        </w:rPr>
      </w:pPr>
      <w:r>
        <w:rPr>
          <w:rFonts w:ascii="??_GB2312" w:hAnsi="宋体" w:eastAsia="Times New Roman" w:cs="Courier New"/>
          <w:b/>
          <w:bCs/>
          <w:sz w:val="32"/>
          <w:szCs w:val="32"/>
        </w:rPr>
        <w:t>九十、“三公”经费：</w:t>
      </w:r>
      <w:r>
        <w:rPr>
          <w:rFonts w:ascii="??_GB2312" w:hAnsi="宋体" w:eastAsia="Times New Roman" w:cs="Courier New"/>
          <w:sz w:val="32"/>
          <w:szCs w:val="32"/>
        </w:rPr>
        <w:t>纳入</w:t>
      </w:r>
      <w:r>
        <w:rPr>
          <w:rFonts w:hint="eastAsia" w:ascii="??_GB2312" w:hAnsi="宋体" w:cs="Courier New"/>
          <w:sz w:val="32"/>
          <w:szCs w:val="32"/>
        </w:rPr>
        <w:t>本</w:t>
      </w:r>
      <w:r>
        <w:rPr>
          <w:rFonts w:ascii="??_GB2312" w:hAnsi="宋体" w:eastAsia="Times New Roman" w:cs="Courier New"/>
          <w:sz w:val="32"/>
          <w:szCs w:val="32"/>
        </w:rPr>
        <w:t>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九十一、机关运行经费：</w:t>
      </w:r>
      <w:r>
        <w:rPr>
          <w:rFonts w:ascii="??_GB2312" w:hAnsi="宋体" w:eastAsia="Times New Roman"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- 9 -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4">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5">
    <w:nsid w:val="5971DD00"/>
    <w:multiLevelType w:val="singleLevel"/>
    <w:tmpl w:val="5971DD00"/>
    <w:lvl w:ilvl="0" w:tentative="0">
      <w:start w:val="1"/>
      <w:numFmt w:val="decimal"/>
      <w:suff w:val="nothing"/>
      <w:lvlText w:val="%1．"/>
      <w:lvlJc w:val="left"/>
      <w:pPr>
        <w:ind w:firstLine="400"/>
      </w:pPr>
      <w:rPr>
        <w:rFonts w:hint="default" w:cs="Times New Roman"/>
      </w:rPr>
    </w:lvl>
  </w:abstractNum>
  <w:abstractNum w:abstractNumId="6">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7">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8">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abstractNum w:abstractNumId="9">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3240"/>
    <w:rsid w:val="000B5A03"/>
    <w:rsid w:val="001150B0"/>
    <w:rsid w:val="00125DBC"/>
    <w:rsid w:val="001722C9"/>
    <w:rsid w:val="00172A27"/>
    <w:rsid w:val="00187710"/>
    <w:rsid w:val="00196FC4"/>
    <w:rsid w:val="001A6289"/>
    <w:rsid w:val="001E3583"/>
    <w:rsid w:val="002929B4"/>
    <w:rsid w:val="003C65CE"/>
    <w:rsid w:val="004B693A"/>
    <w:rsid w:val="00577432"/>
    <w:rsid w:val="005F30C1"/>
    <w:rsid w:val="005F4256"/>
    <w:rsid w:val="0062523A"/>
    <w:rsid w:val="00680125"/>
    <w:rsid w:val="0076379B"/>
    <w:rsid w:val="008119A7"/>
    <w:rsid w:val="00884F21"/>
    <w:rsid w:val="008E6EE8"/>
    <w:rsid w:val="009108DE"/>
    <w:rsid w:val="00930313"/>
    <w:rsid w:val="00A10D66"/>
    <w:rsid w:val="00A17197"/>
    <w:rsid w:val="00A309FC"/>
    <w:rsid w:val="00B32C5E"/>
    <w:rsid w:val="00B357C5"/>
    <w:rsid w:val="00B41AFF"/>
    <w:rsid w:val="00B458CF"/>
    <w:rsid w:val="00BA1CF9"/>
    <w:rsid w:val="00BA72C2"/>
    <w:rsid w:val="00BD274A"/>
    <w:rsid w:val="00C055B8"/>
    <w:rsid w:val="00C518C4"/>
    <w:rsid w:val="00CD71F9"/>
    <w:rsid w:val="00FA0E45"/>
    <w:rsid w:val="010B4A96"/>
    <w:rsid w:val="04453648"/>
    <w:rsid w:val="05DB00B9"/>
    <w:rsid w:val="09BB2134"/>
    <w:rsid w:val="0CA434B9"/>
    <w:rsid w:val="0E4C156E"/>
    <w:rsid w:val="10BD4691"/>
    <w:rsid w:val="11585E8B"/>
    <w:rsid w:val="132A2A6D"/>
    <w:rsid w:val="15492582"/>
    <w:rsid w:val="18F44D57"/>
    <w:rsid w:val="1A366078"/>
    <w:rsid w:val="1AC1583C"/>
    <w:rsid w:val="1B212B4B"/>
    <w:rsid w:val="1D415527"/>
    <w:rsid w:val="1E7D3B34"/>
    <w:rsid w:val="204378CD"/>
    <w:rsid w:val="20B743F6"/>
    <w:rsid w:val="211D5BAB"/>
    <w:rsid w:val="21C36AC4"/>
    <w:rsid w:val="2257250D"/>
    <w:rsid w:val="22A51050"/>
    <w:rsid w:val="22CE4FAE"/>
    <w:rsid w:val="25066D50"/>
    <w:rsid w:val="283D43BA"/>
    <w:rsid w:val="29B70F08"/>
    <w:rsid w:val="2BA4769A"/>
    <w:rsid w:val="2CD06EF4"/>
    <w:rsid w:val="2DCE5D85"/>
    <w:rsid w:val="2E0A47E0"/>
    <w:rsid w:val="2F335194"/>
    <w:rsid w:val="30963758"/>
    <w:rsid w:val="32EF40CE"/>
    <w:rsid w:val="32F11C90"/>
    <w:rsid w:val="34920D5F"/>
    <w:rsid w:val="35AB7798"/>
    <w:rsid w:val="36416AB2"/>
    <w:rsid w:val="372974AC"/>
    <w:rsid w:val="37515EC2"/>
    <w:rsid w:val="3949702E"/>
    <w:rsid w:val="3A1E116D"/>
    <w:rsid w:val="3BE408BA"/>
    <w:rsid w:val="3C7F703B"/>
    <w:rsid w:val="3D70189E"/>
    <w:rsid w:val="3F840A5E"/>
    <w:rsid w:val="420C4FBB"/>
    <w:rsid w:val="42271DDB"/>
    <w:rsid w:val="43910C0D"/>
    <w:rsid w:val="45C72D13"/>
    <w:rsid w:val="47B37A62"/>
    <w:rsid w:val="48B52937"/>
    <w:rsid w:val="48EE3EF3"/>
    <w:rsid w:val="4C1E2F28"/>
    <w:rsid w:val="4CFC29CC"/>
    <w:rsid w:val="4D6E1856"/>
    <w:rsid w:val="4E007C89"/>
    <w:rsid w:val="502C04C1"/>
    <w:rsid w:val="51DE24AB"/>
    <w:rsid w:val="5651051D"/>
    <w:rsid w:val="56EC004A"/>
    <w:rsid w:val="57E961A8"/>
    <w:rsid w:val="581E77CF"/>
    <w:rsid w:val="58B06254"/>
    <w:rsid w:val="5AF25131"/>
    <w:rsid w:val="5DDC0958"/>
    <w:rsid w:val="600176AC"/>
    <w:rsid w:val="65332BB8"/>
    <w:rsid w:val="664A46E0"/>
    <w:rsid w:val="66755D81"/>
    <w:rsid w:val="667C658D"/>
    <w:rsid w:val="68A121F7"/>
    <w:rsid w:val="68A9241E"/>
    <w:rsid w:val="6B6D695A"/>
    <w:rsid w:val="6E012B31"/>
    <w:rsid w:val="6FD41D7F"/>
    <w:rsid w:val="720F4CBA"/>
    <w:rsid w:val="72416639"/>
    <w:rsid w:val="72712F8B"/>
    <w:rsid w:val="738C1FE2"/>
    <w:rsid w:val="75531EF6"/>
    <w:rsid w:val="75D0003D"/>
    <w:rsid w:val="764F7877"/>
    <w:rsid w:val="7AA141FF"/>
    <w:rsid w:val="7C445B57"/>
    <w:rsid w:val="7D713C10"/>
    <w:rsid w:val="7F3F37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rPr>
      <w:sz w:val="24"/>
    </w:rPr>
  </w:style>
  <w:style w:type="character" w:customStyle="1" w:styleId="7">
    <w:name w:val="Footer Char"/>
    <w:basedOn w:val="5"/>
    <w:link w:val="2"/>
    <w:semiHidden/>
    <w:qFormat/>
    <w:locked/>
    <w:uiPriority w:val="99"/>
    <w:rPr>
      <w:rFonts w:ascii="Calibri" w:hAnsi="Calibri" w:cs="Times New Roman"/>
      <w:sz w:val="18"/>
      <w:szCs w:val="18"/>
    </w:rPr>
  </w:style>
  <w:style w:type="character" w:customStyle="1" w:styleId="8">
    <w:name w:val="Header Char"/>
    <w:basedOn w:val="5"/>
    <w:link w:val="3"/>
    <w:semiHidden/>
    <w:qFormat/>
    <w:locked/>
    <w:uiPriority w:val="99"/>
    <w:rPr>
      <w:rFonts w:ascii="Calibri" w:hAnsi="Calibri" w:cs="Times New Roman"/>
      <w:sz w:val="18"/>
      <w:szCs w:val="18"/>
    </w:rPr>
  </w:style>
  <w:style w:type="character" w:customStyle="1" w:styleId="9">
    <w:name w:val="font31"/>
    <w:basedOn w:val="5"/>
    <w:qFormat/>
    <w:uiPriority w:val="99"/>
    <w:rPr>
      <w:rFonts w:ascii="Arial" w:hAnsi="Arial" w:cs="Arial"/>
      <w:color w:val="000000"/>
      <w:sz w:val="16"/>
      <w:szCs w:val="16"/>
      <w:u w:val="none"/>
    </w:rPr>
  </w:style>
  <w:style w:type="character" w:customStyle="1" w:styleId="10">
    <w:name w:val="font01"/>
    <w:basedOn w:val="5"/>
    <w:qFormat/>
    <w:uiPriority w:val="99"/>
    <w:rPr>
      <w:rFonts w:ascii="Arial" w:hAnsi="Arial" w:cs="Arial"/>
      <w:color w:val="000000"/>
      <w:sz w:val="16"/>
      <w:szCs w:val="16"/>
      <w:u w:val="none"/>
    </w:rPr>
  </w:style>
  <w:style w:type="character" w:customStyle="1" w:styleId="11">
    <w:name w:val="font41"/>
    <w:basedOn w:val="5"/>
    <w:qFormat/>
    <w:uiPriority w:val="99"/>
    <w:rPr>
      <w:rFonts w:ascii="宋体" w:hAnsi="宋体" w:eastAsia="宋体" w:cs="宋体"/>
      <w:color w:val="000000"/>
      <w:sz w:val="16"/>
      <w:szCs w:val="16"/>
      <w:u w:val="none"/>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526</Words>
  <Characters>3004</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002</cp:lastModifiedBy>
  <cp:lastPrinted>2017-11-09T06:55:00Z</cp:lastPrinted>
  <dcterms:modified xsi:type="dcterms:W3CDTF">2017-11-10T09:27:37Z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