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93" w:rsidRPr="00BE2C46" w:rsidRDefault="004B1493">
      <w:pPr>
        <w:jc w:val="center"/>
        <w:rPr>
          <w:rFonts w:ascii="隶书" w:eastAsia="隶书" w:hAnsi="隶书" w:cs="隶书"/>
          <w:sz w:val="52"/>
          <w:szCs w:val="52"/>
        </w:rPr>
      </w:pPr>
      <w:r w:rsidRPr="00BE2C46">
        <w:rPr>
          <w:rFonts w:ascii="隶书" w:eastAsia="隶书" w:hAnsi="隶书" w:cs="隶书" w:hint="eastAsia"/>
          <w:sz w:val="52"/>
          <w:szCs w:val="52"/>
        </w:rPr>
        <w:t>南阳市</w:t>
      </w:r>
      <w:r>
        <w:rPr>
          <w:rFonts w:ascii="隶书" w:eastAsia="隶书" w:hAnsi="隶书" w:cs="隶书" w:hint="eastAsia"/>
          <w:sz w:val="52"/>
          <w:szCs w:val="52"/>
        </w:rPr>
        <w:t>卧龙区教育体育局</w:t>
      </w:r>
    </w:p>
    <w:p w:rsidR="004B1493" w:rsidRDefault="004B1493">
      <w:pPr>
        <w:jc w:val="center"/>
        <w:rPr>
          <w:rFonts w:ascii="隶书" w:eastAsia="隶书" w:hAnsi="隶书" w:cs="隶书"/>
          <w:sz w:val="52"/>
          <w:szCs w:val="52"/>
        </w:rPr>
        <w:sectPr w:rsidR="004B1493">
          <w:headerReference w:type="even" r:id="rId7"/>
          <w:headerReference w:type="default" r:id="rId8"/>
          <w:footerReference w:type="even" r:id="rId9"/>
          <w:footerReference w:type="default" r:id="rId10"/>
          <w:headerReference w:type="first" r:id="rId11"/>
          <w:footerReference w:type="first" r:id="rId12"/>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4B1493" w:rsidRDefault="004B1493">
      <w:pPr>
        <w:jc w:val="center"/>
        <w:rPr>
          <w:rFonts w:ascii="黑体" w:eastAsia="黑体" w:hAnsi="黑体" w:cs="黑体"/>
          <w:sz w:val="36"/>
          <w:szCs w:val="36"/>
        </w:rPr>
      </w:pPr>
      <w:r>
        <w:rPr>
          <w:rFonts w:ascii="黑体" w:eastAsia="黑体" w:hAnsi="黑体" w:cs="黑体" w:hint="eastAsia"/>
          <w:sz w:val="36"/>
          <w:szCs w:val="36"/>
        </w:rPr>
        <w:t>目　　录</w:t>
      </w:r>
    </w:p>
    <w:p w:rsidR="004B1493" w:rsidRDefault="004B1493" w:rsidP="00F66E0B">
      <w:pPr>
        <w:rPr>
          <w:rFonts w:ascii="黑体" w:eastAsia="黑体" w:hAnsi="黑体" w:cs="黑体"/>
          <w:sz w:val="32"/>
          <w:szCs w:val="32"/>
        </w:rPr>
      </w:pPr>
      <w:r>
        <w:rPr>
          <w:rFonts w:ascii="黑体" w:eastAsia="黑体" w:hAnsi="黑体" w:cs="黑体" w:hint="eastAsia"/>
          <w:sz w:val="32"/>
          <w:szCs w:val="32"/>
        </w:rPr>
        <w:t>第一部分　南阳市</w:t>
      </w:r>
      <w:r w:rsidRPr="006F033F">
        <w:rPr>
          <w:rFonts w:ascii="黑体" w:eastAsia="黑体" w:hAnsi="黑体" w:cs="黑体" w:hint="eastAsia"/>
          <w:sz w:val="32"/>
          <w:szCs w:val="32"/>
        </w:rPr>
        <w:t>卧龙区教育体育局</w:t>
      </w:r>
      <w:r>
        <w:rPr>
          <w:rFonts w:ascii="黑体" w:eastAsia="黑体" w:hAnsi="黑体" w:cs="黑体" w:hint="eastAsia"/>
          <w:sz w:val="32"/>
          <w:szCs w:val="32"/>
        </w:rPr>
        <w:t>概况</w:t>
      </w:r>
    </w:p>
    <w:p w:rsidR="004B1493" w:rsidRDefault="004B1493">
      <w:pPr>
        <w:numPr>
          <w:ilvl w:val="0"/>
          <w:numId w:val="1"/>
        </w:numPr>
        <w:jc w:val="left"/>
        <w:rPr>
          <w:rFonts w:ascii="宋体" w:cs="宋体"/>
          <w:sz w:val="32"/>
          <w:szCs w:val="32"/>
        </w:rPr>
      </w:pPr>
      <w:r>
        <w:rPr>
          <w:rFonts w:ascii="宋体" w:hAnsi="宋体" w:cs="宋体" w:hint="eastAsia"/>
          <w:sz w:val="32"/>
          <w:szCs w:val="32"/>
        </w:rPr>
        <w:t>主要职责</w:t>
      </w:r>
    </w:p>
    <w:p w:rsidR="004B1493" w:rsidRPr="006F033F" w:rsidRDefault="004B1493">
      <w:pPr>
        <w:numPr>
          <w:ilvl w:val="0"/>
          <w:numId w:val="1"/>
        </w:numPr>
        <w:jc w:val="left"/>
        <w:rPr>
          <w:rFonts w:ascii="宋体" w:cs="宋体"/>
          <w:sz w:val="32"/>
          <w:szCs w:val="32"/>
        </w:rPr>
      </w:pPr>
      <w:r>
        <w:rPr>
          <w:rFonts w:ascii="宋体" w:hAnsi="宋体" w:cs="宋体" w:hint="eastAsia"/>
          <w:sz w:val="32"/>
          <w:szCs w:val="32"/>
        </w:rPr>
        <w:t>部门决算单位构成</w:t>
      </w:r>
    </w:p>
    <w:p w:rsidR="004B1493" w:rsidRDefault="004B1493" w:rsidP="00F66E0B">
      <w:pPr>
        <w:rPr>
          <w:rFonts w:ascii="黑体" w:eastAsia="黑体" w:hAnsi="黑体" w:cs="黑体"/>
          <w:sz w:val="32"/>
          <w:szCs w:val="32"/>
        </w:rPr>
      </w:pPr>
      <w:r>
        <w:rPr>
          <w:rFonts w:ascii="黑体" w:eastAsia="黑体" w:hAnsi="黑体" w:cs="黑体" w:hint="eastAsia"/>
          <w:sz w:val="32"/>
          <w:szCs w:val="32"/>
        </w:rPr>
        <w:t>第二部分　南阳市</w:t>
      </w:r>
      <w:r w:rsidRPr="006F033F">
        <w:rPr>
          <w:rFonts w:ascii="黑体" w:eastAsia="黑体" w:hAnsi="黑体" w:cs="黑体" w:hint="eastAsia"/>
          <w:sz w:val="32"/>
          <w:szCs w:val="32"/>
        </w:rPr>
        <w:t>卧龙区教育体育局</w:t>
      </w:r>
      <w:r>
        <w:rPr>
          <w:rFonts w:ascii="黑体" w:eastAsia="黑体" w:hAnsi="黑体" w:cs="黑体"/>
          <w:sz w:val="32"/>
          <w:szCs w:val="32"/>
        </w:rPr>
        <w:t>2016</w:t>
      </w:r>
      <w:r>
        <w:rPr>
          <w:rFonts w:ascii="黑体" w:eastAsia="黑体" w:hAnsi="黑体" w:cs="黑体" w:hint="eastAsia"/>
          <w:sz w:val="32"/>
          <w:szCs w:val="32"/>
        </w:rPr>
        <w:t>年度部门决算表</w:t>
      </w:r>
    </w:p>
    <w:p w:rsidR="004B1493" w:rsidRDefault="004B1493">
      <w:pPr>
        <w:jc w:val="left"/>
        <w:rPr>
          <w:rFonts w:ascii="宋体" w:cs="宋体"/>
          <w:sz w:val="32"/>
          <w:szCs w:val="32"/>
        </w:rPr>
      </w:pPr>
      <w:r>
        <w:rPr>
          <w:rFonts w:ascii="宋体" w:hAnsi="宋体" w:cs="宋体" w:hint="eastAsia"/>
          <w:sz w:val="32"/>
          <w:szCs w:val="32"/>
        </w:rPr>
        <w:t>一、收入支出决算总表</w:t>
      </w:r>
    </w:p>
    <w:p w:rsidR="004B1493" w:rsidRDefault="004B1493">
      <w:pPr>
        <w:jc w:val="left"/>
        <w:rPr>
          <w:rFonts w:ascii="宋体" w:cs="宋体"/>
          <w:sz w:val="32"/>
          <w:szCs w:val="32"/>
        </w:rPr>
      </w:pPr>
      <w:r>
        <w:rPr>
          <w:rFonts w:ascii="宋体" w:hAnsi="宋体" w:cs="宋体" w:hint="eastAsia"/>
          <w:sz w:val="32"/>
          <w:szCs w:val="32"/>
        </w:rPr>
        <w:t>二、收入决算表</w:t>
      </w:r>
    </w:p>
    <w:p w:rsidR="004B1493" w:rsidRDefault="004B1493">
      <w:pPr>
        <w:jc w:val="left"/>
        <w:rPr>
          <w:rFonts w:ascii="宋体" w:cs="宋体"/>
          <w:sz w:val="32"/>
          <w:szCs w:val="32"/>
        </w:rPr>
      </w:pPr>
      <w:r>
        <w:rPr>
          <w:rFonts w:ascii="宋体" w:hAnsi="宋体" w:cs="宋体" w:hint="eastAsia"/>
          <w:sz w:val="32"/>
          <w:szCs w:val="32"/>
        </w:rPr>
        <w:t>三、支出决算表</w:t>
      </w:r>
    </w:p>
    <w:p w:rsidR="004B1493" w:rsidRDefault="004B1493">
      <w:pPr>
        <w:jc w:val="left"/>
        <w:rPr>
          <w:rFonts w:ascii="宋体" w:cs="宋体"/>
          <w:sz w:val="32"/>
          <w:szCs w:val="32"/>
        </w:rPr>
      </w:pPr>
      <w:r>
        <w:rPr>
          <w:rFonts w:ascii="宋体" w:hAnsi="宋体" w:cs="宋体" w:hint="eastAsia"/>
          <w:sz w:val="32"/>
          <w:szCs w:val="32"/>
        </w:rPr>
        <w:t>四、财政拨款收入支出决算总表</w:t>
      </w:r>
    </w:p>
    <w:p w:rsidR="004B1493" w:rsidRDefault="004B1493">
      <w:pPr>
        <w:jc w:val="left"/>
        <w:rPr>
          <w:rFonts w:ascii="宋体" w:cs="宋体"/>
          <w:sz w:val="32"/>
          <w:szCs w:val="32"/>
        </w:rPr>
      </w:pPr>
      <w:r>
        <w:rPr>
          <w:rFonts w:ascii="宋体" w:hAnsi="宋体" w:cs="宋体" w:hint="eastAsia"/>
          <w:sz w:val="32"/>
          <w:szCs w:val="32"/>
        </w:rPr>
        <w:t>五、一般公共预算财政拨款支出决算表</w:t>
      </w:r>
    </w:p>
    <w:p w:rsidR="004B1493" w:rsidRDefault="004B1493">
      <w:pPr>
        <w:jc w:val="left"/>
        <w:rPr>
          <w:rFonts w:ascii="宋体" w:cs="宋体"/>
          <w:sz w:val="32"/>
          <w:szCs w:val="32"/>
        </w:rPr>
      </w:pPr>
      <w:r>
        <w:rPr>
          <w:rFonts w:ascii="宋体" w:hAnsi="宋体" w:cs="宋体" w:hint="eastAsia"/>
          <w:sz w:val="32"/>
          <w:szCs w:val="32"/>
        </w:rPr>
        <w:t>六、一般公共预算财政拨款基本支出决算表</w:t>
      </w:r>
    </w:p>
    <w:p w:rsidR="004B1493" w:rsidRDefault="004B1493">
      <w:pPr>
        <w:jc w:val="left"/>
        <w:rPr>
          <w:rFonts w:ascii="宋体" w:cs="宋体"/>
          <w:sz w:val="32"/>
          <w:szCs w:val="32"/>
        </w:rPr>
      </w:pPr>
      <w:r>
        <w:rPr>
          <w:rFonts w:ascii="宋体" w:hAnsi="宋体" w:cs="宋体" w:hint="eastAsia"/>
          <w:sz w:val="32"/>
          <w:szCs w:val="32"/>
        </w:rPr>
        <w:t>七、一般公共预算财政拨款“三公”经费支出决算表</w:t>
      </w:r>
    </w:p>
    <w:p w:rsidR="004B1493" w:rsidRDefault="004B1493">
      <w:pPr>
        <w:jc w:val="left"/>
        <w:rPr>
          <w:rFonts w:ascii="宋体" w:cs="宋体"/>
          <w:sz w:val="32"/>
          <w:szCs w:val="32"/>
        </w:rPr>
      </w:pPr>
      <w:r>
        <w:rPr>
          <w:rFonts w:ascii="宋体" w:hAnsi="宋体" w:cs="宋体" w:hint="eastAsia"/>
          <w:sz w:val="32"/>
          <w:szCs w:val="32"/>
        </w:rPr>
        <w:t>八、政府性基金预算财政拨款收入支出决算表</w:t>
      </w:r>
    </w:p>
    <w:p w:rsidR="004B1493" w:rsidRDefault="004B1493">
      <w:pPr>
        <w:jc w:val="left"/>
        <w:rPr>
          <w:rFonts w:ascii="黑体" w:eastAsia="黑体" w:hAnsi="黑体" w:cs="黑体"/>
          <w:sz w:val="32"/>
          <w:szCs w:val="32"/>
        </w:rPr>
      </w:pPr>
      <w:r>
        <w:rPr>
          <w:rFonts w:ascii="黑体" w:eastAsia="黑体" w:hAnsi="黑体" w:cs="黑体" w:hint="eastAsia"/>
          <w:sz w:val="32"/>
          <w:szCs w:val="32"/>
        </w:rPr>
        <w:t>第三部分南阳市</w:t>
      </w:r>
      <w:r w:rsidRPr="006F033F">
        <w:rPr>
          <w:rFonts w:ascii="黑体" w:eastAsia="黑体" w:hAnsi="黑体" w:cs="黑体" w:hint="eastAsia"/>
          <w:sz w:val="32"/>
          <w:szCs w:val="32"/>
        </w:rPr>
        <w:t>卧龙区教育体育局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4B1493" w:rsidRDefault="004B1493">
      <w:pPr>
        <w:jc w:val="left"/>
        <w:rPr>
          <w:rFonts w:ascii="黑体" w:eastAsia="黑体" w:hAnsi="黑体" w:cs="黑体"/>
          <w:sz w:val="32"/>
          <w:szCs w:val="32"/>
        </w:rPr>
        <w:sectPr w:rsidR="004B1493">
          <w:footerReference w:type="default" r:id="rId13"/>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4B1493" w:rsidRPr="00F66E0B" w:rsidRDefault="004B1493" w:rsidP="00F66E0B">
      <w:pPr>
        <w:jc w:val="center"/>
        <w:outlineLvl w:val="0"/>
        <w:rPr>
          <w:rFonts w:ascii="隶书" w:eastAsia="隶书" w:hAnsi="隶书" w:cs="隶书"/>
          <w:sz w:val="44"/>
          <w:szCs w:val="44"/>
        </w:rPr>
      </w:pPr>
      <w:r w:rsidRPr="00F66E0B">
        <w:rPr>
          <w:rFonts w:ascii="隶书" w:eastAsia="隶书" w:hAnsi="隶书" w:cs="隶书" w:hint="eastAsia"/>
          <w:sz w:val="44"/>
          <w:szCs w:val="44"/>
        </w:rPr>
        <w:t>第一部分　南阳市卧龙区教育体育局概</w:t>
      </w:r>
      <w:r w:rsidRPr="00F66E0B">
        <w:rPr>
          <w:rFonts w:ascii="黑体" w:eastAsia="黑体" w:hAnsi="黑体" w:cs="黑体" w:hint="eastAsia"/>
          <w:sz w:val="44"/>
          <w:szCs w:val="44"/>
        </w:rPr>
        <w:t>况</w:t>
      </w:r>
    </w:p>
    <w:p w:rsidR="004B1493" w:rsidRDefault="004B1493" w:rsidP="00393721">
      <w:pPr>
        <w:ind w:firstLineChars="150" w:firstLine="480"/>
        <w:outlineLvl w:val="0"/>
        <w:rPr>
          <w:rFonts w:ascii="黑体" w:eastAsia="黑体" w:hAnsi="黑体" w:cs="黑体"/>
          <w:sz w:val="32"/>
          <w:szCs w:val="32"/>
        </w:rPr>
      </w:pPr>
      <w:r>
        <w:rPr>
          <w:rFonts w:ascii="仿宋_GB2312" w:eastAsia="仿宋_GB2312" w:hAnsi="仿宋_GB2312" w:cs="仿宋_GB2312" w:hint="eastAsia"/>
          <w:sz w:val="32"/>
          <w:szCs w:val="32"/>
        </w:rPr>
        <w:t>一、</w:t>
      </w:r>
      <w:r>
        <w:rPr>
          <w:rFonts w:ascii="黑体" w:eastAsia="黑体" w:hAnsi="黑体" w:cs="黑体" w:hint="eastAsia"/>
          <w:sz w:val="32"/>
          <w:szCs w:val="32"/>
        </w:rPr>
        <w:t>主要职责</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、贯彻实施国家、省教育体育改革与发展的法律、法规和方针、政策；负责教育体育理论研究和宣传工作。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负责全区教育体育的统筹规划和协调管理；拟订全区教育体育改革发展战略和教育体育事业发展规划；指导我区各类学校的教育教学改革；促进多元化体育服务体系建设；负责全区教育体育基本信息的统计、分析和发布。</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负责本部门教育体育经费的统筹管理，参与拟订教育体育经费筹措、教育拨款、基建投资的意见；按有关规定管理外界对我区的教育援助、教育贷款；负责统计全区教育体育经费投入情况和教育体育系统内容审计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负责推进全区义务教育均衡发展和促进教育公平，负责义务教育的指导与协调；指导普通高中教育、学前教育和特殊教育工作；落实基础教育教学基本要求和教学基本文件，组织审定基础教育教学的地方性教材和补充教材，全面实施素质教育。</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、指导全区教育督导工作，组织对中等及中等以下教育、扫除青壮年文盲工作的督导检查和评估验收工作；负责基础教育发展水平，质量的监测工作。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、指导以就业为导向的职业教育发展与改革工作，落实中等职业教育专业目录、教学指导文件和教学评估标准；负责中等职业教育的职业指导工作。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、指导全区各类学校的思想政治、德育、体育卫生与艺术教育、国防教育及安全稳定工作。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主管全区教师工作。做好全区初中、小学、幼儿园教师资格认定；负责教育系统的表彰奖励，归口管理教育和教育管理人员继续教育；配合有关部门研究落实全区各类学校编制标准；指导全区各类学校内部人事与分配制度改革；指导教育体育系统人才队伍建设。</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、参与拟订大中专毕业生就业办法，指导区属中等职业学校开展毕业生就业创业工作。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、负责管理教育体育系统的科研工作及信息化建设；开展教育体育方面的对外交流与合作。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、落实国家语言文字工作的方针、政策，拟订语言文字工作规划，负责普通话推广工作和普通话师资培训工作。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、指导教育体育社团工作。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、推行全民健身计划，指导开展群众性体育活动，实施国家体育锻炼标准，开展国民体质监测；指导公共体育设施建设，负责公共体育设施的监督管理。</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、统筹规划全区竞技体育发展和体育运动项目设置与重点布局；负责区运动队伍建设和体育后备人才培养；协调运动员的社会保障工作。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、组织举办全区综合性运动会，统筹规划全区青少年体育发展，指导和推进青少年体育工作。</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、组织参加和承办体育竞赛。</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17</w:t>
      </w:r>
      <w:r>
        <w:rPr>
          <w:rFonts w:ascii="仿宋_GB2312" w:eastAsia="仿宋_GB2312" w:hAnsi="仿宋_GB2312" w:cs="仿宋_GB2312" w:hint="eastAsia"/>
          <w:sz w:val="32"/>
          <w:szCs w:val="32"/>
        </w:rPr>
        <w:t>、承办区政府交办的其他事项。</w:t>
      </w:r>
    </w:p>
    <w:p w:rsidR="004B1493" w:rsidRDefault="004B1493" w:rsidP="00393721">
      <w:pPr>
        <w:numPr>
          <w:ilvl w:val="0"/>
          <w:numId w:val="4"/>
        </w:numPr>
        <w:spacing w:line="360" w:lineRule="auto"/>
        <w:ind w:firstLineChars="200" w:firstLine="64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4B1493" w:rsidRDefault="004B1493" w:rsidP="00393721">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纳入南阳市卧龙区教育体育局</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南阳市卧龙区教育体育局</w:t>
      </w:r>
      <w:r w:rsidRPr="001906BD">
        <w:rPr>
          <w:rFonts w:ascii="仿宋_GB2312" w:eastAsia="仿宋_GB2312" w:hAnsi="仿宋_GB2312" w:cs="仿宋_GB2312"/>
          <w:sz w:val="32"/>
          <w:szCs w:val="32"/>
        </w:rPr>
        <w:t>(</w:t>
      </w:r>
      <w:r w:rsidRPr="001906BD">
        <w:rPr>
          <w:rFonts w:ascii="仿宋_GB2312" w:eastAsia="仿宋_GB2312" w:hAnsi="仿宋_GB2312" w:cs="仿宋_GB2312" w:hint="eastAsia"/>
          <w:sz w:val="32"/>
          <w:szCs w:val="32"/>
        </w:rPr>
        <w:t>本级</w:t>
      </w:r>
      <w:r w:rsidRPr="001906BD">
        <w:rPr>
          <w:rFonts w:ascii="仿宋_GB2312" w:eastAsia="仿宋_GB2312" w:hAnsi="仿宋_GB2312" w:cs="仿宋_GB2312"/>
          <w:sz w:val="32"/>
          <w:szCs w:val="32"/>
        </w:rPr>
        <w:t>)</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南阳市实验幼儿园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南阳市向阳幼儿园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南阳市四小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南阳市六小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南阳市十一小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南阳市十四小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南阳市十七小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南阳市十八小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南阳市十九小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南阳市二十一学校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南阳市二十三小</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南阳市九中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南阳市十二中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南阳市十四中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南阳市卧龙区实验学校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南阳市八中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南阳市十一中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南阳市十五中</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南阳市中光学校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南阳市第三中等职业学校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南阳市卧龙区教师进修学校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南阳市卧龙区基础教育研究室</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南阳市卧龙区招生考试办公室</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南阳市卧龙区青华镇中心学校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南阳市卧龙区谢庄乡中心学校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南阳市卧龙区陆营镇中心学校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南阳市卧龙区王村乡中心学校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南阳市卧龙区英庄镇中心学校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南阳市卧龙区蒲山镇中心学校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南阳市卧龙区靳岗乡中心学校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南阳市卧龙区卧龙岗中心学校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南阳市卧龙区潦河镇中心学校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南阳市卧龙区石桥镇中心学校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南阳市卧龙区安皋镇中心学校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南阳市卧龙区七里园中心学校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南阳市卧龙区潦河坡镇中心学校</w:t>
      </w:r>
    </w:p>
    <w:p w:rsidR="004B1493" w:rsidRPr="001906BD" w:rsidRDefault="004B1493" w:rsidP="00393721">
      <w:pPr>
        <w:numPr>
          <w:ilvl w:val="0"/>
          <w:numId w:val="5"/>
        </w:numPr>
        <w:spacing w:line="360" w:lineRule="auto"/>
        <w:ind w:firstLineChars="200" w:firstLine="640"/>
        <w:jc w:val="left"/>
        <w:rPr>
          <w:rFonts w:ascii="仿宋_GB2312" w:eastAsia="仿宋_GB2312" w:hAnsi="仿宋_GB2312" w:cs="仿宋_GB2312"/>
          <w:sz w:val="32"/>
          <w:szCs w:val="32"/>
        </w:rPr>
      </w:pPr>
      <w:r w:rsidRPr="001906BD">
        <w:rPr>
          <w:rFonts w:ascii="仿宋_GB2312" w:eastAsia="仿宋_GB2312" w:hAnsi="仿宋_GB2312" w:cs="仿宋_GB2312" w:hint="eastAsia"/>
          <w:sz w:val="32"/>
          <w:szCs w:val="32"/>
        </w:rPr>
        <w:t>南阳市卧龙区龙王沟风景区办事处中心学校</w:t>
      </w:r>
    </w:p>
    <w:p w:rsidR="004B1493" w:rsidRDefault="004B1493">
      <w:pPr>
        <w:jc w:val="left"/>
        <w:rPr>
          <w:rFonts w:ascii="黑体" w:eastAsia="黑体" w:hAnsi="黑体" w:cs="黑体"/>
          <w:sz w:val="32"/>
          <w:szCs w:val="32"/>
        </w:rPr>
      </w:pPr>
    </w:p>
    <w:p w:rsidR="004B1493" w:rsidRDefault="004B1493">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4B1493" w:rsidRDefault="004B1493">
      <w:pPr>
        <w:jc w:val="center"/>
        <w:rPr>
          <w:rFonts w:ascii="隶书" w:eastAsia="隶书" w:hAnsi="隶书" w:cs="隶书"/>
          <w:sz w:val="48"/>
          <w:szCs w:val="48"/>
        </w:rPr>
      </w:pPr>
      <w:r w:rsidRPr="00185F7F">
        <w:rPr>
          <w:rFonts w:ascii="隶书" w:eastAsia="隶书" w:hAnsi="隶书" w:cs="隶书" w:hint="eastAsia"/>
          <w:sz w:val="48"/>
          <w:szCs w:val="48"/>
        </w:rPr>
        <w:t>南阳市卧龙区教育体育局</w:t>
      </w:r>
    </w:p>
    <w:p w:rsidR="004B1493" w:rsidRDefault="004B1493">
      <w:pPr>
        <w:jc w:val="center"/>
        <w:rPr>
          <w:rFonts w:ascii="隶书" w:eastAsia="隶书" w:hAnsi="隶书" w:cs="隶书"/>
          <w:sz w:val="48"/>
          <w:szCs w:val="48"/>
        </w:rPr>
        <w:sectPr w:rsidR="004B1493">
          <w:footerReference w:type="default" r:id="rId14"/>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4B1493" w:rsidRPr="00AD6821">
        <w:trPr>
          <w:trHeight w:val="375"/>
        </w:trPr>
        <w:tc>
          <w:tcPr>
            <w:tcW w:w="10350" w:type="dxa"/>
            <w:gridSpan w:val="10"/>
            <w:vAlign w:val="center"/>
          </w:tcPr>
          <w:p w:rsidR="004B1493" w:rsidRDefault="004B149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4B1493" w:rsidRPr="00AD6821">
        <w:trPr>
          <w:trHeight w:val="315"/>
        </w:trPr>
        <w:tc>
          <w:tcPr>
            <w:tcW w:w="3282" w:type="dxa"/>
            <w:gridSpan w:val="3"/>
            <w:vAlign w:val="center"/>
          </w:tcPr>
          <w:p w:rsidR="004B1493" w:rsidRDefault="004B1493">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4B1493" w:rsidRDefault="004B1493">
            <w:pPr>
              <w:rPr>
                <w:rFonts w:ascii="宋体" w:cs="宋体"/>
                <w:color w:val="000000"/>
                <w:sz w:val="16"/>
                <w:szCs w:val="16"/>
              </w:rPr>
            </w:pPr>
          </w:p>
        </w:tc>
        <w:tc>
          <w:tcPr>
            <w:tcW w:w="1316" w:type="dxa"/>
            <w:vAlign w:val="center"/>
          </w:tcPr>
          <w:p w:rsidR="004B1493" w:rsidRDefault="004B1493">
            <w:pPr>
              <w:rPr>
                <w:rFonts w:ascii="宋体" w:cs="宋体"/>
                <w:color w:val="000000"/>
                <w:sz w:val="16"/>
                <w:szCs w:val="16"/>
              </w:rPr>
            </w:pPr>
          </w:p>
        </w:tc>
        <w:tc>
          <w:tcPr>
            <w:tcW w:w="3144" w:type="dxa"/>
            <w:gridSpan w:val="3"/>
            <w:vAlign w:val="center"/>
          </w:tcPr>
          <w:p w:rsidR="004B1493" w:rsidRDefault="004B1493">
            <w:pPr>
              <w:rPr>
                <w:rFonts w:ascii="宋体" w:cs="宋体"/>
                <w:color w:val="000000"/>
                <w:sz w:val="16"/>
                <w:szCs w:val="16"/>
              </w:rPr>
            </w:pPr>
          </w:p>
        </w:tc>
        <w:tc>
          <w:tcPr>
            <w:tcW w:w="527" w:type="dxa"/>
            <w:vAlign w:val="center"/>
          </w:tcPr>
          <w:p w:rsidR="004B1493" w:rsidRDefault="004B1493">
            <w:pPr>
              <w:rPr>
                <w:rFonts w:ascii="宋体" w:cs="宋体"/>
                <w:color w:val="000000"/>
                <w:sz w:val="16"/>
                <w:szCs w:val="16"/>
              </w:rPr>
            </w:pPr>
          </w:p>
        </w:tc>
        <w:tc>
          <w:tcPr>
            <w:tcW w:w="1609" w:type="dxa"/>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4B1493" w:rsidRPr="00AD6821">
        <w:trPr>
          <w:trHeight w:val="315"/>
        </w:trPr>
        <w:tc>
          <w:tcPr>
            <w:tcW w:w="3282" w:type="dxa"/>
            <w:gridSpan w:val="3"/>
            <w:vAlign w:val="center"/>
          </w:tcPr>
          <w:p w:rsidR="004B1493" w:rsidRDefault="004B1493">
            <w:pPr>
              <w:rPr>
                <w:rFonts w:ascii="宋体" w:cs="宋体"/>
                <w:color w:val="000000"/>
                <w:sz w:val="16"/>
                <w:szCs w:val="16"/>
              </w:rPr>
            </w:pPr>
          </w:p>
        </w:tc>
        <w:tc>
          <w:tcPr>
            <w:tcW w:w="472" w:type="dxa"/>
            <w:vAlign w:val="center"/>
          </w:tcPr>
          <w:p w:rsidR="004B1493" w:rsidRDefault="004B1493">
            <w:pPr>
              <w:rPr>
                <w:rFonts w:ascii="宋体" w:cs="宋体"/>
                <w:color w:val="000000"/>
                <w:sz w:val="16"/>
                <w:szCs w:val="16"/>
              </w:rPr>
            </w:pPr>
          </w:p>
        </w:tc>
        <w:tc>
          <w:tcPr>
            <w:tcW w:w="1316" w:type="dxa"/>
            <w:vAlign w:val="center"/>
          </w:tcPr>
          <w:p w:rsidR="004B1493" w:rsidRDefault="004B1493">
            <w:pPr>
              <w:rPr>
                <w:rFonts w:ascii="宋体" w:cs="宋体"/>
                <w:color w:val="000000"/>
                <w:sz w:val="16"/>
                <w:szCs w:val="16"/>
              </w:rPr>
            </w:pPr>
          </w:p>
        </w:tc>
        <w:tc>
          <w:tcPr>
            <w:tcW w:w="3144" w:type="dxa"/>
            <w:gridSpan w:val="3"/>
            <w:vAlign w:val="center"/>
          </w:tcPr>
          <w:p w:rsidR="004B1493" w:rsidRDefault="004B1493">
            <w:pPr>
              <w:rPr>
                <w:rFonts w:ascii="宋体" w:cs="宋体"/>
                <w:color w:val="000000"/>
                <w:sz w:val="16"/>
                <w:szCs w:val="16"/>
              </w:rPr>
            </w:pPr>
          </w:p>
        </w:tc>
        <w:tc>
          <w:tcPr>
            <w:tcW w:w="527" w:type="dxa"/>
            <w:vAlign w:val="center"/>
          </w:tcPr>
          <w:p w:rsidR="004B1493" w:rsidRDefault="004B1493">
            <w:pPr>
              <w:rPr>
                <w:rFonts w:ascii="宋体" w:cs="宋体"/>
                <w:color w:val="000000"/>
                <w:sz w:val="16"/>
                <w:szCs w:val="16"/>
              </w:rPr>
            </w:pPr>
          </w:p>
        </w:tc>
        <w:tc>
          <w:tcPr>
            <w:tcW w:w="1609" w:type="dxa"/>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62,481.46</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3,234.01</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48,417.19</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65,715.46</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63,062.88</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116.91</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294.48</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1,788.11</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4,263.12</w:t>
            </w:r>
          </w:p>
        </w:tc>
      </w:tr>
      <w:tr w:rsidR="004B1493" w:rsidRPr="00AD6821">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325" w:type="dxa"/>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r>
      <w:tr w:rsidR="004B1493" w:rsidRPr="00AD6821">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67,620.49</w:t>
            </w:r>
          </w:p>
        </w:tc>
        <w:tc>
          <w:tcPr>
            <w:tcW w:w="2325" w:type="dxa"/>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67,620.49</w:t>
            </w:r>
          </w:p>
        </w:tc>
      </w:tr>
      <w:tr w:rsidR="004B1493" w:rsidRPr="00AD6821">
        <w:trPr>
          <w:trHeight w:val="555"/>
        </w:trPr>
        <w:tc>
          <w:tcPr>
            <w:tcW w:w="10350" w:type="dxa"/>
            <w:gridSpan w:val="10"/>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4B1493" w:rsidRDefault="004B1493">
      <w:pPr>
        <w:spacing w:line="360" w:lineRule="auto"/>
        <w:rPr>
          <w:rFonts w:ascii="隶书" w:eastAsia="隶书" w:hAnsi="隶书" w:cs="隶书"/>
          <w:sz w:val="52"/>
          <w:szCs w:val="52"/>
        </w:rPr>
        <w:sectPr w:rsidR="004B1493">
          <w:pgSz w:w="11906" w:h="16838"/>
          <w:pgMar w:top="1440" w:right="1800" w:bottom="1440" w:left="1800" w:header="851" w:footer="992" w:gutter="0"/>
          <w:pgNumType w:fmt="numberInDash"/>
          <w:cols w:space="425"/>
          <w:docGrid w:type="lines" w:linePitch="312"/>
        </w:sectPr>
      </w:pPr>
    </w:p>
    <w:tbl>
      <w:tblPr>
        <w:tblW w:w="11026" w:type="dxa"/>
        <w:tblInd w:w="-827" w:type="dxa"/>
        <w:tblLayout w:type="fixed"/>
        <w:tblCellMar>
          <w:top w:w="15" w:type="dxa"/>
          <w:left w:w="15" w:type="dxa"/>
          <w:bottom w:w="15" w:type="dxa"/>
          <w:right w:w="15" w:type="dxa"/>
        </w:tblCellMar>
        <w:tblLook w:val="00A0"/>
      </w:tblPr>
      <w:tblGrid>
        <w:gridCol w:w="842"/>
        <w:gridCol w:w="962"/>
        <w:gridCol w:w="1558"/>
        <w:gridCol w:w="1094"/>
        <w:gridCol w:w="810"/>
        <w:gridCol w:w="284"/>
        <w:gridCol w:w="676"/>
        <w:gridCol w:w="418"/>
        <w:gridCol w:w="542"/>
        <w:gridCol w:w="552"/>
        <w:gridCol w:w="408"/>
        <w:gridCol w:w="686"/>
        <w:gridCol w:w="274"/>
        <w:gridCol w:w="820"/>
        <w:gridCol w:w="140"/>
        <w:gridCol w:w="960"/>
      </w:tblGrid>
      <w:tr w:rsidR="004B1493" w:rsidRPr="00AD6821" w:rsidTr="00185F7F">
        <w:trPr>
          <w:trHeight w:val="375"/>
        </w:trPr>
        <w:tc>
          <w:tcPr>
            <w:tcW w:w="11026" w:type="dxa"/>
            <w:gridSpan w:val="16"/>
            <w:vAlign w:val="center"/>
          </w:tcPr>
          <w:p w:rsidR="004B1493" w:rsidRDefault="004B149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4B1493" w:rsidRPr="00AD6821" w:rsidTr="00185F7F">
        <w:trPr>
          <w:trHeight w:val="285"/>
        </w:trPr>
        <w:tc>
          <w:tcPr>
            <w:tcW w:w="1804" w:type="dxa"/>
            <w:gridSpan w:val="2"/>
            <w:vAlign w:val="center"/>
          </w:tcPr>
          <w:p w:rsidR="004B1493" w:rsidRDefault="004B1493">
            <w:pPr>
              <w:rPr>
                <w:rFonts w:ascii="宋体" w:cs="宋体"/>
                <w:color w:val="000000"/>
                <w:sz w:val="16"/>
                <w:szCs w:val="16"/>
              </w:rPr>
            </w:pPr>
          </w:p>
        </w:tc>
        <w:tc>
          <w:tcPr>
            <w:tcW w:w="1558" w:type="dxa"/>
            <w:vAlign w:val="center"/>
          </w:tcPr>
          <w:p w:rsidR="004B1493" w:rsidRDefault="004B1493">
            <w:pPr>
              <w:rPr>
                <w:rFonts w:ascii="宋体" w:cs="宋体"/>
                <w:color w:val="000000"/>
                <w:sz w:val="16"/>
                <w:szCs w:val="16"/>
              </w:rPr>
            </w:pPr>
          </w:p>
        </w:tc>
        <w:tc>
          <w:tcPr>
            <w:tcW w:w="1904"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4B1493" w:rsidRPr="00AD6821" w:rsidTr="00185F7F">
        <w:trPr>
          <w:trHeight w:val="270"/>
        </w:trPr>
        <w:tc>
          <w:tcPr>
            <w:tcW w:w="1804" w:type="dxa"/>
            <w:gridSpan w:val="2"/>
            <w:vAlign w:val="center"/>
          </w:tcPr>
          <w:p w:rsidR="004B1493" w:rsidRDefault="004B1493">
            <w:pPr>
              <w:rPr>
                <w:rFonts w:ascii="宋体" w:cs="宋体"/>
                <w:color w:val="000000"/>
                <w:sz w:val="16"/>
                <w:szCs w:val="16"/>
              </w:rPr>
            </w:pPr>
          </w:p>
        </w:tc>
        <w:tc>
          <w:tcPr>
            <w:tcW w:w="1558" w:type="dxa"/>
            <w:vAlign w:val="center"/>
          </w:tcPr>
          <w:p w:rsidR="004B1493" w:rsidRDefault="004B1493">
            <w:pPr>
              <w:rPr>
                <w:rFonts w:ascii="宋体" w:cs="宋体"/>
                <w:color w:val="000000"/>
                <w:sz w:val="16"/>
                <w:szCs w:val="16"/>
              </w:rPr>
            </w:pPr>
          </w:p>
        </w:tc>
        <w:tc>
          <w:tcPr>
            <w:tcW w:w="1904"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gridSpan w:val="2"/>
            <w:vAlign w:val="center"/>
          </w:tcPr>
          <w:p w:rsidR="004B1493" w:rsidRDefault="004B1493">
            <w:pPr>
              <w:rPr>
                <w:rFonts w:ascii="宋体" w:cs="宋体"/>
                <w:color w:val="000000"/>
                <w:sz w:val="16"/>
                <w:szCs w:val="16"/>
              </w:rPr>
            </w:pPr>
          </w:p>
        </w:tc>
        <w:tc>
          <w:tcPr>
            <w:tcW w:w="960" w:type="dxa"/>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rsidTr="00185F7F">
        <w:trPr>
          <w:trHeight w:val="285"/>
        </w:trPr>
        <w:tc>
          <w:tcPr>
            <w:tcW w:w="3362" w:type="dxa"/>
            <w:gridSpan w:val="3"/>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4B1493" w:rsidRPr="00AD6821" w:rsidTr="00185F7F">
        <w:trPr>
          <w:trHeight w:val="420"/>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4B1493" w:rsidRDefault="004B1493">
            <w:pPr>
              <w:jc w:val="center"/>
              <w:rPr>
                <w:rFonts w:ascii="宋体" w:cs="宋体"/>
                <w:b/>
                <w:color w:val="000000"/>
                <w:sz w:val="16"/>
                <w:szCs w:val="16"/>
              </w:rPr>
            </w:pPr>
          </w:p>
        </w:tc>
      </w:tr>
      <w:tr w:rsidR="004B1493" w:rsidRPr="00AD6821" w:rsidTr="00185F7F">
        <w:trPr>
          <w:trHeight w:val="285"/>
        </w:trPr>
        <w:tc>
          <w:tcPr>
            <w:tcW w:w="3362"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4B1493" w:rsidRPr="00AD6821" w:rsidTr="00185F7F">
        <w:trPr>
          <w:trHeight w:val="285"/>
        </w:trPr>
        <w:tc>
          <w:tcPr>
            <w:tcW w:w="3362"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cs="宋体" w:hint="eastAsia"/>
                <w:b/>
                <w:color w:val="00000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65,715.46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62,481.46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3,234.01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51,069.77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47,835.76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3,234.01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564.68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496.60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68.08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2050101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564.68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496.60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68.08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普通教育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48,980.82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45,814.90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3,165.93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学前教育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1,246.64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467.28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779.36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小学教育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24,794.64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24,673.16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121.48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初中教育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17,518.14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17,398.97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20"/>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高中教育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4,758.34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2,612.42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2,145.92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20"/>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2050299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其他普通教育支出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663.06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663.06</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auto"/>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20"/>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职业教育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566.67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566.67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auto"/>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20"/>
        </w:trPr>
        <w:tc>
          <w:tcPr>
            <w:tcW w:w="842"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2050304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职业高中教育</w:t>
            </w:r>
          </w:p>
        </w:tc>
        <w:tc>
          <w:tcPr>
            <w:tcW w:w="1094"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566.67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566.67</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20507</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特殊教育</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2050701</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特殊学校教育</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20508</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进修及培训</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330.19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330.19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2050801</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教师进修</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330.19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330.19</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教育费附加安排的支出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584.47</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584.47</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2050903</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城市中小学校舍建设</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385.00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385.00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2050904</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城市中小学教学设施</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2050999</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其他教育费附加安排的支出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169.47</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169.47</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20599</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其他教育支出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2059999</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其他教育支出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社会保障和就业支出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行政事业单位离退休</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11,913.12</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11,913.12</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2080501</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归口管理的行政单位离退休</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91.53</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91.53</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2080502</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事业单位离退休</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11,441.24</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11,441.24</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2080505</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机关事业单位基本养老保险缴费支出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380.35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380.35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20808</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抚恤</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2080801</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死亡抚恤</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医疗卫生与计划生育支出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21005</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医疗保障</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435"/>
        </w:trPr>
        <w:tc>
          <w:tcPr>
            <w:tcW w:w="84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2100502</w:t>
            </w:r>
          </w:p>
        </w:tc>
        <w:tc>
          <w:tcPr>
            <w:tcW w:w="25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事业单位医疗</w:t>
            </w:r>
          </w:p>
        </w:tc>
        <w:tc>
          <w:tcPr>
            <w:tcW w:w="1094"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185F7F">
        <w:trPr>
          <w:trHeight w:val="285"/>
        </w:trPr>
        <w:tc>
          <w:tcPr>
            <w:tcW w:w="11026" w:type="dxa"/>
            <w:gridSpan w:val="16"/>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4B1493" w:rsidRDefault="004B1493">
      <w:pPr>
        <w:spacing w:line="360" w:lineRule="auto"/>
        <w:jc w:val="center"/>
        <w:rPr>
          <w:rFonts w:ascii="隶书" w:eastAsia="隶书" w:hAnsi="隶书" w:cs="隶书"/>
          <w:sz w:val="52"/>
          <w:szCs w:val="52"/>
        </w:rPr>
        <w:sectPr w:rsidR="004B1493">
          <w:pgSz w:w="11906" w:h="16838"/>
          <w:pgMar w:top="2098" w:right="1531" w:bottom="1984" w:left="1587" w:header="850" w:footer="992" w:gutter="0"/>
          <w:pgNumType w:fmt="numberInDash"/>
          <w:cols w:space="0"/>
          <w:docGrid w:type="lines" w:linePitch="317"/>
        </w:sectPr>
      </w:pPr>
    </w:p>
    <w:tbl>
      <w:tblPr>
        <w:tblW w:w="10661" w:type="dxa"/>
        <w:tblInd w:w="-821" w:type="dxa"/>
        <w:tblLayout w:type="fixed"/>
        <w:tblCellMar>
          <w:top w:w="15" w:type="dxa"/>
          <w:left w:w="15" w:type="dxa"/>
          <w:bottom w:w="15" w:type="dxa"/>
          <w:right w:w="15" w:type="dxa"/>
        </w:tblCellMar>
        <w:tblLook w:val="00A0"/>
      </w:tblPr>
      <w:tblGrid>
        <w:gridCol w:w="1046"/>
        <w:gridCol w:w="747"/>
        <w:gridCol w:w="2193"/>
        <w:gridCol w:w="487"/>
        <w:gridCol w:w="773"/>
        <w:gridCol w:w="226"/>
        <w:gridCol w:w="999"/>
        <w:gridCol w:w="35"/>
        <w:gridCol w:w="964"/>
        <w:gridCol w:w="86"/>
        <w:gridCol w:w="913"/>
        <w:gridCol w:w="137"/>
        <w:gridCol w:w="850"/>
        <w:gridCol w:w="1205"/>
      </w:tblGrid>
      <w:tr w:rsidR="004B1493" w:rsidRPr="00AD6821" w:rsidTr="00F978B5">
        <w:trPr>
          <w:trHeight w:val="375"/>
        </w:trPr>
        <w:tc>
          <w:tcPr>
            <w:tcW w:w="10661" w:type="dxa"/>
            <w:gridSpan w:val="14"/>
            <w:vAlign w:val="center"/>
          </w:tcPr>
          <w:p w:rsidR="004B1493" w:rsidRDefault="004B149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4B1493" w:rsidRPr="00AD6821" w:rsidTr="00F66E0B">
        <w:trPr>
          <w:trHeight w:val="315"/>
        </w:trPr>
        <w:tc>
          <w:tcPr>
            <w:tcW w:w="1793" w:type="dxa"/>
            <w:gridSpan w:val="2"/>
            <w:vAlign w:val="center"/>
          </w:tcPr>
          <w:p w:rsidR="004B1493" w:rsidRDefault="004B1493">
            <w:pPr>
              <w:rPr>
                <w:rFonts w:ascii="宋体" w:cs="宋体"/>
                <w:color w:val="000000"/>
                <w:sz w:val="16"/>
                <w:szCs w:val="16"/>
              </w:rPr>
            </w:pPr>
          </w:p>
        </w:tc>
        <w:tc>
          <w:tcPr>
            <w:tcW w:w="2193" w:type="dxa"/>
            <w:vAlign w:val="center"/>
          </w:tcPr>
          <w:p w:rsidR="004B1493" w:rsidRDefault="004B1493">
            <w:pPr>
              <w:rPr>
                <w:rFonts w:ascii="宋体" w:cs="宋体"/>
                <w:color w:val="000000"/>
                <w:sz w:val="16"/>
                <w:szCs w:val="16"/>
              </w:rPr>
            </w:pPr>
          </w:p>
        </w:tc>
        <w:tc>
          <w:tcPr>
            <w:tcW w:w="487" w:type="dxa"/>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999" w:type="dxa"/>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2192" w:type="dxa"/>
            <w:gridSpan w:val="3"/>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4B1493" w:rsidRPr="00AD6821" w:rsidTr="00F66E0B">
        <w:trPr>
          <w:trHeight w:val="315"/>
        </w:trPr>
        <w:tc>
          <w:tcPr>
            <w:tcW w:w="1793" w:type="dxa"/>
            <w:gridSpan w:val="2"/>
            <w:vAlign w:val="center"/>
          </w:tcPr>
          <w:p w:rsidR="004B1493" w:rsidRDefault="004B1493">
            <w:pPr>
              <w:rPr>
                <w:rFonts w:ascii="宋体" w:cs="宋体"/>
                <w:color w:val="000000"/>
                <w:sz w:val="16"/>
                <w:szCs w:val="16"/>
              </w:rPr>
            </w:pPr>
          </w:p>
        </w:tc>
        <w:tc>
          <w:tcPr>
            <w:tcW w:w="2193" w:type="dxa"/>
            <w:vAlign w:val="center"/>
          </w:tcPr>
          <w:p w:rsidR="004B1493" w:rsidRDefault="004B1493">
            <w:pPr>
              <w:rPr>
                <w:rFonts w:ascii="宋体" w:cs="宋体"/>
                <w:color w:val="000000"/>
                <w:sz w:val="16"/>
                <w:szCs w:val="16"/>
              </w:rPr>
            </w:pPr>
          </w:p>
        </w:tc>
        <w:tc>
          <w:tcPr>
            <w:tcW w:w="487" w:type="dxa"/>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999" w:type="dxa"/>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2192" w:type="dxa"/>
            <w:gridSpan w:val="3"/>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rsidTr="00F66E0B">
        <w:trPr>
          <w:trHeight w:val="300"/>
        </w:trPr>
        <w:tc>
          <w:tcPr>
            <w:tcW w:w="3986" w:type="dxa"/>
            <w:gridSpan w:val="3"/>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6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60" w:type="dxa"/>
            <w:gridSpan w:val="3"/>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05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050"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850" w:type="dxa"/>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4B1493" w:rsidRPr="00AD6821" w:rsidTr="00F66E0B">
        <w:trPr>
          <w:trHeight w:val="6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60"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260" w:type="dxa"/>
            <w:gridSpan w:val="3"/>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50"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050"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850" w:type="dxa"/>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4B1493" w:rsidRDefault="004B1493">
            <w:pPr>
              <w:jc w:val="center"/>
              <w:rPr>
                <w:rFonts w:ascii="宋体" w:cs="宋体"/>
                <w:b/>
                <w:color w:val="000000"/>
                <w:sz w:val="16"/>
                <w:szCs w:val="16"/>
              </w:rPr>
            </w:pPr>
          </w:p>
        </w:tc>
      </w:tr>
      <w:tr w:rsidR="004B1493" w:rsidRPr="00AD6821" w:rsidTr="00F66E0B">
        <w:trPr>
          <w:trHeight w:val="300"/>
        </w:trPr>
        <w:tc>
          <w:tcPr>
            <w:tcW w:w="3986"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4B1493" w:rsidRPr="00AD6821" w:rsidTr="00F66E0B">
        <w:trPr>
          <w:trHeight w:val="300"/>
        </w:trPr>
        <w:tc>
          <w:tcPr>
            <w:tcW w:w="3986"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63,062.88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50,566.18</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12,496.70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48,417.19</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35,920.49</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12,496.70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教育管理事务</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569.70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569.70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2050101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569.70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569.70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普通教育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46,445.47</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34,649.06</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11,796.41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学前教育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1,234.24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1,154.48</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79.76</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2050202</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小学教育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23,227.00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16,441.43</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6,785.57</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2050203</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初中教育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16,931.54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12,472.03</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4,459.51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2050204</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高中教育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4,542.99</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4,464.02</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78.96</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2050299</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其他普通教育支出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509.70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117.09</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392.61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20503</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职业教育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545.91</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369.21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176.70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2050304</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职业高中教育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545.91</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369.21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176.70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20507</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特殊教育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5.38</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20.01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2050701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特殊学校教育</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5.38</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20.01</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20508</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进修及培训</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2050801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教师进修</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教育费附加安排的支出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486.02</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486.02</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2050903</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城市中小学校舍建设</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385.00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385.00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2050904</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城市中小学教学设施</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30.00</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2050999</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其他教育费附加安排的支出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71.02</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71.02</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20599</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其他教育支出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2059999</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其他教育支出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社会保障和就业支出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行政事业单位离退休</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11,913.12</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11,913.12</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归口管理的行政单位离退休</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91.53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91.53</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2080502</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事业单位离退休</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11,441.24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11,441.24</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2080505</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机关事业单位基本养老保险缴费支出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380.35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380.35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20808</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抚恤</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2080801</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死亡抚恤</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医疗卫生与计划生育支出</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21005</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医疗保障</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66E0B">
        <w:trPr>
          <w:trHeight w:val="300"/>
        </w:trPr>
        <w:tc>
          <w:tcPr>
            <w:tcW w:w="1046" w:type="dxa"/>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2100502</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事业单位医疗</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205"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F978B5">
        <w:trPr>
          <w:trHeight w:val="360"/>
        </w:trPr>
        <w:tc>
          <w:tcPr>
            <w:tcW w:w="10661" w:type="dxa"/>
            <w:gridSpan w:val="14"/>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4B1493" w:rsidRDefault="004B1493">
      <w:pPr>
        <w:spacing w:line="360" w:lineRule="auto"/>
        <w:jc w:val="center"/>
        <w:rPr>
          <w:rFonts w:ascii="隶书" w:eastAsia="隶书" w:hAnsi="隶书" w:cs="隶书"/>
          <w:sz w:val="52"/>
          <w:szCs w:val="52"/>
        </w:rPr>
        <w:sectPr w:rsidR="004B1493">
          <w:pgSz w:w="11906" w:h="16838"/>
          <w:pgMar w:top="2098" w:right="1474" w:bottom="1984" w:left="1587" w:header="850" w:footer="992" w:gutter="0"/>
          <w:pgNumType w:fmt="numberInDash"/>
          <w:cols w:space="0"/>
          <w:docGrid w:type="lines" w:linePitch="318"/>
        </w:sectPr>
      </w:pPr>
    </w:p>
    <w:tbl>
      <w:tblPr>
        <w:tblW w:w="11026" w:type="dxa"/>
        <w:tblInd w:w="-902" w:type="dxa"/>
        <w:tblLayout w:type="fixed"/>
        <w:tblCellMar>
          <w:top w:w="15" w:type="dxa"/>
          <w:left w:w="15" w:type="dxa"/>
          <w:bottom w:w="15" w:type="dxa"/>
          <w:right w:w="15" w:type="dxa"/>
        </w:tblCellMar>
        <w:tblLook w:val="00A0"/>
      </w:tblPr>
      <w:tblGrid>
        <w:gridCol w:w="15"/>
        <w:gridCol w:w="1201"/>
        <w:gridCol w:w="675"/>
        <w:gridCol w:w="269"/>
        <w:gridCol w:w="144"/>
        <w:gridCol w:w="261"/>
        <w:gridCol w:w="54"/>
        <w:gridCol w:w="1416"/>
        <w:gridCol w:w="1292"/>
        <w:gridCol w:w="140"/>
        <w:gridCol w:w="316"/>
        <w:gridCol w:w="337"/>
        <w:gridCol w:w="420"/>
        <w:gridCol w:w="62"/>
        <w:gridCol w:w="180"/>
        <w:gridCol w:w="645"/>
        <w:gridCol w:w="354"/>
        <w:gridCol w:w="59"/>
        <w:gridCol w:w="337"/>
        <w:gridCol w:w="963"/>
        <w:gridCol w:w="177"/>
        <w:gridCol w:w="1123"/>
        <w:gridCol w:w="586"/>
      </w:tblGrid>
      <w:tr w:rsidR="004B1493" w:rsidRPr="00AD6821" w:rsidTr="006A2388">
        <w:trPr>
          <w:gridBefore w:val="1"/>
          <w:gridAfter w:val="1"/>
          <w:wBefore w:w="15" w:type="dxa"/>
          <w:wAfter w:w="586" w:type="dxa"/>
          <w:trHeight w:val="169"/>
        </w:trPr>
        <w:tc>
          <w:tcPr>
            <w:tcW w:w="10425" w:type="dxa"/>
            <w:gridSpan w:val="21"/>
            <w:vAlign w:val="bottom"/>
          </w:tcPr>
          <w:p w:rsidR="004B1493" w:rsidRDefault="004B149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4B1493" w:rsidRPr="00AD6821" w:rsidTr="006A2388">
        <w:trPr>
          <w:gridBefore w:val="1"/>
          <w:gridAfter w:val="1"/>
          <w:wBefore w:w="15" w:type="dxa"/>
          <w:wAfter w:w="586" w:type="dxa"/>
          <w:trHeight w:val="107"/>
        </w:trPr>
        <w:tc>
          <w:tcPr>
            <w:tcW w:w="2289" w:type="dxa"/>
            <w:gridSpan w:val="4"/>
            <w:vAlign w:val="center"/>
          </w:tcPr>
          <w:p w:rsidR="004B1493" w:rsidRDefault="004B1493">
            <w:pPr>
              <w:rPr>
                <w:rFonts w:ascii="宋体" w:cs="宋体"/>
                <w:color w:val="000000"/>
                <w:sz w:val="16"/>
                <w:szCs w:val="16"/>
              </w:rPr>
            </w:pPr>
          </w:p>
        </w:tc>
        <w:tc>
          <w:tcPr>
            <w:tcW w:w="315" w:type="dxa"/>
            <w:gridSpan w:val="2"/>
            <w:vAlign w:val="center"/>
          </w:tcPr>
          <w:p w:rsidR="004B1493" w:rsidRDefault="004B1493">
            <w:pPr>
              <w:rPr>
                <w:rFonts w:ascii="宋体" w:cs="宋体"/>
                <w:color w:val="000000"/>
                <w:sz w:val="16"/>
                <w:szCs w:val="16"/>
              </w:rPr>
            </w:pPr>
          </w:p>
        </w:tc>
        <w:tc>
          <w:tcPr>
            <w:tcW w:w="1416" w:type="dxa"/>
            <w:vAlign w:val="center"/>
          </w:tcPr>
          <w:p w:rsidR="004B1493" w:rsidRDefault="004B1493">
            <w:pPr>
              <w:rPr>
                <w:rFonts w:ascii="宋体" w:cs="宋体"/>
                <w:color w:val="000000"/>
                <w:sz w:val="16"/>
                <w:szCs w:val="16"/>
              </w:rPr>
            </w:pPr>
          </w:p>
        </w:tc>
        <w:tc>
          <w:tcPr>
            <w:tcW w:w="1432" w:type="dxa"/>
            <w:gridSpan w:val="2"/>
            <w:vAlign w:val="center"/>
          </w:tcPr>
          <w:p w:rsidR="004B1493" w:rsidRDefault="004B1493">
            <w:pPr>
              <w:rPr>
                <w:rFonts w:ascii="宋体" w:cs="宋体"/>
                <w:color w:val="000000"/>
                <w:sz w:val="16"/>
                <w:szCs w:val="16"/>
              </w:rPr>
            </w:pPr>
          </w:p>
        </w:tc>
        <w:tc>
          <w:tcPr>
            <w:tcW w:w="316" w:type="dxa"/>
            <w:vAlign w:val="center"/>
          </w:tcPr>
          <w:p w:rsidR="004B1493" w:rsidRDefault="004B1493">
            <w:pPr>
              <w:rPr>
                <w:rFonts w:ascii="宋体" w:cs="宋体"/>
                <w:color w:val="000000"/>
                <w:sz w:val="16"/>
                <w:szCs w:val="16"/>
              </w:rPr>
            </w:pPr>
          </w:p>
        </w:tc>
        <w:tc>
          <w:tcPr>
            <w:tcW w:w="999" w:type="dxa"/>
            <w:gridSpan w:val="4"/>
            <w:vAlign w:val="center"/>
          </w:tcPr>
          <w:p w:rsidR="004B1493" w:rsidRDefault="004B1493">
            <w:pPr>
              <w:jc w:val="right"/>
              <w:rPr>
                <w:rFonts w:ascii="宋体" w:cs="宋体"/>
                <w:color w:val="000000"/>
                <w:sz w:val="16"/>
                <w:szCs w:val="16"/>
              </w:rPr>
            </w:pPr>
          </w:p>
        </w:tc>
        <w:tc>
          <w:tcPr>
            <w:tcW w:w="999" w:type="dxa"/>
            <w:gridSpan w:val="2"/>
            <w:vAlign w:val="center"/>
          </w:tcPr>
          <w:p w:rsidR="004B1493" w:rsidRDefault="004B1493">
            <w:pPr>
              <w:jc w:val="right"/>
              <w:rPr>
                <w:rFonts w:ascii="宋体" w:cs="宋体"/>
                <w:color w:val="000000"/>
                <w:sz w:val="16"/>
                <w:szCs w:val="16"/>
              </w:rPr>
            </w:pPr>
          </w:p>
        </w:tc>
        <w:tc>
          <w:tcPr>
            <w:tcW w:w="2659" w:type="dxa"/>
            <w:gridSpan w:val="5"/>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4B1493" w:rsidRPr="00AD6821" w:rsidTr="006A2388">
        <w:trPr>
          <w:gridBefore w:val="1"/>
          <w:gridAfter w:val="1"/>
          <w:wBefore w:w="15" w:type="dxa"/>
          <w:wAfter w:w="586" w:type="dxa"/>
          <w:trHeight w:val="90"/>
        </w:trPr>
        <w:tc>
          <w:tcPr>
            <w:tcW w:w="2289" w:type="dxa"/>
            <w:gridSpan w:val="4"/>
            <w:vAlign w:val="center"/>
          </w:tcPr>
          <w:p w:rsidR="004B1493" w:rsidRDefault="004B1493">
            <w:pPr>
              <w:rPr>
                <w:rFonts w:ascii="宋体" w:cs="宋体"/>
                <w:color w:val="000000"/>
                <w:sz w:val="16"/>
                <w:szCs w:val="16"/>
              </w:rPr>
            </w:pPr>
          </w:p>
        </w:tc>
        <w:tc>
          <w:tcPr>
            <w:tcW w:w="315" w:type="dxa"/>
            <w:gridSpan w:val="2"/>
            <w:vAlign w:val="center"/>
          </w:tcPr>
          <w:p w:rsidR="004B1493" w:rsidRDefault="004B1493">
            <w:pPr>
              <w:rPr>
                <w:rFonts w:ascii="宋体" w:cs="宋体"/>
                <w:color w:val="000000"/>
                <w:sz w:val="16"/>
                <w:szCs w:val="16"/>
              </w:rPr>
            </w:pPr>
          </w:p>
        </w:tc>
        <w:tc>
          <w:tcPr>
            <w:tcW w:w="1416" w:type="dxa"/>
            <w:vAlign w:val="center"/>
          </w:tcPr>
          <w:p w:rsidR="004B1493" w:rsidRDefault="004B1493">
            <w:pPr>
              <w:rPr>
                <w:rFonts w:ascii="宋体" w:cs="宋体"/>
                <w:color w:val="000000"/>
                <w:sz w:val="16"/>
                <w:szCs w:val="16"/>
              </w:rPr>
            </w:pPr>
          </w:p>
        </w:tc>
        <w:tc>
          <w:tcPr>
            <w:tcW w:w="1432" w:type="dxa"/>
            <w:gridSpan w:val="2"/>
            <w:vAlign w:val="center"/>
          </w:tcPr>
          <w:p w:rsidR="004B1493" w:rsidRDefault="004B1493">
            <w:pPr>
              <w:rPr>
                <w:rFonts w:ascii="宋体" w:cs="宋体"/>
                <w:color w:val="000000"/>
                <w:sz w:val="16"/>
                <w:szCs w:val="16"/>
              </w:rPr>
            </w:pPr>
          </w:p>
        </w:tc>
        <w:tc>
          <w:tcPr>
            <w:tcW w:w="316" w:type="dxa"/>
            <w:vAlign w:val="center"/>
          </w:tcPr>
          <w:p w:rsidR="004B1493" w:rsidRDefault="004B1493">
            <w:pPr>
              <w:rPr>
                <w:rFonts w:ascii="宋体" w:cs="宋体"/>
                <w:color w:val="000000"/>
                <w:sz w:val="16"/>
                <w:szCs w:val="16"/>
              </w:rPr>
            </w:pPr>
          </w:p>
        </w:tc>
        <w:tc>
          <w:tcPr>
            <w:tcW w:w="999" w:type="dxa"/>
            <w:gridSpan w:val="4"/>
            <w:vAlign w:val="center"/>
          </w:tcPr>
          <w:p w:rsidR="004B1493" w:rsidRDefault="004B1493">
            <w:pPr>
              <w:jc w:val="right"/>
              <w:rPr>
                <w:rFonts w:ascii="宋体" w:cs="宋体"/>
                <w:color w:val="000000"/>
                <w:sz w:val="16"/>
                <w:szCs w:val="16"/>
              </w:rPr>
            </w:pPr>
          </w:p>
        </w:tc>
        <w:tc>
          <w:tcPr>
            <w:tcW w:w="999" w:type="dxa"/>
            <w:gridSpan w:val="2"/>
            <w:vAlign w:val="center"/>
          </w:tcPr>
          <w:p w:rsidR="004B1493" w:rsidRDefault="004B1493">
            <w:pPr>
              <w:jc w:val="right"/>
              <w:rPr>
                <w:rFonts w:ascii="宋体" w:cs="宋体"/>
                <w:color w:val="000000"/>
                <w:sz w:val="16"/>
                <w:szCs w:val="16"/>
              </w:rPr>
            </w:pPr>
          </w:p>
        </w:tc>
        <w:tc>
          <w:tcPr>
            <w:tcW w:w="2659" w:type="dxa"/>
            <w:gridSpan w:val="5"/>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rsidTr="006A2388">
        <w:trPr>
          <w:gridBefore w:val="1"/>
          <w:gridAfter w:val="1"/>
          <w:wBefore w:w="15" w:type="dxa"/>
          <w:wAfter w:w="586" w:type="dxa"/>
          <w:trHeight w:val="285"/>
        </w:trPr>
        <w:tc>
          <w:tcPr>
            <w:tcW w:w="4020" w:type="dxa"/>
            <w:gridSpan w:val="7"/>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14"/>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4B1493" w:rsidRPr="00AD6821" w:rsidTr="006A2388">
        <w:trPr>
          <w:gridBefore w:val="1"/>
          <w:gridAfter w:val="1"/>
          <w:wBefore w:w="15" w:type="dxa"/>
          <w:wAfter w:w="586" w:type="dxa"/>
          <w:trHeight w:val="480"/>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62,481.46</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45,360.75</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45,360.75</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62,481.46</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60,006.45</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60,006.45</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1,788.11</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4,263.12</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4,263.12</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1,788.11</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r>
      <w:tr w:rsidR="004B1493" w:rsidRPr="00AD6821" w:rsidTr="006A2388">
        <w:trPr>
          <w:gridBefore w:val="1"/>
          <w:gridAfter w:val="1"/>
          <w:wBefore w:w="15" w:type="dxa"/>
          <w:wAfter w:w="586" w:type="dxa"/>
          <w:trHeight w:val="285"/>
        </w:trPr>
        <w:tc>
          <w:tcPr>
            <w:tcW w:w="2145"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2085" w:type="dxa"/>
            <w:gridSpan w:val="4"/>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1300"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r>
      <w:tr w:rsidR="004B1493" w:rsidRPr="00AD6821" w:rsidTr="006A2388">
        <w:trPr>
          <w:gridBefore w:val="1"/>
          <w:gridAfter w:val="1"/>
          <w:wBefore w:w="15" w:type="dxa"/>
          <w:wAfter w:w="586" w:type="dxa"/>
          <w:trHeight w:val="90"/>
        </w:trPr>
        <w:tc>
          <w:tcPr>
            <w:tcW w:w="2145" w:type="dxa"/>
            <w:gridSpan w:val="3"/>
            <w:tcBorders>
              <w:top w:val="single" w:sz="4" w:space="0" w:color="000000"/>
              <w:left w:val="single" w:sz="12"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64,269.57</w:t>
            </w:r>
          </w:p>
        </w:tc>
        <w:tc>
          <w:tcPr>
            <w:tcW w:w="2085" w:type="dxa"/>
            <w:gridSpan w:val="4"/>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5"/>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64,269.57</w:t>
            </w:r>
          </w:p>
        </w:tc>
        <w:tc>
          <w:tcPr>
            <w:tcW w:w="130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64,269.57</w:t>
            </w:r>
          </w:p>
        </w:tc>
        <w:tc>
          <w:tcPr>
            <w:tcW w:w="1300"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gridBefore w:val="1"/>
          <w:gridAfter w:val="1"/>
          <w:wBefore w:w="15" w:type="dxa"/>
          <w:wAfter w:w="586" w:type="dxa"/>
          <w:trHeight w:val="495"/>
        </w:trPr>
        <w:tc>
          <w:tcPr>
            <w:tcW w:w="10425" w:type="dxa"/>
            <w:gridSpan w:val="21"/>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r w:rsidR="004B1493" w:rsidRPr="00AD6821" w:rsidTr="006A2388">
        <w:trPr>
          <w:trHeight w:val="375"/>
        </w:trPr>
        <w:tc>
          <w:tcPr>
            <w:tcW w:w="11026" w:type="dxa"/>
            <w:gridSpan w:val="23"/>
            <w:vAlign w:val="bottom"/>
          </w:tcPr>
          <w:p w:rsidR="004B1493" w:rsidRDefault="004B1493">
            <w:pPr>
              <w:widowControl/>
              <w:jc w:val="center"/>
              <w:textAlignment w:val="bottom"/>
              <w:rPr>
                <w:rFonts w:ascii="黑体" w:eastAsia="黑体" w:hAnsi="宋体" w:cs="黑体"/>
                <w:color w:val="000000"/>
                <w:sz w:val="28"/>
                <w:szCs w:val="28"/>
              </w:rPr>
            </w:pPr>
            <w:r>
              <w:rPr>
                <w:rFonts w:ascii="隶书" w:eastAsia="隶书" w:hAnsi="隶书" w:cs="隶书"/>
                <w:sz w:val="52"/>
                <w:szCs w:val="52"/>
              </w:rPr>
              <w:br w:type="page"/>
            </w:r>
            <w:r>
              <w:rPr>
                <w:rFonts w:ascii="黑体" w:eastAsia="黑体" w:hAnsi="宋体" w:cs="黑体" w:hint="eastAsia"/>
                <w:color w:val="000000"/>
                <w:kern w:val="0"/>
                <w:sz w:val="28"/>
                <w:szCs w:val="28"/>
              </w:rPr>
              <w:t>一般公共预算财政拨款支出决算表</w:t>
            </w:r>
          </w:p>
        </w:tc>
      </w:tr>
      <w:tr w:rsidR="004B1493" w:rsidRPr="00AD6821" w:rsidTr="0094192B">
        <w:trPr>
          <w:trHeight w:val="285"/>
        </w:trPr>
        <w:tc>
          <w:tcPr>
            <w:tcW w:w="1891" w:type="dxa"/>
            <w:gridSpan w:val="3"/>
            <w:vAlign w:val="center"/>
          </w:tcPr>
          <w:p w:rsidR="004B1493" w:rsidRDefault="004B1493">
            <w:pPr>
              <w:rPr>
                <w:rFonts w:ascii="宋体" w:cs="宋体"/>
                <w:color w:val="000000"/>
                <w:sz w:val="16"/>
                <w:szCs w:val="16"/>
              </w:rPr>
            </w:pPr>
          </w:p>
        </w:tc>
        <w:tc>
          <w:tcPr>
            <w:tcW w:w="3436" w:type="dxa"/>
            <w:gridSpan w:val="6"/>
            <w:vAlign w:val="center"/>
          </w:tcPr>
          <w:p w:rsidR="004B1493" w:rsidRDefault="004B1493">
            <w:pPr>
              <w:rPr>
                <w:rFonts w:ascii="宋体" w:cs="宋体"/>
                <w:color w:val="000000"/>
                <w:sz w:val="16"/>
                <w:szCs w:val="16"/>
              </w:rPr>
            </w:pPr>
          </w:p>
        </w:tc>
        <w:tc>
          <w:tcPr>
            <w:tcW w:w="1275" w:type="dxa"/>
            <w:gridSpan w:val="5"/>
            <w:vAlign w:val="center"/>
          </w:tcPr>
          <w:p w:rsidR="004B1493" w:rsidRDefault="004B1493">
            <w:pPr>
              <w:rPr>
                <w:rFonts w:ascii="宋体" w:cs="宋体"/>
                <w:color w:val="000000"/>
                <w:sz w:val="16"/>
                <w:szCs w:val="16"/>
              </w:rPr>
            </w:pPr>
          </w:p>
        </w:tc>
        <w:tc>
          <w:tcPr>
            <w:tcW w:w="1575" w:type="dxa"/>
            <w:gridSpan w:val="5"/>
            <w:vAlign w:val="center"/>
          </w:tcPr>
          <w:p w:rsidR="004B1493" w:rsidRDefault="004B1493">
            <w:pPr>
              <w:rPr>
                <w:rFonts w:ascii="宋体" w:cs="宋体"/>
                <w:color w:val="000000"/>
                <w:sz w:val="16"/>
                <w:szCs w:val="16"/>
              </w:rPr>
            </w:pPr>
          </w:p>
        </w:tc>
        <w:tc>
          <w:tcPr>
            <w:tcW w:w="2849" w:type="dxa"/>
            <w:gridSpan w:val="4"/>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4B1493" w:rsidRPr="00AD6821" w:rsidTr="0094192B">
        <w:trPr>
          <w:trHeight w:val="270"/>
        </w:trPr>
        <w:tc>
          <w:tcPr>
            <w:tcW w:w="1891" w:type="dxa"/>
            <w:gridSpan w:val="3"/>
            <w:vAlign w:val="center"/>
          </w:tcPr>
          <w:p w:rsidR="004B1493" w:rsidRDefault="004B1493">
            <w:pPr>
              <w:rPr>
                <w:rFonts w:ascii="宋体" w:cs="宋体"/>
                <w:color w:val="000000"/>
                <w:sz w:val="16"/>
                <w:szCs w:val="16"/>
              </w:rPr>
            </w:pPr>
          </w:p>
        </w:tc>
        <w:tc>
          <w:tcPr>
            <w:tcW w:w="3436" w:type="dxa"/>
            <w:gridSpan w:val="6"/>
            <w:vAlign w:val="center"/>
          </w:tcPr>
          <w:p w:rsidR="004B1493" w:rsidRDefault="004B1493">
            <w:pPr>
              <w:rPr>
                <w:rFonts w:ascii="宋体" w:cs="宋体"/>
                <w:color w:val="000000"/>
                <w:sz w:val="16"/>
                <w:szCs w:val="16"/>
              </w:rPr>
            </w:pPr>
          </w:p>
        </w:tc>
        <w:tc>
          <w:tcPr>
            <w:tcW w:w="1275" w:type="dxa"/>
            <w:gridSpan w:val="5"/>
            <w:vAlign w:val="center"/>
          </w:tcPr>
          <w:p w:rsidR="004B1493" w:rsidRDefault="004B1493">
            <w:pPr>
              <w:rPr>
                <w:rFonts w:ascii="宋体" w:cs="宋体"/>
                <w:color w:val="000000"/>
                <w:sz w:val="16"/>
                <w:szCs w:val="16"/>
              </w:rPr>
            </w:pPr>
          </w:p>
        </w:tc>
        <w:tc>
          <w:tcPr>
            <w:tcW w:w="1575" w:type="dxa"/>
            <w:gridSpan w:val="5"/>
            <w:vAlign w:val="center"/>
          </w:tcPr>
          <w:p w:rsidR="004B1493" w:rsidRDefault="004B1493">
            <w:pPr>
              <w:rPr>
                <w:rFonts w:ascii="宋体" w:cs="宋体"/>
                <w:color w:val="000000"/>
                <w:sz w:val="16"/>
                <w:szCs w:val="16"/>
              </w:rPr>
            </w:pPr>
          </w:p>
        </w:tc>
        <w:tc>
          <w:tcPr>
            <w:tcW w:w="2849" w:type="dxa"/>
            <w:gridSpan w:val="4"/>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rsidTr="0094192B">
        <w:trPr>
          <w:trHeight w:val="300"/>
        </w:trPr>
        <w:tc>
          <w:tcPr>
            <w:tcW w:w="5327" w:type="dxa"/>
            <w:gridSpan w:val="9"/>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100" w:type="dxa"/>
            <w:gridSpan w:val="7"/>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890" w:type="dxa"/>
            <w:gridSpan w:val="5"/>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709"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4B1493" w:rsidRPr="00AD6821" w:rsidTr="0094192B">
        <w:trPr>
          <w:trHeight w:val="6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100" w:type="dxa"/>
            <w:gridSpan w:val="7"/>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890" w:type="dxa"/>
            <w:gridSpan w:val="5"/>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709" w:type="dxa"/>
            <w:gridSpan w:val="2"/>
            <w:vMerge/>
            <w:tcBorders>
              <w:top w:val="single" w:sz="12" w:space="0" w:color="000000"/>
              <w:left w:val="single" w:sz="4" w:space="0" w:color="000000"/>
              <w:bottom w:val="single" w:sz="4" w:space="0" w:color="000000"/>
              <w:right w:val="single" w:sz="12" w:space="0" w:color="000000"/>
            </w:tcBorders>
            <w:vAlign w:val="center"/>
          </w:tcPr>
          <w:p w:rsidR="004B1493" w:rsidRDefault="004B1493">
            <w:pPr>
              <w:jc w:val="center"/>
              <w:rPr>
                <w:rFonts w:ascii="宋体" w:cs="宋体"/>
                <w:b/>
                <w:color w:val="000000"/>
                <w:sz w:val="16"/>
                <w:szCs w:val="16"/>
              </w:rPr>
            </w:pPr>
          </w:p>
        </w:tc>
      </w:tr>
      <w:tr w:rsidR="004B1493" w:rsidRPr="00AD6821" w:rsidTr="0094192B">
        <w:trPr>
          <w:trHeight w:val="300"/>
        </w:trPr>
        <w:tc>
          <w:tcPr>
            <w:tcW w:w="5327" w:type="dxa"/>
            <w:gridSpan w:val="9"/>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4B1493" w:rsidRPr="00AD6821" w:rsidTr="0094192B">
        <w:trPr>
          <w:trHeight w:val="300"/>
        </w:trPr>
        <w:tc>
          <w:tcPr>
            <w:tcW w:w="5327" w:type="dxa"/>
            <w:gridSpan w:val="9"/>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60,006.45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47,628.83</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12,377.62</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45,360.75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32,983.13</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12,377.62</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教育管理事务</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501.81</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501.81</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2050101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行政运行</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501.81</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501.81</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普通教育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43,456.92</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31,779.59</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11,677.33</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学前教育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457.05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377.28</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79.76</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2050202</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小学教育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23,039.80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16,304.71</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6,735.09</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2050203</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初中教育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16,854.78</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12,395.27</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4,459.51</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2050204</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高中教育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2,595.60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2,585.24</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10.36</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2050299</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其他普通教育支出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509.70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117.09</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392.61</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20503</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职业教育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545.91</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369.21</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176.70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2050304</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职业高中教育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545.91</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369.21</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176.70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20507</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特殊教育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5.38</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20.01</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2050701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特殊学校教育</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25.38</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5.38</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20.01</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20508</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进修及培训</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2050801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教师进修</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327.15</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教育费附加安排的支出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486.02</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486.02</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2050903</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城市中小学校舍建设</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385.00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385.00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2050904</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城市中小学教学设施</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30.00</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30.00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2050999</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其他教育费附加安排的支出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71.02</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71.02</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20599</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其他教育支出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2059999</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其他教育支出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17.56</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社会保障和就业支出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13,188.15</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行政事业单位离退休</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11,913.12</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11,913.12</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归口管理的行政单位离退休</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91.53</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91.53</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2080502</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事业单位离退休</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11,441.24</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11,441.24</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2080505</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机关事业单位基本养老保险缴费支出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380.35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380.35</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20808</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抚恤</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2080801</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死亡抚恤</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1,275.03</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医疗卫生与计划生育支出</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21005</w:t>
            </w:r>
          </w:p>
        </w:tc>
        <w:tc>
          <w:tcPr>
            <w:tcW w:w="4111"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rPr>
                <w:rFonts w:ascii="宋体" w:cs="Arial"/>
                <w:color w:val="000000"/>
                <w:sz w:val="22"/>
                <w:szCs w:val="22"/>
              </w:rPr>
            </w:pPr>
            <w:r>
              <w:rPr>
                <w:rFonts w:cs="Arial" w:hint="eastAsia"/>
                <w:color w:val="000000"/>
                <w:sz w:val="22"/>
                <w:szCs w:val="22"/>
              </w:rPr>
              <w:t>医疗保障</w:t>
            </w:r>
          </w:p>
        </w:tc>
        <w:tc>
          <w:tcPr>
            <w:tcW w:w="210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89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709" w:type="dxa"/>
            <w:gridSpan w:val="2"/>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94192B">
        <w:trPr>
          <w:trHeight w:val="300"/>
        </w:trPr>
        <w:tc>
          <w:tcPr>
            <w:tcW w:w="1216" w:type="dxa"/>
            <w:gridSpan w:val="2"/>
            <w:tcBorders>
              <w:top w:val="single" w:sz="4" w:space="0" w:color="000000"/>
              <w:left w:val="single" w:sz="12"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2100502</w:t>
            </w:r>
          </w:p>
        </w:tc>
        <w:tc>
          <w:tcPr>
            <w:tcW w:w="4111" w:type="dxa"/>
            <w:gridSpan w:val="7"/>
            <w:tcBorders>
              <w:top w:val="single" w:sz="4" w:space="0" w:color="000000"/>
              <w:left w:val="single" w:sz="4" w:space="0" w:color="000000"/>
              <w:bottom w:val="single" w:sz="12" w:space="0" w:color="000000"/>
              <w:right w:val="single" w:sz="4" w:space="0" w:color="000000"/>
            </w:tcBorders>
            <w:vAlign w:val="center"/>
          </w:tcPr>
          <w:p w:rsidR="004B1493" w:rsidRDefault="004B1493">
            <w:pPr>
              <w:rPr>
                <w:rFonts w:ascii="宋体" w:cs="Arial"/>
                <w:color w:val="000000"/>
                <w:sz w:val="22"/>
                <w:szCs w:val="22"/>
              </w:rPr>
            </w:pPr>
            <w:r>
              <w:rPr>
                <w:rFonts w:cs="Arial"/>
                <w:color w:val="000000"/>
                <w:sz w:val="22"/>
                <w:szCs w:val="22"/>
              </w:rPr>
              <w:t xml:space="preserve">  </w:t>
            </w:r>
            <w:r>
              <w:rPr>
                <w:rFonts w:cs="Arial" w:hint="eastAsia"/>
                <w:color w:val="000000"/>
                <w:sz w:val="22"/>
                <w:szCs w:val="22"/>
              </w:rPr>
              <w:t>事业单位医疗</w:t>
            </w:r>
          </w:p>
        </w:tc>
        <w:tc>
          <w:tcPr>
            <w:tcW w:w="2100" w:type="dxa"/>
            <w:gridSpan w:val="7"/>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890" w:type="dxa"/>
            <w:gridSpan w:val="5"/>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1,457.55</w:t>
            </w:r>
          </w:p>
        </w:tc>
        <w:tc>
          <w:tcPr>
            <w:tcW w:w="1709" w:type="dxa"/>
            <w:gridSpan w:val="2"/>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6A2388">
        <w:trPr>
          <w:trHeight w:val="600"/>
        </w:trPr>
        <w:tc>
          <w:tcPr>
            <w:tcW w:w="11026" w:type="dxa"/>
            <w:gridSpan w:val="23"/>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4B1493" w:rsidRDefault="004B1493">
      <w:pPr>
        <w:spacing w:line="360" w:lineRule="auto"/>
        <w:jc w:val="center"/>
        <w:rPr>
          <w:rFonts w:ascii="隶书" w:eastAsia="隶书" w:hAnsi="隶书" w:cs="隶书"/>
          <w:sz w:val="52"/>
          <w:szCs w:val="52"/>
        </w:rPr>
        <w:sectPr w:rsidR="004B1493">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4B1493" w:rsidRPr="00AD6821">
        <w:trPr>
          <w:trHeight w:val="375"/>
        </w:trPr>
        <w:tc>
          <w:tcPr>
            <w:tcW w:w="10485" w:type="dxa"/>
            <w:gridSpan w:val="9"/>
            <w:vAlign w:val="bottom"/>
          </w:tcPr>
          <w:p w:rsidR="004B1493" w:rsidRDefault="004B149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4B1493" w:rsidRPr="00AD6821">
        <w:trPr>
          <w:trHeight w:val="285"/>
        </w:trPr>
        <w:tc>
          <w:tcPr>
            <w:tcW w:w="1650" w:type="dxa"/>
            <w:gridSpan w:val="2"/>
            <w:vAlign w:val="center"/>
          </w:tcPr>
          <w:p w:rsidR="004B1493" w:rsidRDefault="004B1493">
            <w:pPr>
              <w:rPr>
                <w:rFonts w:ascii="宋体" w:cs="宋体"/>
                <w:color w:val="000000"/>
                <w:sz w:val="16"/>
                <w:szCs w:val="16"/>
              </w:rPr>
            </w:pPr>
          </w:p>
        </w:tc>
        <w:tc>
          <w:tcPr>
            <w:tcW w:w="1794" w:type="dxa"/>
            <w:vAlign w:val="center"/>
          </w:tcPr>
          <w:p w:rsidR="004B1493" w:rsidRDefault="004B1493">
            <w:pPr>
              <w:rPr>
                <w:rFonts w:ascii="宋体" w:cs="宋体"/>
                <w:color w:val="000000"/>
                <w:sz w:val="16"/>
                <w:szCs w:val="16"/>
              </w:rPr>
            </w:pPr>
          </w:p>
        </w:tc>
        <w:tc>
          <w:tcPr>
            <w:tcW w:w="1620" w:type="dxa"/>
            <w:vAlign w:val="center"/>
          </w:tcPr>
          <w:p w:rsidR="004B1493" w:rsidRDefault="004B1493">
            <w:pPr>
              <w:rPr>
                <w:rFonts w:ascii="宋体" w:cs="宋体"/>
                <w:color w:val="000000"/>
                <w:sz w:val="16"/>
                <w:szCs w:val="16"/>
              </w:rPr>
            </w:pPr>
          </w:p>
        </w:tc>
        <w:tc>
          <w:tcPr>
            <w:tcW w:w="754" w:type="dxa"/>
            <w:vAlign w:val="center"/>
          </w:tcPr>
          <w:p w:rsidR="004B1493" w:rsidRDefault="004B1493">
            <w:pPr>
              <w:rPr>
                <w:rFonts w:ascii="宋体" w:cs="宋体"/>
                <w:color w:val="000000"/>
                <w:sz w:val="16"/>
                <w:szCs w:val="16"/>
              </w:rPr>
            </w:pPr>
          </w:p>
        </w:tc>
        <w:tc>
          <w:tcPr>
            <w:tcW w:w="1794" w:type="dxa"/>
            <w:gridSpan w:val="2"/>
            <w:vAlign w:val="center"/>
          </w:tcPr>
          <w:p w:rsidR="004B1493" w:rsidRDefault="004B1493">
            <w:pPr>
              <w:rPr>
                <w:rFonts w:ascii="宋体" w:cs="宋体"/>
                <w:color w:val="000000"/>
                <w:sz w:val="16"/>
                <w:szCs w:val="16"/>
              </w:rPr>
            </w:pPr>
          </w:p>
        </w:tc>
        <w:tc>
          <w:tcPr>
            <w:tcW w:w="2873" w:type="dxa"/>
            <w:gridSpan w:val="2"/>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4B1493" w:rsidRPr="00AD6821">
        <w:trPr>
          <w:trHeight w:val="270"/>
        </w:trPr>
        <w:tc>
          <w:tcPr>
            <w:tcW w:w="1650" w:type="dxa"/>
            <w:gridSpan w:val="2"/>
            <w:vAlign w:val="center"/>
          </w:tcPr>
          <w:p w:rsidR="004B1493" w:rsidRDefault="004B1493">
            <w:pPr>
              <w:rPr>
                <w:rFonts w:ascii="宋体" w:cs="宋体"/>
                <w:color w:val="000000"/>
                <w:sz w:val="16"/>
                <w:szCs w:val="16"/>
              </w:rPr>
            </w:pPr>
          </w:p>
        </w:tc>
        <w:tc>
          <w:tcPr>
            <w:tcW w:w="1794" w:type="dxa"/>
            <w:vAlign w:val="center"/>
          </w:tcPr>
          <w:p w:rsidR="004B1493" w:rsidRDefault="004B1493">
            <w:pPr>
              <w:rPr>
                <w:rFonts w:ascii="宋体" w:cs="宋体"/>
                <w:color w:val="000000"/>
                <w:sz w:val="16"/>
                <w:szCs w:val="16"/>
              </w:rPr>
            </w:pPr>
          </w:p>
        </w:tc>
        <w:tc>
          <w:tcPr>
            <w:tcW w:w="1620" w:type="dxa"/>
            <w:vAlign w:val="center"/>
          </w:tcPr>
          <w:p w:rsidR="004B1493" w:rsidRDefault="004B1493">
            <w:pPr>
              <w:rPr>
                <w:rFonts w:ascii="宋体" w:cs="宋体"/>
                <w:color w:val="000000"/>
                <w:sz w:val="16"/>
                <w:szCs w:val="16"/>
              </w:rPr>
            </w:pPr>
          </w:p>
        </w:tc>
        <w:tc>
          <w:tcPr>
            <w:tcW w:w="754" w:type="dxa"/>
            <w:vAlign w:val="center"/>
          </w:tcPr>
          <w:p w:rsidR="004B1493" w:rsidRDefault="004B1493">
            <w:pPr>
              <w:rPr>
                <w:rFonts w:ascii="宋体" w:cs="宋体"/>
                <w:color w:val="000000"/>
                <w:sz w:val="16"/>
                <w:szCs w:val="16"/>
              </w:rPr>
            </w:pPr>
          </w:p>
        </w:tc>
        <w:tc>
          <w:tcPr>
            <w:tcW w:w="1794" w:type="dxa"/>
            <w:gridSpan w:val="2"/>
            <w:vAlign w:val="center"/>
          </w:tcPr>
          <w:p w:rsidR="004B1493" w:rsidRDefault="004B1493">
            <w:pPr>
              <w:rPr>
                <w:rFonts w:ascii="宋体" w:cs="宋体"/>
                <w:color w:val="000000"/>
                <w:sz w:val="16"/>
                <w:szCs w:val="16"/>
              </w:rPr>
            </w:pPr>
          </w:p>
        </w:tc>
        <w:tc>
          <w:tcPr>
            <w:tcW w:w="2873" w:type="dxa"/>
            <w:gridSpan w:val="2"/>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4B1493" w:rsidRPr="00AD6821">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32,452.49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737.89</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13,226.90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179.19</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4,869.19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10.73</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1,014.28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1,702.72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6.97</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11,399.80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40.71</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239.60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8.43</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0.32</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0.63</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14,310.54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9.24</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194.49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11,029.49</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219.32</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1.94</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918.78</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7.81</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429.11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19.64</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2.32</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2.95</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405.41</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156.14</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1,333.12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0.06</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6.04</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1.34</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11.18</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5.43</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0.14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4.51</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2"/>
                <w:szCs w:val="22"/>
              </w:rPr>
            </w:pPr>
            <w:r>
              <w:rPr>
                <w:rFonts w:cs="Arial" w:hint="eastAsia"/>
                <w:color w:val="000000"/>
                <w:sz w:val="22"/>
                <w:szCs w:val="22"/>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42.99</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127.90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54.57</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73.33</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3C65B4">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0"/>
                <w:szCs w:val="20"/>
              </w:rPr>
            </w:pPr>
            <w:r>
              <w:rPr>
                <w:rFonts w:cs="Arial" w:hint="eastAsia"/>
                <w:color w:val="000000"/>
                <w:sz w:val="20"/>
                <w:szCs w:val="20"/>
              </w:rPr>
              <w:t xml:space="preserve">　</w:t>
            </w: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r>
      <w:tr w:rsidR="004B1493" w:rsidRPr="00AD6821" w:rsidTr="003C65B4">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4B1493" w:rsidRDefault="004B1493">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center"/>
              <w:rPr>
                <w:rFonts w:ascii="宋体" w:cs="Arial"/>
                <w:b/>
                <w:bCs/>
                <w:color w:val="000000"/>
                <w:sz w:val="22"/>
                <w:szCs w:val="22"/>
              </w:rPr>
            </w:pPr>
            <w:r>
              <w:rPr>
                <w:rFonts w:cs="Arial" w:hint="eastAsia"/>
                <w:b/>
                <w:bCs/>
                <w:color w:val="000000"/>
                <w:sz w:val="22"/>
                <w:szCs w:val="22"/>
              </w:rPr>
              <w:t>人员经费合计</w:t>
            </w:r>
          </w:p>
        </w:tc>
        <w:tc>
          <w:tcPr>
            <w:tcW w:w="1620"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46,763.04</w:t>
            </w: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center"/>
              <w:rPr>
                <w:rFonts w:ascii="宋体" w:cs="Arial"/>
                <w:b/>
                <w:bCs/>
                <w:color w:val="000000"/>
                <w:sz w:val="22"/>
                <w:szCs w:val="22"/>
              </w:rPr>
            </w:pPr>
            <w:r>
              <w:rPr>
                <w:rFonts w:cs="Arial" w:hint="eastAsia"/>
                <w:b/>
                <w:bCs/>
                <w:color w:val="000000"/>
                <w:sz w:val="22"/>
                <w:szCs w:val="22"/>
              </w:rPr>
              <w:t>公用经费合计</w:t>
            </w:r>
          </w:p>
        </w:tc>
        <w:tc>
          <w:tcPr>
            <w:tcW w:w="1710" w:type="dxa"/>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865.79</w:t>
            </w:r>
          </w:p>
        </w:tc>
      </w:tr>
      <w:tr w:rsidR="004B1493" w:rsidRPr="00AD6821" w:rsidTr="003C65B4">
        <w:trPr>
          <w:trHeight w:val="300"/>
        </w:trPr>
        <w:tc>
          <w:tcPr>
            <w:tcW w:w="10485" w:type="dxa"/>
            <w:gridSpan w:val="9"/>
            <w:tcBorders>
              <w:right w:val="single" w:sz="12" w:space="0" w:color="000000"/>
            </w:tcBorders>
            <w:vAlign w:val="center"/>
          </w:tcPr>
          <w:p w:rsidR="004B1493" w:rsidRDefault="004B1493" w:rsidP="00A47EC9">
            <w:pPr>
              <w:rPr>
                <w:rFonts w:ascii="宋体" w:cs="Arial"/>
                <w:color w:val="000000"/>
                <w:sz w:val="22"/>
                <w:szCs w:val="22"/>
              </w:rPr>
            </w:pPr>
            <w:r>
              <w:rPr>
                <w:rFonts w:ascii="宋体" w:hAnsi="宋体" w:cs="宋体" w:hint="eastAsia"/>
                <w:color w:val="000000"/>
                <w:kern w:val="0"/>
                <w:sz w:val="16"/>
                <w:szCs w:val="16"/>
              </w:rPr>
              <w:t>注：本表反映部门本年度一般公共预算财政拨款基本支出明细情况。</w:t>
            </w:r>
          </w:p>
        </w:tc>
      </w:tr>
      <w:tr w:rsidR="004B1493" w:rsidRPr="00AD6821">
        <w:trPr>
          <w:trHeight w:val="477"/>
        </w:trPr>
        <w:tc>
          <w:tcPr>
            <w:tcW w:w="10485" w:type="dxa"/>
            <w:gridSpan w:val="9"/>
            <w:vAlign w:val="center"/>
          </w:tcPr>
          <w:p w:rsidR="004B1493" w:rsidRDefault="004B1493">
            <w:pPr>
              <w:widowControl/>
              <w:jc w:val="left"/>
              <w:textAlignment w:val="center"/>
              <w:rPr>
                <w:rFonts w:ascii="宋体" w:cs="宋体"/>
                <w:color w:val="000000"/>
                <w:sz w:val="16"/>
                <w:szCs w:val="16"/>
              </w:rPr>
            </w:pPr>
          </w:p>
        </w:tc>
      </w:tr>
    </w:tbl>
    <w:p w:rsidR="004B1493" w:rsidRDefault="004B1493">
      <w:pPr>
        <w:spacing w:line="360" w:lineRule="auto"/>
        <w:jc w:val="center"/>
        <w:rPr>
          <w:rFonts w:ascii="隶书" w:eastAsia="隶书" w:hAnsi="隶书" w:cs="隶书"/>
          <w:sz w:val="52"/>
          <w:szCs w:val="52"/>
        </w:rPr>
        <w:sectPr w:rsidR="004B1493">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4B1493" w:rsidRPr="00AD6821">
        <w:trPr>
          <w:trHeight w:val="375"/>
        </w:trPr>
        <w:tc>
          <w:tcPr>
            <w:tcW w:w="10485" w:type="dxa"/>
            <w:gridSpan w:val="22"/>
            <w:vAlign w:val="bottom"/>
          </w:tcPr>
          <w:p w:rsidR="004B1493" w:rsidRDefault="004B149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4B1493" w:rsidRPr="00AD6821">
        <w:trPr>
          <w:trHeight w:val="285"/>
        </w:trPr>
        <w:tc>
          <w:tcPr>
            <w:tcW w:w="1783" w:type="dxa"/>
            <w:gridSpan w:val="2"/>
            <w:vAlign w:val="center"/>
          </w:tcPr>
          <w:p w:rsidR="004B1493" w:rsidRDefault="004B1493">
            <w:pPr>
              <w:rPr>
                <w:rFonts w:ascii="宋体" w:cs="宋体"/>
                <w:color w:val="000000"/>
                <w:sz w:val="16"/>
                <w:szCs w:val="16"/>
              </w:rPr>
            </w:pPr>
          </w:p>
        </w:tc>
        <w:tc>
          <w:tcPr>
            <w:tcW w:w="647" w:type="dxa"/>
            <w:gridSpan w:val="2"/>
            <w:vAlign w:val="center"/>
          </w:tcPr>
          <w:p w:rsidR="004B1493" w:rsidRDefault="004B1493">
            <w:pPr>
              <w:rPr>
                <w:rFonts w:ascii="宋体" w:cs="宋体"/>
                <w:color w:val="000000"/>
                <w:sz w:val="16"/>
                <w:szCs w:val="16"/>
              </w:rPr>
            </w:pPr>
          </w:p>
        </w:tc>
        <w:tc>
          <w:tcPr>
            <w:tcW w:w="629" w:type="dxa"/>
            <w:gridSpan w:val="2"/>
            <w:vAlign w:val="center"/>
          </w:tcPr>
          <w:p w:rsidR="004B1493" w:rsidRDefault="004B1493">
            <w:pPr>
              <w:rPr>
                <w:rFonts w:ascii="宋体" w:cs="宋体"/>
                <w:color w:val="000000"/>
                <w:sz w:val="16"/>
                <w:szCs w:val="16"/>
              </w:rPr>
            </w:pPr>
          </w:p>
        </w:tc>
        <w:tc>
          <w:tcPr>
            <w:tcW w:w="630" w:type="dxa"/>
            <w:gridSpan w:val="2"/>
            <w:vAlign w:val="center"/>
          </w:tcPr>
          <w:p w:rsidR="004B1493" w:rsidRDefault="004B1493">
            <w:pPr>
              <w:rPr>
                <w:rFonts w:ascii="宋体" w:cs="宋体"/>
                <w:color w:val="000000"/>
                <w:sz w:val="16"/>
                <w:szCs w:val="16"/>
              </w:rPr>
            </w:pPr>
          </w:p>
        </w:tc>
        <w:tc>
          <w:tcPr>
            <w:tcW w:w="629" w:type="dxa"/>
            <w:vAlign w:val="center"/>
          </w:tcPr>
          <w:p w:rsidR="004B1493" w:rsidRDefault="004B1493">
            <w:pPr>
              <w:rPr>
                <w:rFonts w:ascii="宋体" w:cs="宋体"/>
                <w:color w:val="000000"/>
                <w:sz w:val="16"/>
                <w:szCs w:val="16"/>
              </w:rPr>
            </w:pPr>
          </w:p>
        </w:tc>
        <w:tc>
          <w:tcPr>
            <w:tcW w:w="992" w:type="dxa"/>
            <w:gridSpan w:val="2"/>
            <w:vAlign w:val="center"/>
          </w:tcPr>
          <w:p w:rsidR="004B1493" w:rsidRDefault="004B1493">
            <w:pPr>
              <w:rPr>
                <w:rFonts w:ascii="宋体" w:cs="宋体"/>
                <w:color w:val="000000"/>
                <w:sz w:val="16"/>
                <w:szCs w:val="16"/>
              </w:rPr>
            </w:pPr>
          </w:p>
        </w:tc>
        <w:tc>
          <w:tcPr>
            <w:tcW w:w="509" w:type="dxa"/>
            <w:vAlign w:val="center"/>
          </w:tcPr>
          <w:p w:rsidR="004B1493" w:rsidRDefault="004B1493">
            <w:pPr>
              <w:rPr>
                <w:rFonts w:ascii="宋体" w:cs="宋体"/>
                <w:color w:val="000000"/>
                <w:sz w:val="16"/>
                <w:szCs w:val="16"/>
              </w:rPr>
            </w:pPr>
          </w:p>
        </w:tc>
        <w:tc>
          <w:tcPr>
            <w:tcW w:w="647" w:type="dxa"/>
            <w:gridSpan w:val="2"/>
            <w:vAlign w:val="center"/>
          </w:tcPr>
          <w:p w:rsidR="004B1493" w:rsidRDefault="004B1493">
            <w:pPr>
              <w:rPr>
                <w:rFonts w:ascii="宋体" w:cs="宋体"/>
                <w:color w:val="000000"/>
                <w:sz w:val="16"/>
                <w:szCs w:val="16"/>
              </w:rPr>
            </w:pPr>
          </w:p>
        </w:tc>
        <w:tc>
          <w:tcPr>
            <w:tcW w:w="630" w:type="dxa"/>
            <w:vAlign w:val="center"/>
          </w:tcPr>
          <w:p w:rsidR="004B1493" w:rsidRDefault="004B1493">
            <w:pPr>
              <w:rPr>
                <w:rFonts w:ascii="宋体" w:cs="宋体"/>
                <w:color w:val="000000"/>
                <w:sz w:val="16"/>
                <w:szCs w:val="16"/>
              </w:rPr>
            </w:pPr>
          </w:p>
        </w:tc>
        <w:tc>
          <w:tcPr>
            <w:tcW w:w="630" w:type="dxa"/>
            <w:gridSpan w:val="2"/>
            <w:vAlign w:val="center"/>
          </w:tcPr>
          <w:p w:rsidR="004B1493" w:rsidRDefault="004B1493">
            <w:pPr>
              <w:rPr>
                <w:rFonts w:ascii="宋体" w:cs="宋体"/>
                <w:color w:val="000000"/>
                <w:sz w:val="16"/>
                <w:szCs w:val="16"/>
              </w:rPr>
            </w:pPr>
          </w:p>
        </w:tc>
        <w:tc>
          <w:tcPr>
            <w:tcW w:w="630" w:type="dxa"/>
            <w:gridSpan w:val="2"/>
            <w:vAlign w:val="center"/>
          </w:tcPr>
          <w:p w:rsidR="004B1493" w:rsidRDefault="004B1493">
            <w:pPr>
              <w:rPr>
                <w:rFonts w:ascii="宋体" w:cs="宋体"/>
                <w:color w:val="000000"/>
                <w:sz w:val="16"/>
                <w:szCs w:val="16"/>
              </w:rPr>
            </w:pPr>
          </w:p>
        </w:tc>
        <w:tc>
          <w:tcPr>
            <w:tcW w:w="2129" w:type="dxa"/>
            <w:gridSpan w:val="3"/>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4B1493" w:rsidRPr="00AD6821">
        <w:trPr>
          <w:trHeight w:val="270"/>
        </w:trPr>
        <w:tc>
          <w:tcPr>
            <w:tcW w:w="1783" w:type="dxa"/>
            <w:gridSpan w:val="2"/>
            <w:vAlign w:val="center"/>
          </w:tcPr>
          <w:p w:rsidR="004B1493" w:rsidRDefault="004B1493">
            <w:pPr>
              <w:rPr>
                <w:rFonts w:ascii="宋体" w:cs="宋体"/>
                <w:color w:val="000000"/>
                <w:sz w:val="16"/>
                <w:szCs w:val="16"/>
              </w:rPr>
            </w:pPr>
          </w:p>
        </w:tc>
        <w:tc>
          <w:tcPr>
            <w:tcW w:w="647" w:type="dxa"/>
            <w:gridSpan w:val="2"/>
            <w:vAlign w:val="center"/>
          </w:tcPr>
          <w:p w:rsidR="004B1493" w:rsidRDefault="004B1493">
            <w:pPr>
              <w:rPr>
                <w:rFonts w:ascii="宋体" w:cs="宋体"/>
                <w:color w:val="000000"/>
                <w:sz w:val="16"/>
                <w:szCs w:val="16"/>
              </w:rPr>
            </w:pPr>
          </w:p>
        </w:tc>
        <w:tc>
          <w:tcPr>
            <w:tcW w:w="629" w:type="dxa"/>
            <w:gridSpan w:val="2"/>
            <w:vAlign w:val="center"/>
          </w:tcPr>
          <w:p w:rsidR="004B1493" w:rsidRDefault="004B1493">
            <w:pPr>
              <w:rPr>
                <w:rFonts w:ascii="宋体" w:cs="宋体"/>
                <w:color w:val="000000"/>
                <w:sz w:val="16"/>
                <w:szCs w:val="16"/>
              </w:rPr>
            </w:pPr>
          </w:p>
        </w:tc>
        <w:tc>
          <w:tcPr>
            <w:tcW w:w="630" w:type="dxa"/>
            <w:gridSpan w:val="2"/>
            <w:vAlign w:val="center"/>
          </w:tcPr>
          <w:p w:rsidR="004B1493" w:rsidRDefault="004B1493">
            <w:pPr>
              <w:rPr>
                <w:rFonts w:ascii="宋体" w:cs="宋体"/>
                <w:color w:val="000000"/>
                <w:sz w:val="16"/>
                <w:szCs w:val="16"/>
              </w:rPr>
            </w:pPr>
          </w:p>
        </w:tc>
        <w:tc>
          <w:tcPr>
            <w:tcW w:w="629" w:type="dxa"/>
            <w:vAlign w:val="center"/>
          </w:tcPr>
          <w:p w:rsidR="004B1493" w:rsidRDefault="004B1493">
            <w:pPr>
              <w:rPr>
                <w:rFonts w:ascii="宋体" w:cs="宋体"/>
                <w:color w:val="000000"/>
                <w:sz w:val="16"/>
                <w:szCs w:val="16"/>
              </w:rPr>
            </w:pPr>
          </w:p>
        </w:tc>
        <w:tc>
          <w:tcPr>
            <w:tcW w:w="992" w:type="dxa"/>
            <w:gridSpan w:val="2"/>
            <w:vAlign w:val="center"/>
          </w:tcPr>
          <w:p w:rsidR="004B1493" w:rsidRDefault="004B1493">
            <w:pPr>
              <w:rPr>
                <w:rFonts w:ascii="宋体" w:cs="宋体"/>
                <w:color w:val="000000"/>
                <w:sz w:val="16"/>
                <w:szCs w:val="16"/>
              </w:rPr>
            </w:pPr>
          </w:p>
        </w:tc>
        <w:tc>
          <w:tcPr>
            <w:tcW w:w="509" w:type="dxa"/>
            <w:vAlign w:val="center"/>
          </w:tcPr>
          <w:p w:rsidR="004B1493" w:rsidRDefault="004B1493">
            <w:pPr>
              <w:rPr>
                <w:rFonts w:ascii="宋体" w:cs="宋体"/>
                <w:color w:val="000000"/>
                <w:sz w:val="16"/>
                <w:szCs w:val="16"/>
              </w:rPr>
            </w:pPr>
          </w:p>
        </w:tc>
        <w:tc>
          <w:tcPr>
            <w:tcW w:w="647" w:type="dxa"/>
            <w:gridSpan w:val="2"/>
            <w:vAlign w:val="center"/>
          </w:tcPr>
          <w:p w:rsidR="004B1493" w:rsidRDefault="004B1493">
            <w:pPr>
              <w:rPr>
                <w:rFonts w:ascii="宋体" w:cs="宋体"/>
                <w:color w:val="000000"/>
                <w:sz w:val="16"/>
                <w:szCs w:val="16"/>
              </w:rPr>
            </w:pPr>
          </w:p>
        </w:tc>
        <w:tc>
          <w:tcPr>
            <w:tcW w:w="630" w:type="dxa"/>
            <w:vAlign w:val="center"/>
          </w:tcPr>
          <w:p w:rsidR="004B1493" w:rsidRDefault="004B1493">
            <w:pPr>
              <w:rPr>
                <w:rFonts w:ascii="宋体" w:cs="宋体"/>
                <w:color w:val="000000"/>
                <w:sz w:val="16"/>
                <w:szCs w:val="16"/>
              </w:rPr>
            </w:pPr>
          </w:p>
        </w:tc>
        <w:tc>
          <w:tcPr>
            <w:tcW w:w="630" w:type="dxa"/>
            <w:gridSpan w:val="2"/>
            <w:vAlign w:val="center"/>
          </w:tcPr>
          <w:p w:rsidR="004B1493" w:rsidRDefault="004B1493">
            <w:pPr>
              <w:rPr>
                <w:rFonts w:ascii="宋体" w:cs="宋体"/>
                <w:color w:val="000000"/>
                <w:sz w:val="16"/>
                <w:szCs w:val="16"/>
              </w:rPr>
            </w:pPr>
          </w:p>
        </w:tc>
        <w:tc>
          <w:tcPr>
            <w:tcW w:w="630" w:type="dxa"/>
            <w:gridSpan w:val="2"/>
            <w:vAlign w:val="center"/>
          </w:tcPr>
          <w:p w:rsidR="004B1493" w:rsidRDefault="004B1493">
            <w:pPr>
              <w:rPr>
                <w:rFonts w:ascii="宋体" w:cs="宋体"/>
                <w:color w:val="000000"/>
                <w:sz w:val="16"/>
                <w:szCs w:val="16"/>
              </w:rPr>
            </w:pPr>
          </w:p>
        </w:tc>
        <w:tc>
          <w:tcPr>
            <w:tcW w:w="2129" w:type="dxa"/>
            <w:gridSpan w:val="3"/>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4B1493" w:rsidRPr="00AD6821">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4B1493" w:rsidRPr="00AD6821">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4B1493" w:rsidRDefault="004B1493">
            <w:pPr>
              <w:jc w:val="center"/>
              <w:rPr>
                <w:rFonts w:ascii="宋体" w:cs="宋体"/>
                <w:b/>
                <w:color w:val="000000"/>
                <w:sz w:val="16"/>
                <w:szCs w:val="16"/>
              </w:rPr>
            </w:pPr>
          </w:p>
        </w:tc>
      </w:tr>
      <w:tr w:rsidR="004B1493" w:rsidRPr="00AD6821">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4B1493" w:rsidRPr="00AD6821">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31.48</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14.23</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14.23</w:t>
            </w:r>
          </w:p>
        </w:tc>
        <w:tc>
          <w:tcPr>
            <w:tcW w:w="915"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17.25</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27.77</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13.64</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0.00</w:t>
            </w:r>
          </w:p>
        </w:tc>
        <w:tc>
          <w:tcPr>
            <w:tcW w:w="820" w:type="dxa"/>
            <w:tcBorders>
              <w:top w:val="single" w:sz="4" w:space="0" w:color="000000"/>
              <w:left w:val="single" w:sz="4" w:space="0" w:color="000000"/>
              <w:bottom w:val="single" w:sz="12" w:space="0" w:color="000000"/>
              <w:right w:val="single" w:sz="4" w:space="0" w:color="000000"/>
            </w:tcBorders>
            <w:vAlign w:val="center"/>
          </w:tcPr>
          <w:p w:rsidR="004B1493" w:rsidRDefault="004B1493">
            <w:pPr>
              <w:jc w:val="right"/>
              <w:rPr>
                <w:rFonts w:ascii="宋体" w:cs="Arial"/>
                <w:color w:val="000000"/>
                <w:sz w:val="22"/>
                <w:szCs w:val="22"/>
              </w:rPr>
            </w:pPr>
            <w:r>
              <w:rPr>
                <w:rFonts w:cs="Arial"/>
                <w:color w:val="000000"/>
                <w:sz w:val="22"/>
                <w:szCs w:val="22"/>
              </w:rPr>
              <w:t>13.64</w:t>
            </w:r>
          </w:p>
        </w:tc>
        <w:tc>
          <w:tcPr>
            <w:tcW w:w="870" w:type="dxa"/>
            <w:tcBorders>
              <w:top w:val="single" w:sz="4" w:space="0" w:color="000000"/>
              <w:left w:val="single" w:sz="4" w:space="0" w:color="000000"/>
              <w:bottom w:val="single" w:sz="12" w:space="0" w:color="000000"/>
              <w:right w:val="single" w:sz="12" w:space="0" w:color="000000"/>
            </w:tcBorders>
            <w:vAlign w:val="center"/>
          </w:tcPr>
          <w:p w:rsidR="004B1493" w:rsidRDefault="004B1493">
            <w:pPr>
              <w:jc w:val="right"/>
              <w:rPr>
                <w:rFonts w:ascii="宋体" w:cs="Arial"/>
                <w:color w:val="000000"/>
                <w:sz w:val="22"/>
                <w:szCs w:val="22"/>
              </w:rPr>
            </w:pPr>
            <w:r>
              <w:rPr>
                <w:rFonts w:cs="Arial"/>
                <w:color w:val="000000"/>
                <w:sz w:val="22"/>
                <w:szCs w:val="22"/>
              </w:rPr>
              <w:t>14.14</w:t>
            </w:r>
          </w:p>
        </w:tc>
      </w:tr>
      <w:tr w:rsidR="004B1493" w:rsidRPr="00AD6821">
        <w:trPr>
          <w:trHeight w:val="600"/>
        </w:trPr>
        <w:tc>
          <w:tcPr>
            <w:tcW w:w="10485" w:type="dxa"/>
            <w:gridSpan w:val="22"/>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4B1493" w:rsidRDefault="004B1493">
      <w:pPr>
        <w:spacing w:line="360" w:lineRule="auto"/>
        <w:jc w:val="center"/>
        <w:rPr>
          <w:rFonts w:ascii="隶书" w:eastAsia="隶书" w:hAnsi="隶书" w:cs="隶书"/>
          <w:sz w:val="52"/>
          <w:szCs w:val="52"/>
        </w:rPr>
        <w:sectPr w:rsidR="004B1493">
          <w:pgSz w:w="11906" w:h="16838"/>
          <w:pgMar w:top="1440" w:right="1531" w:bottom="1440" w:left="1587" w:header="850" w:footer="992" w:gutter="0"/>
          <w:pgNumType w:fmt="numberInDash"/>
          <w:cols w:space="0"/>
          <w:docGrid w:type="lines" w:linePitch="317"/>
        </w:sectPr>
      </w:pP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4B1493" w:rsidRPr="00AD6821">
        <w:trPr>
          <w:trHeight w:val="375"/>
        </w:trPr>
        <w:tc>
          <w:tcPr>
            <w:tcW w:w="10500" w:type="dxa"/>
            <w:gridSpan w:val="12"/>
            <w:vAlign w:val="bottom"/>
          </w:tcPr>
          <w:p w:rsidR="004B1493" w:rsidRDefault="004B1493">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4B1493" w:rsidRPr="00AD6821">
        <w:trPr>
          <w:trHeight w:val="285"/>
        </w:trPr>
        <w:tc>
          <w:tcPr>
            <w:tcW w:w="1591" w:type="dxa"/>
            <w:gridSpan w:val="2"/>
            <w:vAlign w:val="center"/>
          </w:tcPr>
          <w:p w:rsidR="004B1493" w:rsidRDefault="004B1493">
            <w:pPr>
              <w:rPr>
                <w:rFonts w:ascii="宋体" w:cs="宋体"/>
                <w:color w:val="000000"/>
                <w:sz w:val="16"/>
                <w:szCs w:val="16"/>
              </w:rPr>
            </w:pPr>
          </w:p>
        </w:tc>
        <w:tc>
          <w:tcPr>
            <w:tcW w:w="1436" w:type="dxa"/>
            <w:vAlign w:val="center"/>
          </w:tcPr>
          <w:p w:rsidR="004B1493" w:rsidRDefault="004B1493">
            <w:pPr>
              <w:rPr>
                <w:rFonts w:ascii="宋体" w:cs="宋体"/>
                <w:color w:val="000000"/>
                <w:sz w:val="16"/>
                <w:szCs w:val="16"/>
              </w:rPr>
            </w:pPr>
          </w:p>
        </w:tc>
        <w:tc>
          <w:tcPr>
            <w:tcW w:w="1166" w:type="dxa"/>
            <w:vAlign w:val="center"/>
          </w:tcPr>
          <w:p w:rsidR="004B1493" w:rsidRDefault="004B1493">
            <w:pPr>
              <w:rPr>
                <w:rFonts w:ascii="宋体" w:cs="宋体"/>
                <w:color w:val="000000"/>
                <w:sz w:val="16"/>
                <w:szCs w:val="16"/>
              </w:rPr>
            </w:pPr>
          </w:p>
        </w:tc>
        <w:tc>
          <w:tcPr>
            <w:tcW w:w="1297" w:type="dxa"/>
            <w:gridSpan w:val="2"/>
            <w:vAlign w:val="center"/>
          </w:tcPr>
          <w:p w:rsidR="004B1493" w:rsidRDefault="004B1493">
            <w:pPr>
              <w:rPr>
                <w:rFonts w:ascii="宋体" w:cs="宋体"/>
                <w:color w:val="000000"/>
                <w:sz w:val="16"/>
                <w:szCs w:val="16"/>
              </w:rPr>
            </w:pPr>
          </w:p>
        </w:tc>
        <w:tc>
          <w:tcPr>
            <w:tcW w:w="751" w:type="dxa"/>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2000" w:type="dxa"/>
            <w:gridSpan w:val="2"/>
            <w:vAlign w:val="center"/>
          </w:tcPr>
          <w:p w:rsidR="004B1493" w:rsidRDefault="004B1493">
            <w:pPr>
              <w:rPr>
                <w:rFonts w:ascii="宋体" w:cs="宋体"/>
                <w:color w:val="000000"/>
                <w:sz w:val="16"/>
                <w:szCs w:val="16"/>
              </w:rPr>
            </w:pPr>
          </w:p>
        </w:tc>
        <w:tc>
          <w:tcPr>
            <w:tcW w:w="1260" w:type="dxa"/>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4B1493" w:rsidRPr="00AD6821">
        <w:trPr>
          <w:trHeight w:val="270"/>
        </w:trPr>
        <w:tc>
          <w:tcPr>
            <w:tcW w:w="1591" w:type="dxa"/>
            <w:gridSpan w:val="2"/>
            <w:vAlign w:val="center"/>
          </w:tcPr>
          <w:p w:rsidR="004B1493" w:rsidRDefault="004B1493">
            <w:pPr>
              <w:rPr>
                <w:rFonts w:ascii="宋体" w:cs="宋体"/>
                <w:color w:val="000000"/>
                <w:sz w:val="16"/>
                <w:szCs w:val="16"/>
              </w:rPr>
            </w:pPr>
          </w:p>
        </w:tc>
        <w:tc>
          <w:tcPr>
            <w:tcW w:w="1436" w:type="dxa"/>
            <w:vAlign w:val="center"/>
          </w:tcPr>
          <w:p w:rsidR="004B1493" w:rsidRDefault="004B1493">
            <w:pPr>
              <w:rPr>
                <w:rFonts w:ascii="宋体" w:cs="宋体"/>
                <w:color w:val="000000"/>
                <w:sz w:val="16"/>
                <w:szCs w:val="16"/>
              </w:rPr>
            </w:pPr>
          </w:p>
        </w:tc>
        <w:tc>
          <w:tcPr>
            <w:tcW w:w="1166" w:type="dxa"/>
            <w:vAlign w:val="center"/>
          </w:tcPr>
          <w:p w:rsidR="004B1493" w:rsidRDefault="004B1493">
            <w:pPr>
              <w:rPr>
                <w:rFonts w:ascii="宋体" w:cs="宋体"/>
                <w:color w:val="000000"/>
                <w:sz w:val="16"/>
                <w:szCs w:val="16"/>
              </w:rPr>
            </w:pPr>
          </w:p>
        </w:tc>
        <w:tc>
          <w:tcPr>
            <w:tcW w:w="1297" w:type="dxa"/>
            <w:gridSpan w:val="2"/>
            <w:vAlign w:val="center"/>
          </w:tcPr>
          <w:p w:rsidR="004B1493" w:rsidRDefault="004B1493">
            <w:pPr>
              <w:rPr>
                <w:rFonts w:ascii="宋体" w:cs="宋体"/>
                <w:color w:val="000000"/>
                <w:sz w:val="16"/>
                <w:szCs w:val="16"/>
              </w:rPr>
            </w:pPr>
          </w:p>
        </w:tc>
        <w:tc>
          <w:tcPr>
            <w:tcW w:w="751" w:type="dxa"/>
            <w:vAlign w:val="center"/>
          </w:tcPr>
          <w:p w:rsidR="004B1493" w:rsidRDefault="004B1493">
            <w:pPr>
              <w:rPr>
                <w:rFonts w:ascii="宋体" w:cs="宋体"/>
                <w:color w:val="000000"/>
                <w:sz w:val="16"/>
                <w:szCs w:val="16"/>
              </w:rPr>
            </w:pPr>
          </w:p>
        </w:tc>
        <w:tc>
          <w:tcPr>
            <w:tcW w:w="999" w:type="dxa"/>
            <w:gridSpan w:val="2"/>
            <w:vAlign w:val="center"/>
          </w:tcPr>
          <w:p w:rsidR="004B1493" w:rsidRDefault="004B1493">
            <w:pPr>
              <w:rPr>
                <w:rFonts w:ascii="宋体" w:cs="宋体"/>
                <w:color w:val="000000"/>
                <w:sz w:val="16"/>
                <w:szCs w:val="16"/>
              </w:rPr>
            </w:pPr>
          </w:p>
        </w:tc>
        <w:tc>
          <w:tcPr>
            <w:tcW w:w="2000" w:type="dxa"/>
            <w:gridSpan w:val="2"/>
            <w:vAlign w:val="center"/>
          </w:tcPr>
          <w:p w:rsidR="004B1493" w:rsidRDefault="004B1493">
            <w:pPr>
              <w:rPr>
                <w:rFonts w:ascii="宋体" w:cs="宋体"/>
                <w:color w:val="000000"/>
                <w:sz w:val="16"/>
                <w:szCs w:val="16"/>
              </w:rPr>
            </w:pPr>
          </w:p>
        </w:tc>
        <w:tc>
          <w:tcPr>
            <w:tcW w:w="1260" w:type="dxa"/>
            <w:vAlign w:val="center"/>
          </w:tcPr>
          <w:p w:rsidR="004B1493" w:rsidRDefault="004B1493">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4B1493" w:rsidRPr="00AD6821">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4B1493" w:rsidRPr="00AD682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4B1493" w:rsidRDefault="004B1493">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4B1493" w:rsidRDefault="004B1493">
            <w:pPr>
              <w:jc w:val="center"/>
              <w:rPr>
                <w:rFonts w:ascii="宋体" w:cs="宋体"/>
                <w:b/>
                <w:color w:val="000000"/>
                <w:sz w:val="16"/>
                <w:szCs w:val="16"/>
              </w:rPr>
            </w:pPr>
          </w:p>
        </w:tc>
      </w:tr>
      <w:tr w:rsidR="004B1493" w:rsidRPr="00AD682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4B1493" w:rsidRPr="00AD6821">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b/>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b/>
                <w:color w:val="000000"/>
                <w:sz w:val="16"/>
                <w:szCs w:val="16"/>
              </w:rPr>
            </w:pPr>
          </w:p>
        </w:tc>
      </w:tr>
      <w:tr w:rsidR="004B1493" w:rsidRPr="00AD682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b/>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b/>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b/>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kern w:val="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kern w:val="0"/>
                <w:sz w:val="16"/>
                <w:szCs w:val="16"/>
              </w:rPr>
            </w:pPr>
          </w:p>
        </w:tc>
      </w:tr>
      <w:tr w:rsidR="004B1493" w:rsidRPr="00AD6821">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4B1493" w:rsidRDefault="004B1493">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4B1493" w:rsidRDefault="004B1493">
            <w:pPr>
              <w:widowControl/>
              <w:jc w:val="right"/>
              <w:textAlignment w:val="center"/>
              <w:rPr>
                <w:rFonts w:ascii="宋体" w:cs="宋体"/>
                <w:color w:val="000000"/>
                <w:kern w:val="0"/>
                <w:sz w:val="16"/>
                <w:szCs w:val="16"/>
              </w:rPr>
            </w:pPr>
          </w:p>
        </w:tc>
      </w:tr>
      <w:tr w:rsidR="004B1493" w:rsidRPr="00AD6821">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4B1493" w:rsidRDefault="004B1493">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4B1493" w:rsidRDefault="004B1493">
            <w:pPr>
              <w:widowControl/>
              <w:jc w:val="right"/>
              <w:textAlignment w:val="center"/>
              <w:rPr>
                <w:rFonts w:ascii="宋体" w:cs="宋体"/>
                <w:color w:val="000000"/>
                <w:sz w:val="16"/>
                <w:szCs w:val="16"/>
              </w:rPr>
            </w:pPr>
          </w:p>
        </w:tc>
      </w:tr>
      <w:tr w:rsidR="004B1493" w:rsidRPr="00AD6821">
        <w:trPr>
          <w:trHeight w:val="285"/>
        </w:trPr>
        <w:tc>
          <w:tcPr>
            <w:tcW w:w="10500" w:type="dxa"/>
            <w:gridSpan w:val="12"/>
            <w:vAlign w:val="center"/>
          </w:tcPr>
          <w:p w:rsidR="004B1493" w:rsidRDefault="004B1493">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4B1493" w:rsidRPr="00AD6821" w:rsidTr="005F4AF2">
        <w:trPr>
          <w:trHeight w:val="285"/>
        </w:trPr>
        <w:tc>
          <w:tcPr>
            <w:tcW w:w="10500" w:type="dxa"/>
            <w:gridSpan w:val="12"/>
            <w:vAlign w:val="center"/>
          </w:tcPr>
          <w:p w:rsidR="004B1493" w:rsidRPr="005F4AF2" w:rsidRDefault="004B1493">
            <w:pPr>
              <w:widowControl/>
              <w:jc w:val="left"/>
              <w:textAlignment w:val="center"/>
              <w:rPr>
                <w:rFonts w:ascii="宋体" w:cs="宋体"/>
                <w:b/>
                <w:sz w:val="20"/>
                <w:szCs w:val="20"/>
              </w:rPr>
            </w:pPr>
            <w:r w:rsidRPr="005F4AF2">
              <w:rPr>
                <w:rFonts w:ascii="宋体" w:hAnsi="宋体" w:cs="宋体" w:hint="eastAsia"/>
                <w:b/>
                <w:kern w:val="0"/>
                <w:sz w:val="20"/>
                <w:szCs w:val="20"/>
              </w:rPr>
              <w:t>说明：南阳市卧龙区教育体育局</w:t>
            </w:r>
            <w:r>
              <w:rPr>
                <w:rFonts w:ascii="宋体" w:hAnsi="宋体" w:cs="宋体" w:hint="eastAsia"/>
                <w:b/>
                <w:kern w:val="0"/>
                <w:sz w:val="20"/>
                <w:szCs w:val="20"/>
              </w:rPr>
              <w:t>本年度</w:t>
            </w:r>
            <w:r w:rsidRPr="005F4AF2">
              <w:rPr>
                <w:rFonts w:ascii="宋体" w:hAnsi="宋体" w:cs="宋体" w:hint="eastAsia"/>
                <w:b/>
                <w:kern w:val="0"/>
                <w:sz w:val="20"/>
                <w:szCs w:val="20"/>
              </w:rPr>
              <w:t>没有政府性基金收入，也没有使用政府性基金安排的支出，故本表无数据。</w:t>
            </w:r>
          </w:p>
        </w:tc>
      </w:tr>
    </w:tbl>
    <w:p w:rsidR="004B1493" w:rsidRDefault="004B1493">
      <w:pPr>
        <w:spacing w:line="360" w:lineRule="auto"/>
        <w:jc w:val="center"/>
        <w:rPr>
          <w:rFonts w:ascii="隶书" w:eastAsia="隶书" w:hAnsi="隶书" w:cs="隶书"/>
          <w:sz w:val="52"/>
          <w:szCs w:val="52"/>
        </w:rPr>
        <w:sectPr w:rsidR="004B1493">
          <w:pgSz w:w="11906" w:h="16838"/>
          <w:pgMar w:top="1440" w:right="1531" w:bottom="1440" w:left="1587" w:header="850" w:footer="992" w:gutter="0"/>
          <w:pgNumType w:fmt="numberInDash"/>
          <w:cols w:space="0"/>
          <w:docGrid w:type="lines" w:linePitch="317"/>
        </w:sectPr>
      </w:pPr>
    </w:p>
    <w:p w:rsidR="004B1493" w:rsidRDefault="004B1493">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4B1493" w:rsidRPr="00661B55" w:rsidRDefault="004B1493">
      <w:pPr>
        <w:jc w:val="center"/>
        <w:rPr>
          <w:rFonts w:ascii="隶书" w:eastAsia="隶书" w:hAnsi="隶书" w:cs="隶书"/>
          <w:sz w:val="48"/>
          <w:szCs w:val="48"/>
        </w:rPr>
      </w:pPr>
      <w:r w:rsidRPr="00661B55">
        <w:rPr>
          <w:rFonts w:ascii="隶书" w:eastAsia="隶书" w:hAnsi="隶书" w:cs="隶书" w:hint="eastAsia"/>
          <w:sz w:val="48"/>
          <w:szCs w:val="48"/>
        </w:rPr>
        <w:t>南阳市卧龙区教育体育局</w:t>
      </w:r>
    </w:p>
    <w:p w:rsidR="004B1493" w:rsidRDefault="004B1493">
      <w:pPr>
        <w:jc w:val="center"/>
        <w:rPr>
          <w:rFonts w:ascii="隶书" w:eastAsia="隶书" w:hAnsi="隶书" w:cs="隶书"/>
          <w:sz w:val="48"/>
          <w:szCs w:val="48"/>
        </w:r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4B1493" w:rsidRDefault="004B1493">
      <w:pPr>
        <w:jc w:val="center"/>
        <w:rPr>
          <w:rFonts w:ascii="隶书" w:eastAsia="隶书" w:hAnsi="隶书" w:cs="隶书"/>
          <w:sz w:val="48"/>
          <w:szCs w:val="48"/>
        </w:rPr>
      </w:pP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关于收入支出决算总体情况说明</w:t>
      </w:r>
    </w:p>
    <w:p w:rsidR="004B1493"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65715.46</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63062.88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w:t>
      </w: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年度收入总计增加</w:t>
      </w:r>
      <w:r>
        <w:rPr>
          <w:rFonts w:ascii="仿宋_GB2312" w:eastAsia="仿宋_GB2312" w:hAnsi="宋体" w:cs="Courier New"/>
          <w:sz w:val="32"/>
          <w:szCs w:val="32"/>
        </w:rPr>
        <w:t>10651.79</w:t>
      </w:r>
    </w:p>
    <w:p w:rsidR="004B1493" w:rsidRDefault="004B1493" w:rsidP="003C65B4">
      <w:pPr>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sz w:val="32"/>
          <w:szCs w:val="32"/>
        </w:rPr>
        <w:t>万元，增长</w:t>
      </w:r>
      <w:r>
        <w:rPr>
          <w:rFonts w:ascii="仿宋_GB2312" w:eastAsia="仿宋_GB2312" w:hAnsi="宋体" w:cs="Courier New"/>
          <w:sz w:val="32"/>
          <w:szCs w:val="32"/>
        </w:rPr>
        <w:t>19%</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年度收入总计增加</w:t>
      </w:r>
      <w:r w:rsidRPr="003C65B4">
        <w:rPr>
          <w:rFonts w:ascii="仿宋_GB2312" w:eastAsia="仿宋_GB2312" w:hAnsi="宋体" w:cs="Courier New"/>
          <w:sz w:val="32"/>
          <w:szCs w:val="32"/>
        </w:rPr>
        <w:t>7210.54</w:t>
      </w:r>
      <w:r>
        <w:rPr>
          <w:rFonts w:ascii="仿宋_GB2312" w:eastAsia="仿宋_GB2312" w:hAnsi="宋体" w:cs="Courier New" w:hint="eastAsia"/>
          <w:sz w:val="32"/>
          <w:szCs w:val="32"/>
        </w:rPr>
        <w:t>万元，增长</w:t>
      </w:r>
      <w:r>
        <w:rPr>
          <w:rFonts w:ascii="仿宋_GB2312" w:eastAsia="仿宋_GB2312" w:hAnsi="宋体" w:cs="Courier New"/>
          <w:sz w:val="32"/>
          <w:szCs w:val="32"/>
        </w:rPr>
        <w:t>13%</w:t>
      </w:r>
      <w:r>
        <w:rPr>
          <w:rFonts w:ascii="仿宋_GB2312" w:eastAsia="仿宋_GB2312" w:hAnsi="宋体" w:cs="Courier New" w:hint="eastAsia"/>
          <w:sz w:val="32"/>
          <w:szCs w:val="32"/>
        </w:rPr>
        <w:t>。</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1</w:t>
      </w:r>
      <w:r>
        <w:rPr>
          <w:rFonts w:ascii="宋体" w:hAnsi="宋体" w:cs="宋体" w:hint="eastAsia"/>
          <w:sz w:val="24"/>
        </w:rPr>
        <w:t>：收、支决算总计变动情况</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（单位：万元）</w:t>
      </w:r>
    </w:p>
    <w:p w:rsidR="004B1493" w:rsidRPr="0091741D" w:rsidRDefault="004B1493">
      <w:pPr>
        <w:adjustRightInd w:val="0"/>
        <w:snapToGrid w:val="0"/>
        <w:spacing w:line="360" w:lineRule="auto"/>
        <w:rPr>
          <w:rFonts w:ascii="仿宋_GB2312" w:eastAsia="仿宋_GB2312" w:hAnsi="宋体" w:cs="Courier New"/>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216.75pt">
            <v:imagedata r:id="rId15" o:title=""/>
          </v:shape>
        </w:pict>
      </w:r>
    </w:p>
    <w:p w:rsidR="004B1493" w:rsidRDefault="004B1493">
      <w:pPr>
        <w:adjustRightInd w:val="0"/>
        <w:snapToGrid w:val="0"/>
        <w:spacing w:line="360" w:lineRule="auto"/>
        <w:rPr>
          <w:rFonts w:ascii="仿宋_GB2312" w:eastAsia="仿宋_GB2312" w:hAnsi="宋体" w:cs="Courier New"/>
          <w:sz w:val="32"/>
          <w:szCs w:val="32"/>
        </w:rPr>
      </w:pPr>
    </w:p>
    <w:p w:rsidR="004B1493" w:rsidRDefault="004B1493">
      <w:pPr>
        <w:adjustRightInd w:val="0"/>
        <w:snapToGrid w:val="0"/>
        <w:spacing w:line="360" w:lineRule="auto"/>
        <w:rPr>
          <w:rFonts w:ascii="仿宋_GB2312" w:eastAsia="仿宋_GB2312" w:hAnsi="宋体" w:cs="Courier New"/>
          <w:sz w:val="32"/>
          <w:szCs w:val="32"/>
        </w:rPr>
      </w:pP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关于收入决算情况说明</w:t>
      </w:r>
    </w:p>
    <w:p w:rsidR="004B1493" w:rsidRDefault="004B1493" w:rsidP="00393721">
      <w:pPr>
        <w:adjustRightInd w:val="0"/>
        <w:snapToGrid w:val="0"/>
        <w:spacing w:line="360" w:lineRule="auto"/>
        <w:ind w:firstLineChars="200" w:firstLine="64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宋体" w:cs="Courier New"/>
          <w:sz w:val="32"/>
          <w:szCs w:val="32"/>
        </w:rPr>
        <w:t>65715.46</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62481.46</w:t>
      </w:r>
      <w:r>
        <w:rPr>
          <w:rFonts w:ascii="仿宋_GB2312" w:eastAsia="仿宋_GB2312" w:hAnsi="Times New Roman" w:hint="eastAsia"/>
          <w:sz w:val="32"/>
          <w:szCs w:val="32"/>
        </w:rPr>
        <w:t>万元，占</w:t>
      </w:r>
      <w:r>
        <w:rPr>
          <w:rFonts w:ascii="仿宋_GB2312" w:eastAsia="仿宋_GB2312" w:hAnsi="Times New Roman"/>
          <w:sz w:val="32"/>
          <w:szCs w:val="32"/>
        </w:rPr>
        <w:t>95%</w:t>
      </w:r>
      <w:r>
        <w:rPr>
          <w:rFonts w:ascii="仿宋_GB2312" w:eastAsia="仿宋_GB2312" w:hAnsi="Times New Roman" w:hint="eastAsia"/>
          <w:sz w:val="32"/>
          <w:szCs w:val="32"/>
        </w:rPr>
        <w:t>；事业收入</w:t>
      </w:r>
      <w:r>
        <w:rPr>
          <w:rFonts w:ascii="仿宋_GB2312" w:eastAsia="仿宋_GB2312" w:hAnsi="Times New Roman"/>
          <w:sz w:val="32"/>
          <w:szCs w:val="32"/>
        </w:rPr>
        <w:t>3234.01</w:t>
      </w:r>
      <w:r>
        <w:rPr>
          <w:rFonts w:ascii="仿宋_GB2312" w:eastAsia="仿宋_GB2312" w:hAnsi="Times New Roman" w:hint="eastAsia"/>
          <w:sz w:val="32"/>
          <w:szCs w:val="32"/>
        </w:rPr>
        <w:t>万元，占</w:t>
      </w:r>
      <w:r>
        <w:rPr>
          <w:rFonts w:ascii="仿宋_GB2312" w:eastAsia="仿宋_GB2312" w:hAnsi="Times New Roman"/>
          <w:sz w:val="32"/>
          <w:szCs w:val="32"/>
        </w:rPr>
        <w:t>5%</w:t>
      </w:r>
      <w:r>
        <w:rPr>
          <w:rFonts w:ascii="仿宋_GB2312" w:eastAsia="仿宋_GB2312" w:hAnsi="Times New Roman" w:hint="eastAsia"/>
          <w:sz w:val="32"/>
          <w:szCs w:val="32"/>
        </w:rPr>
        <w:t>；经营收入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；其他收入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2</w:t>
      </w:r>
      <w:r>
        <w:rPr>
          <w:rFonts w:ascii="宋体" w:hAnsi="宋体" w:cs="宋体" w:hint="eastAsia"/>
          <w:sz w:val="24"/>
        </w:rPr>
        <w:t>：收入决算</w:t>
      </w:r>
    </w:p>
    <w:p w:rsidR="004B1493" w:rsidRPr="00691E97" w:rsidRDefault="004B1493" w:rsidP="00393721">
      <w:pPr>
        <w:adjustRightInd w:val="0"/>
        <w:snapToGrid w:val="0"/>
        <w:spacing w:line="360" w:lineRule="auto"/>
        <w:ind w:firstLineChars="200" w:firstLine="420"/>
        <w:rPr>
          <w:rFonts w:ascii="仿宋_GB2312" w:eastAsia="仿宋_GB2312" w:hAnsi="Times New Roman"/>
          <w:sz w:val="32"/>
          <w:szCs w:val="32"/>
        </w:rPr>
      </w:pPr>
      <w:r>
        <w:pict>
          <v:shape id="_x0000_i1026" type="#_x0000_t75" style="width:408.75pt;height:267.75pt">
            <v:imagedata r:id="rId16" o:title=""/>
          </v:shape>
        </w:pict>
      </w: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关于支出决算情况说明</w:t>
      </w:r>
    </w:p>
    <w:p w:rsidR="004B1493"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63062.88</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50566.18</w:t>
      </w:r>
      <w:r>
        <w:rPr>
          <w:rFonts w:ascii="仿宋_GB2312" w:eastAsia="仿宋_GB2312" w:hAnsi="宋体" w:cs="Courier New" w:hint="eastAsia"/>
          <w:sz w:val="32"/>
          <w:szCs w:val="32"/>
        </w:rPr>
        <w:t>万元，占</w:t>
      </w:r>
      <w:r>
        <w:rPr>
          <w:rFonts w:ascii="仿宋_GB2312" w:eastAsia="仿宋_GB2312" w:hAnsi="宋体" w:cs="Courier New"/>
          <w:sz w:val="32"/>
          <w:szCs w:val="32"/>
        </w:rPr>
        <w:t>80%</w:t>
      </w:r>
      <w:r>
        <w:rPr>
          <w:rFonts w:ascii="仿宋_GB2312" w:eastAsia="仿宋_GB2312" w:hAnsi="宋体" w:cs="Courier New" w:hint="eastAsia"/>
          <w:sz w:val="32"/>
          <w:szCs w:val="32"/>
        </w:rPr>
        <w:t>；项目支出</w:t>
      </w:r>
      <w:r>
        <w:rPr>
          <w:rFonts w:ascii="仿宋_GB2312" w:eastAsia="仿宋_GB2312" w:hAnsi="宋体" w:cs="Courier New"/>
          <w:sz w:val="32"/>
          <w:szCs w:val="32"/>
        </w:rPr>
        <w:t>12496.70</w:t>
      </w:r>
      <w:r>
        <w:rPr>
          <w:rFonts w:ascii="仿宋_GB2312" w:eastAsia="仿宋_GB2312" w:hAnsi="宋体" w:cs="Courier New" w:hint="eastAsia"/>
          <w:sz w:val="32"/>
          <w:szCs w:val="32"/>
        </w:rPr>
        <w:t>万元，占</w:t>
      </w:r>
      <w:r>
        <w:rPr>
          <w:rFonts w:ascii="仿宋_GB2312" w:eastAsia="仿宋_GB2312" w:hAnsi="宋体" w:cs="Courier New"/>
          <w:sz w:val="32"/>
          <w:szCs w:val="32"/>
        </w:rPr>
        <w:t>20%</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4B1493" w:rsidRPr="00691E97" w:rsidRDefault="004B1493" w:rsidP="00691E97">
      <w:pPr>
        <w:adjustRightInd w:val="0"/>
        <w:snapToGrid w:val="0"/>
        <w:spacing w:line="360" w:lineRule="auto"/>
        <w:jc w:val="center"/>
        <w:rPr>
          <w:rFonts w:ascii="仿宋_GB2312" w:eastAsia="仿宋_GB2312" w:hAnsi="Times New Roman"/>
          <w:sz w:val="32"/>
          <w:szCs w:val="32"/>
        </w:rPr>
      </w:pPr>
      <w:r>
        <w:rPr>
          <w:rFonts w:ascii="宋体" w:hAnsi="宋体" w:cs="宋体" w:hint="eastAsia"/>
          <w:sz w:val="24"/>
        </w:rPr>
        <w:t>图</w:t>
      </w:r>
      <w:r>
        <w:rPr>
          <w:rFonts w:ascii="宋体" w:hAnsi="宋体" w:cs="宋体"/>
          <w:sz w:val="24"/>
        </w:rPr>
        <w:t>3</w:t>
      </w:r>
      <w:r>
        <w:rPr>
          <w:rFonts w:ascii="宋体" w:hAnsi="宋体" w:cs="宋体" w:hint="eastAsia"/>
          <w:sz w:val="24"/>
        </w:rPr>
        <w:t>：支出决算</w:t>
      </w:r>
      <w:r>
        <w:pict>
          <v:shape id="_x0000_i1027" type="#_x0000_t75" style="width:408.75pt;height:255pt">
            <v:imagedata r:id="rId17" o:title=""/>
          </v:shape>
        </w:pict>
      </w: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4B1493"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62481.46</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年比，</w:t>
      </w:r>
      <w:r>
        <w:rPr>
          <w:rFonts w:ascii="仿宋_GB2312" w:eastAsia="仿宋_GB2312" w:hAnsi="宋体" w:cs="Courier New"/>
          <w:sz w:val="32"/>
          <w:szCs w:val="32"/>
        </w:rPr>
        <w:t>2016</w:t>
      </w:r>
      <w:r>
        <w:rPr>
          <w:rFonts w:ascii="仿宋_GB2312" w:eastAsia="仿宋_GB2312" w:hAnsi="宋体" w:cs="Courier New" w:hint="eastAsia"/>
          <w:sz w:val="32"/>
          <w:szCs w:val="32"/>
        </w:rPr>
        <w:t>年度财政拨款收入总计增加</w:t>
      </w:r>
      <w:r>
        <w:rPr>
          <w:rFonts w:ascii="仿宋_GB2312" w:eastAsia="仿宋_GB2312" w:hAnsi="宋体" w:cs="Courier New"/>
          <w:sz w:val="32"/>
          <w:szCs w:val="32"/>
        </w:rPr>
        <w:t>10281.9</w:t>
      </w:r>
      <w:r>
        <w:rPr>
          <w:rFonts w:ascii="仿宋_GB2312" w:eastAsia="仿宋_GB2312" w:hAnsi="宋体" w:cs="Courier New" w:hint="eastAsia"/>
          <w:sz w:val="32"/>
          <w:szCs w:val="32"/>
        </w:rPr>
        <w:t>万元，增长</w:t>
      </w:r>
      <w:r>
        <w:rPr>
          <w:rFonts w:ascii="仿宋_GB2312" w:eastAsia="仿宋_GB2312" w:hAnsi="宋体" w:cs="Courier New"/>
          <w:sz w:val="32"/>
          <w:szCs w:val="32"/>
        </w:rPr>
        <w:t>20%</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年度财政拨款支出总计增加</w:t>
      </w:r>
      <w:r>
        <w:rPr>
          <w:rFonts w:ascii="仿宋_GB2312" w:eastAsia="仿宋_GB2312" w:hAnsi="宋体" w:cs="Courier New"/>
          <w:sz w:val="32"/>
          <w:szCs w:val="32"/>
        </w:rPr>
        <w:t>8855.79</w:t>
      </w:r>
      <w:r>
        <w:rPr>
          <w:rFonts w:ascii="仿宋_GB2312" w:eastAsia="仿宋_GB2312" w:hAnsi="宋体" w:cs="Courier New" w:hint="eastAsia"/>
          <w:sz w:val="32"/>
          <w:szCs w:val="32"/>
        </w:rPr>
        <w:t>万元，增长</w:t>
      </w:r>
      <w:r>
        <w:rPr>
          <w:rFonts w:ascii="仿宋_GB2312" w:eastAsia="仿宋_GB2312" w:hAnsi="宋体" w:cs="Courier New"/>
          <w:sz w:val="32"/>
          <w:szCs w:val="32"/>
        </w:rPr>
        <w:t>17%</w:t>
      </w:r>
      <w:r>
        <w:rPr>
          <w:rFonts w:ascii="仿宋_GB2312" w:eastAsia="仿宋_GB2312" w:hAnsi="宋体" w:cs="Courier New" w:hint="eastAsia"/>
          <w:sz w:val="32"/>
          <w:szCs w:val="32"/>
        </w:rPr>
        <w:t>。</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4</w:t>
      </w:r>
      <w:r>
        <w:rPr>
          <w:rFonts w:ascii="宋体" w:hAnsi="宋体" w:cs="宋体" w:hint="eastAsia"/>
          <w:sz w:val="24"/>
        </w:rPr>
        <w:t>：财政拨款收、支决算总计变动情况</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（单位：万元）</w:t>
      </w:r>
    </w:p>
    <w:p w:rsidR="004B1493" w:rsidRPr="003C65B4" w:rsidRDefault="004B1493">
      <w:pPr>
        <w:adjustRightInd w:val="0"/>
        <w:snapToGrid w:val="0"/>
        <w:spacing w:line="360" w:lineRule="auto"/>
        <w:jc w:val="center"/>
      </w:pPr>
      <w:r>
        <w:pict>
          <v:shape id="_x0000_i1028" type="#_x0000_t75" style="width:430.5pt;height:216.75pt">
            <v:imagedata r:id="rId18" o:title=""/>
          </v:shape>
        </w:pict>
      </w: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4B1493" w:rsidRDefault="004B1493" w:rsidP="00393721">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4B1493"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60006.45</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 xml:space="preserve"> 95.2%</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8855.79</w:t>
      </w:r>
      <w:r>
        <w:rPr>
          <w:rFonts w:ascii="仿宋_GB2312" w:eastAsia="仿宋_GB2312" w:hAnsi="宋体" w:cs="Courier New" w:hint="eastAsia"/>
          <w:sz w:val="32"/>
          <w:szCs w:val="32"/>
        </w:rPr>
        <w:t>万元，增长</w:t>
      </w:r>
      <w:r>
        <w:rPr>
          <w:rFonts w:ascii="仿宋_GB2312" w:eastAsia="仿宋_GB2312" w:hAnsi="宋体" w:cs="Courier New"/>
          <w:sz w:val="32"/>
          <w:szCs w:val="32"/>
        </w:rPr>
        <w:t>17%</w:t>
      </w:r>
      <w:r>
        <w:rPr>
          <w:rFonts w:ascii="仿宋_GB2312" w:eastAsia="仿宋_GB2312" w:hAnsi="宋体" w:cs="Courier New" w:hint="eastAsia"/>
          <w:sz w:val="32"/>
          <w:szCs w:val="32"/>
        </w:rPr>
        <w:t>。</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图</w:t>
      </w:r>
      <w:r>
        <w:rPr>
          <w:rFonts w:ascii="宋体" w:hAnsi="宋体" w:cs="宋体"/>
          <w:sz w:val="24"/>
        </w:rPr>
        <w:t>5</w:t>
      </w:r>
      <w:r>
        <w:rPr>
          <w:rFonts w:ascii="宋体" w:hAnsi="宋体" w:cs="宋体" w:hint="eastAsia"/>
          <w:sz w:val="24"/>
        </w:rPr>
        <w:t>：财政拨款支出决算变动情况</w:t>
      </w:r>
    </w:p>
    <w:p w:rsidR="004B1493" w:rsidRDefault="004B1493">
      <w:pPr>
        <w:adjustRightInd w:val="0"/>
        <w:snapToGrid w:val="0"/>
        <w:spacing w:line="360" w:lineRule="auto"/>
        <w:jc w:val="center"/>
        <w:rPr>
          <w:rFonts w:ascii="宋体" w:cs="宋体"/>
          <w:sz w:val="24"/>
        </w:rPr>
      </w:pPr>
      <w:r>
        <w:rPr>
          <w:rFonts w:ascii="宋体" w:hAnsi="宋体" w:cs="宋体" w:hint="eastAsia"/>
          <w:sz w:val="24"/>
        </w:rPr>
        <w:t>（单位：万元）</w:t>
      </w:r>
    </w:p>
    <w:p w:rsidR="004B1493" w:rsidRPr="004F79F4" w:rsidRDefault="004B1493" w:rsidP="00393721">
      <w:pPr>
        <w:adjustRightInd w:val="0"/>
        <w:snapToGrid w:val="0"/>
        <w:spacing w:line="360" w:lineRule="auto"/>
        <w:ind w:firstLineChars="200" w:firstLine="420"/>
        <w:rPr>
          <w:rFonts w:ascii="仿宋_GB2312" w:eastAsia="仿宋_GB2312" w:hAnsi="宋体" w:cs="Courier New"/>
          <w:sz w:val="32"/>
          <w:szCs w:val="32"/>
        </w:rPr>
      </w:pPr>
      <w:r>
        <w:pict>
          <v:shape id="_x0000_i1029" type="#_x0000_t75" style="width:438pt;height:236.25pt">
            <v:imagedata r:id="rId19" o:title=""/>
          </v:shape>
        </w:pict>
      </w:r>
    </w:p>
    <w:p w:rsidR="004B1493" w:rsidRDefault="004B1493" w:rsidP="00393721">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4B1493"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60006.45</w:t>
      </w:r>
      <w:r>
        <w:rPr>
          <w:rFonts w:ascii="仿宋_GB2312" w:eastAsia="仿宋_GB2312" w:hAnsi="宋体" w:cs="Courier New" w:hint="eastAsia"/>
          <w:sz w:val="32"/>
          <w:szCs w:val="32"/>
        </w:rPr>
        <w:t>万元，主要用于以下方面：</w:t>
      </w:r>
      <w:r w:rsidRPr="009D3E58">
        <w:rPr>
          <w:rFonts w:ascii="仿宋_GB2312" w:eastAsia="仿宋_GB2312" w:hAnsi="宋体" w:cs="Courier New" w:hint="eastAsia"/>
          <w:sz w:val="32"/>
          <w:szCs w:val="32"/>
        </w:rPr>
        <w:t>教育支出</w:t>
      </w:r>
      <w:r>
        <w:rPr>
          <w:rFonts w:ascii="仿宋_GB2312" w:eastAsia="仿宋_GB2312" w:hAnsi="宋体" w:cs="Courier New" w:hint="eastAsia"/>
          <w:sz w:val="32"/>
          <w:szCs w:val="32"/>
        </w:rPr>
        <w:t>支出</w:t>
      </w:r>
      <w:r>
        <w:rPr>
          <w:rFonts w:ascii="仿宋_GB2312" w:eastAsia="仿宋_GB2312" w:hAnsi="宋体" w:cs="Courier New"/>
          <w:sz w:val="32"/>
          <w:szCs w:val="32"/>
        </w:rPr>
        <w:t>45360.75</w:t>
      </w:r>
      <w:r>
        <w:rPr>
          <w:rFonts w:ascii="仿宋_GB2312" w:eastAsia="仿宋_GB2312" w:hAnsi="宋体" w:cs="Courier New" w:hint="eastAsia"/>
          <w:sz w:val="32"/>
          <w:szCs w:val="32"/>
        </w:rPr>
        <w:t>万元，占</w:t>
      </w:r>
      <w:r>
        <w:rPr>
          <w:rFonts w:ascii="仿宋_GB2312" w:eastAsia="仿宋_GB2312" w:hAnsi="宋体" w:cs="Courier New"/>
          <w:sz w:val="32"/>
          <w:szCs w:val="32"/>
        </w:rPr>
        <w:t>94%</w:t>
      </w:r>
      <w:r>
        <w:rPr>
          <w:rFonts w:ascii="仿宋_GB2312" w:eastAsia="仿宋_GB2312" w:hAnsi="宋体" w:cs="Courier New" w:hint="eastAsia"/>
          <w:sz w:val="32"/>
          <w:szCs w:val="32"/>
        </w:rPr>
        <w:t>；</w:t>
      </w:r>
      <w:r w:rsidRPr="009D3E58">
        <w:rPr>
          <w:rFonts w:ascii="仿宋_GB2312" w:eastAsia="仿宋_GB2312" w:hAnsi="宋体" w:cs="Courier New" w:hint="eastAsia"/>
          <w:sz w:val="32"/>
          <w:szCs w:val="32"/>
        </w:rPr>
        <w:t>社会保障和就业</w:t>
      </w:r>
      <w:r>
        <w:rPr>
          <w:rFonts w:ascii="仿宋_GB2312" w:eastAsia="仿宋_GB2312" w:hAnsi="宋体" w:cs="Courier New" w:hint="eastAsia"/>
          <w:sz w:val="32"/>
          <w:szCs w:val="32"/>
        </w:rPr>
        <w:t>支出</w:t>
      </w:r>
      <w:r>
        <w:rPr>
          <w:rFonts w:ascii="仿宋_GB2312" w:eastAsia="仿宋_GB2312" w:hAnsi="宋体" w:cs="Courier New"/>
          <w:sz w:val="32"/>
          <w:szCs w:val="32"/>
        </w:rPr>
        <w:t>1388.15</w:t>
      </w:r>
      <w:r>
        <w:rPr>
          <w:rFonts w:ascii="仿宋_GB2312" w:eastAsia="仿宋_GB2312" w:hAnsi="宋体" w:cs="Courier New" w:hint="eastAsia"/>
          <w:sz w:val="32"/>
          <w:szCs w:val="32"/>
        </w:rPr>
        <w:t>万元，占</w:t>
      </w:r>
      <w:r>
        <w:rPr>
          <w:rFonts w:ascii="仿宋_GB2312" w:eastAsia="仿宋_GB2312" w:hAnsi="宋体" w:cs="Courier New"/>
          <w:sz w:val="32"/>
          <w:szCs w:val="32"/>
        </w:rPr>
        <w:t>3%</w:t>
      </w:r>
      <w:r>
        <w:rPr>
          <w:rFonts w:ascii="仿宋_GB2312" w:eastAsia="仿宋_GB2312" w:hAnsi="宋体" w:cs="Courier New" w:hint="eastAsia"/>
          <w:sz w:val="32"/>
          <w:szCs w:val="32"/>
        </w:rPr>
        <w:t>；</w:t>
      </w:r>
      <w:r w:rsidRPr="009D3E58">
        <w:rPr>
          <w:rFonts w:ascii="仿宋_GB2312" w:eastAsia="仿宋_GB2312" w:hAnsi="宋体" w:cs="Courier New" w:hint="eastAsia"/>
          <w:sz w:val="32"/>
          <w:szCs w:val="32"/>
        </w:rPr>
        <w:t>医疗卫生与计划生育支出</w:t>
      </w:r>
      <w:r>
        <w:rPr>
          <w:rFonts w:ascii="仿宋_GB2312" w:eastAsia="仿宋_GB2312" w:hAnsi="宋体" w:cs="Courier New" w:hint="eastAsia"/>
          <w:sz w:val="32"/>
          <w:szCs w:val="32"/>
        </w:rPr>
        <w:t>支出</w:t>
      </w:r>
      <w:r>
        <w:rPr>
          <w:rFonts w:ascii="仿宋_GB2312" w:eastAsia="仿宋_GB2312" w:hAnsi="宋体" w:cs="Courier New"/>
          <w:sz w:val="32"/>
          <w:szCs w:val="32"/>
        </w:rPr>
        <w:t>1457.55</w:t>
      </w:r>
      <w:r>
        <w:rPr>
          <w:rFonts w:ascii="仿宋_GB2312" w:eastAsia="仿宋_GB2312" w:hAnsi="宋体" w:cs="Courier New" w:hint="eastAsia"/>
          <w:sz w:val="32"/>
          <w:szCs w:val="32"/>
        </w:rPr>
        <w:t>万元，占</w:t>
      </w:r>
      <w:r>
        <w:rPr>
          <w:rFonts w:ascii="仿宋_GB2312" w:eastAsia="仿宋_GB2312" w:hAnsi="宋体" w:cs="Courier New"/>
          <w:sz w:val="32"/>
          <w:szCs w:val="32"/>
        </w:rPr>
        <w:t>3%</w:t>
      </w:r>
      <w:r>
        <w:rPr>
          <w:rFonts w:ascii="仿宋_GB2312" w:eastAsia="仿宋_GB2312" w:hAnsi="宋体" w:cs="Courier New" w:hint="eastAsia"/>
          <w:sz w:val="32"/>
          <w:szCs w:val="32"/>
        </w:rPr>
        <w:t>。</w:t>
      </w:r>
    </w:p>
    <w:p w:rsidR="004B1493" w:rsidRPr="00F97E57" w:rsidRDefault="004B1493" w:rsidP="00F97E57">
      <w:pPr>
        <w:adjustRightInd w:val="0"/>
        <w:snapToGrid w:val="0"/>
        <w:spacing w:line="360" w:lineRule="auto"/>
        <w:jc w:val="center"/>
        <w:rPr>
          <w:rFonts w:ascii="仿宋_GB2312" w:eastAsia="仿宋_GB2312" w:hAnsi="宋体" w:cs="Courier New"/>
          <w:sz w:val="32"/>
          <w:szCs w:val="32"/>
        </w:rPr>
      </w:pPr>
      <w:r>
        <w:rPr>
          <w:rFonts w:ascii="宋体" w:hAnsi="宋体" w:cs="宋体" w:hint="eastAsia"/>
          <w:sz w:val="24"/>
        </w:rPr>
        <w:t>图</w:t>
      </w:r>
      <w:r>
        <w:rPr>
          <w:rFonts w:ascii="宋体" w:hAnsi="宋体" w:cs="宋体"/>
          <w:sz w:val="24"/>
        </w:rPr>
        <w:t>6</w:t>
      </w:r>
      <w:r>
        <w:rPr>
          <w:rFonts w:ascii="宋体" w:hAnsi="宋体" w:cs="宋体" w:hint="eastAsia"/>
          <w:sz w:val="24"/>
        </w:rPr>
        <w:t>：财政拨款支出决算结构</w:t>
      </w:r>
      <w:r>
        <w:pict>
          <v:shape id="_x0000_i1030" type="#_x0000_t75" style="width:408.75pt;height:255pt">
            <v:imagedata r:id="rId20" o:title=""/>
          </v:shape>
        </w:pict>
      </w:r>
    </w:p>
    <w:p w:rsidR="004B1493" w:rsidRDefault="004B1493" w:rsidP="00393721">
      <w:pPr>
        <w:numPr>
          <w:ilvl w:val="0"/>
          <w:numId w:val="7"/>
        </w:numPr>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4B1493" w:rsidRPr="00125362"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61867.45</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62481.46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101%</w:t>
      </w:r>
      <w:r>
        <w:rPr>
          <w:rFonts w:ascii="仿宋_GB2312" w:eastAsia="仿宋_GB2312" w:hAnsi="宋体" w:cs="Courier New" w:hint="eastAsia"/>
          <w:sz w:val="32"/>
          <w:szCs w:val="32"/>
        </w:rPr>
        <w:t>。决算数大于预算数的主要原因：</w:t>
      </w:r>
      <w:r w:rsidRPr="00125362">
        <w:rPr>
          <w:rFonts w:ascii="仿宋_GB2312" w:eastAsia="仿宋_GB2312" w:hAnsi="宋体" w:cs="Courier New" w:hint="eastAsia"/>
          <w:sz w:val="32"/>
          <w:szCs w:val="32"/>
        </w:rPr>
        <w:t>人员工资增加及学生人数及经费的增加。</w:t>
      </w:r>
    </w:p>
    <w:p w:rsidR="004B1493" w:rsidRPr="00125362" w:rsidRDefault="004B1493" w:rsidP="00393721">
      <w:pPr>
        <w:numPr>
          <w:ilvl w:val="0"/>
          <w:numId w:val="8"/>
        </w:numPr>
        <w:adjustRightInd w:val="0"/>
        <w:snapToGrid w:val="0"/>
        <w:spacing w:line="360" w:lineRule="auto"/>
        <w:ind w:firstLineChars="200" w:firstLine="640"/>
        <w:rPr>
          <w:rFonts w:ascii="仿宋_GB2312" w:eastAsia="仿宋_GB2312" w:hAnsi="宋体" w:cs="Courier New"/>
          <w:sz w:val="32"/>
          <w:szCs w:val="32"/>
        </w:rPr>
      </w:pPr>
      <w:r w:rsidRPr="00125362">
        <w:rPr>
          <w:rFonts w:ascii="仿宋_GB2312" w:eastAsia="仿宋_GB2312" w:hAnsi="宋体" w:hint="eastAsia"/>
          <w:sz w:val="32"/>
          <w:szCs w:val="32"/>
        </w:rPr>
        <w:t>教育支出。</w:t>
      </w:r>
      <w:r>
        <w:rPr>
          <w:rFonts w:ascii="仿宋_GB2312" w:eastAsia="仿宋_GB2312" w:hAnsi="宋体" w:cs="Courier New" w:hint="eastAsia"/>
          <w:sz w:val="32"/>
          <w:szCs w:val="32"/>
        </w:rPr>
        <w:t>年初预算为</w:t>
      </w:r>
      <w:r>
        <w:rPr>
          <w:rFonts w:ascii="仿宋_GB2312" w:eastAsia="仿宋_GB2312" w:hAnsi="宋体" w:cs="Courier New"/>
          <w:sz w:val="32"/>
          <w:szCs w:val="32"/>
        </w:rPr>
        <w:t>44700.52</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453</w:t>
      </w:r>
      <w:r w:rsidRPr="00E25539">
        <w:rPr>
          <w:rFonts w:ascii="仿宋_GB2312" w:eastAsia="仿宋_GB2312" w:hAnsi="宋体" w:cs="Courier New"/>
          <w:sz w:val="32"/>
          <w:szCs w:val="32"/>
        </w:rPr>
        <w:t>60</w:t>
      </w:r>
      <w:r>
        <w:rPr>
          <w:rFonts w:ascii="仿宋_GB2312" w:eastAsia="仿宋_GB2312" w:hAnsi="宋体" w:cs="Courier New"/>
          <w:sz w:val="32"/>
          <w:szCs w:val="32"/>
        </w:rPr>
        <w:t>.7</w:t>
      </w:r>
      <w:r w:rsidRPr="00E25539">
        <w:rPr>
          <w:rFonts w:ascii="仿宋_GB2312" w:eastAsia="仿宋_GB2312" w:hAnsi="宋体" w:cs="Courier New"/>
          <w:sz w:val="32"/>
          <w:szCs w:val="32"/>
        </w:rPr>
        <w:t>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101%</w:t>
      </w:r>
      <w:r>
        <w:rPr>
          <w:rFonts w:ascii="仿宋_GB2312" w:eastAsia="仿宋_GB2312" w:hAnsi="宋体" w:cs="Courier New" w:hint="eastAsia"/>
          <w:sz w:val="32"/>
          <w:szCs w:val="32"/>
        </w:rPr>
        <w:t>。</w:t>
      </w:r>
      <w:r w:rsidRPr="00125362">
        <w:rPr>
          <w:rFonts w:ascii="仿宋_GB2312" w:eastAsia="仿宋_GB2312" w:hAnsi="宋体" w:cs="Courier New" w:hint="eastAsia"/>
          <w:sz w:val="32"/>
          <w:szCs w:val="32"/>
        </w:rPr>
        <w:t>决算数大于预算数的主要原因是人员工资增加及学生人数及公用经费的增加。</w:t>
      </w:r>
    </w:p>
    <w:p w:rsidR="004B1493" w:rsidRPr="009D3E58" w:rsidRDefault="004B1493" w:rsidP="00393721">
      <w:pPr>
        <w:numPr>
          <w:ilvl w:val="0"/>
          <w:numId w:val="8"/>
        </w:numPr>
        <w:adjustRightInd w:val="0"/>
        <w:snapToGrid w:val="0"/>
        <w:spacing w:line="360" w:lineRule="auto"/>
        <w:ind w:firstLineChars="200" w:firstLine="640"/>
        <w:rPr>
          <w:rFonts w:ascii="仿宋_GB2312" w:eastAsia="仿宋_GB2312" w:hAnsi="宋体" w:cs="Courier New"/>
          <w:sz w:val="32"/>
          <w:szCs w:val="32"/>
        </w:rPr>
      </w:pPr>
      <w:r w:rsidRPr="009D3E58">
        <w:rPr>
          <w:rFonts w:ascii="仿宋_GB2312" w:eastAsia="仿宋_GB2312" w:hAnsi="宋体" w:hint="eastAsia"/>
          <w:sz w:val="32"/>
          <w:szCs w:val="32"/>
        </w:rPr>
        <w:t>社会保障和就业支出。</w:t>
      </w:r>
      <w:r>
        <w:rPr>
          <w:rFonts w:ascii="仿宋_GB2312" w:eastAsia="仿宋_GB2312" w:hAnsi="宋体" w:cs="Courier New" w:hint="eastAsia"/>
          <w:sz w:val="32"/>
          <w:szCs w:val="32"/>
        </w:rPr>
        <w:t>年初预算为</w:t>
      </w:r>
      <w:r>
        <w:rPr>
          <w:rFonts w:ascii="仿宋_GB2312" w:eastAsia="仿宋_GB2312" w:hAnsi="宋体" w:cs="Courier New"/>
          <w:sz w:val="32"/>
          <w:szCs w:val="32"/>
        </w:rPr>
        <w:t>130</w:t>
      </w:r>
      <w:r w:rsidRPr="00E25539">
        <w:rPr>
          <w:rFonts w:ascii="仿宋_GB2312" w:eastAsia="仿宋_GB2312" w:hAnsi="宋体" w:cs="Courier New"/>
          <w:sz w:val="32"/>
          <w:szCs w:val="32"/>
        </w:rPr>
        <w:t>01</w:t>
      </w:r>
      <w:r>
        <w:rPr>
          <w:rFonts w:ascii="仿宋_GB2312" w:eastAsia="仿宋_GB2312" w:hAnsi="宋体" w:cs="Courier New"/>
          <w:sz w:val="32"/>
          <w:szCs w:val="32"/>
        </w:rPr>
        <w:t>.</w:t>
      </w:r>
      <w:r w:rsidRPr="00E25539">
        <w:rPr>
          <w:rFonts w:ascii="仿宋_GB2312" w:eastAsia="仿宋_GB2312" w:hAnsi="宋体" w:cs="Courier New"/>
          <w:sz w:val="32"/>
          <w:szCs w:val="32"/>
        </w:rPr>
        <w:t>68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131</w:t>
      </w:r>
      <w:r w:rsidRPr="00E25539">
        <w:rPr>
          <w:rFonts w:ascii="仿宋_GB2312" w:eastAsia="仿宋_GB2312" w:hAnsi="宋体" w:cs="Courier New"/>
          <w:sz w:val="32"/>
          <w:szCs w:val="32"/>
        </w:rPr>
        <w:t>88</w:t>
      </w:r>
      <w:r>
        <w:rPr>
          <w:rFonts w:ascii="仿宋_GB2312" w:eastAsia="仿宋_GB2312" w:hAnsi="宋体" w:cs="Courier New"/>
          <w:sz w:val="32"/>
          <w:szCs w:val="32"/>
        </w:rPr>
        <w:t>.</w:t>
      </w:r>
      <w:r w:rsidRPr="00E25539">
        <w:rPr>
          <w:rFonts w:ascii="仿宋_GB2312" w:eastAsia="仿宋_GB2312" w:hAnsi="宋体" w:cs="Courier New"/>
          <w:sz w:val="32"/>
          <w:szCs w:val="32"/>
        </w:rPr>
        <w:t>1</w:t>
      </w:r>
      <w:r>
        <w:rPr>
          <w:rFonts w:ascii="仿宋_GB2312" w:eastAsia="仿宋_GB2312" w:hAnsi="宋体" w:cs="Courier New"/>
          <w:sz w:val="32"/>
          <w:szCs w:val="32"/>
        </w:rPr>
        <w:t>5</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101.4%</w:t>
      </w:r>
      <w:r>
        <w:rPr>
          <w:rFonts w:ascii="仿宋_GB2312" w:eastAsia="仿宋_GB2312" w:hAnsi="宋体" w:cs="Courier New" w:hint="eastAsia"/>
          <w:sz w:val="32"/>
          <w:szCs w:val="32"/>
        </w:rPr>
        <w:t>。决算数大于预算数的主要原因是退休人员工资及人数的增加。</w:t>
      </w:r>
    </w:p>
    <w:p w:rsidR="004B1493" w:rsidRPr="009D3E58" w:rsidRDefault="004B1493" w:rsidP="00393721">
      <w:pPr>
        <w:numPr>
          <w:ilvl w:val="0"/>
          <w:numId w:val="6"/>
        </w:numPr>
        <w:adjustRightInd w:val="0"/>
        <w:snapToGrid w:val="0"/>
        <w:spacing w:line="360" w:lineRule="auto"/>
        <w:ind w:firstLineChars="200" w:firstLine="640"/>
        <w:outlineLvl w:val="1"/>
        <w:rPr>
          <w:rFonts w:ascii="仿宋_GB2312" w:eastAsia="仿宋_GB2312" w:hAnsi="宋体" w:cs="Courier New"/>
          <w:sz w:val="32"/>
          <w:szCs w:val="32"/>
        </w:rPr>
      </w:pPr>
      <w:r w:rsidRPr="009D3E58">
        <w:rPr>
          <w:rFonts w:ascii="仿宋_GB2312" w:eastAsia="仿宋_GB2312" w:hAnsi="宋体" w:hint="eastAsia"/>
          <w:sz w:val="32"/>
          <w:szCs w:val="32"/>
        </w:rPr>
        <w:t>关于一般公共预算财政拨款基本支出决算情况说明</w:t>
      </w:r>
    </w:p>
    <w:p w:rsidR="004B1493" w:rsidRDefault="004B1493" w:rsidP="00393721">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47628.83</w:t>
      </w:r>
      <w:r>
        <w:rPr>
          <w:rFonts w:ascii="仿宋_GB2312" w:eastAsia="仿宋_GB2312" w:hAnsi="宋体" w:cs="Courier New" w:hint="eastAsia"/>
          <w:sz w:val="32"/>
          <w:szCs w:val="32"/>
        </w:rPr>
        <w:t>万元，其中：</w:t>
      </w:r>
      <w:r w:rsidRPr="009D3E58">
        <w:rPr>
          <w:rFonts w:ascii="仿宋_GB2312" w:eastAsia="仿宋_GB2312" w:hAnsi="宋体" w:cs="Courier New" w:hint="eastAsia"/>
          <w:sz w:val="32"/>
          <w:szCs w:val="32"/>
        </w:rPr>
        <w:t>人员经费</w:t>
      </w:r>
      <w:r w:rsidRPr="009D3E58">
        <w:rPr>
          <w:rFonts w:ascii="仿宋_GB2312" w:eastAsia="仿宋_GB2312" w:hAnsi="宋体" w:cs="Courier New"/>
          <w:sz w:val="32"/>
          <w:szCs w:val="32"/>
        </w:rPr>
        <w:t>46763.03</w:t>
      </w:r>
      <w:r w:rsidRPr="009D3E58">
        <w:rPr>
          <w:rFonts w:ascii="仿宋_GB2312" w:eastAsia="仿宋_GB2312" w:hAnsi="宋体" w:cs="Courier New" w:hint="eastAsia"/>
          <w:sz w:val="32"/>
          <w:szCs w:val="32"/>
        </w:rPr>
        <w:t>万元，</w:t>
      </w:r>
      <w:r>
        <w:rPr>
          <w:rFonts w:ascii="仿宋_GB2312" w:eastAsia="仿宋_GB2312" w:hAnsi="宋体" w:cs="Courier New" w:hint="eastAsia"/>
          <w:sz w:val="32"/>
          <w:szCs w:val="32"/>
        </w:rPr>
        <w:t>主要包括：基本工资、津贴补贴、奖金、其他社会保障缴费、伙食补助费、绩效工资、机关事业单位基本养老保险缴费；</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离休费、退休费、抚恤金、生活补助、助学金、奖励金、住房公积金。</w:t>
      </w:r>
      <w:r w:rsidRPr="009D3E58">
        <w:rPr>
          <w:rFonts w:ascii="仿宋_GB2312" w:eastAsia="仿宋_GB2312" w:hAnsi="宋体" w:cs="Courier New" w:hint="eastAsia"/>
          <w:sz w:val="32"/>
          <w:szCs w:val="32"/>
        </w:rPr>
        <w:t>公用经费</w:t>
      </w:r>
      <w:r w:rsidRPr="009D3E58">
        <w:rPr>
          <w:rFonts w:ascii="仿宋_GB2312" w:eastAsia="仿宋_GB2312" w:hAnsi="宋体" w:cs="Courier New"/>
          <w:sz w:val="32"/>
          <w:szCs w:val="32"/>
        </w:rPr>
        <w:t>865.79</w:t>
      </w:r>
      <w:r w:rsidRPr="009D3E58">
        <w:rPr>
          <w:rFonts w:ascii="仿宋_GB2312" w:eastAsia="仿宋_GB2312" w:hAnsi="宋体" w:cs="Courier New" w:hint="eastAsia"/>
          <w:sz w:val="32"/>
          <w:szCs w:val="32"/>
        </w:rPr>
        <w:t>万元</w:t>
      </w:r>
      <w:r>
        <w:rPr>
          <w:rFonts w:ascii="仿宋_GB2312" w:eastAsia="仿宋_GB2312" w:hAnsi="宋体" w:cs="Courier New" w:hint="eastAsia"/>
          <w:sz w:val="32"/>
          <w:szCs w:val="32"/>
        </w:rPr>
        <w:t>，主要包括：办公费、印刷费、咨询费、手续费、水费、电费、邮电费、取暖费、物业管理费、差旅费、会议费、福利费、维修费、专用材料费、劳务费、公务接待费、公务用车运行维护费、其它交通费、税金及附加费用、其他商品和服务支出、办公设备购置、专用设备购置等。</w:t>
      </w: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4B1493" w:rsidRDefault="004B1493" w:rsidP="00393721">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4B1493"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31.48</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27.77</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88.2%</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13.64</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95.9%</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14.14</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82%</w:t>
      </w:r>
      <w:r>
        <w:rPr>
          <w:rFonts w:ascii="仿宋_GB2312" w:eastAsia="仿宋_GB2312" w:hAnsi="宋体" w:cs="Courier New" w:hint="eastAsia"/>
          <w:sz w:val="32"/>
          <w:szCs w:val="32"/>
        </w:rPr>
        <w:t>。</w:t>
      </w:r>
      <w:r>
        <w:rPr>
          <w:rFonts w:ascii="仿宋_GB2312" w:eastAsia="仿宋_GB2312" w:hAnsi="宋体" w:cs="Courier New"/>
          <w:sz w:val="32"/>
          <w:szCs w:val="32"/>
        </w:rPr>
        <w:t>2</w:t>
      </w:r>
      <w:r w:rsidRPr="00125362">
        <w:rPr>
          <w:rFonts w:ascii="仿宋_GB2312" w:eastAsia="仿宋_GB2312" w:hAnsi="宋体" w:cs="Courier New"/>
          <w:sz w:val="32"/>
          <w:szCs w:val="32"/>
        </w:rPr>
        <w:t>016</w:t>
      </w:r>
      <w:r w:rsidRPr="00125362">
        <w:rPr>
          <w:rFonts w:ascii="仿宋_GB2312" w:eastAsia="仿宋_GB2312" w:hAnsi="宋体" w:cs="Courier New" w:hint="eastAsia"/>
          <w:sz w:val="32"/>
          <w:szCs w:val="32"/>
        </w:rPr>
        <w:t>年度“三公”经费支出决算数小于预算数的主要原因是贯彻实施中央“八项决定”要求，压缩三公经费支出。</w:t>
      </w:r>
    </w:p>
    <w:p w:rsidR="004B1493" w:rsidRPr="00125362"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年增加减少</w:t>
      </w:r>
      <w:r>
        <w:rPr>
          <w:rFonts w:ascii="仿宋_GB2312" w:eastAsia="仿宋_GB2312" w:hAnsi="宋体" w:cs="Courier New"/>
          <w:sz w:val="32"/>
          <w:szCs w:val="32"/>
        </w:rPr>
        <w:t>27.22</w:t>
      </w:r>
      <w:r>
        <w:rPr>
          <w:rFonts w:ascii="仿宋_GB2312" w:eastAsia="仿宋_GB2312" w:hAnsi="宋体" w:cs="Courier New" w:hint="eastAsia"/>
          <w:sz w:val="32"/>
          <w:szCs w:val="32"/>
        </w:rPr>
        <w:t>万元，下降</w:t>
      </w:r>
      <w:r>
        <w:rPr>
          <w:rFonts w:ascii="仿宋_GB2312" w:eastAsia="仿宋_GB2312" w:hAnsi="宋体" w:cs="Courier New"/>
          <w:sz w:val="32"/>
          <w:szCs w:val="32"/>
        </w:rPr>
        <w:t>49%</w:t>
      </w:r>
      <w:r>
        <w:rPr>
          <w:rFonts w:ascii="仿宋_GB2312" w:eastAsia="仿宋_GB2312" w:hAnsi="宋体" w:cs="Courier New" w:hint="eastAsia"/>
          <w:sz w:val="32"/>
          <w:szCs w:val="32"/>
        </w:rPr>
        <w:t>，其中：因公出国（境）费支出决算减少</w:t>
      </w:r>
      <w:r>
        <w:rPr>
          <w:rFonts w:ascii="仿宋_GB2312" w:eastAsia="仿宋_GB2312" w:hAnsi="宋体" w:cs="Courier New"/>
          <w:sz w:val="32"/>
          <w:szCs w:val="32"/>
        </w:rPr>
        <w:t>0</w:t>
      </w:r>
      <w:r>
        <w:rPr>
          <w:rFonts w:ascii="仿宋_GB2312" w:eastAsia="仿宋_GB2312" w:hAnsi="宋体" w:cs="Courier New" w:hint="eastAsia"/>
          <w:sz w:val="32"/>
          <w:szCs w:val="32"/>
        </w:rPr>
        <w:t>万元，下降</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；公务用车购置及运行费支出决算减少</w:t>
      </w:r>
      <w:r>
        <w:rPr>
          <w:rFonts w:ascii="仿宋_GB2312" w:eastAsia="仿宋_GB2312" w:hAnsi="宋体" w:cs="Courier New"/>
          <w:sz w:val="32"/>
          <w:szCs w:val="32"/>
        </w:rPr>
        <w:t>17.63</w:t>
      </w:r>
      <w:r>
        <w:rPr>
          <w:rFonts w:ascii="仿宋_GB2312" w:eastAsia="仿宋_GB2312" w:hAnsi="宋体" w:cs="Courier New" w:hint="eastAsia"/>
          <w:sz w:val="32"/>
          <w:szCs w:val="32"/>
        </w:rPr>
        <w:t>万元，下降</w:t>
      </w:r>
      <w:r>
        <w:rPr>
          <w:rFonts w:ascii="仿宋_GB2312" w:eastAsia="仿宋_GB2312" w:hAnsi="宋体" w:cs="Courier New"/>
          <w:sz w:val="32"/>
          <w:szCs w:val="32"/>
        </w:rPr>
        <w:t>56%</w:t>
      </w:r>
      <w:r>
        <w:rPr>
          <w:rFonts w:ascii="仿宋_GB2312" w:eastAsia="仿宋_GB2312" w:hAnsi="宋体" w:cs="Courier New" w:hint="eastAsia"/>
          <w:sz w:val="32"/>
          <w:szCs w:val="32"/>
        </w:rPr>
        <w:t>；公务接待费支出决算减少</w:t>
      </w:r>
      <w:r>
        <w:rPr>
          <w:rFonts w:ascii="仿宋_GB2312" w:eastAsia="仿宋_GB2312" w:hAnsi="宋体" w:cs="Courier New"/>
          <w:sz w:val="32"/>
          <w:szCs w:val="32"/>
        </w:rPr>
        <w:t>9.59</w:t>
      </w:r>
      <w:r>
        <w:rPr>
          <w:rFonts w:ascii="仿宋_GB2312" w:eastAsia="仿宋_GB2312" w:hAnsi="宋体" w:cs="Courier New" w:hint="eastAsia"/>
          <w:sz w:val="32"/>
          <w:szCs w:val="32"/>
        </w:rPr>
        <w:t>万元，下降</w:t>
      </w:r>
      <w:r>
        <w:rPr>
          <w:rFonts w:ascii="仿宋_GB2312" w:eastAsia="仿宋_GB2312" w:hAnsi="宋体" w:cs="Courier New"/>
          <w:sz w:val="32"/>
          <w:szCs w:val="32"/>
        </w:rPr>
        <w:t>40%</w:t>
      </w:r>
      <w:r>
        <w:rPr>
          <w:rFonts w:ascii="仿宋_GB2312" w:eastAsia="仿宋_GB2312" w:hAnsi="宋体" w:cs="Courier New" w:hint="eastAsia"/>
          <w:sz w:val="32"/>
          <w:szCs w:val="32"/>
        </w:rPr>
        <w:t>。因公出国（境）费支出为</w:t>
      </w:r>
      <w:r>
        <w:rPr>
          <w:rFonts w:ascii="仿宋_GB2312" w:eastAsia="仿宋_GB2312" w:hAnsi="宋体" w:cs="Courier New"/>
          <w:sz w:val="32"/>
          <w:szCs w:val="32"/>
        </w:rPr>
        <w:t>0</w:t>
      </w:r>
      <w:r>
        <w:rPr>
          <w:rFonts w:ascii="仿宋_GB2312" w:eastAsia="仿宋_GB2312" w:hAnsi="宋体" w:cs="Courier New" w:hint="eastAsia"/>
          <w:sz w:val="32"/>
          <w:szCs w:val="32"/>
        </w:rPr>
        <w:t>；</w:t>
      </w:r>
      <w:r w:rsidRPr="00125362">
        <w:rPr>
          <w:rFonts w:ascii="仿宋_GB2312" w:eastAsia="仿宋_GB2312" w:hAnsi="宋体" w:cs="Courier New" w:hint="eastAsia"/>
          <w:sz w:val="32"/>
          <w:szCs w:val="32"/>
        </w:rPr>
        <w:t>公务用车购置及运行费支出减少主要原因是公务用车购置</w:t>
      </w:r>
      <w:r>
        <w:rPr>
          <w:rFonts w:ascii="仿宋_GB2312" w:eastAsia="仿宋_GB2312" w:hAnsi="宋体" w:cs="Courier New" w:hint="eastAsia"/>
          <w:sz w:val="32"/>
          <w:szCs w:val="32"/>
        </w:rPr>
        <w:t>减少，</w:t>
      </w:r>
      <w:r w:rsidRPr="00125362">
        <w:rPr>
          <w:rFonts w:ascii="仿宋_GB2312" w:eastAsia="仿宋_GB2312" w:hAnsi="宋体" w:cs="Courier New" w:hint="eastAsia"/>
          <w:sz w:val="32"/>
          <w:szCs w:val="32"/>
        </w:rPr>
        <w:t>厉行节约，严格控制；公务接待费支出减少的主要原因是压缩会议召开，控制检查评比等活动。</w:t>
      </w:r>
    </w:p>
    <w:p w:rsidR="004B1493" w:rsidRDefault="004B1493" w:rsidP="00393721">
      <w:pPr>
        <w:numPr>
          <w:ilvl w:val="0"/>
          <w:numId w:val="9"/>
        </w:numPr>
        <w:kinsoku w:val="0"/>
        <w:overflowPunct w:val="0"/>
        <w:autoSpaceDE w:val="0"/>
        <w:autoSpaceDN w:val="0"/>
        <w:adjustRightInd w:val="0"/>
        <w:snapToGrid w:val="0"/>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4B1493"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13.64</w:t>
      </w:r>
      <w:r>
        <w:rPr>
          <w:rFonts w:ascii="仿宋_GB2312" w:eastAsia="仿宋_GB2312" w:hAnsi="宋体" w:cs="Courier New" w:hint="eastAsia"/>
          <w:sz w:val="32"/>
          <w:szCs w:val="32"/>
        </w:rPr>
        <w:t>万元，占</w:t>
      </w:r>
      <w:r>
        <w:rPr>
          <w:rFonts w:ascii="仿宋_GB2312" w:eastAsia="仿宋_GB2312" w:hAnsi="宋体" w:cs="Courier New"/>
          <w:sz w:val="32"/>
          <w:szCs w:val="32"/>
        </w:rPr>
        <w:t>49%</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14.14</w:t>
      </w:r>
      <w:r>
        <w:rPr>
          <w:rFonts w:ascii="仿宋_GB2312" w:eastAsia="仿宋_GB2312" w:hAnsi="宋体" w:cs="Courier New" w:hint="eastAsia"/>
          <w:sz w:val="32"/>
          <w:szCs w:val="32"/>
        </w:rPr>
        <w:t>万元，占</w:t>
      </w:r>
      <w:r>
        <w:rPr>
          <w:rFonts w:ascii="仿宋_GB2312" w:eastAsia="仿宋_GB2312" w:hAnsi="宋体" w:cs="Courier New"/>
          <w:sz w:val="32"/>
          <w:szCs w:val="32"/>
        </w:rPr>
        <w:t>51%</w:t>
      </w:r>
      <w:r>
        <w:rPr>
          <w:rFonts w:ascii="仿宋_GB2312" w:eastAsia="仿宋_GB2312" w:hAnsi="宋体" w:cs="Courier New" w:hint="eastAsia"/>
          <w:sz w:val="32"/>
          <w:szCs w:val="32"/>
        </w:rPr>
        <w:t>。具体情况如下：</w:t>
      </w:r>
    </w:p>
    <w:p w:rsidR="004B1493" w:rsidRPr="00F97E57" w:rsidRDefault="004B1493" w:rsidP="00F97E57">
      <w:pPr>
        <w:adjustRightInd w:val="0"/>
        <w:snapToGrid w:val="0"/>
        <w:spacing w:line="360" w:lineRule="auto"/>
        <w:jc w:val="center"/>
        <w:rPr>
          <w:rFonts w:ascii="仿宋_GB2312" w:eastAsia="仿宋_GB2312" w:hAnsi="宋体" w:cs="Courier New"/>
          <w:sz w:val="32"/>
          <w:szCs w:val="32"/>
        </w:rPr>
      </w:pPr>
      <w:r>
        <w:rPr>
          <w:rFonts w:ascii="宋体" w:hAnsi="宋体" w:cs="宋体" w:hint="eastAsia"/>
          <w:sz w:val="24"/>
        </w:rPr>
        <w:t>图</w:t>
      </w:r>
      <w:r>
        <w:rPr>
          <w:rFonts w:ascii="宋体" w:hAnsi="宋体" w:cs="宋体"/>
          <w:sz w:val="24"/>
        </w:rPr>
        <w:t>7</w:t>
      </w:r>
      <w:r>
        <w:rPr>
          <w:rFonts w:ascii="宋体" w:hAnsi="宋体" w:cs="宋体" w:hint="eastAsia"/>
          <w:sz w:val="24"/>
        </w:rPr>
        <w:t>：“三公”经费财政拨款支出结构</w:t>
      </w:r>
      <w:r>
        <w:pict>
          <v:shape id="_x0000_i1031" type="#_x0000_t75" style="width:438pt;height:242.25pt">
            <v:imagedata r:id="rId21" o:title=""/>
          </v:shape>
        </w:pict>
      </w:r>
    </w:p>
    <w:p w:rsidR="004B1493"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391EC0">
        <w:rPr>
          <w:rFonts w:ascii="仿宋_GB2312" w:eastAsia="仿宋_GB2312" w:hAnsi="宋体" w:cs="Courier New" w:hint="eastAsia"/>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B1493" w:rsidRPr="00391EC0"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391EC0">
        <w:rPr>
          <w:rFonts w:ascii="仿宋_GB2312" w:eastAsia="仿宋_GB2312" w:hAnsi="宋体" w:cs="Courier New" w:hint="eastAsia"/>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13.64</w:t>
      </w:r>
      <w:r>
        <w:rPr>
          <w:rFonts w:ascii="仿宋_GB2312" w:eastAsia="仿宋_GB2312" w:hAnsi="宋体" w:cs="Courier New" w:hint="eastAsia"/>
          <w:sz w:val="32"/>
          <w:szCs w:val="32"/>
        </w:rPr>
        <w:t>万元。</w:t>
      </w:r>
    </w:p>
    <w:p w:rsidR="004B1493" w:rsidRPr="009D3E58"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9D3E58">
        <w:rPr>
          <w:rFonts w:ascii="仿宋_GB2312" w:eastAsia="仿宋_GB2312" w:hAnsi="宋体" w:cs="Courier New"/>
          <w:sz w:val="32"/>
          <w:szCs w:val="32"/>
        </w:rPr>
        <w:t>1</w:t>
      </w:r>
      <w:r w:rsidRPr="009D3E58">
        <w:rPr>
          <w:rFonts w:ascii="仿宋_GB2312" w:eastAsia="仿宋_GB2312" w:hAnsi="宋体" w:cs="Courier New" w:hint="eastAsia"/>
          <w:sz w:val="32"/>
          <w:szCs w:val="32"/>
        </w:rPr>
        <w:t>、公务用车购置支出为</w:t>
      </w:r>
      <w:r w:rsidRPr="009D3E58">
        <w:rPr>
          <w:rFonts w:ascii="仿宋_GB2312" w:eastAsia="仿宋_GB2312" w:hAnsi="宋体" w:cs="Courier New"/>
          <w:sz w:val="32"/>
          <w:szCs w:val="32"/>
        </w:rPr>
        <w:t>0</w:t>
      </w:r>
      <w:r w:rsidRPr="009D3E58">
        <w:rPr>
          <w:rFonts w:ascii="仿宋_GB2312" w:eastAsia="仿宋_GB2312" w:hAnsi="宋体" w:cs="Courier New" w:hint="eastAsia"/>
          <w:sz w:val="32"/>
          <w:szCs w:val="32"/>
        </w:rPr>
        <w:t>万元。</w:t>
      </w:r>
    </w:p>
    <w:p w:rsidR="004B1493"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sidRPr="009D3E58">
        <w:rPr>
          <w:rFonts w:ascii="仿宋_GB2312" w:eastAsia="仿宋_GB2312" w:hAnsi="宋体" w:cs="Courier New" w:hint="eastAsia"/>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13.64</w:t>
      </w:r>
      <w:r>
        <w:rPr>
          <w:rFonts w:ascii="仿宋_GB2312" w:eastAsia="仿宋_GB2312" w:hAnsi="宋体" w:cs="Courier New" w:hint="eastAsia"/>
          <w:sz w:val="32"/>
          <w:szCs w:val="32"/>
        </w:rPr>
        <w:t>万元。</w:t>
      </w:r>
      <w:r w:rsidRPr="00DA247C">
        <w:rPr>
          <w:rFonts w:ascii="仿宋_GB2312" w:eastAsia="仿宋_GB2312" w:hAnsi="宋体" w:cs="Courier New" w:hint="eastAsia"/>
          <w:sz w:val="32"/>
          <w:szCs w:val="32"/>
        </w:rPr>
        <w:t>主要用于</w:t>
      </w:r>
      <w:r>
        <w:rPr>
          <w:rFonts w:ascii="仿宋_GB2312" w:eastAsia="仿宋_GB2312" w:hAnsi="宋体" w:cs="Courier New" w:hint="eastAsia"/>
          <w:sz w:val="32"/>
          <w:szCs w:val="32"/>
        </w:rPr>
        <w:t>决算单位开展业务活动、下基层检查各项工作、信访、维稳</w:t>
      </w:r>
      <w:r w:rsidRPr="00DA247C">
        <w:rPr>
          <w:rFonts w:ascii="仿宋_GB2312" w:eastAsia="仿宋_GB2312" w:hAnsi="宋体" w:cs="Courier New" w:hint="eastAsia"/>
          <w:sz w:val="32"/>
          <w:szCs w:val="32"/>
        </w:rPr>
        <w:t>和评估验收。</w:t>
      </w: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年期末，卧龙区教育体育局及下属各学校及教育单位开支财政拨款的公务用车保有量为</w:t>
      </w:r>
      <w:r>
        <w:rPr>
          <w:rFonts w:ascii="仿宋_GB2312" w:eastAsia="仿宋_GB2312" w:hAnsi="宋体" w:cs="Courier New"/>
          <w:sz w:val="32"/>
          <w:szCs w:val="32"/>
        </w:rPr>
        <w:t>13</w:t>
      </w:r>
      <w:r>
        <w:rPr>
          <w:rFonts w:ascii="仿宋_GB2312" w:eastAsia="仿宋_GB2312" w:hAnsi="宋体" w:cs="Courier New" w:hint="eastAsia"/>
          <w:sz w:val="32"/>
          <w:szCs w:val="32"/>
        </w:rPr>
        <w:t>辆。</w:t>
      </w:r>
    </w:p>
    <w:p w:rsidR="004B1493" w:rsidRPr="00DA247C" w:rsidRDefault="004B1493" w:rsidP="00393721">
      <w:pPr>
        <w:kinsoku w:val="0"/>
        <w:overflowPunct w:val="0"/>
        <w:autoSpaceDE w:val="0"/>
        <w:autoSpaceDN w:val="0"/>
        <w:adjustRightInd w:val="0"/>
        <w:snapToGrid w:val="0"/>
        <w:spacing w:line="360" w:lineRule="auto"/>
        <w:ind w:firstLineChars="196" w:firstLine="627"/>
        <w:rPr>
          <w:rFonts w:ascii="仿宋_GB2312" w:eastAsia="仿宋_GB2312" w:hAnsi="宋体" w:cs="Courier New"/>
          <w:sz w:val="32"/>
          <w:szCs w:val="32"/>
        </w:rPr>
      </w:pPr>
      <w:r w:rsidRPr="009D3E58">
        <w:rPr>
          <w:rFonts w:ascii="仿宋_GB2312" w:eastAsia="仿宋_GB2312" w:hAnsi="宋体" w:cs="Courier New"/>
          <w:sz w:val="32"/>
          <w:szCs w:val="32"/>
        </w:rPr>
        <w:t>2</w:t>
      </w:r>
      <w:r w:rsidRPr="009D3E58">
        <w:rPr>
          <w:rFonts w:ascii="仿宋_GB2312" w:eastAsia="仿宋_GB2312" w:hAnsi="宋体" w:cs="Courier New" w:hint="eastAsia"/>
          <w:sz w:val="32"/>
          <w:szCs w:val="32"/>
        </w:rPr>
        <w:t>、公务接待费支出</w:t>
      </w:r>
      <w:r w:rsidRPr="009D3E58">
        <w:rPr>
          <w:rFonts w:ascii="仿宋_GB2312" w:eastAsia="仿宋_GB2312" w:hAnsi="宋体" w:cs="Courier New"/>
          <w:sz w:val="32"/>
          <w:szCs w:val="32"/>
        </w:rPr>
        <w:t>14.14</w:t>
      </w:r>
      <w:r w:rsidRPr="009D3E58">
        <w:rPr>
          <w:rFonts w:ascii="仿宋_GB2312" w:eastAsia="仿宋_GB2312" w:hAnsi="宋体" w:cs="Courier New" w:hint="eastAsia"/>
          <w:sz w:val="32"/>
          <w:szCs w:val="32"/>
        </w:rPr>
        <w:t>万元</w:t>
      </w:r>
      <w:r w:rsidRPr="00DA247C">
        <w:rPr>
          <w:rFonts w:ascii="仿宋_GB2312" w:eastAsia="仿宋_GB2312" w:hAnsi="宋体" w:cs="Courier New" w:hint="eastAsia"/>
          <w:sz w:val="32"/>
          <w:szCs w:val="32"/>
        </w:rPr>
        <w:t>。主要用于</w:t>
      </w:r>
      <w:r>
        <w:rPr>
          <w:rFonts w:ascii="仿宋_GB2312" w:eastAsia="仿宋_GB2312" w:hAnsi="宋体" w:cs="Courier New" w:hint="eastAsia"/>
          <w:sz w:val="32"/>
          <w:szCs w:val="32"/>
        </w:rPr>
        <w:t>三十八个决算单位开展业务活或接受相关部门</w:t>
      </w:r>
      <w:r w:rsidRPr="00DA247C">
        <w:rPr>
          <w:rFonts w:ascii="仿宋_GB2312" w:eastAsia="仿宋_GB2312" w:hAnsi="宋体" w:cs="Courier New" w:hint="eastAsia"/>
          <w:sz w:val="32"/>
          <w:szCs w:val="32"/>
        </w:rPr>
        <w:t>检查</w:t>
      </w:r>
      <w:r>
        <w:rPr>
          <w:rFonts w:ascii="仿宋_GB2312" w:eastAsia="仿宋_GB2312" w:hAnsi="宋体" w:cs="Courier New" w:hint="eastAsia"/>
          <w:sz w:val="32"/>
          <w:szCs w:val="32"/>
        </w:rPr>
        <w:t>指导工作</w:t>
      </w:r>
      <w:r w:rsidRPr="00DA247C">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年度共接待国内来访团组</w:t>
      </w:r>
      <w:r>
        <w:rPr>
          <w:rFonts w:ascii="仿宋_GB2312" w:eastAsia="仿宋_GB2312" w:hAnsi="宋体" w:cs="Courier New"/>
          <w:sz w:val="32"/>
          <w:szCs w:val="32"/>
        </w:rPr>
        <w:t>604</w:t>
      </w:r>
      <w:r>
        <w:rPr>
          <w:rFonts w:ascii="仿宋_GB2312" w:eastAsia="仿宋_GB2312" w:hAnsi="宋体" w:cs="Courier New" w:hint="eastAsia"/>
          <w:sz w:val="32"/>
          <w:szCs w:val="32"/>
        </w:rPr>
        <w:t>个、</w:t>
      </w:r>
      <w:r w:rsidRPr="00DA247C">
        <w:rPr>
          <w:rFonts w:ascii="仿宋_GB2312" w:eastAsia="仿宋_GB2312" w:hAnsi="宋体" w:cs="Courier New" w:hint="eastAsia"/>
          <w:sz w:val="32"/>
          <w:szCs w:val="32"/>
        </w:rPr>
        <w:t>来访人员</w:t>
      </w:r>
      <w:r w:rsidRPr="00DA247C">
        <w:rPr>
          <w:rFonts w:ascii="仿宋_GB2312" w:eastAsia="仿宋_GB2312" w:hAnsi="宋体" w:cs="Courier New"/>
          <w:sz w:val="32"/>
          <w:szCs w:val="32"/>
        </w:rPr>
        <w:t>4271</w:t>
      </w:r>
      <w:r>
        <w:rPr>
          <w:rFonts w:ascii="仿宋_GB2312" w:eastAsia="仿宋_GB2312" w:hAnsi="宋体" w:cs="Courier New" w:hint="eastAsia"/>
          <w:sz w:val="32"/>
          <w:szCs w:val="32"/>
        </w:rPr>
        <w:t>人次</w:t>
      </w:r>
      <w:r w:rsidRPr="00DA247C">
        <w:rPr>
          <w:rFonts w:ascii="仿宋_GB2312" w:eastAsia="仿宋_GB2312" w:hAnsi="宋体" w:cs="Courier New" w:hint="eastAsia"/>
          <w:sz w:val="32"/>
          <w:szCs w:val="32"/>
        </w:rPr>
        <w:t>。</w:t>
      </w:r>
    </w:p>
    <w:p w:rsidR="004B1493" w:rsidRPr="00093EB0"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关于预算绩效情况说明</w:t>
      </w:r>
    </w:p>
    <w:p w:rsidR="004B1493" w:rsidRPr="00125362" w:rsidRDefault="004B1493" w:rsidP="00393721">
      <w:pPr>
        <w:widowControl/>
        <w:spacing w:line="660" w:lineRule="exact"/>
        <w:ind w:firstLineChars="200" w:firstLine="640"/>
        <w:rPr>
          <w:rFonts w:ascii="仿宋_GB2312" w:eastAsia="仿宋_GB2312" w:hAnsi="宋体" w:cs="Courier New"/>
          <w:sz w:val="32"/>
          <w:szCs w:val="32"/>
        </w:rPr>
      </w:pPr>
      <w:r w:rsidRPr="00125362">
        <w:rPr>
          <w:rFonts w:ascii="仿宋_GB2312" w:eastAsia="仿宋_GB2312" w:hAnsi="宋体" w:cs="Courier New"/>
          <w:sz w:val="32"/>
          <w:szCs w:val="32"/>
        </w:rPr>
        <w:t>2016</w:t>
      </w:r>
      <w:r w:rsidRPr="00125362">
        <w:rPr>
          <w:rFonts w:ascii="仿宋_GB2312" w:eastAsia="仿宋_GB2312" w:hAnsi="宋体" w:cs="Courier New" w:hint="eastAsia"/>
          <w:sz w:val="32"/>
          <w:szCs w:val="32"/>
        </w:rPr>
        <w:t>年度无预算绩效管理项目。</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4B1493" w:rsidRPr="00125362" w:rsidRDefault="004B1493" w:rsidP="00393721">
      <w:pPr>
        <w:widowControl/>
        <w:spacing w:line="660" w:lineRule="exact"/>
        <w:ind w:firstLineChars="200" w:firstLine="640"/>
        <w:rPr>
          <w:rFonts w:ascii="仿宋_GB2312" w:eastAsia="仿宋_GB2312" w:hAnsi="宋体" w:cs="Courier New"/>
          <w:sz w:val="32"/>
          <w:szCs w:val="32"/>
        </w:rPr>
      </w:pPr>
      <w:r w:rsidRPr="00125362">
        <w:rPr>
          <w:rFonts w:ascii="仿宋_GB2312" w:eastAsia="仿宋_GB2312" w:hAnsi="宋体" w:cs="Courier New"/>
          <w:sz w:val="32"/>
          <w:szCs w:val="32"/>
        </w:rPr>
        <w:t>2016</w:t>
      </w:r>
      <w:r w:rsidRPr="00125362">
        <w:rPr>
          <w:rFonts w:ascii="仿宋_GB2312" w:eastAsia="仿宋_GB2312" w:hAnsi="宋体" w:cs="Courier New" w:hint="eastAsia"/>
          <w:sz w:val="32"/>
          <w:szCs w:val="32"/>
        </w:rPr>
        <w:t>年度无政府性基金预算支出。</w:t>
      </w:r>
    </w:p>
    <w:p w:rsidR="004B1493" w:rsidRDefault="004B1493" w:rsidP="00393721">
      <w:pPr>
        <w:widowControl/>
        <w:spacing w:line="660" w:lineRule="exact"/>
        <w:ind w:firstLineChars="200" w:firstLine="640"/>
        <w:rPr>
          <w:rFonts w:ascii="仿宋_GB2312" w:eastAsia="仿宋_GB2312" w:hAnsi="仿宋_GB2312" w:cs="仿宋_GB2312"/>
          <w:sz w:val="32"/>
          <w:szCs w:val="32"/>
        </w:rPr>
      </w:pPr>
    </w:p>
    <w:p w:rsidR="004B1493" w:rsidRDefault="004B1493" w:rsidP="00393721">
      <w:pPr>
        <w:numPr>
          <w:ilvl w:val="0"/>
          <w:numId w:val="6"/>
        </w:numPr>
        <w:adjustRightInd w:val="0"/>
        <w:snapToGrid w:val="0"/>
        <w:spacing w:line="360" w:lineRule="auto"/>
        <w:ind w:firstLineChars="200" w:firstLine="640"/>
        <w:outlineLvl w:val="1"/>
        <w:rPr>
          <w:rFonts w:ascii="黑体" w:eastAsia="黑体" w:hAnsi="黑体"/>
          <w:sz w:val="32"/>
          <w:szCs w:val="32"/>
        </w:rPr>
      </w:pPr>
      <w:r>
        <w:rPr>
          <w:rFonts w:ascii="黑体" w:eastAsia="黑体" w:hAnsi="黑体" w:hint="eastAsia"/>
          <w:sz w:val="32"/>
          <w:szCs w:val="32"/>
        </w:rPr>
        <w:t>其他重要事项的情况说明</w:t>
      </w:r>
    </w:p>
    <w:p w:rsidR="004B1493" w:rsidRDefault="004B1493" w:rsidP="00393721">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黑体"/>
          <w:bCs/>
          <w:kern w:val="0"/>
          <w:sz w:val="32"/>
          <w:szCs w:val="32"/>
        </w:rPr>
      </w:pPr>
      <w:r>
        <w:rPr>
          <w:rFonts w:ascii="楷体_GB2312" w:eastAsia="楷体_GB2312" w:hAnsi="Times New Roman" w:cs="仿宋_GB2312" w:hint="eastAsia"/>
          <w:bCs/>
          <w:kern w:val="0"/>
          <w:sz w:val="32"/>
          <w:szCs w:val="32"/>
        </w:rPr>
        <w:t>机关运行经费支出情况。</w:t>
      </w:r>
    </w:p>
    <w:p w:rsidR="004B1493"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569.70</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年减少</w:t>
      </w:r>
      <w:r>
        <w:rPr>
          <w:rFonts w:ascii="仿宋_GB2312" w:eastAsia="仿宋_GB2312" w:hAnsi="宋体" w:cs="Courier New"/>
          <w:sz w:val="32"/>
          <w:szCs w:val="32"/>
        </w:rPr>
        <w:t>94.39</w:t>
      </w:r>
      <w:r>
        <w:rPr>
          <w:rFonts w:ascii="仿宋_GB2312" w:eastAsia="仿宋_GB2312" w:hAnsi="宋体" w:cs="Courier New" w:hint="eastAsia"/>
          <w:sz w:val="32"/>
          <w:szCs w:val="32"/>
        </w:rPr>
        <w:t>万元，下降</w:t>
      </w:r>
      <w:r>
        <w:rPr>
          <w:rFonts w:ascii="仿宋_GB2312" w:eastAsia="仿宋_GB2312" w:hAnsi="宋体" w:cs="Courier New"/>
          <w:sz w:val="32"/>
          <w:szCs w:val="32"/>
        </w:rPr>
        <w:t>14%</w:t>
      </w:r>
      <w:r>
        <w:rPr>
          <w:rFonts w:ascii="仿宋_GB2312" w:eastAsia="仿宋_GB2312" w:hAnsi="宋体" w:cs="Courier New" w:hint="eastAsia"/>
          <w:sz w:val="32"/>
          <w:szCs w:val="32"/>
        </w:rPr>
        <w:t>。</w:t>
      </w:r>
    </w:p>
    <w:p w:rsidR="004B1493" w:rsidRDefault="004B1493" w:rsidP="00393721">
      <w:pPr>
        <w:numPr>
          <w:ilvl w:val="0"/>
          <w:numId w:val="12"/>
        </w:num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4B1493" w:rsidRDefault="004B1493" w:rsidP="00393721">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8457.09</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1417.21</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6931.48</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4B1493" w:rsidRDefault="004B1493" w:rsidP="00393721">
      <w:pPr>
        <w:kinsoku w:val="0"/>
        <w:overflowPunct w:val="0"/>
        <w:autoSpaceDE w:val="0"/>
        <w:autoSpaceDN w:val="0"/>
        <w:adjustRightInd w:val="0"/>
        <w:snapToGrid w:val="0"/>
        <w:spacing w:line="360" w:lineRule="auto"/>
        <w:ind w:firstLineChars="200" w:firstLine="640"/>
        <w:rPr>
          <w:rFonts w:ascii="楷体_GB2312" w:eastAsia="楷体_GB2312" w:hAnsi="Times New Roman" w:cs="仿宋_GB2312"/>
          <w:bCs/>
          <w:kern w:val="0"/>
          <w:sz w:val="32"/>
          <w:szCs w:val="32"/>
        </w:rPr>
      </w:pPr>
      <w:r>
        <w:rPr>
          <w:rFonts w:ascii="仿宋_GB2312" w:eastAsia="仿宋_GB2312" w:hAnsi="宋体" w:cs="Courier New"/>
          <w:sz w:val="32"/>
          <w:szCs w:val="32"/>
        </w:rPr>
        <w:t xml:space="preserve">( </w:t>
      </w:r>
      <w:r>
        <w:rPr>
          <w:rFonts w:ascii="仿宋_GB2312" w:eastAsia="仿宋_GB2312" w:hAnsi="宋体" w:cs="Courier New" w:hint="eastAsia"/>
          <w:sz w:val="32"/>
          <w:szCs w:val="32"/>
        </w:rPr>
        <w:t>三</w:t>
      </w:r>
      <w:r>
        <w:rPr>
          <w:rFonts w:ascii="仿宋_GB2312" w:eastAsia="仿宋_GB2312" w:hAnsi="宋体" w:cs="Courier New"/>
          <w:sz w:val="32"/>
          <w:szCs w:val="32"/>
        </w:rPr>
        <w:t xml:space="preserve"> ) </w:t>
      </w:r>
      <w:r>
        <w:rPr>
          <w:rFonts w:ascii="楷体_GB2312" w:eastAsia="楷体_GB2312" w:hAnsi="Times New Roman" w:cs="仿宋_GB2312" w:hint="eastAsia"/>
          <w:bCs/>
          <w:kern w:val="0"/>
          <w:sz w:val="32"/>
          <w:szCs w:val="32"/>
        </w:rPr>
        <w:t>国有资产占用情况。</w:t>
      </w:r>
    </w:p>
    <w:p w:rsidR="004B1493" w:rsidRDefault="004B1493" w:rsidP="00393721">
      <w:pPr>
        <w:kinsoku w:val="0"/>
        <w:overflowPunct w:val="0"/>
        <w:autoSpaceDE w:val="0"/>
        <w:autoSpaceDN w:val="0"/>
        <w:adjustRightInd w:val="0"/>
        <w:snapToGrid w:val="0"/>
        <w:spacing w:line="360" w:lineRule="auto"/>
        <w:ind w:firstLineChars="200" w:firstLine="640"/>
        <w:rPr>
          <w:rFonts w:ascii="黑体" w:eastAsia="黑体" w:hAnsi="黑体" w:cs="黑体"/>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年期末，卧龙区教育体育局及下属各学校及教育单位共有车辆</w:t>
      </w:r>
      <w:r>
        <w:rPr>
          <w:rFonts w:ascii="仿宋_GB2312" w:eastAsia="仿宋_GB2312" w:hAnsi="宋体" w:cs="Courier New"/>
          <w:sz w:val="32"/>
          <w:szCs w:val="32"/>
        </w:rPr>
        <w:t>13</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13</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4B1493" w:rsidRDefault="004B1493">
      <w:pPr>
        <w:jc w:val="left"/>
        <w:rPr>
          <w:rFonts w:ascii="黑体" w:eastAsia="黑体" w:hAnsi="黑体" w:cs="黑体"/>
          <w:sz w:val="32"/>
          <w:szCs w:val="32"/>
        </w:rPr>
      </w:pPr>
    </w:p>
    <w:p w:rsidR="004B1493" w:rsidRDefault="004B1493" w:rsidP="00093EB0">
      <w:pPr>
        <w:jc w:val="center"/>
        <w:outlineLvl w:val="0"/>
        <w:rPr>
          <w:rFonts w:ascii="隶书" w:eastAsia="隶书" w:hAnsi="隶书" w:cs="隶书"/>
          <w:sz w:val="48"/>
          <w:szCs w:val="48"/>
        </w:rPr>
      </w:pPr>
      <w:r>
        <w:rPr>
          <w:rFonts w:ascii="隶书" w:eastAsia="隶书" w:hAnsi="隶书" w:cs="隶书" w:hint="eastAsia"/>
          <w:sz w:val="48"/>
          <w:szCs w:val="48"/>
        </w:rPr>
        <w:t>第四部分　　名词解释</w:t>
      </w:r>
    </w:p>
    <w:p w:rsidR="004B1493" w:rsidRDefault="004B1493" w:rsidP="00393721">
      <w:pPr>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一、财政拨款收入：是指省级财政当年拨付的资金。</w:t>
      </w:r>
    </w:p>
    <w:p w:rsidR="004B1493" w:rsidRDefault="004B1493" w:rsidP="00093EB0">
      <w:pPr>
        <w:widowControl/>
        <w:spacing w:line="6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二、事业收入：是指事业单位开展专业活动及辅助活动所取</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得的收入。</w:t>
      </w:r>
    </w:p>
    <w:p w:rsidR="004B1493" w:rsidRDefault="004B1493" w:rsidP="00093EB0">
      <w:pPr>
        <w:widowControl/>
        <w:spacing w:line="6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三、其他收入：是指部门取得的除“财政拨款”、“事业收入”、“事业单位经营收入”等以外的收入。</w:t>
      </w:r>
    </w:p>
    <w:p w:rsidR="004B1493" w:rsidRDefault="004B1493" w:rsidP="00093EB0">
      <w:pPr>
        <w:widowControl/>
        <w:spacing w:line="6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4B1493" w:rsidRDefault="004B1493" w:rsidP="00093EB0">
      <w:pPr>
        <w:widowControl/>
        <w:spacing w:line="6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五、基本支出：是指为保障机构正常运转、完成日常工作任务所必需的开支，其内容包括人员经费和日常公用经费两部分。</w:t>
      </w:r>
    </w:p>
    <w:p w:rsidR="004B1493" w:rsidRDefault="004B1493" w:rsidP="00093EB0">
      <w:pPr>
        <w:widowControl/>
        <w:spacing w:line="6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六、项目支出：是指在基本支出之外，为完成特定的行政工作任务或事业发展目标所发生的支出。</w:t>
      </w:r>
    </w:p>
    <w:p w:rsidR="004B1493" w:rsidRDefault="004B1493" w:rsidP="00093EB0">
      <w:pPr>
        <w:widowControl/>
        <w:spacing w:line="6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B1493" w:rsidRDefault="004B1493" w:rsidP="006B78C0">
      <w:pPr>
        <w:widowControl/>
        <w:spacing w:line="660" w:lineRule="exact"/>
        <w:ind w:firstLine="640"/>
        <w:rPr>
          <w:rFonts w:ascii="仿宋_GB2312" w:eastAsia="仿宋_GB2312" w:hAnsi="宋体" w:cs="Courier New"/>
          <w:sz w:val="32"/>
          <w:szCs w:val="32"/>
        </w:rPr>
      </w:pPr>
      <w:r>
        <w:rPr>
          <w:rFonts w:ascii="仿宋_GB2312" w:eastAsia="仿宋_GB2312" w:hAnsi="仿宋_GB2312" w:cs="仿宋_GB2312"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4B1493" w:rsidSect="00774028">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93" w:rsidRDefault="004B1493" w:rsidP="00774028">
      <w:r>
        <w:separator/>
      </w:r>
    </w:p>
  </w:endnote>
  <w:endnote w:type="continuationSeparator" w:id="0">
    <w:p w:rsidR="004B1493" w:rsidRDefault="004B1493" w:rsidP="00774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隶书">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B1493" w:rsidRDefault="004B1493">
                <w:pPr>
                  <w:snapToGrid w:val="0"/>
                  <w:rPr>
                    <w:sz w:val="18"/>
                  </w:rPr>
                </w:pPr>
                <w:fldSimple w:instr=" PAGE  \* MERGEFORMAT ">
                  <w:r w:rsidRPr="00393721">
                    <w:rPr>
                      <w:noProof/>
                      <w:sz w:val="18"/>
                    </w:rPr>
                    <w:t>- 27 -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93" w:rsidRDefault="004B1493" w:rsidP="00774028">
      <w:r>
        <w:separator/>
      </w:r>
    </w:p>
  </w:footnote>
  <w:footnote w:type="continuationSeparator" w:id="0">
    <w:p w:rsidR="004B1493" w:rsidRDefault="004B1493" w:rsidP="00774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rsidP="00393721">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493" w:rsidRDefault="004B149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F74F5"/>
    <w:multiLevelType w:val="hybridMultilevel"/>
    <w:tmpl w:val="FAFE99BC"/>
    <w:lvl w:ilvl="0" w:tplc="78EC7A08">
      <w:start w:val="1"/>
      <w:numFmt w:val="decimal"/>
      <w:lvlText w:val="%1．"/>
      <w:lvlJc w:val="left"/>
      <w:pPr>
        <w:tabs>
          <w:tab w:val="num" w:pos="1347"/>
        </w:tabs>
        <w:ind w:left="1347" w:hanging="720"/>
      </w:pPr>
      <w:rPr>
        <w:rFonts w:cs="Times New Roman" w:hint="default"/>
        <w:b/>
      </w:rPr>
    </w:lvl>
    <w:lvl w:ilvl="1" w:tplc="04090019" w:tentative="1">
      <w:start w:val="1"/>
      <w:numFmt w:val="lowerLetter"/>
      <w:lvlText w:val="%2)"/>
      <w:lvlJc w:val="left"/>
      <w:pPr>
        <w:tabs>
          <w:tab w:val="num" w:pos="1467"/>
        </w:tabs>
        <w:ind w:left="1467" w:hanging="420"/>
      </w:pPr>
      <w:rPr>
        <w:rFonts w:cs="Times New Roman"/>
      </w:rPr>
    </w:lvl>
    <w:lvl w:ilvl="2" w:tplc="0409001B" w:tentative="1">
      <w:start w:val="1"/>
      <w:numFmt w:val="lowerRoman"/>
      <w:lvlText w:val="%3."/>
      <w:lvlJc w:val="right"/>
      <w:pPr>
        <w:tabs>
          <w:tab w:val="num" w:pos="1887"/>
        </w:tabs>
        <w:ind w:left="1887" w:hanging="420"/>
      </w:pPr>
      <w:rPr>
        <w:rFonts w:cs="Times New Roman"/>
      </w:rPr>
    </w:lvl>
    <w:lvl w:ilvl="3" w:tplc="0409000F" w:tentative="1">
      <w:start w:val="1"/>
      <w:numFmt w:val="decimal"/>
      <w:lvlText w:val="%4."/>
      <w:lvlJc w:val="left"/>
      <w:pPr>
        <w:tabs>
          <w:tab w:val="num" w:pos="2307"/>
        </w:tabs>
        <w:ind w:left="2307" w:hanging="420"/>
      </w:pPr>
      <w:rPr>
        <w:rFonts w:cs="Times New Roman"/>
      </w:rPr>
    </w:lvl>
    <w:lvl w:ilvl="4" w:tplc="04090019" w:tentative="1">
      <w:start w:val="1"/>
      <w:numFmt w:val="lowerLetter"/>
      <w:lvlText w:val="%5)"/>
      <w:lvlJc w:val="left"/>
      <w:pPr>
        <w:tabs>
          <w:tab w:val="num" w:pos="2727"/>
        </w:tabs>
        <w:ind w:left="2727" w:hanging="420"/>
      </w:pPr>
      <w:rPr>
        <w:rFonts w:cs="Times New Roman"/>
      </w:rPr>
    </w:lvl>
    <w:lvl w:ilvl="5" w:tplc="0409001B" w:tentative="1">
      <w:start w:val="1"/>
      <w:numFmt w:val="lowerRoman"/>
      <w:lvlText w:val="%6."/>
      <w:lvlJc w:val="right"/>
      <w:pPr>
        <w:tabs>
          <w:tab w:val="num" w:pos="3147"/>
        </w:tabs>
        <w:ind w:left="3147" w:hanging="420"/>
      </w:pPr>
      <w:rPr>
        <w:rFonts w:cs="Times New Roman"/>
      </w:rPr>
    </w:lvl>
    <w:lvl w:ilvl="6" w:tplc="0409000F" w:tentative="1">
      <w:start w:val="1"/>
      <w:numFmt w:val="decimal"/>
      <w:lvlText w:val="%7."/>
      <w:lvlJc w:val="left"/>
      <w:pPr>
        <w:tabs>
          <w:tab w:val="num" w:pos="3567"/>
        </w:tabs>
        <w:ind w:left="3567" w:hanging="420"/>
      </w:pPr>
      <w:rPr>
        <w:rFonts w:cs="Times New Roman"/>
      </w:rPr>
    </w:lvl>
    <w:lvl w:ilvl="7" w:tplc="04090019" w:tentative="1">
      <w:start w:val="1"/>
      <w:numFmt w:val="lowerLetter"/>
      <w:lvlText w:val="%8)"/>
      <w:lvlJc w:val="left"/>
      <w:pPr>
        <w:tabs>
          <w:tab w:val="num" w:pos="3987"/>
        </w:tabs>
        <w:ind w:left="3987" w:hanging="420"/>
      </w:pPr>
      <w:rPr>
        <w:rFonts w:cs="Times New Roman"/>
      </w:rPr>
    </w:lvl>
    <w:lvl w:ilvl="8" w:tplc="0409001B" w:tentative="1">
      <w:start w:val="1"/>
      <w:numFmt w:val="lowerRoman"/>
      <w:lvlText w:val="%9."/>
      <w:lvlJc w:val="right"/>
      <w:pPr>
        <w:tabs>
          <w:tab w:val="num" w:pos="4407"/>
        </w:tabs>
        <w:ind w:left="4407" w:hanging="420"/>
      </w:pPr>
      <w:rPr>
        <w:rFonts w:cs="Times New Roman"/>
      </w:rPr>
    </w:lvl>
  </w:abstractNum>
  <w:abstractNum w:abstractNumId="1">
    <w:nsid w:val="326755E5"/>
    <w:multiLevelType w:val="hybridMultilevel"/>
    <w:tmpl w:val="E77880B4"/>
    <w:lvl w:ilvl="0" w:tplc="B35E8AEC">
      <w:start w:val="1"/>
      <w:numFmt w:val="decimal"/>
      <w:lvlText w:val="%1、"/>
      <w:lvlJc w:val="left"/>
      <w:pPr>
        <w:tabs>
          <w:tab w:val="num" w:pos="1347"/>
        </w:tabs>
        <w:ind w:left="1347" w:hanging="720"/>
      </w:pPr>
      <w:rPr>
        <w:rFonts w:cs="Times New Roman" w:hint="default"/>
        <w:b/>
      </w:rPr>
    </w:lvl>
    <w:lvl w:ilvl="1" w:tplc="04090019" w:tentative="1">
      <w:start w:val="1"/>
      <w:numFmt w:val="lowerLetter"/>
      <w:lvlText w:val="%2)"/>
      <w:lvlJc w:val="left"/>
      <w:pPr>
        <w:tabs>
          <w:tab w:val="num" w:pos="1467"/>
        </w:tabs>
        <w:ind w:left="1467" w:hanging="420"/>
      </w:pPr>
      <w:rPr>
        <w:rFonts w:cs="Times New Roman"/>
      </w:rPr>
    </w:lvl>
    <w:lvl w:ilvl="2" w:tplc="0409001B" w:tentative="1">
      <w:start w:val="1"/>
      <w:numFmt w:val="lowerRoman"/>
      <w:lvlText w:val="%3."/>
      <w:lvlJc w:val="right"/>
      <w:pPr>
        <w:tabs>
          <w:tab w:val="num" w:pos="1887"/>
        </w:tabs>
        <w:ind w:left="1887" w:hanging="420"/>
      </w:pPr>
      <w:rPr>
        <w:rFonts w:cs="Times New Roman"/>
      </w:rPr>
    </w:lvl>
    <w:lvl w:ilvl="3" w:tplc="0409000F" w:tentative="1">
      <w:start w:val="1"/>
      <w:numFmt w:val="decimal"/>
      <w:lvlText w:val="%4."/>
      <w:lvlJc w:val="left"/>
      <w:pPr>
        <w:tabs>
          <w:tab w:val="num" w:pos="2307"/>
        </w:tabs>
        <w:ind w:left="2307" w:hanging="420"/>
      </w:pPr>
      <w:rPr>
        <w:rFonts w:cs="Times New Roman"/>
      </w:rPr>
    </w:lvl>
    <w:lvl w:ilvl="4" w:tplc="04090019" w:tentative="1">
      <w:start w:val="1"/>
      <w:numFmt w:val="lowerLetter"/>
      <w:lvlText w:val="%5)"/>
      <w:lvlJc w:val="left"/>
      <w:pPr>
        <w:tabs>
          <w:tab w:val="num" w:pos="2727"/>
        </w:tabs>
        <w:ind w:left="2727" w:hanging="420"/>
      </w:pPr>
      <w:rPr>
        <w:rFonts w:cs="Times New Roman"/>
      </w:rPr>
    </w:lvl>
    <w:lvl w:ilvl="5" w:tplc="0409001B" w:tentative="1">
      <w:start w:val="1"/>
      <w:numFmt w:val="lowerRoman"/>
      <w:lvlText w:val="%6."/>
      <w:lvlJc w:val="right"/>
      <w:pPr>
        <w:tabs>
          <w:tab w:val="num" w:pos="3147"/>
        </w:tabs>
        <w:ind w:left="3147" w:hanging="420"/>
      </w:pPr>
      <w:rPr>
        <w:rFonts w:cs="Times New Roman"/>
      </w:rPr>
    </w:lvl>
    <w:lvl w:ilvl="6" w:tplc="0409000F" w:tentative="1">
      <w:start w:val="1"/>
      <w:numFmt w:val="decimal"/>
      <w:lvlText w:val="%7."/>
      <w:lvlJc w:val="left"/>
      <w:pPr>
        <w:tabs>
          <w:tab w:val="num" w:pos="3567"/>
        </w:tabs>
        <w:ind w:left="3567" w:hanging="420"/>
      </w:pPr>
      <w:rPr>
        <w:rFonts w:cs="Times New Roman"/>
      </w:rPr>
    </w:lvl>
    <w:lvl w:ilvl="7" w:tplc="04090019" w:tentative="1">
      <w:start w:val="1"/>
      <w:numFmt w:val="lowerLetter"/>
      <w:lvlText w:val="%8)"/>
      <w:lvlJc w:val="left"/>
      <w:pPr>
        <w:tabs>
          <w:tab w:val="num" w:pos="3987"/>
        </w:tabs>
        <w:ind w:left="3987" w:hanging="420"/>
      </w:pPr>
      <w:rPr>
        <w:rFonts w:cs="Times New Roman"/>
      </w:rPr>
    </w:lvl>
    <w:lvl w:ilvl="8" w:tplc="0409001B" w:tentative="1">
      <w:start w:val="1"/>
      <w:numFmt w:val="lowerRoman"/>
      <w:lvlText w:val="%9."/>
      <w:lvlJc w:val="right"/>
      <w:pPr>
        <w:tabs>
          <w:tab w:val="num" w:pos="4407"/>
        </w:tabs>
        <w:ind w:left="4407" w:hanging="420"/>
      </w:pPr>
      <w:rPr>
        <w:rFonts w:cs="Times New Roman"/>
      </w:rPr>
    </w:lvl>
  </w:abstractNum>
  <w:abstractNum w:abstractNumId="2">
    <w:nsid w:val="53B80F2C"/>
    <w:multiLevelType w:val="hybridMultilevel"/>
    <w:tmpl w:val="9C70DDE0"/>
    <w:lvl w:ilvl="0" w:tplc="A3A81226">
      <w:start w:val="2"/>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971BE17"/>
    <w:multiLevelType w:val="singleLevel"/>
    <w:tmpl w:val="5971BE17"/>
    <w:lvl w:ilvl="0">
      <w:start w:val="1"/>
      <w:numFmt w:val="chineseCounting"/>
      <w:suff w:val="nothing"/>
      <w:lvlText w:val="%1、"/>
      <w:lvlJc w:val="left"/>
      <w:rPr>
        <w:rFonts w:cs="Times New Roman"/>
      </w:rPr>
    </w:lvl>
  </w:abstractNum>
  <w:abstractNum w:abstractNumId="4">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5">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6">
    <w:nsid w:val="5971C193"/>
    <w:multiLevelType w:val="singleLevel"/>
    <w:tmpl w:val="5971C193"/>
    <w:lvl w:ilvl="0">
      <w:start w:val="2"/>
      <w:numFmt w:val="chineseCounting"/>
      <w:suff w:val="nothing"/>
      <w:lvlText w:val="%1、"/>
      <w:lvlJc w:val="left"/>
      <w:rPr>
        <w:rFonts w:cs="Times New Roman"/>
      </w:rPr>
    </w:lvl>
  </w:abstractNum>
  <w:abstractNum w:abstractNumId="7">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8">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9">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10">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11">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2">
    <w:nsid w:val="5971E2D2"/>
    <w:multiLevelType w:val="singleLevel"/>
    <w:tmpl w:val="E65627A2"/>
    <w:lvl w:ilvl="0">
      <w:start w:val="1"/>
      <w:numFmt w:val="decimal"/>
      <w:suff w:val="nothing"/>
      <w:lvlText w:val="%1．"/>
      <w:lvlJc w:val="left"/>
      <w:pPr>
        <w:ind w:firstLine="400"/>
      </w:pPr>
      <w:rPr>
        <w:rFonts w:cs="Times New Roman" w:hint="default"/>
        <w:b/>
      </w:rPr>
    </w:lvl>
  </w:abstractNum>
  <w:abstractNum w:abstractNumId="13">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4">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0"/>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727A"/>
    <w:rsid w:val="00093EB0"/>
    <w:rsid w:val="000A19BE"/>
    <w:rsid w:val="000B5A03"/>
    <w:rsid w:val="00114001"/>
    <w:rsid w:val="001150B0"/>
    <w:rsid w:val="00116880"/>
    <w:rsid w:val="00125362"/>
    <w:rsid w:val="00172A27"/>
    <w:rsid w:val="00185F7F"/>
    <w:rsid w:val="001906BD"/>
    <w:rsid w:val="00191752"/>
    <w:rsid w:val="001C6313"/>
    <w:rsid w:val="00251C5A"/>
    <w:rsid w:val="002929B4"/>
    <w:rsid w:val="00385378"/>
    <w:rsid w:val="00391EC0"/>
    <w:rsid w:val="00393721"/>
    <w:rsid w:val="0039391F"/>
    <w:rsid w:val="00396B39"/>
    <w:rsid w:val="003C65B4"/>
    <w:rsid w:val="004B1493"/>
    <w:rsid w:val="004F79F4"/>
    <w:rsid w:val="005F4AF2"/>
    <w:rsid w:val="00661B55"/>
    <w:rsid w:val="00691E97"/>
    <w:rsid w:val="006A2388"/>
    <w:rsid w:val="006B78C0"/>
    <w:rsid w:val="006C4269"/>
    <w:rsid w:val="006F033F"/>
    <w:rsid w:val="006F250C"/>
    <w:rsid w:val="007424A9"/>
    <w:rsid w:val="00774028"/>
    <w:rsid w:val="007F1364"/>
    <w:rsid w:val="00840679"/>
    <w:rsid w:val="008940D8"/>
    <w:rsid w:val="00902EE5"/>
    <w:rsid w:val="009108DE"/>
    <w:rsid w:val="0091741D"/>
    <w:rsid w:val="0094192B"/>
    <w:rsid w:val="009D3E58"/>
    <w:rsid w:val="00A47EC9"/>
    <w:rsid w:val="00A5012C"/>
    <w:rsid w:val="00AA20A3"/>
    <w:rsid w:val="00AD6821"/>
    <w:rsid w:val="00AE4DC6"/>
    <w:rsid w:val="00B2398F"/>
    <w:rsid w:val="00B458CF"/>
    <w:rsid w:val="00B95628"/>
    <w:rsid w:val="00BA669E"/>
    <w:rsid w:val="00BE2C46"/>
    <w:rsid w:val="00CB3609"/>
    <w:rsid w:val="00CC1FAD"/>
    <w:rsid w:val="00CD71F9"/>
    <w:rsid w:val="00D662D5"/>
    <w:rsid w:val="00DA247C"/>
    <w:rsid w:val="00DB4037"/>
    <w:rsid w:val="00E25539"/>
    <w:rsid w:val="00E6360E"/>
    <w:rsid w:val="00E663A2"/>
    <w:rsid w:val="00E77774"/>
    <w:rsid w:val="00E96AF7"/>
    <w:rsid w:val="00EA6C91"/>
    <w:rsid w:val="00EE17C9"/>
    <w:rsid w:val="00EF6057"/>
    <w:rsid w:val="00F1435E"/>
    <w:rsid w:val="00F66E0B"/>
    <w:rsid w:val="00F978B5"/>
    <w:rsid w:val="00F97E57"/>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402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402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424A9"/>
    <w:rPr>
      <w:rFonts w:ascii="Calibri" w:hAnsi="Calibri" w:cs="Times New Roman"/>
      <w:sz w:val="18"/>
      <w:szCs w:val="18"/>
    </w:rPr>
  </w:style>
  <w:style w:type="paragraph" w:styleId="Header">
    <w:name w:val="header"/>
    <w:basedOn w:val="Normal"/>
    <w:link w:val="HeaderChar"/>
    <w:uiPriority w:val="99"/>
    <w:rsid w:val="007740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424A9"/>
    <w:rPr>
      <w:rFonts w:ascii="Calibri" w:hAnsi="Calibri" w:cs="Times New Roman"/>
      <w:sz w:val="18"/>
      <w:szCs w:val="18"/>
    </w:rPr>
  </w:style>
  <w:style w:type="character" w:customStyle="1" w:styleId="font31">
    <w:name w:val="font31"/>
    <w:basedOn w:val="DefaultParagraphFont"/>
    <w:uiPriority w:val="99"/>
    <w:rsid w:val="00774028"/>
    <w:rPr>
      <w:rFonts w:ascii="Arial" w:hAnsi="Arial" w:cs="Arial"/>
      <w:color w:val="000000"/>
      <w:sz w:val="16"/>
      <w:szCs w:val="16"/>
      <w:u w:val="none"/>
    </w:rPr>
  </w:style>
  <w:style w:type="character" w:customStyle="1" w:styleId="font01">
    <w:name w:val="font01"/>
    <w:basedOn w:val="DefaultParagraphFont"/>
    <w:uiPriority w:val="99"/>
    <w:rsid w:val="00774028"/>
    <w:rPr>
      <w:rFonts w:ascii="Arial" w:hAnsi="Arial" w:cs="Arial"/>
      <w:color w:val="000000"/>
      <w:sz w:val="16"/>
      <w:szCs w:val="16"/>
      <w:u w:val="none"/>
    </w:rPr>
  </w:style>
  <w:style w:type="character" w:customStyle="1" w:styleId="font41">
    <w:name w:val="font41"/>
    <w:basedOn w:val="DefaultParagraphFont"/>
    <w:uiPriority w:val="99"/>
    <w:rsid w:val="00774028"/>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divs>
    <w:div w:id="2049378478">
      <w:marLeft w:val="0"/>
      <w:marRight w:val="0"/>
      <w:marTop w:val="0"/>
      <w:marBottom w:val="0"/>
      <w:divBdr>
        <w:top w:val="none" w:sz="0" w:space="0" w:color="auto"/>
        <w:left w:val="none" w:sz="0" w:space="0" w:color="auto"/>
        <w:bottom w:val="none" w:sz="0" w:space="0" w:color="auto"/>
        <w:right w:val="none" w:sz="0" w:space="0" w:color="auto"/>
      </w:divBdr>
    </w:div>
    <w:div w:id="2049378479">
      <w:marLeft w:val="0"/>
      <w:marRight w:val="0"/>
      <w:marTop w:val="0"/>
      <w:marBottom w:val="0"/>
      <w:divBdr>
        <w:top w:val="none" w:sz="0" w:space="0" w:color="auto"/>
        <w:left w:val="none" w:sz="0" w:space="0" w:color="auto"/>
        <w:bottom w:val="none" w:sz="0" w:space="0" w:color="auto"/>
        <w:right w:val="none" w:sz="0" w:space="0" w:color="auto"/>
      </w:divBdr>
    </w:div>
    <w:div w:id="2049378480">
      <w:marLeft w:val="0"/>
      <w:marRight w:val="0"/>
      <w:marTop w:val="0"/>
      <w:marBottom w:val="0"/>
      <w:divBdr>
        <w:top w:val="none" w:sz="0" w:space="0" w:color="auto"/>
        <w:left w:val="none" w:sz="0" w:space="0" w:color="auto"/>
        <w:bottom w:val="none" w:sz="0" w:space="0" w:color="auto"/>
        <w:right w:val="none" w:sz="0" w:space="0" w:color="auto"/>
      </w:divBdr>
    </w:div>
    <w:div w:id="2049378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29</Pages>
  <Words>2218</Words>
  <Characters>12646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ＸＸ厅（局）</dc:title>
  <dc:subject/>
  <dc:creator>wsj</dc:creator>
  <cp:keywords/>
  <dc:description/>
  <cp:lastModifiedBy>zbh</cp:lastModifiedBy>
  <cp:revision>7</cp:revision>
  <cp:lastPrinted>2017-09-14T03:26:00Z</cp:lastPrinted>
  <dcterms:created xsi:type="dcterms:W3CDTF">2017-11-08T14:13:00Z</dcterms:created>
  <dcterms:modified xsi:type="dcterms:W3CDTF">2017-11-10T01:11:00Z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