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wmf"/>
  <Default Extension="pct" ContentType="image/pct"/>
  <Default Extension="pcx" ContentType="image/pcx"/>
  <Default Extension="tga" ContentType="image/tga"/>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jc w:val="center"/>
        <w:rPr>
          <w:rFonts w:ascii="方正小标宋简体" w:hAnsi="方正小标宋简体" w:eastAsia="方正小标宋简体" w:cs="Times New Roman"/>
          <w:sz w:val="52"/>
          <w:szCs w:val="52"/>
        </w:rPr>
      </w:pPr>
      <w:r>
        <w:rPr>
          <w:rFonts w:ascii="方正小标宋简体" w:hAnsi="方正小标宋简体" w:eastAsia="方正小标宋简体" w:cs="Times New Roman"/>
          <w:sz w:val="52"/>
          <w:szCs w:val="52"/>
        </w:rPr>
      </w:r>
    </w:p>
    <w:p>
      <w:pPr>
        <w:spacing/>
        <w:jc w:val="center"/>
        <w:rPr>
          <w:rFonts w:ascii="方正小标宋简体" w:hAnsi="方正小标宋简体" w:eastAsia="方正小标宋简体" w:cs="Times New Roman"/>
          <w:sz w:val="52"/>
          <w:szCs w:val="52"/>
        </w:rPr>
      </w:pPr>
      <w:r>
        <w:rPr>
          <w:rFonts w:ascii="方正小标宋简体" w:hAnsi="方正小标宋简体" w:eastAsia="方正小标宋简体" w:cs="Times New Roman"/>
          <w:sz w:val="52"/>
          <w:szCs w:val="52"/>
        </w:rPr>
      </w:r>
    </w:p>
    <w:p>
      <w:pPr>
        <w:spacing/>
        <w:jc w:val="center"/>
        <w:rPr>
          <w:rFonts w:ascii="方正小标宋简体" w:hAnsi="方正小标宋简体" w:eastAsia="方正小标宋简体" w:cs="Times New Roman"/>
          <w:sz w:val="52"/>
          <w:szCs w:val="52"/>
        </w:rPr>
      </w:pPr>
      <w:r>
        <w:rPr>
          <w:rFonts w:ascii="方正小标宋简体" w:hAnsi="方正小标宋简体" w:eastAsia="方正小标宋简体" w:cs="Times New Roman"/>
          <w:sz w:val="52"/>
          <w:szCs w:val="52"/>
        </w:rPr>
      </w:r>
    </w:p>
    <w:p>
      <w:pPr>
        <w:spacing/>
        <w:jc w:val="center"/>
        <w:rPr>
          <w:rFonts w:ascii="方正小标宋简体" w:hAnsi="方正小标宋简体" w:eastAsia="方正小标宋简体" w:cs="Times New Roman"/>
          <w:sz w:val="52"/>
          <w:szCs w:val="52"/>
        </w:rPr>
      </w:pPr>
      <w:r>
        <w:rPr>
          <w:rFonts w:ascii="方正小标宋简体" w:hAnsi="方正小标宋简体" w:eastAsia="方正小标宋简体" w:cs="Times New Roman"/>
          <w:sz w:val="52"/>
          <w:szCs w:val="52"/>
        </w:rPr>
      </w:r>
    </w:p>
    <w:p>
      <w:pPr>
        <w:spacing/>
        <w:jc w:val="center"/>
        <w:rPr>
          <w:rFonts w:ascii="方正小标宋简体" w:hAnsi="方正小标宋简体" w:eastAsia="方正小标宋简体" w:cs="Times New Roman"/>
          <w:sz w:val="52"/>
          <w:szCs w:val="52"/>
        </w:rPr>
      </w:pPr>
      <w:r>
        <w:rPr>
          <w:rFonts w:ascii="方正小标宋简体" w:hAnsi="方正小标宋简体" w:eastAsia="方正小标宋简体" w:cs="Times New Roman"/>
          <w:sz w:val="52"/>
          <w:szCs w:val="52"/>
        </w:rPr>
      </w:r>
    </w:p>
    <w:p>
      <w:pPr>
        <w:spacing/>
        <w:jc w:val="center"/>
        <w:rPr>
          <w:rFonts w:ascii="??_GB2312" w:hAnsi="??_GB2312" w:cs="??_GB2312"/>
          <w:sz w:val="44"/>
          <w:szCs w:val="44"/>
        </w:rPr>
      </w:pPr>
      <w:r>
        <w:rPr>
          <w:rFonts w:ascii="隶书" w:hAnsi="隶书" w:eastAsia="隶书" w:cs="隶书" w:hint="eastAsia"/>
          <w:sz w:val="52"/>
          <w:szCs w:val="52"/>
        </w:rPr>
        <w:t>南阳市卧龙区卫生系统</w:t>
      </w:r>
      <w:r>
        <w:rPr>
          <w:rFonts w:ascii="??_GB2312" w:hAnsi="??_GB2312" w:cs="??_GB2312"/>
          <w:sz w:val="44"/>
          <w:szCs w:val="44"/>
        </w:rPr>
      </w:r>
    </w:p>
    <w:p>
      <w:pPr>
        <w:spacing/>
        <w:jc w:val="center"/>
        <w:rPr>
          <w:rFonts w:ascii="黑体" w:hAnsi="黑体" w:eastAsia="黑体" w:cs="Times New Roman"/>
          <w:sz w:val="52"/>
          <w:szCs w:val="52"/>
        </w:rPr>
      </w:pPr>
      <w:r>
        <w:rPr>
          <w:rFonts w:ascii="黑体" w:hAnsi="黑体" w:eastAsia="黑体" w:cs="Times New Roman"/>
          <w:sz w:val="52"/>
          <w:szCs w:val="52"/>
        </w:rPr>
      </w:r>
    </w:p>
    <w:p>
      <w:pPr>
        <w:spacing/>
        <w:jc w:val="center"/>
        <w:rPr>
          <w:rFonts w:ascii="隶书" w:hAnsi="隶书" w:eastAsia="隶书" w:cs="Times New Roman"/>
          <w:sz w:val="52"/>
          <w:szCs w:val="52"/>
        </w:rPr>
      </w:pPr>
      <w:r>
        <w:rPr>
          <w:rFonts w:ascii="隶书" w:hAnsi="隶书" w:eastAsia="隶书" w:cs="隶书"/>
          <w:sz w:val="52"/>
          <w:szCs w:val="52"/>
        </w:rPr>
        <w:t>2016</w:t>
      </w:r>
      <w:r>
        <w:rPr>
          <w:rFonts w:ascii="隶书" w:hAnsi="隶书" w:eastAsia="隶书" w:cs="隶书" w:hint="eastAsia"/>
          <w:sz w:val="52"/>
          <w:szCs w:val="52"/>
        </w:rPr>
        <w:t>年度部门决算</w:t>
      </w:r>
      <w:r>
        <w:rPr>
          <w:rFonts w:ascii="隶书" w:hAnsi="隶书" w:eastAsia="隶书" w:cs="Times New Roman"/>
          <w:sz w:val="52"/>
          <w:szCs w:val="52"/>
        </w:rPr>
      </w:r>
    </w:p>
    <w:p>
      <w:pPr>
        <w:sectPr>
          <w:footnotePr>
            <w:pos w:val="pageBottom"/>
            <w:numFmt w:val="decimal"/>
            <w:numStart w:val="1"/>
            <w:numRestart w:val="continuous"/>
          </w:footnotePr>
          <w:endnotePr>
            <w:pos w:val="docEnd"/>
            <w:numFmt w:val="decimal"/>
            <w:numStart w:val="1"/>
            <w:numRestart w:val="continuous"/>
          </w:endnotePr>
          <w:headerReference w:type="default" r:id="rId8"/>
          <w:footerReference w:type="default" r:id="rId9"/>
          <w:type w:val="nextPage"/>
          <w:pgSz w:h="11849" w:w="16781" w:orient="landscape"/>
          <w:pgMar w:left="1440" w:top="1587" w:right="1440" w:bottom="1531" w:header="850" w:footer="992"/>
          <w:paperSrc w:first="0" w:other="0"/>
          <w:pgNumType w:start="1"/>
          <w:tmSection w:h="-1"/>
        </w:sectPr>
      </w:pPr>
    </w:p>
    <w:p>
      <w:pPr>
        <w:spacing/>
        <w:jc w:val="center"/>
        <w:rPr>
          <w:rFonts w:ascii="黑体" w:hAnsi="黑体" w:eastAsia="黑体" w:cs="Times New Roman"/>
          <w:sz w:val="36"/>
          <w:szCs w:val="36"/>
        </w:rPr>
      </w:pPr>
      <w:r>
        <w:rPr>
          <w:rFonts w:ascii="黑体" w:hAnsi="黑体" w:eastAsia="黑体" w:cs="黑体" w:hint="eastAsia"/>
          <w:sz w:val="36"/>
          <w:szCs w:val="36"/>
        </w:rPr>
        <w:t>目　　录</w:t>
      </w:r>
      <w:r>
        <w:rPr>
          <w:rFonts w:ascii="黑体" w:hAnsi="黑体" w:eastAsia="黑体" w:cs="Times New Roman"/>
          <w:sz w:val="36"/>
          <w:szCs w:val="36"/>
        </w:rPr>
      </w:r>
    </w:p>
    <w:p>
      <w:pPr>
        <w:spacing/>
        <w:jc w:val="left"/>
        <w:rPr>
          <w:rFonts w:ascii="黑体" w:hAnsi="黑体" w:eastAsia="黑体" w:cs="Times New Roman"/>
          <w:sz w:val="32"/>
          <w:szCs w:val="32"/>
        </w:rPr>
      </w:pPr>
      <w:r>
        <w:rPr>
          <w:rFonts w:ascii="黑体" w:hAnsi="黑体" w:eastAsia="黑体" w:cs="黑体" w:hint="eastAsia"/>
          <w:sz w:val="32"/>
          <w:szCs w:val="32"/>
        </w:rPr>
        <w:t>第一部分　　南阳市卧龙区卫生系统</w:t>
      </w:r>
      <w:r>
        <w:rPr>
          <w:rFonts w:ascii="黑体" w:hAnsi="黑体" w:eastAsia="黑体" w:cs="黑体" w:hint="eastAsia"/>
          <w:sz w:val="32"/>
          <w:szCs w:val="32"/>
        </w:rPr>
        <w:t>概况</w:t>
      </w:r>
      <w:r>
        <w:rPr>
          <w:rFonts w:ascii="黑体" w:hAnsi="黑体" w:eastAsia="黑体" w:cs="Times New Roman"/>
          <w:sz w:val="32"/>
          <w:szCs w:val="32"/>
        </w:rPr>
      </w:r>
    </w:p>
    <w:p>
      <w:pPr>
        <w:numPr>
          <w:ilvl w:val="0"/>
          <w:numId w:val="1"/>
        </w:numPr>
        <w:ind w:left="0" w:firstLine="0"/>
        <w:spacing/>
        <w:jc w:val="left"/>
        <w:rPr>
          <w:rFonts w:ascii="宋体" w:hAnsi="宋体" w:cs="Times New Roman"/>
          <w:sz w:val="32"/>
          <w:szCs w:val="32"/>
        </w:rPr>
      </w:pPr>
      <w:r>
        <w:rPr>
          <w:rFonts w:ascii="宋体" w:hAnsi="宋体" w:cs="宋体" w:hint="eastAsia"/>
          <w:sz w:val="32"/>
          <w:szCs w:val="32"/>
        </w:rPr>
        <w:t>主要职责</w:t>
      </w:r>
      <w:r>
        <w:rPr>
          <w:rFonts w:ascii="宋体" w:hAnsi="宋体" w:cs="Times New Roman"/>
          <w:sz w:val="32"/>
          <w:szCs w:val="32"/>
        </w:rPr>
      </w:r>
    </w:p>
    <w:p>
      <w:pPr>
        <w:numPr>
          <w:ilvl w:val="0"/>
          <w:numId w:val="1"/>
        </w:numPr>
        <w:ind w:left="0" w:firstLine="0"/>
        <w:spacing/>
        <w:jc w:val="left"/>
        <w:rPr>
          <w:rFonts w:ascii="宋体" w:hAnsi="宋体" w:cs="Times New Roman"/>
          <w:sz w:val="32"/>
          <w:szCs w:val="32"/>
        </w:rPr>
      </w:pPr>
      <w:r>
        <w:rPr>
          <w:rFonts w:ascii="宋体" w:hAnsi="宋体" w:cs="宋体" w:hint="eastAsia"/>
          <w:sz w:val="32"/>
          <w:szCs w:val="32"/>
        </w:rPr>
        <w:t>部门决算单位构成</w:t>
      </w:r>
      <w:r>
        <w:rPr>
          <w:rFonts w:ascii="宋体" w:hAnsi="宋体" w:cs="Times New Roman"/>
          <w:sz w:val="32"/>
          <w:szCs w:val="32"/>
        </w:rPr>
      </w:r>
    </w:p>
    <w:p>
      <w:pPr>
        <w:spacing/>
        <w:jc w:val="left"/>
        <w:rPr>
          <w:rFonts w:ascii="黑体" w:hAnsi="黑体" w:eastAsia="黑体" w:cs="Times New Roman"/>
          <w:sz w:val="32"/>
          <w:szCs w:val="32"/>
        </w:rPr>
      </w:pPr>
      <w:r>
        <w:rPr>
          <w:rFonts w:ascii="黑体" w:hAnsi="黑体" w:eastAsia="黑体" w:cs="黑体" w:hint="eastAsia"/>
          <w:sz w:val="32"/>
          <w:szCs w:val="32"/>
        </w:rPr>
        <w:t>第二部分　　南阳市卧龙区卫生系统</w:t>
      </w:r>
      <w:r>
        <w:rPr>
          <w:rFonts w:ascii="黑体" w:hAnsi="黑体" w:eastAsia="黑体" w:cs="黑体"/>
          <w:sz w:val="32"/>
          <w:szCs w:val="32"/>
        </w:rPr>
        <w:t>2016</w:t>
      </w:r>
      <w:r>
        <w:rPr>
          <w:rFonts w:ascii="黑体" w:hAnsi="黑体" w:eastAsia="黑体" w:cs="黑体" w:hint="eastAsia"/>
          <w:sz w:val="32"/>
          <w:szCs w:val="32"/>
        </w:rPr>
        <w:t>年度部门决算表</w:t>
      </w:r>
      <w:r>
        <w:rPr>
          <w:rFonts w:ascii="黑体" w:hAnsi="黑体" w:eastAsia="黑体" w:cs="Times New Roman"/>
          <w:sz w:val="32"/>
          <w:szCs w:val="32"/>
        </w:rPr>
      </w:r>
    </w:p>
    <w:p>
      <w:pPr>
        <w:spacing/>
        <w:jc w:val="left"/>
        <w:rPr>
          <w:rFonts w:ascii="宋体" w:hAnsi="宋体" w:cs="Times New Roman"/>
          <w:sz w:val="32"/>
          <w:szCs w:val="32"/>
        </w:rPr>
      </w:pPr>
      <w:r>
        <w:rPr>
          <w:rFonts w:ascii="宋体" w:hAnsi="宋体" w:cs="宋体" w:hint="eastAsia"/>
          <w:sz w:val="32"/>
          <w:szCs w:val="32"/>
        </w:rPr>
        <w:t>一、收入支出决算总表</w:t>
      </w:r>
      <w:r>
        <w:rPr>
          <w:rFonts w:ascii="宋体" w:hAnsi="宋体" w:cs="Times New Roman"/>
          <w:sz w:val="32"/>
          <w:szCs w:val="32"/>
        </w:rPr>
      </w:r>
    </w:p>
    <w:p>
      <w:pPr>
        <w:spacing/>
        <w:jc w:val="left"/>
        <w:rPr>
          <w:rFonts w:ascii="宋体" w:hAnsi="宋体" w:cs="Times New Roman"/>
          <w:sz w:val="32"/>
          <w:szCs w:val="32"/>
        </w:rPr>
      </w:pPr>
      <w:r>
        <w:rPr>
          <w:rFonts w:ascii="宋体" w:hAnsi="宋体" w:cs="宋体" w:hint="eastAsia"/>
          <w:sz w:val="32"/>
          <w:szCs w:val="32"/>
        </w:rPr>
        <w:t>二、收入决算表</w:t>
      </w:r>
      <w:r>
        <w:rPr>
          <w:rFonts w:ascii="宋体" w:hAnsi="宋体" w:cs="Times New Roman"/>
          <w:sz w:val="32"/>
          <w:szCs w:val="32"/>
        </w:rPr>
      </w:r>
    </w:p>
    <w:p>
      <w:pPr>
        <w:spacing/>
        <w:jc w:val="left"/>
        <w:rPr>
          <w:rFonts w:ascii="宋体" w:hAnsi="宋体" w:cs="Times New Roman"/>
          <w:sz w:val="32"/>
          <w:szCs w:val="32"/>
        </w:rPr>
      </w:pPr>
      <w:r>
        <w:rPr>
          <w:rFonts w:ascii="宋体" w:hAnsi="宋体" w:cs="宋体" w:hint="eastAsia"/>
          <w:sz w:val="32"/>
          <w:szCs w:val="32"/>
        </w:rPr>
        <w:t>三、支出决算表</w:t>
      </w:r>
      <w:r>
        <w:rPr>
          <w:rFonts w:ascii="宋体" w:hAnsi="宋体" w:cs="Times New Roman"/>
          <w:sz w:val="32"/>
          <w:szCs w:val="32"/>
        </w:rPr>
      </w:r>
    </w:p>
    <w:p>
      <w:pPr>
        <w:spacing/>
        <w:jc w:val="left"/>
        <w:rPr>
          <w:rFonts w:ascii="宋体" w:hAnsi="宋体" w:cs="Times New Roman"/>
          <w:sz w:val="32"/>
          <w:szCs w:val="32"/>
        </w:rPr>
      </w:pPr>
      <w:r>
        <w:rPr>
          <w:rFonts w:ascii="宋体" w:hAnsi="宋体" w:cs="宋体" w:hint="eastAsia"/>
          <w:sz w:val="32"/>
          <w:szCs w:val="32"/>
        </w:rPr>
        <w:t>四、财政拨款收入支出决算总表</w:t>
      </w:r>
      <w:r>
        <w:rPr>
          <w:rFonts w:ascii="宋体" w:hAnsi="宋体" w:cs="Times New Roman"/>
          <w:sz w:val="32"/>
          <w:szCs w:val="32"/>
        </w:rPr>
      </w:r>
    </w:p>
    <w:p>
      <w:pPr>
        <w:spacing/>
        <w:jc w:val="left"/>
        <w:rPr>
          <w:rFonts w:ascii="宋体" w:hAnsi="宋体" w:cs="Times New Roman"/>
          <w:sz w:val="32"/>
          <w:szCs w:val="32"/>
        </w:rPr>
      </w:pPr>
      <w:r>
        <w:rPr>
          <w:rFonts w:ascii="宋体" w:hAnsi="宋体" w:cs="宋体" w:hint="eastAsia"/>
          <w:sz w:val="32"/>
          <w:szCs w:val="32"/>
        </w:rPr>
        <w:t>五、一般公共预算财政拨款支出决算表</w:t>
      </w:r>
      <w:r>
        <w:rPr>
          <w:rFonts w:ascii="宋体" w:hAnsi="宋体" w:cs="Times New Roman"/>
          <w:sz w:val="32"/>
          <w:szCs w:val="32"/>
        </w:rPr>
      </w:r>
    </w:p>
    <w:p>
      <w:pPr>
        <w:spacing/>
        <w:jc w:val="left"/>
        <w:rPr>
          <w:rFonts w:ascii="宋体" w:hAnsi="宋体" w:cs="Times New Roman"/>
          <w:sz w:val="32"/>
          <w:szCs w:val="32"/>
        </w:rPr>
      </w:pPr>
      <w:r>
        <w:rPr>
          <w:rFonts w:ascii="宋体" w:hAnsi="宋体" w:cs="宋体" w:hint="eastAsia"/>
          <w:sz w:val="32"/>
          <w:szCs w:val="32"/>
        </w:rPr>
        <w:t>六、一般公共预算财政拨款基本支出决算表</w:t>
      </w:r>
      <w:r>
        <w:rPr>
          <w:rFonts w:ascii="宋体" w:hAnsi="宋体" w:cs="Times New Roman"/>
          <w:sz w:val="32"/>
          <w:szCs w:val="32"/>
        </w:rPr>
      </w:r>
    </w:p>
    <w:p>
      <w:pPr>
        <w:spacing/>
        <w:jc w:val="left"/>
        <w:rPr>
          <w:rFonts w:ascii="宋体" w:hAnsi="宋体" w:cs="Times New Roman"/>
          <w:sz w:val="32"/>
          <w:szCs w:val="32"/>
        </w:rPr>
      </w:pPr>
      <w:r>
        <w:rPr>
          <w:rFonts w:ascii="宋体" w:hAnsi="宋体" w:cs="宋体" w:hint="eastAsia"/>
          <w:sz w:val="32"/>
          <w:szCs w:val="32"/>
        </w:rPr>
        <w:t>七、一般公共预算财政拨款“三公”经费支出决算表</w:t>
      </w:r>
      <w:r>
        <w:rPr>
          <w:rFonts w:ascii="宋体" w:hAnsi="宋体" w:cs="Times New Roman"/>
          <w:sz w:val="32"/>
          <w:szCs w:val="32"/>
        </w:rPr>
      </w:r>
    </w:p>
    <w:p>
      <w:pPr>
        <w:spacing/>
        <w:jc w:val="left"/>
        <w:rPr>
          <w:rFonts w:ascii="宋体" w:hAnsi="宋体" w:cs="Times New Roman"/>
          <w:sz w:val="32"/>
          <w:szCs w:val="32"/>
        </w:rPr>
      </w:pPr>
      <w:r>
        <w:rPr>
          <w:rFonts w:ascii="宋体" w:hAnsi="宋体" w:cs="宋体" w:hint="eastAsia"/>
          <w:sz w:val="32"/>
          <w:szCs w:val="32"/>
        </w:rPr>
        <w:t>八、政府性基金预算财政拨款收入支出决算表</w:t>
      </w:r>
      <w:r>
        <w:rPr>
          <w:rFonts w:ascii="宋体" w:hAnsi="宋体" w:cs="Times New Roman"/>
          <w:sz w:val="32"/>
          <w:szCs w:val="32"/>
        </w:rPr>
      </w:r>
    </w:p>
    <w:p>
      <w:pPr>
        <w:ind w:left="1920" w:hanging="1920"/>
        <w:spacing/>
        <w:jc w:val="left"/>
        <w:rPr>
          <w:rFonts w:ascii="黑体" w:hAnsi="黑体" w:eastAsia="黑体" w:cs="Times New Roman"/>
          <w:sz w:val="32"/>
          <w:szCs w:val="32"/>
        </w:rPr>
      </w:pPr>
      <w:r>
        <w:rPr>
          <w:rFonts w:ascii="黑体" w:hAnsi="黑体" w:eastAsia="黑体" w:cs="黑体" w:hint="eastAsia"/>
          <w:sz w:val="32"/>
          <w:szCs w:val="32"/>
        </w:rPr>
        <w:t xml:space="preserve">第三部分　</w:t>
      </w:r>
      <w:r>
        <w:rPr>
          <w:rFonts w:ascii="黑体" w:hAnsi="黑体" w:eastAsia="黑体" w:cs="黑体"/>
          <w:sz w:val="32"/>
          <w:szCs w:val="32"/>
        </w:rPr>
        <w:t xml:space="preserve"> </w:t>
      </w:r>
      <w:r>
        <w:rPr>
          <w:rFonts w:ascii="黑体" w:hAnsi="黑体" w:eastAsia="黑体" w:cs="黑体" w:hint="eastAsia"/>
          <w:sz w:val="32"/>
          <w:szCs w:val="32"/>
        </w:rPr>
        <w:t>南阳市卧龙区</w:t>
      </w:r>
      <w:r>
        <w:rPr>
          <w:rFonts w:ascii="黑体" w:hAnsi="黑体" w:eastAsia="黑体" w:cs="黑体" w:hint="eastAsia"/>
          <w:sz w:val="32"/>
          <w:szCs w:val="32"/>
        </w:rPr>
        <w:t>卫生系统</w:t>
      </w:r>
      <w:r>
        <w:rPr>
          <w:rFonts w:ascii="黑体" w:hAnsi="黑体" w:eastAsia="黑体" w:cs="黑体"/>
          <w:sz w:val="32"/>
          <w:szCs w:val="32"/>
        </w:rPr>
        <w:t>2016</w:t>
      </w:r>
      <w:r>
        <w:rPr>
          <w:rFonts w:ascii="黑体" w:hAnsi="黑体" w:eastAsia="黑体" w:cs="黑体" w:hint="eastAsia"/>
          <w:sz w:val="32"/>
          <w:szCs w:val="32"/>
        </w:rPr>
        <w:t>年度部门决算情况明</w:t>
      </w: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黑体" w:hint="eastAsia"/>
          <w:sz w:val="32"/>
          <w:szCs w:val="32"/>
        </w:rPr>
        <w:t>第四部分　　名词解释</w:t>
      </w:r>
      <w:r>
        <w:rPr>
          <w:rFonts w:ascii="黑体" w:hAnsi="黑体" w:eastAsia="黑体" w:cs="Times New Roman"/>
          <w:sz w:val="32"/>
          <w:szCs w:val="32"/>
        </w:rPr>
      </w:r>
    </w:p>
    <w:p>
      <w:pPr>
        <w:sectPr>
          <w:footnotePr>
            <w:pos w:val="pageBottom"/>
            <w:numFmt w:val="decimal"/>
            <w:numStart w:val="1"/>
            <w:numRestart w:val="continuous"/>
          </w:footnotePr>
          <w:endnotePr>
            <w:pos w:val="docEnd"/>
            <w:numFmt w:val="decimal"/>
            <w:numStart w:val="1"/>
            <w:numRestart w:val="continuous"/>
          </w:endnotePr>
          <w:headerReference w:type="default" r:id="rId10"/>
          <w:footerReference w:type="default" r:id="rId11"/>
          <w:type w:val="nextPage"/>
          <w:pgSz w:h="11849" w:w="16781" w:orient="landscape"/>
          <w:pgMar w:left="1440" w:top="1587" w:right="1440" w:bottom="1531" w:header="850" w:footer="992"/>
          <w:paperSrc w:first="0" w:other="0"/>
          <w:tmSection w:h="-1"/>
        </w:sectPr>
      </w:pP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center"/>
        <w:outlineLvl w:val="0"/>
        <w:rPr>
          <w:rFonts w:ascii="隶书" w:hAnsi="隶书" w:eastAsia="隶书" w:cs="Times New Roman"/>
          <w:sz w:val="48"/>
          <w:szCs w:val="48"/>
        </w:rPr>
      </w:pPr>
      <w:r>
        <w:rPr>
          <w:rFonts w:ascii="隶书" w:hAnsi="隶书" w:eastAsia="隶书" w:cs="隶书" w:hint="eastAsia"/>
          <w:sz w:val="48"/>
          <w:szCs w:val="48"/>
        </w:rPr>
        <w:t>第一部分　南阳市卧龙区卫生系统</w:t>
      </w:r>
      <w:r>
        <w:rPr>
          <w:rFonts w:ascii="隶书" w:hAnsi="隶书" w:eastAsia="隶书" w:cs="隶书" w:hint="eastAsia"/>
          <w:sz w:val="48"/>
          <w:szCs w:val="48"/>
        </w:rPr>
        <w:t>概况</w:t>
      </w:r>
      <w:r>
        <w:rPr>
          <w:rFonts w:ascii="隶书" w:hAnsi="隶书" w:eastAsia="隶书" w:cs="Times New Roman"/>
          <w:sz w:val="48"/>
          <w:szCs w:val="48"/>
        </w:rPr>
      </w:r>
    </w:p>
    <w:p>
      <w:pPr>
        <w:sectPr>
          <w:footnotePr>
            <w:pos w:val="pageBottom"/>
            <w:numFmt w:val="decimal"/>
            <w:numStart w:val="1"/>
            <w:numRestart w:val="continuous"/>
          </w:footnotePr>
          <w:endnotePr>
            <w:pos w:val="docEnd"/>
            <w:numFmt w:val="decimal"/>
            <w:numStart w:val="1"/>
            <w:numRestart w:val="continuous"/>
          </w:endnotePr>
          <w:headerReference w:type="default" r:id="rId12"/>
          <w:footerReference w:type="default" r:id="rId13"/>
          <w:type w:val="nextPage"/>
          <w:pgSz w:h="11849" w:w="16781" w:orient="landscape"/>
          <w:pgMar w:left="1440" w:top="1587" w:right="1440" w:bottom="1531" w:header="850" w:footer="992"/>
          <w:paperSrc w:first="0" w:other="0"/>
          <w:pgNumType w:start="1"/>
          <w:tmSection w:h="-1"/>
        </w:sectPr>
      </w:pPr>
    </w:p>
    <w:p>
      <w:pPr>
        <w:numPr>
          <w:ilvl w:val="0"/>
          <w:numId w:val="8"/>
        </w:numPr>
        <w:ind w:left="0" w:firstLine="0"/>
        <w:spacing w:line="500" w:lineRule="atLeast"/>
        <w:widowControl/>
        <w:pBdr>
          <w:top w:val="none" w:sz="0" w:space="0" w:color="000000"/>
          <w:left w:val="none" w:sz="0" w:space="0" w:color="000000"/>
          <w:bottom w:val="none" w:sz="0" w:space="0" w:color="000000"/>
          <w:right w:val="none" w:sz="0" w:space="0" w:color="000000"/>
          <w:between w:val="none" w:sz="0" w:space="0" w:color="000000"/>
        </w:pBdr>
        <w:shd w:val="none"/>
        <w:rPr>
          <w:rFonts w:ascii="宋体" w:hAnsi="宋体" w:cs="宋体" w:hint="eastAsia"/>
          <w:sz w:val="28"/>
          <w:szCs w:val="28"/>
        </w:rPr>
      </w:pPr>
      <w:r>
        <w:rPr>
          <w:rStyle w:val="1Char"/>
          <w:sz w:val="36"/>
          <w:szCs w:val="36"/>
        </w:rPr>
        <w:t>主要职责</w:t>
      </w:r>
      <w:r>
        <w:rPr>
          <w:rFonts w:ascii="宋体" w:hAnsi="宋体" w:cs="宋体" w:hint="eastAsia"/>
          <w:sz w:val="28"/>
          <w:szCs w:val="28"/>
        </w:rPr>
        <w:t xml:space="preserve">                                    </w:t>
      </w:r>
      <w:r>
        <w:rPr>
          <w:rFonts w:ascii="宋体" w:hAnsi="宋体" w:cs="宋体" w:hint="eastAsia"/>
          <w:sz w:val="28"/>
          <w:szCs w:val="28"/>
        </w:rPr>
      </w:r>
    </w:p>
    <w:p>
      <w:pPr>
        <w:numPr>
          <w:ilvl w:val="0"/>
          <w:numId w:val="0"/>
        </w:numPr>
        <w:spacing w:line="500" w:lineRule="atLeast"/>
        <w:widowControl/>
        <w:pBdr>
          <w:top w:val="none" w:sz="0" w:space="0" w:color="000000"/>
          <w:left w:val="none" w:sz="0" w:space="0" w:color="000000"/>
          <w:bottom w:val="none" w:sz="0" w:space="0" w:color="000000"/>
          <w:right w:val="none" w:sz="0" w:space="0" w:color="000000"/>
          <w:between w:val="none" w:sz="0" w:space="0" w:color="000000"/>
        </w:pBdr>
        <w:shd w:val="none"/>
      </w:pPr>
      <w:r>
        <w:rPr>
          <w:rFonts w:ascii="宋体" w:hAnsi="宋体" w:cs="宋体" w:hint="eastAsia"/>
          <w:sz w:val="28"/>
          <w:szCs w:val="28"/>
        </w:rPr>
        <w:t xml:space="preserve">   1、贯彻执行行党和国家卫生工作法律法规和方针政策，组织实施家卫生标准和技术规范；依据国家法律、法规和标准，研究拟订地方性行政措施；制订并实施全区卫生工作年度计划。</w:t>
      </w:r>
      <w:r/>
    </w:p>
    <w:p>
      <w:pPr>
        <w:ind w:firstLine="567"/>
        <w:spacing w:line="500" w:lineRule="atLeast"/>
        <w:widowControl/>
        <w:pBdr>
          <w:top w:val="none" w:sz="0" w:space="0" w:color="000000"/>
          <w:left w:val="none" w:sz="0" w:space="0" w:color="000000"/>
          <w:bottom w:val="none" w:sz="0" w:space="0" w:color="000000"/>
          <w:right w:val="none" w:sz="0" w:space="0" w:color="000000"/>
          <w:between w:val="none" w:sz="0" w:space="0" w:color="000000"/>
        </w:pBdr>
        <w:shd w:val="none"/>
      </w:pPr>
      <w:r>
        <w:rPr>
          <w:rFonts w:ascii="宋体" w:hAnsi="宋体" w:cs="宋体" w:hint="eastAsia"/>
          <w:sz w:val="28"/>
          <w:szCs w:val="28"/>
        </w:rPr>
        <w:t>2、 贯彻</w:t>
      </w:r>
      <w:r>
        <w:rPr>
          <w:sz w:val="28"/>
          <w:szCs w:val="28"/>
        </w:rPr>
        <w:t>“</w:t>
      </w:r>
      <w:r>
        <w:rPr>
          <w:rFonts w:ascii="宋体" w:hAnsi="宋体" w:cs="宋体" w:hint="eastAsia"/>
          <w:sz w:val="28"/>
          <w:szCs w:val="28"/>
        </w:rPr>
        <w:t>预防为主</w:t>
      </w:r>
      <w:r>
        <w:rPr>
          <w:sz w:val="28"/>
          <w:szCs w:val="28"/>
        </w:rPr>
        <w:t>”</w:t>
      </w:r>
      <w:r>
        <w:rPr>
          <w:rFonts w:ascii="宋体" w:hAnsi="宋体" w:cs="宋体" w:hint="eastAsia"/>
          <w:sz w:val="28"/>
          <w:szCs w:val="28"/>
        </w:rPr>
        <w:t>方针、开展全民健康教育，组织对重大疾病的综合防治，有效预防、控制和消除突发公共卫生事件的危害。</w:t>
      </w:r>
      <w:r/>
    </w:p>
    <w:p>
      <w:pPr>
        <w:ind w:firstLine="567"/>
        <w:spacing w:line="500" w:lineRule="atLeast"/>
        <w:widowControl/>
        <w:pBdr>
          <w:top w:val="none" w:sz="0" w:space="0" w:color="000000"/>
          <w:left w:val="none" w:sz="0" w:space="0" w:color="000000"/>
          <w:bottom w:val="none" w:sz="0" w:space="0" w:color="000000"/>
          <w:right w:val="none" w:sz="0" w:space="0" w:color="000000"/>
          <w:between w:val="none" w:sz="0" w:space="0" w:color="000000"/>
        </w:pBdr>
        <w:shd w:val="none"/>
      </w:pPr>
      <w:r>
        <w:rPr>
          <w:rFonts w:ascii="宋体" w:hAnsi="宋体" w:cs="宋体" w:hint="eastAsia"/>
          <w:sz w:val="28"/>
          <w:szCs w:val="28"/>
        </w:rPr>
        <w:t>3、 研究制订区域卫生规划，合理配置全区卫生资源；研究制订全区卫生人才发展规划、社区卫生服务发展规划，并指导实施。</w:t>
      </w:r>
      <w:r/>
    </w:p>
    <w:p>
      <w:pPr>
        <w:ind w:firstLine="567"/>
        <w:spacing w:line="500" w:lineRule="atLeast"/>
        <w:widowControl/>
        <w:pBdr>
          <w:top w:val="none" w:sz="0" w:space="0" w:color="000000"/>
          <w:left w:val="none" w:sz="0" w:space="0" w:color="000000"/>
          <w:bottom w:val="none" w:sz="0" w:space="0" w:color="000000"/>
          <w:right w:val="none" w:sz="0" w:space="0" w:color="000000"/>
          <w:between w:val="none" w:sz="0" w:space="0" w:color="000000"/>
        </w:pBdr>
        <w:shd w:val="none"/>
      </w:pPr>
      <w:r>
        <w:rPr>
          <w:rFonts w:ascii="宋体" w:hAnsi="宋体" w:cs="宋体" w:hint="eastAsia"/>
          <w:sz w:val="28"/>
          <w:szCs w:val="28"/>
        </w:rPr>
        <w:t>4、 研究制订并组织实施全区农村卫生、妇幼卫生、初级卫生保健和母婴保健专项规划。</w:t>
      </w:r>
      <w:r/>
    </w:p>
    <w:p>
      <w:pPr>
        <w:ind w:firstLine="567"/>
        <w:spacing w:line="500" w:lineRule="atLeast"/>
        <w:widowControl/>
        <w:pBdr>
          <w:top w:val="none" w:sz="0" w:space="0" w:color="000000"/>
          <w:left w:val="none" w:sz="0" w:space="0" w:color="000000"/>
          <w:bottom w:val="none" w:sz="0" w:space="0" w:color="000000"/>
          <w:right w:val="none" w:sz="0" w:space="0" w:color="000000"/>
          <w:between w:val="none" w:sz="0" w:space="0" w:color="000000"/>
        </w:pBdr>
        <w:shd w:val="none"/>
      </w:pPr>
      <w:r>
        <w:rPr>
          <w:rFonts w:ascii="宋体" w:hAnsi="宋体" w:cs="宋体" w:hint="eastAsia"/>
          <w:sz w:val="28"/>
          <w:szCs w:val="28"/>
        </w:rPr>
        <w:t>5、 负责全区食品、公共场所、生活饮用水、劳动、放射和学校卫生及传染病防治的监督管理工作，依法进行预防性和经常性卫生监督管理</w:t>
      </w:r>
      <w:r/>
    </w:p>
    <w:p>
      <w:pPr>
        <w:ind w:firstLine="567"/>
        <w:spacing w:line="500" w:lineRule="atLeast"/>
        <w:widowControl/>
        <w:pBdr>
          <w:top w:val="none" w:sz="0" w:space="0" w:color="000000"/>
          <w:left w:val="none" w:sz="0" w:space="0" w:color="000000"/>
          <w:bottom w:val="none" w:sz="0" w:space="0" w:color="000000"/>
          <w:right w:val="none" w:sz="0" w:space="0" w:color="000000"/>
          <w:between w:val="none" w:sz="0" w:space="0" w:color="000000"/>
        </w:pBdr>
        <w:shd w:val="none"/>
      </w:pPr>
      <w:r>
        <w:rPr>
          <w:rFonts w:ascii="宋体" w:hAnsi="宋体" w:cs="宋体" w:hint="eastAsia"/>
          <w:sz w:val="28"/>
          <w:szCs w:val="28"/>
        </w:rPr>
        <w:t>6、 实施对医疗机构和医疗市场实行监督管理。</w:t>
      </w:r>
      <w:r/>
    </w:p>
    <w:p>
      <w:pPr>
        <w:ind w:firstLine="567"/>
        <w:spacing w:line="500" w:lineRule="atLeast"/>
        <w:widowControl/>
        <w:pBdr>
          <w:top w:val="none" w:sz="0" w:space="0" w:color="000000"/>
          <w:left w:val="none" w:sz="0" w:space="0" w:color="000000"/>
          <w:bottom w:val="none" w:sz="0" w:space="0" w:color="000000"/>
          <w:right w:val="none" w:sz="0" w:space="0" w:color="000000"/>
          <w:between w:val="none" w:sz="0" w:space="0" w:color="000000"/>
        </w:pBdr>
        <w:shd w:val="none"/>
      </w:pPr>
      <w:r>
        <w:rPr>
          <w:rFonts w:ascii="宋体" w:hAnsi="宋体" w:cs="宋体" w:hint="eastAsia"/>
          <w:sz w:val="28"/>
          <w:szCs w:val="28"/>
        </w:rPr>
        <w:t>7、 制订并实施全区卫生技术人员的职业道德规范，加强职业道德教育，促进卫生行业的精神文明建设。组织卫生技术人员培训和学术交流，扩大合作领域，组织科研攻关和科技推广工作。</w:t>
      </w:r>
      <w:r/>
    </w:p>
    <w:p>
      <w:pPr>
        <w:ind w:firstLine="567"/>
        <w:spacing w:line="500" w:lineRule="atLeast"/>
        <w:widowControl/>
        <w:pBdr>
          <w:top w:val="none" w:sz="0" w:space="0" w:color="000000"/>
          <w:left w:val="none" w:sz="0" w:space="0" w:color="000000"/>
          <w:bottom w:val="none" w:sz="0" w:space="0" w:color="000000"/>
          <w:right w:val="none" w:sz="0" w:space="0" w:color="000000"/>
          <w:between w:val="none" w:sz="0" w:space="0" w:color="000000"/>
        </w:pBdr>
        <w:shd w:val="none"/>
      </w:pPr>
      <w:r>
        <w:rPr>
          <w:rFonts w:ascii="宋体" w:hAnsi="宋体" w:cs="宋体" w:hint="eastAsia"/>
          <w:sz w:val="28"/>
          <w:szCs w:val="28"/>
        </w:rPr>
        <w:t>8、 负责管理全区医疗救护工作，组织调度全区卫生技术力量，在区政府的指挥下对重大突发疫情和病情实施紧急处置，防止和控制疫情、病情的蔓延。</w:t>
      </w:r>
      <w:r/>
    </w:p>
    <w:p>
      <w:pPr>
        <w:ind w:firstLine="567"/>
        <w:spacing w:line="500" w:lineRule="atLeast"/>
        <w:widowControl/>
        <w:pBdr>
          <w:top w:val="none" w:sz="0" w:space="0" w:color="000000"/>
          <w:left w:val="none" w:sz="0" w:space="0" w:color="000000"/>
          <w:bottom w:val="none" w:sz="0" w:space="0" w:color="000000"/>
          <w:right w:val="none" w:sz="0" w:space="0" w:color="000000"/>
          <w:between w:val="none" w:sz="0" w:space="0" w:color="000000"/>
        </w:pBdr>
        <w:shd w:val="none"/>
      </w:pPr>
      <w:r>
        <w:rPr>
          <w:rFonts w:ascii="宋体" w:hAnsi="宋体" w:cs="宋体" w:hint="eastAsia"/>
          <w:sz w:val="28"/>
          <w:szCs w:val="28"/>
        </w:rPr>
        <w:t>9、 制订实施全区中医药事业发展规划，管理和指导全区中医和中西医结合工作，搞好疾病防治。</w:t>
      </w:r>
      <w:r/>
    </w:p>
    <w:p>
      <w:pPr>
        <w:numPr>
          <w:ilvl w:val="0"/>
          <w:numId w:val="0"/>
        </w:numPr>
        <w:ind w:firstLine="560"/>
        <w:spacing w:line="360" w:lineRule="auto"/>
        <w:jc w:val="left"/>
        <w:outlineLvl w:val="1"/>
        <w:rPr>
          <w:rFonts w:ascii="??_GB2312" w:hAnsi="??_GB2312" w:cs="??_GB2312"/>
          <w:sz w:val="32"/>
          <w:szCs w:val="32"/>
        </w:rPr>
      </w:pPr>
      <w:r>
        <w:rPr>
          <w:rFonts w:ascii="宋体" w:hAnsi="宋体" w:cs="宋体" w:hint="eastAsia"/>
          <w:sz w:val="28"/>
          <w:szCs w:val="28"/>
        </w:rPr>
        <w:t>10 、 负责全区地方病防治工作，大力开展爱国卫生运动。</w:t>
      </w:r>
      <w:r>
        <w:rPr>
          <w:rFonts w:ascii="宋体" w:hAnsi="宋体" w:cs="宋体"/>
          <w:sz w:val="28"/>
          <w:szCs w:val="28"/>
        </w:rPr>
        <w:t> </w:t>
      </w:r>
      <w:r>
        <w:rPr>
          <w:rFonts w:ascii="??_GB2312" w:hAnsi="??_GB2312" w:cs="??_GB2312"/>
          <w:sz w:val="32"/>
          <w:szCs w:val="32"/>
        </w:rPr>
      </w:r>
    </w:p>
    <w:p>
      <w:pPr>
        <w:numPr>
          <w:ilvl w:val="0"/>
          <w:numId w:val="2"/>
        </w:numPr>
        <w:ind w:left="0" w:firstLine="640"/>
        <w:spacing w:line="360" w:lineRule="auto"/>
        <w:jc w:val="left"/>
        <w:outlineLvl w:val="1"/>
        <w:rPr>
          <w:rFonts w:ascii="??_GB2312" w:hAnsi="??_GB2312" w:cs="??_GB2312"/>
          <w:sz w:val="32"/>
          <w:szCs w:val="32"/>
        </w:rPr>
      </w:pPr>
      <w:r>
        <w:rPr>
          <w:rFonts w:ascii="黑体" w:hAnsi="黑体" w:eastAsia="黑体" w:cs="黑体" w:hint="eastAsia"/>
          <w:sz w:val="32"/>
          <w:szCs w:val="32"/>
        </w:rPr>
        <w:t>部门决算单位</w:t>
      </w:r>
      <w:r>
        <w:rPr>
          <w:rFonts w:ascii="??_GB2312" w:hAnsi="??_GB2312" w:cs="??_GB2312"/>
          <w:sz w:val="32"/>
          <w:szCs w:val="32"/>
        </w:rPr>
      </w:r>
    </w:p>
    <w:p>
      <w:pPr>
        <w:spacing w:line="360" w:lineRule="auto"/>
        <w:jc w:val="left"/>
        <w:rPr>
          <w:rFonts w:ascii="楷体_GB2312" w:hAnsi="楷体_GB2312" w:eastAsia="楷体_GB2312" w:cs="Times New Roman"/>
          <w:sz w:val="32"/>
          <w:szCs w:val="32"/>
        </w:rPr>
      </w:pPr>
      <w:r>
        <w:rPr>
          <w:rFonts w:ascii="楷体_GB2312" w:hAnsi="楷体_GB2312" w:eastAsia="楷体_GB2312" w:cs="Times New Roman"/>
          <w:sz w:val="32"/>
          <w:szCs w:val="32"/>
        </w:rPr>
      </w:r>
    </w:p>
    <w:p>
      <w:pPr>
        <w:ind w:firstLine="510"/>
        <w:spacing w:line="520" w:lineRule="atLeast"/>
        <w:jc w:val="left"/>
        <w:widowControl/>
        <w:pBdr>
          <w:top w:val="none" w:sz="0" w:space="0" w:color="000000"/>
          <w:left w:val="none" w:sz="0" w:space="0" w:color="000000"/>
          <w:bottom w:val="none" w:sz="0" w:space="0" w:color="000000"/>
          <w:right w:val="none" w:sz="0" w:space="0" w:color="000000"/>
          <w:between w:val="none" w:sz="0" w:space="0" w:color="000000"/>
        </w:pBdr>
        <w:shd w:val="clear" w:color="000000" w:fill="F9F9F9"/>
        <w:rPr>
          <w:rFonts w:ascii="宋体" w:hAnsi="宋体" w:cs="宋体"/>
          <w:color w:val="333333"/>
          <w:sz w:val="18"/>
          <w:szCs w:val="18"/>
        </w:rPr>
      </w:pPr>
      <w:r>
        <w:rPr>
          <w:rFonts w:ascii="宋体" w:hAnsi="宋体" w:cs="宋体" w:hint="eastAsia"/>
          <w:color w:val="333333"/>
          <w:sz w:val="28"/>
          <w:szCs w:val="28"/>
          <w:shd w:val="clear" w:fill="f9f9f9"/>
        </w:rPr>
        <w:t>南阳市卧龙区卫生系统</w:t>
      </w:r>
      <w:r>
        <w:rPr>
          <w:rFonts w:ascii="宋体" w:hAnsi="宋体" w:cs="宋体" w:hint="eastAsia"/>
          <w:color w:val="333333"/>
          <w:sz w:val="28"/>
          <w:szCs w:val="28"/>
          <w:shd w:val="clear" w:fill="f9f9f9"/>
        </w:rPr>
        <w:t>下辖2</w:t>
      </w:r>
      <w:r>
        <w:rPr>
          <w:rFonts w:ascii="宋体" w:hAnsi="宋体" w:cs="宋体" w:hint="eastAsia"/>
          <w:color w:val="333333"/>
          <w:sz w:val="28"/>
          <w:szCs w:val="28"/>
          <w:shd w:val="clear" w:fill="f9f9f9"/>
        </w:rPr>
        <w:t>3</w:t>
      </w:r>
      <w:r>
        <w:rPr>
          <w:rFonts w:ascii="宋体" w:hAnsi="宋体" w:cs="宋体" w:hint="eastAsia"/>
          <w:color w:val="333333"/>
          <w:sz w:val="28"/>
          <w:szCs w:val="28"/>
          <w:shd w:val="clear" w:fill="f9f9f9"/>
        </w:rPr>
        <w:t>家医疗卫生</w:t>
      </w:r>
      <w:r>
        <w:rPr>
          <w:rFonts w:ascii="宋体" w:hAnsi="宋体" w:cs="宋体" w:hint="eastAsia"/>
          <w:color w:val="333333"/>
          <w:sz w:val="28"/>
          <w:szCs w:val="28"/>
          <w:shd w:val="clear" w:fill="f9f9f9"/>
        </w:rPr>
        <w:t>、事业</w:t>
      </w:r>
      <w:r>
        <w:rPr>
          <w:rFonts w:ascii="宋体" w:hAnsi="宋体" w:cs="宋体" w:hint="eastAsia"/>
          <w:color w:val="333333"/>
          <w:sz w:val="28"/>
          <w:szCs w:val="28"/>
          <w:shd w:val="clear" w:fill="f9f9f9"/>
        </w:rPr>
        <w:t>单位，其中城区单位</w:t>
      </w:r>
      <w:r>
        <w:rPr>
          <w:rFonts w:ascii="宋体" w:hAnsi="宋体" w:cs="宋体" w:hint="eastAsia"/>
          <w:color w:val="333333"/>
          <w:sz w:val="28"/>
          <w:szCs w:val="28"/>
          <w:shd w:val="clear" w:fill="f9f9f9"/>
        </w:rPr>
        <w:t>9</w:t>
      </w:r>
      <w:r>
        <w:rPr>
          <w:rFonts w:ascii="宋体" w:hAnsi="宋体" w:cs="宋体" w:hint="eastAsia"/>
          <w:color w:val="333333"/>
          <w:sz w:val="28"/>
          <w:szCs w:val="28"/>
          <w:shd w:val="clear" w:fill="f9f9f9"/>
        </w:rPr>
        <w:t>家，乡镇卫生院14家，全系统共有在职干部职工2015人。近年来，在区委、区政府的正确领导下，通过全系统广大干部职工的务实重干、开拓进取，使全区的城乡医院建设、医护质量、预防保健、农村卫生、公共卫生和行业执法等各项工作均稳步攀升。卫生</w:t>
      </w:r>
      <w:r>
        <w:rPr>
          <w:rFonts w:ascii="宋体" w:hAnsi="宋体" w:cs="宋体" w:hint="eastAsia"/>
          <w:color w:val="333333"/>
          <w:sz w:val="28"/>
          <w:szCs w:val="28"/>
          <w:shd w:val="clear" w:fill="f9f9f9"/>
        </w:rPr>
        <w:t>系统</w:t>
      </w:r>
      <w:r>
        <w:rPr>
          <w:rFonts w:ascii="宋体" w:hAnsi="宋体" w:cs="宋体" w:hint="eastAsia"/>
          <w:color w:val="333333"/>
          <w:sz w:val="28"/>
          <w:szCs w:val="28"/>
          <w:shd w:val="clear" w:fill="f9f9f9"/>
        </w:rPr>
        <w:t>先后荣获区级“四优机关”、“文明系统”、市级“人民满意公务员集体”、“花园式单位”、“标兵文明单位”和省级“卫生先进单位”等称号，每年获得的各级各类荣誉都达40余项，其中防非工作和艾滋病医疗救治工作突出，分别被省委、省政府和省卫生厅授予“省级先进基层党组织”、“全省艾滋病防治工作先进单位”等荣誉称号。</w:t>
      </w:r>
      <w:r>
        <w:rPr>
          <w:rFonts w:ascii="宋体" w:hAnsi="宋体" w:cs="宋体"/>
          <w:color w:val="333333"/>
          <w:sz w:val="18"/>
          <w:szCs w:val="18"/>
        </w:rPr>
      </w:r>
    </w:p>
    <w:p>
      <w:pPr>
        <w:ind w:firstLine="560"/>
        <w:spacing w:line="520" w:lineRule="atLeast"/>
        <w:jc w:val="left"/>
        <w:widowControl/>
        <w:pBdr>
          <w:top w:val="none" w:sz="0" w:space="0" w:color="000000"/>
          <w:left w:val="none" w:sz="0" w:space="0" w:color="000000"/>
          <w:bottom w:val="none" w:sz="0" w:space="0" w:color="000000"/>
          <w:right w:val="none" w:sz="0" w:space="0" w:color="000000"/>
          <w:between w:val="none" w:sz="0" w:space="0" w:color="000000"/>
        </w:pBdr>
        <w:shd w:val="clear" w:color="000000" w:fill="F9F9F9"/>
        <w:rPr>
          <w:rFonts w:ascii="宋体" w:hAnsi="宋体" w:cs="宋体" w:hint="eastAsia"/>
          <w:color w:val="333333"/>
          <w:sz w:val="18"/>
          <w:szCs w:val="18"/>
        </w:rPr>
      </w:pPr>
      <w:r>
        <w:rPr>
          <w:rFonts w:ascii="宋体" w:hAnsi="宋体" w:cs="宋体" w:hint="eastAsia"/>
          <w:color w:val="333333"/>
          <w:sz w:val="28"/>
          <w:szCs w:val="28"/>
          <w:shd w:val="clear" w:fill="f9f9f9"/>
        </w:rPr>
        <w:t>卧龙区卫生局机关内设科室（机构）有：办公室、人事（老干）科、财务科、医政科、中医科、基妇科、爱卫办、疾控科、监督科、合管办、经管办。</w:t>
      </w:r>
      <w:r>
        <w:rPr>
          <w:rFonts w:ascii="宋体" w:hAnsi="宋体" w:cs="宋体" w:hint="eastAsia"/>
          <w:color w:val="333333"/>
          <w:sz w:val="18"/>
          <w:szCs w:val="18"/>
        </w:rPr>
      </w:r>
    </w:p>
    <w:p>
      <w:pPr>
        <w:spacing w:line="360" w:lineRule="auto"/>
        <w:jc w:val="left"/>
        <w:rPr>
          <w:rFonts w:ascii="楷体_GB2312" w:hAnsi="楷体_GB2312" w:eastAsia="楷体_GB2312" w:cs="Times New Roman" w:hint="eastAsia"/>
          <w:sz w:val="32"/>
          <w:szCs w:val="32"/>
        </w:rPr>
      </w:pPr>
      <w:r>
        <w:rPr>
          <w:rFonts w:ascii="楷体_GB2312" w:hAnsi="楷体_GB2312" w:eastAsia="楷体_GB2312" w:cs="Times New Roman" w:hint="eastAsia"/>
          <w:sz w:val="32"/>
          <w:szCs w:val="32"/>
        </w:rPr>
      </w:r>
    </w:p>
    <w:p>
      <w:pPr>
        <w:spacing w:line="360" w:lineRule="auto"/>
        <w:jc w:val="left"/>
        <w:rPr>
          <w:rFonts w:ascii="楷体_GB2312" w:hAnsi="楷体_GB2312" w:eastAsia="楷体_GB2312" w:cs="Times New Roman"/>
          <w:sz w:val="32"/>
          <w:szCs w:val="32"/>
        </w:rPr>
      </w:pPr>
      <w:r>
        <w:rPr>
          <w:rFonts w:ascii="楷体_GB2312" w:hAnsi="楷体_GB2312" w:eastAsia="楷体_GB2312" w:cs="Times New Roman"/>
          <w:sz w:val="32"/>
          <w:szCs w:val="32"/>
        </w:rPr>
      </w:r>
    </w:p>
    <w:p>
      <w:pPr>
        <w:spacing w:line="360" w:lineRule="auto"/>
        <w:jc w:val="left"/>
        <w:rPr>
          <w:rFonts w:ascii="楷体_GB2312" w:hAnsi="楷体_GB2312" w:eastAsia="楷体_GB2312" w:cs="Times New Roman"/>
          <w:sz w:val="32"/>
          <w:szCs w:val="32"/>
        </w:rPr>
      </w:pPr>
      <w:r>
        <w:rPr>
          <w:rFonts w:ascii="楷体_GB2312" w:hAnsi="楷体_GB2312" w:eastAsia="楷体_GB2312" w:cs="Times New Roman"/>
          <w:sz w:val="32"/>
          <w:szCs w:val="32"/>
        </w:rPr>
      </w:r>
    </w:p>
    <w:p>
      <w:pPr>
        <w:spacing w:line="360" w:lineRule="auto"/>
        <w:jc w:val="left"/>
        <w:rPr>
          <w:rFonts w:ascii="楷体_GB2312" w:hAnsi="楷体_GB2312" w:eastAsia="楷体_GB2312" w:cs="Times New Roman"/>
          <w:sz w:val="32"/>
          <w:szCs w:val="32"/>
        </w:rPr>
      </w:pPr>
      <w:r>
        <w:rPr>
          <w:rFonts w:ascii="楷体_GB2312" w:hAnsi="楷体_GB2312" w:eastAsia="楷体_GB2312" w:cs="Times New Roman"/>
          <w:sz w:val="32"/>
          <w:szCs w:val="32"/>
        </w:rPr>
      </w:r>
    </w:p>
    <w:p>
      <w:pPr>
        <w:spacing w:line="360" w:lineRule="auto"/>
        <w:jc w:val="left"/>
        <w:rPr>
          <w:rFonts w:ascii="楷体_GB2312" w:hAnsi="楷体_GB2312" w:eastAsia="楷体_GB2312" w:cs="Times New Roman"/>
          <w:sz w:val="32"/>
          <w:szCs w:val="32"/>
        </w:rPr>
      </w:pPr>
      <w:r>
        <w:rPr>
          <w:rFonts w:ascii="楷体_GB2312" w:hAnsi="楷体_GB2312" w:eastAsia="楷体_GB2312" w:cs="Times New Roman"/>
          <w:sz w:val="32"/>
          <w:szCs w:val="32"/>
        </w:rPr>
      </w:r>
    </w:p>
    <w:p>
      <w:pPr>
        <w:spacing w:line="360" w:lineRule="auto"/>
        <w:jc w:val="left"/>
        <w:rPr>
          <w:rFonts w:ascii="楷体_GB2312" w:hAnsi="楷体_GB2312" w:eastAsia="楷体_GB2312" w:cs="Times New Roman"/>
          <w:sz w:val="32"/>
          <w:szCs w:val="32"/>
        </w:rPr>
      </w:pPr>
      <w:r>
        <w:rPr>
          <w:rFonts w:ascii="楷体_GB2312" w:hAnsi="楷体_GB2312" w:eastAsia="楷体_GB2312" w:cs="Times New Roman"/>
          <w:sz w:val="32"/>
          <w:szCs w:val="32"/>
        </w:rPr>
      </w:r>
    </w:p>
    <w:p>
      <w:pPr>
        <w:spacing w:line="360" w:lineRule="auto"/>
        <w:jc w:val="left"/>
        <w:rPr>
          <w:rFonts w:ascii="楷体_GB2312" w:hAnsi="楷体_GB2312" w:eastAsia="楷体_GB2312" w:cs="Times New Roman"/>
          <w:sz w:val="32"/>
          <w:szCs w:val="32"/>
        </w:rPr>
      </w:pPr>
      <w:r>
        <w:rPr>
          <w:rFonts w:ascii="楷体_GB2312" w:hAnsi="楷体_GB2312" w:eastAsia="楷体_GB2312" w:cs="Times New Roman"/>
          <w:sz w:val="32"/>
          <w:szCs w:val="32"/>
        </w:rPr>
      </w:r>
    </w:p>
    <w:p>
      <w:pPr>
        <w:spacing w:line="360" w:lineRule="auto"/>
        <w:jc w:val="left"/>
        <w:rPr>
          <w:rFonts w:ascii="楷体_GB2312" w:hAnsi="楷体_GB2312" w:eastAsia="楷体_GB2312" w:cs="Times New Roman"/>
          <w:sz w:val="32"/>
          <w:szCs w:val="32"/>
        </w:rPr>
      </w:pPr>
      <w:r>
        <w:rPr>
          <w:rFonts w:ascii="楷体_GB2312" w:hAnsi="楷体_GB2312" w:eastAsia="楷体_GB2312" w:cs="Times New Roman"/>
          <w:sz w:val="32"/>
          <w:szCs w:val="32"/>
        </w:rPr>
      </w:r>
    </w:p>
    <w:p>
      <w:pPr>
        <w:spacing w:line="360" w:lineRule="auto"/>
        <w:jc w:val="left"/>
        <w:rPr>
          <w:rFonts w:ascii="楷体_GB2312" w:hAnsi="楷体_GB2312" w:eastAsia="楷体_GB2312" w:cs="Times New Roman"/>
          <w:sz w:val="32"/>
          <w:szCs w:val="32"/>
        </w:rPr>
      </w:pPr>
      <w:r>
        <w:rPr>
          <w:rFonts w:ascii="楷体_GB2312" w:hAnsi="楷体_GB2312" w:eastAsia="楷体_GB2312" w:cs="Times New Roman"/>
          <w:sz w:val="32"/>
          <w:szCs w:val="32"/>
        </w:rPr>
      </w:r>
    </w:p>
    <w:p>
      <w:pPr>
        <w:spacing w:line="360" w:lineRule="auto"/>
        <w:jc w:val="left"/>
        <w:rPr>
          <w:rFonts w:ascii="楷体_GB2312" w:hAnsi="楷体_GB2312" w:eastAsia="楷体_GB2312" w:cs="Times New Roman"/>
          <w:sz w:val="32"/>
          <w:szCs w:val="32"/>
        </w:rPr>
      </w:pPr>
      <w:r>
        <w:rPr>
          <w:rFonts w:ascii="楷体_GB2312" w:hAnsi="楷体_GB2312" w:eastAsia="楷体_GB2312" w:cs="Times New Roman"/>
          <w:sz w:val="32"/>
          <w:szCs w:val="32"/>
        </w:rPr>
      </w:r>
    </w:p>
    <w:p>
      <w:pPr>
        <w:spacing w:line="360" w:lineRule="auto"/>
        <w:jc w:val="left"/>
        <w:rPr>
          <w:rFonts w:ascii="楷体_GB2312" w:hAnsi="楷体_GB2312" w:eastAsia="楷体_GB2312" w:cs="Times New Roman"/>
          <w:sz w:val="32"/>
          <w:szCs w:val="32"/>
        </w:rPr>
      </w:pPr>
      <w:r>
        <w:rPr>
          <w:rFonts w:ascii="楷体_GB2312" w:hAnsi="楷体_GB2312" w:eastAsia="楷体_GB2312" w:cs="Times New Roman"/>
          <w:sz w:val="32"/>
          <w:szCs w:val="32"/>
        </w:rPr>
      </w:r>
    </w:p>
    <w:p>
      <w:pPr>
        <w:spacing/>
        <w:jc w:val="center"/>
        <w:outlineLvl w:val="0"/>
        <w:rPr>
          <w:rFonts w:ascii="隶书" w:hAnsi="隶书" w:eastAsia="隶书" w:cs="Times New Roman"/>
          <w:sz w:val="48"/>
          <w:szCs w:val="48"/>
        </w:rPr>
      </w:pPr>
      <w:r>
        <w:rPr>
          <w:rFonts w:ascii="隶书" w:hAnsi="隶书" w:eastAsia="隶书" w:cs="隶书" w:hint="eastAsia"/>
          <w:sz w:val="48"/>
          <w:szCs w:val="48"/>
        </w:rPr>
        <w:t>第二部分</w:t>
      </w:r>
      <w:r>
        <w:rPr>
          <w:rFonts w:ascii="隶书" w:hAnsi="隶书" w:eastAsia="隶书" w:cs="Times New Roman"/>
          <w:sz w:val="48"/>
          <w:szCs w:val="48"/>
        </w:rPr>
      </w:r>
    </w:p>
    <w:p>
      <w:pPr>
        <w:spacing/>
        <w:jc w:val="center"/>
        <w:rPr>
          <w:rFonts w:ascii="隶书" w:hAnsi="隶书" w:eastAsia="隶书" w:cs="Times New Roman"/>
          <w:sz w:val="48"/>
          <w:szCs w:val="48"/>
        </w:rPr>
      </w:pPr>
      <w:r>
        <w:rPr>
          <w:rFonts w:ascii="隶书" w:hAnsi="隶书" w:eastAsia="隶书" w:cs="隶书" w:hint="eastAsia"/>
          <w:sz w:val="48"/>
          <w:szCs w:val="48"/>
        </w:rPr>
        <w:t>南阳市卧龙区卫生系统</w:t>
      </w:r>
      <w:r>
        <w:rPr>
          <w:rFonts w:ascii="隶书" w:hAnsi="隶书" w:eastAsia="隶书" w:cs="隶书"/>
          <w:sz w:val="48"/>
          <w:szCs w:val="48"/>
        </w:rPr>
        <w:t>2016</w:t>
      </w:r>
      <w:r>
        <w:rPr>
          <w:rFonts w:ascii="隶书" w:hAnsi="隶书" w:eastAsia="隶书" w:cs="隶书" w:hint="eastAsia"/>
          <w:sz w:val="48"/>
          <w:szCs w:val="48"/>
        </w:rPr>
        <w:t>年度</w:t>
      </w:r>
      <w:r>
        <w:rPr>
          <w:rFonts w:ascii="隶书" w:hAnsi="隶书" w:eastAsia="隶书" w:cs="Times New Roman"/>
          <w:sz w:val="48"/>
          <w:szCs w:val="48"/>
        </w:rPr>
      </w:r>
    </w:p>
    <w:p>
      <w:pPr>
        <w:spacing/>
        <w:jc w:val="center"/>
        <w:rPr>
          <w:rFonts w:ascii="隶书" w:hAnsi="隶书" w:eastAsia="隶书" w:cs="Times New Roman"/>
          <w:sz w:val="48"/>
          <w:szCs w:val="48"/>
        </w:rPr>
      </w:pPr>
      <w:r>
        <w:rPr>
          <w:rFonts w:ascii="隶书" w:hAnsi="隶书" w:eastAsia="隶书" w:cs="隶书" w:hint="eastAsia"/>
          <w:sz w:val="48"/>
          <w:szCs w:val="48"/>
        </w:rPr>
        <w:t>部门决算表</w:t>
      </w:r>
      <w:r>
        <w:rPr>
          <w:rFonts w:ascii="隶书" w:hAnsi="隶书" w:eastAsia="隶书" w:cs="Times New Roman"/>
          <w:sz w:val="48"/>
          <w:szCs w:val="48"/>
        </w:rPr>
      </w:r>
    </w:p>
    <w:p>
      <w:pPr>
        <w:rPr>
          <w:rFonts w:ascii="隶书" w:hAnsi="隶书" w:eastAsia="隶书" w:cs="Times New Roman"/>
          <w:sz w:val="48"/>
          <w:szCs w:val="48"/>
        </w:rPr>
      </w:pPr>
      <w:r>
        <w:rPr>
          <w:rFonts w:ascii="隶书" w:hAnsi="隶书" w:eastAsia="隶书" w:cs="Times New Roman"/>
          <w:sz w:val="48"/>
          <w:szCs w:val="48"/>
        </w:rPr>
      </w:r>
    </w:p>
    <w:p>
      <w:pPr>
        <w:rPr>
          <w:rFonts w:ascii="隶书" w:hAnsi="隶书" w:eastAsia="隶书" w:cs="Times New Roman"/>
          <w:sz w:val="48"/>
          <w:szCs w:val="48"/>
        </w:rPr>
      </w:pPr>
      <w:r>
        <w:rPr>
          <w:rFonts w:ascii="隶书" w:hAnsi="隶书" w:eastAsia="隶书" w:cs="Times New Roman"/>
          <w:sz w:val="48"/>
          <w:szCs w:val="48"/>
        </w:rPr>
      </w:r>
    </w:p>
    <w:p>
      <w:pPr>
        <w:rPr>
          <w:rFonts w:ascii="隶书" w:hAnsi="隶书" w:eastAsia="隶书" w:cs="Times New Roman"/>
          <w:sz w:val="48"/>
          <w:szCs w:val="48"/>
        </w:rPr>
      </w:pPr>
      <w:r>
        <w:rPr>
          <w:rFonts w:ascii="隶书" w:hAnsi="隶书" w:eastAsia="隶书" w:cs="Times New Roman"/>
          <w:sz w:val="48"/>
          <w:szCs w:val="48"/>
        </w:rPr>
      </w:r>
    </w:p>
    <w:p>
      <w:pPr>
        <w:rPr>
          <w:rFonts w:ascii="隶书" w:hAnsi="隶书" w:eastAsia="隶书" w:cs="Times New Roman"/>
          <w:sz w:val="48"/>
          <w:szCs w:val="48"/>
        </w:rPr>
      </w:pPr>
      <w:r>
        <w:rPr>
          <w:rFonts w:ascii="隶书" w:hAnsi="隶书" w:eastAsia="隶书" w:cs="Times New Roman"/>
          <w:sz w:val="48"/>
          <w:szCs w:val="48"/>
        </w:rPr>
      </w:r>
    </w:p>
    <w:p>
      <w:pPr>
        <w:rPr>
          <w:rFonts w:ascii="隶书" w:hAnsi="隶书" w:eastAsia="隶书" w:cs="Times New Roman"/>
          <w:sz w:val="48"/>
          <w:szCs w:val="48"/>
        </w:rPr>
      </w:pPr>
      <w:r>
        <w:rPr>
          <w:rFonts w:ascii="隶书" w:hAnsi="隶书" w:eastAsia="隶书" w:cs="Times New Roman"/>
          <w:sz w:val="48"/>
          <w:szCs w:val="48"/>
        </w:rPr>
      </w:r>
    </w:p>
    <w:p>
      <w:pPr>
        <w:rPr>
          <w:rFonts w:ascii="隶书" w:hAnsi="隶书" w:eastAsia="隶书" w:cs="Times New Roman"/>
          <w:sz w:val="48"/>
          <w:szCs w:val="48"/>
        </w:rPr>
      </w:pPr>
      <w:r>
        <w:rPr>
          <w:rFonts w:ascii="隶书" w:hAnsi="隶书" w:eastAsia="隶书" w:cs="Times New Roman"/>
          <w:sz w:val="48"/>
          <w:szCs w:val="48"/>
        </w:rPr>
      </w:r>
    </w:p>
    <w:p>
      <w:pPr>
        <w:spacing w:line="360" w:lineRule="auto"/>
        <w:rPr>
          <w:rFonts w:ascii="隶书" w:hAnsi="隶书" w:eastAsia="隶书" w:cs="Times New Roman"/>
          <w:sz w:val="52"/>
          <w:szCs w:val="52"/>
        </w:rPr>
      </w:pPr>
      <w:r>
        <w:rPr>
          <w:noProof/>
        </w:rPr>
        <mc:AlternateContent>
          <mc:Choice Requires="wps">
            <w:drawing>
              <wp:anchor distT="0" distB="0" distL="114300" distR="114300" simplePos="0" relativeHeight="251658241" behindDoc="0" locked="0" layoutInCell="0" hidden="0" allowOverlap="1">
                <wp:simplePos x="0" y="0"/>
                <wp:positionH relativeFrom="page">
                  <wp:posOffset>1195070</wp:posOffset>
                </wp:positionH>
                <wp:positionV relativeFrom="paragraph">
                  <wp:posOffset>296545</wp:posOffset>
                </wp:positionV>
                <wp:extent cx="8853170" cy="7233285"/>
                <wp:effectExtent l="0" t="0" r="0" b="0"/>
                <wp:wrapSquare wrapText="bothSides"/>
                <wp:docPr id="1" name="文本框1"/>
                <wp:cNvGraphicFramePr/>
                <a:graphic xmlns:a="http://schemas.openxmlformats.org/drawingml/2006/main">
                  <a:graphicData uri="http://schemas.microsoft.com/office/word/2010/wordprocessingShape">
                    <wps:wsp>
                      <wps:cNvSpPr txBox="1">
                        <a:extLst>
                          <a:ext uri="smNativeData">
                            <sm:smNativeData xmlns:sm="smo" val="SMDATA_11_10YFWhMAAAAlAAAAEgAAAE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QgAAAACiAAAAAAAAAAAAAAAAAAAAAAAAWgcAAAAAAAACAAAA0wEAAHY2AAB/LAAABgADAFoHAADKAQAA"/>
                          </a:ext>
                        </a:extLst>
                      </wps:cNvSpPr>
                      <wps:spPr>
                        <a:xfrm>
                          <a:off x="0" y="0"/>
                          <a:ext cx="8853170" cy="7233285"/>
                        </a:xfrm>
                        <a:prstGeom prst="rect">
                          <a:avLst/>
                        </a:prstGeom>
                        <a:noFill/>
                        <a:ln w="12700">
                          <a:noFill/>
                        </a:ln>
                      </wps:spPr>
                      <wps:txbx>
                        <w:txbxContent>
                          <w:tbl>
                            <w:tblPr>
                              <w:tblW w:w="13931" w:type="dxa"/>
                            </w:tblPr>
                            <w:tblGrid>
                              <w:gridCol w:w="2685"/>
                              <w:gridCol w:w="868"/>
                              <w:gridCol w:w="865"/>
                              <w:gridCol w:w="634"/>
                              <w:gridCol w:w="1773"/>
                              <w:gridCol w:w="3129"/>
                              <w:gridCol w:w="667"/>
                              <w:gridCol w:w="435"/>
                              <w:gridCol w:w="709"/>
                              <w:gridCol w:w="2166"/>
                            </w:tblGrid>
                            <w:tr>
                              <w:trPr>
                                <w:trHeight w:val="90" w:hRule="atLeast"/>
                              </w:trPr>
                              <w:tc>
                                <w:tcPr>
                                  <w:tcW w:w="13931" w:type="dxa"/>
                                  <w:gridSpan w:val="10"/>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center"/>
                                    <w:widowControl/>
                                    <w:rPr>
                                      <w:rFonts w:ascii="黑体" w:hAnsi="黑体" w:eastAsia="黑体" w:cs="Times New Roman"/>
                                      <w:sz w:val="28"/>
                                      <w:szCs w:val="28"/>
                                    </w:rPr>
                                  </w:pPr>
                                  <w:r>
                                    <w:rPr>
                                      <w:rFonts w:ascii="黑体" w:hAnsi="黑体" w:eastAsia="黑体" w:cs="黑体" w:hint="eastAsia"/>
                                      <w:sz w:val="28"/>
                                      <w:szCs w:val="28"/>
                                    </w:rPr>
                                    <w:t>收入支出决算总表</w:t>
                                  </w:r>
                                  <w:r>
                                    <w:rPr>
                                      <w:rFonts w:ascii="黑体" w:hAnsi="黑体" w:eastAsia="黑体" w:cs="Times New Roman"/>
                                      <w:sz w:val="28"/>
                                      <w:szCs w:val="28"/>
                                    </w:rPr>
                                  </w:r>
                                </w:p>
                              </w:tc>
                            </w:tr>
                            <w:tr>
                              <w:trPr>
                                <w:trHeight w:val="317" w:hRule="atLeast"/>
                              </w:trPr>
                              <w:tc>
                                <w:tcPr>
                                  <w:tcW w:w="4418" w:type="dxa"/>
                                  <w:gridSpan w:val="3"/>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Times New Roman"/>
                                      <w:sz w:val="16"/>
                                      <w:szCs w:val="16"/>
                                    </w:rPr>
                                  </w:pPr>
                                  <w:r>
                                    <w:rPr>
                                      <w:rFonts w:ascii="宋体" w:hAnsi="宋体" w:cs="宋体"/>
                                      <w:sz w:val="16"/>
                                      <w:szCs w:val="16"/>
                                    </w:rPr>
                                    <w:t>.</w:t>
                                  </w:r>
                                  <w:r>
                                    <w:rPr>
                                      <w:rFonts w:ascii="宋体" w:hAnsi="宋体" w:cs="Times New Roman"/>
                                      <w:sz w:val="16"/>
                                      <w:szCs w:val="16"/>
                                    </w:rPr>
                                  </w:r>
                                </w:p>
                              </w:tc>
                              <w:tc>
                                <w:tcPr>
                                  <w:tcW w:w="634" w:type="dxa"/>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宋体" w:hAnsi="宋体" w:cs="Times New Roman"/>
                                      <w:sz w:val="16"/>
                                      <w:szCs w:val="16"/>
                                    </w:rPr>
                                  </w:pPr>
                                  <w:r>
                                    <w:rPr>
                                      <w:rFonts w:ascii="宋体" w:hAnsi="宋体" w:cs="Times New Roman"/>
                                      <w:sz w:val="16"/>
                                      <w:szCs w:val="16"/>
                                    </w:rPr>
                                  </w:r>
                                </w:p>
                              </w:tc>
                              <w:tc>
                                <w:tcPr>
                                  <w:tcW w:w="1773" w:type="dxa"/>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宋体" w:hAnsi="宋体" w:cs="Times New Roman"/>
                                      <w:sz w:val="16"/>
                                      <w:szCs w:val="16"/>
                                    </w:rPr>
                                  </w:pPr>
                                  <w:r>
                                    <w:rPr>
                                      <w:rFonts w:ascii="宋体" w:hAnsi="宋体" w:cs="Times New Roman"/>
                                      <w:sz w:val="16"/>
                                      <w:szCs w:val="16"/>
                                    </w:rPr>
                                  </w:r>
                                </w:p>
                              </w:tc>
                              <w:tc>
                                <w:tcPr>
                                  <w:tcW w:w="4231" w:type="dxa"/>
                                  <w:gridSpan w:val="3"/>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宋体" w:hAnsi="宋体" w:cs="Times New Roman"/>
                                      <w:sz w:val="16"/>
                                      <w:szCs w:val="16"/>
                                    </w:rPr>
                                  </w:pPr>
                                  <w:r>
                                    <w:rPr>
                                      <w:rFonts w:ascii="宋体" w:hAnsi="宋体" w:cs="Times New Roman"/>
                                      <w:sz w:val="16"/>
                                      <w:szCs w:val="16"/>
                                    </w:rPr>
                                  </w:r>
                                </w:p>
                              </w:tc>
                              <w:tc>
                                <w:tcPr>
                                  <w:tcW w:w="709" w:type="dxa"/>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宋体" w:hAnsi="宋体" w:cs="Times New Roman"/>
                                      <w:sz w:val="16"/>
                                      <w:szCs w:val="16"/>
                                    </w:rPr>
                                  </w:pPr>
                                  <w:r>
                                    <w:rPr>
                                      <w:rFonts w:ascii="宋体" w:hAnsi="宋体" w:cs="Times New Roman"/>
                                      <w:sz w:val="16"/>
                                      <w:szCs w:val="16"/>
                                    </w:rPr>
                                  </w:r>
                                </w:p>
                              </w:tc>
                              <w:tc>
                                <w:tcPr>
                                  <w:tcW w:w="2166" w:type="dxa"/>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right"/>
                                    <w:widowControl/>
                                    <w:rPr>
                                      <w:rFonts w:ascii="宋体" w:hAnsi="宋体" w:cs="Times New Roman"/>
                                      <w:sz w:val="16"/>
                                      <w:szCs w:val="16"/>
                                    </w:rPr>
                                  </w:pPr>
                                  <w:r>
                                    <w:rPr>
                                      <w:rFonts w:ascii="宋体" w:hAnsi="宋体" w:cs="宋体" w:hint="eastAsia"/>
                                      <w:sz w:val="16"/>
                                      <w:szCs w:val="16"/>
                                    </w:rPr>
                                    <w:t>公开</w:t>
                                  </w:r>
                                  <w:r>
                                    <w:rPr>
                                      <w:rFonts w:ascii="宋体" w:hAnsi="宋体" w:cs="宋体"/>
                                      <w:sz w:val="16"/>
                                      <w:szCs w:val="16"/>
                                    </w:rPr>
                                    <w:t>01</w:t>
                                  </w:r>
                                  <w:r>
                                    <w:rPr>
                                      <w:rFonts w:ascii="宋体" w:hAnsi="宋体" w:cs="宋体" w:hint="eastAsia"/>
                                      <w:sz w:val="16"/>
                                      <w:szCs w:val="16"/>
                                    </w:rPr>
                                    <w:t>表</w:t>
                                  </w:r>
                                  <w:r>
                                    <w:rPr>
                                      <w:rFonts w:ascii="宋体" w:hAnsi="宋体" w:cs="Times New Roman"/>
                                      <w:sz w:val="16"/>
                                      <w:szCs w:val="16"/>
                                    </w:rPr>
                                  </w:r>
                                </w:p>
                              </w:tc>
                            </w:tr>
                            <w:tr>
                              <w:trPr>
                                <w:trHeight w:val="315" w:hRule="atLeast"/>
                              </w:trPr>
                              <w:tc>
                                <w:tcPr>
                                  <w:tcW w:w="4418" w:type="dxa"/>
                                  <w:gridSpan w:val="3"/>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宋体" w:hAnsi="宋体" w:cs="Times New Roman"/>
                                      <w:sz w:val="16"/>
                                      <w:szCs w:val="16"/>
                                    </w:rPr>
                                  </w:pPr>
                                  <w:r>
                                    <w:rPr>
                                      <w:rFonts w:ascii="宋体" w:hAnsi="宋体" w:cs="Times New Roman"/>
                                      <w:sz w:val="16"/>
                                      <w:szCs w:val="16"/>
                                    </w:rPr>
                                  </w:r>
                                </w:p>
                              </w:tc>
                              <w:tc>
                                <w:tcPr>
                                  <w:tcW w:w="634" w:type="dxa"/>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宋体" w:hAnsi="宋体" w:cs="Times New Roman"/>
                                      <w:sz w:val="16"/>
                                      <w:szCs w:val="16"/>
                                    </w:rPr>
                                  </w:pPr>
                                  <w:r>
                                    <w:rPr>
                                      <w:rFonts w:ascii="宋体" w:hAnsi="宋体" w:cs="Times New Roman"/>
                                      <w:sz w:val="16"/>
                                      <w:szCs w:val="16"/>
                                    </w:rPr>
                                  </w:r>
                                </w:p>
                              </w:tc>
                              <w:tc>
                                <w:tcPr>
                                  <w:tcW w:w="1773" w:type="dxa"/>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宋体" w:hAnsi="宋体" w:cs="Times New Roman"/>
                                      <w:sz w:val="16"/>
                                      <w:szCs w:val="16"/>
                                    </w:rPr>
                                  </w:pPr>
                                  <w:r>
                                    <w:rPr>
                                      <w:rFonts w:ascii="宋体" w:hAnsi="宋体" w:cs="Times New Roman"/>
                                      <w:sz w:val="16"/>
                                      <w:szCs w:val="16"/>
                                    </w:rPr>
                                  </w:r>
                                </w:p>
                              </w:tc>
                              <w:tc>
                                <w:tcPr>
                                  <w:tcW w:w="4231" w:type="dxa"/>
                                  <w:gridSpan w:val="3"/>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宋体" w:hAnsi="宋体" w:cs="Times New Roman"/>
                                      <w:sz w:val="16"/>
                                      <w:szCs w:val="16"/>
                                    </w:rPr>
                                  </w:pPr>
                                  <w:r>
                                    <w:rPr>
                                      <w:rFonts w:ascii="宋体" w:hAnsi="宋体" w:cs="Times New Roman"/>
                                      <w:sz w:val="16"/>
                                      <w:szCs w:val="16"/>
                                    </w:rPr>
                                  </w:r>
                                </w:p>
                              </w:tc>
                              <w:tc>
                                <w:tcPr>
                                  <w:tcW w:w="709" w:type="dxa"/>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宋体" w:hAnsi="宋体" w:cs="Times New Roman"/>
                                      <w:sz w:val="16"/>
                                      <w:szCs w:val="16"/>
                                    </w:rPr>
                                  </w:pPr>
                                  <w:r>
                                    <w:rPr>
                                      <w:rFonts w:ascii="宋体" w:hAnsi="宋体" w:cs="Times New Roman"/>
                                      <w:sz w:val="16"/>
                                      <w:szCs w:val="16"/>
                                    </w:rPr>
                                  </w:r>
                                </w:p>
                              </w:tc>
                              <w:tc>
                                <w:tcPr>
                                  <w:tcW w:w="2166" w:type="dxa"/>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right"/>
                                    <w:widowControl/>
                                    <w:rPr>
                                      <w:rFonts w:ascii="宋体" w:hAnsi="宋体" w:cs="Times New Roman"/>
                                      <w:sz w:val="16"/>
                                      <w:szCs w:val="16"/>
                                    </w:rPr>
                                  </w:pPr>
                                  <w:r>
                                    <w:rPr>
                                      <w:rFonts w:ascii="宋体" w:hAnsi="宋体" w:cs="宋体" w:hint="eastAsia"/>
                                      <w:sz w:val="16"/>
                                      <w:szCs w:val="16"/>
                                    </w:rPr>
                                    <w:t>单位：万元</w:t>
                                  </w:r>
                                  <w:r>
                                    <w:rPr>
                                      <w:rFonts w:ascii="宋体" w:hAnsi="宋体" w:cs="Times New Roman"/>
                                      <w:sz w:val="16"/>
                                      <w:szCs w:val="16"/>
                                    </w:rPr>
                                  </w:r>
                                </w:p>
                              </w:tc>
                            </w:tr>
                            <w:tr>
                              <w:trPr>
                                <w:trHeight w:val="300" w:hRule="atLeast"/>
                              </w:trPr>
                              <w:tc>
                                <w:tcPr>
                                  <w:tcW w:w="6825" w:type="dxa"/>
                                  <w:gridSpan w:val="5"/>
                                  <w:vAlign w:val="center"/>
                                  <w:tcMar>
                                    <w:top w:w="15" w:type="dxa"/>
                                    <w:left w:w="15" w:type="dxa"/>
                                    <w:bottom w:w="15" w:type="dxa"/>
                                    <w:right w:w="15" w:type="dxa"/>
                                  </w:tcMar>
                                  <w:tcBorders>
                                    <w:top w:val="single" w:sz="12"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收　　入</w:t>
                                  </w:r>
                                </w:p>
                              </w:tc>
                              <w:tc>
                                <w:tcPr>
                                  <w:tcW w:w="7106" w:type="dxa"/>
                                  <w:gridSpan w:val="5"/>
                                  <w:vAlign w:val="center"/>
                                  <w:tcMar>
                                    <w:top w:w="15" w:type="dxa"/>
                                    <w:left w:w="15" w:type="dxa"/>
                                    <w:bottom w:w="15" w:type="dxa"/>
                                    <w:right w:w="15" w:type="dxa"/>
                                  </w:tcMar>
                                  <w:tcBorders>
                                    <w:top w:val="single" w:sz="12"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支　　出</w:t>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项　　目</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行次</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金额</w:t>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项　　目</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行次</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金额</w:t>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栏　　次</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w:t>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栏　　次</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w:t>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一、财政拨款收入</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342893132.74</w:t>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一、一般公共服务支出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30</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6183557.43</w:t>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二、上级补助收入</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二、外交支出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31</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三、事业收入</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773190849.85</w:t>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三、国防支出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32</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四、经营收入</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四、公共安全支出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33</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五、附属单位上缴收入</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五、教育支出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34</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六、其他收入</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6</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ab/>
                                    <w:t>7615399.98</w:t>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六、科学技术支出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35</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7</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七、文化体育与传媒支出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36</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8</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八、社会保障和就业支出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37</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21012968.48</w:t>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9</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九、医疗卫生与计划生育支出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38</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1024467078.47</w:t>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10</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十、节能环保支出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39</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11</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十一、城乡社区支出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40</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100000.00</w:t>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12</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十二、农林水支出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41</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13</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十三、交通运输支出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42</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14</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十四、资源勘探信息等支出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43</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15</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十五、商业服务业等支出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44</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16</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十六、金融支出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45</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17</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十七、援助其他地区支出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46</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18</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十八、国土海洋气象等支出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47</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19</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十九、住房保障支出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48</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20</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二十、粮油物资储备支出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49</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21</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二十一、其他支出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50</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22</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二十二、债务还本支出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51</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23</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二十三、债务付息支出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52</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24</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53</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本年收入合计</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25</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1123699382.57</w:t>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本年支出合计</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54</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1051763604.38</w:t>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 xml:space="preserve">　用事业基金弥补收支差额</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26</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 xml:space="preserve">　结余分配</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55</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49082021.72</w:t>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 xml:space="preserve">　年初结转和结余</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27</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41346704.82</w:t>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 xml:space="preserve">　年末结转和结余</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56</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64200461.29</w:t>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28</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57</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233"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12"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总计</w:t>
                                  </w:r>
                                </w:p>
                              </w:tc>
                              <w:tc>
                                <w:tcPr>
                                  <w:tcW w:w="868" w:type="dxa"/>
                                  <w:vAlign w:val="center"/>
                                  <w:tcMar>
                                    <w:top w:w="15" w:type="dxa"/>
                                    <w:left w:w="15" w:type="dxa"/>
                                    <w:bottom w:w="15" w:type="dxa"/>
                                    <w:right w:w="15" w:type="dxa"/>
                                  </w:tcMar>
                                  <w:tcBorders>
                                    <w:top w:val="single" w:sz="4" w:space="0" w:color="000000"/>
                                    <w:left w:val="single" w:sz="4" w:space="0" w:color="000000"/>
                                    <w:bottom w:val="single" w:sz="12"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29</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12"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1165046087.39</w:t>
                                  </w:r>
                                </w:p>
                              </w:tc>
                              <w:tc>
                                <w:tcPr>
                                  <w:tcW w:w="3129" w:type="dxa"/>
                                  <w:vAlign w:val="center"/>
                                  <w:tcMar>
                                    <w:top w:w="15" w:type="dxa"/>
                                    <w:left w:w="15" w:type="dxa"/>
                                    <w:bottom w:w="15" w:type="dxa"/>
                                    <w:right w:w="15" w:type="dxa"/>
                                  </w:tcMar>
                                  <w:tcBorders>
                                    <w:top w:val="single" w:sz="4" w:space="0" w:color="000000"/>
                                    <w:left w:val="single" w:sz="4" w:space="0" w:color="000000"/>
                                    <w:bottom w:val="single" w:sz="12"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总计</w:t>
                                  </w:r>
                                </w:p>
                              </w:tc>
                              <w:tc>
                                <w:tcPr>
                                  <w:tcW w:w="667" w:type="dxa"/>
                                  <w:vAlign w:val="center"/>
                                  <w:tcMar>
                                    <w:top w:w="15" w:type="dxa"/>
                                    <w:left w:w="15" w:type="dxa"/>
                                    <w:bottom w:w="15" w:type="dxa"/>
                                    <w:right w:w="15" w:type="dxa"/>
                                  </w:tcMar>
                                  <w:tcBorders>
                                    <w:top w:val="single" w:sz="4" w:space="0" w:color="000000"/>
                                    <w:left w:val="single" w:sz="4" w:space="0" w:color="000000"/>
                                    <w:bottom w:val="single" w:sz="12"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58</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12"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1165046087.39</w:t>
                                  </w:r>
                                </w:p>
                              </w:tc>
                            </w:tr>
                            <w:tr>
                              <w:trPr>
                                <w:trHeight w:val="555" w:hRule="atLeast"/>
                              </w:trPr>
                              <w:tc>
                                <w:tcPr>
                                  <w:tcW w:w="13931" w:type="dxa"/>
                                  <w:gridSpan w:val="10"/>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注：本表反映部门本年度的总收支和年末结转结余情况。</w:t>
                                  </w:r>
                                </w:p>
                              </w:tc>
                            </w:tr>
                          </w:tbl>
                        </w:txbxContent>
                      </wps:txbx>
                      <wps:bodyPr spcFirstLastPara="1" vertOverflow="clip" horzOverflow="clip" wrap="none" lIns="0" tIns="0" rIns="6985" bIns="6985">
                        <a:prstTxWarp prst="textNoShape">
                          <a:avLst/>
                        </a:prstTxWarp>
                        <a:spAutoFit/>
                      </wps:bodyPr>
                    </wps:wsp>
                  </a:graphicData>
                </a:graphic>
              </wp:anchor>
            </w:drawing>
          </mc:Choice>
          <mc:Fallback>
            <w:pict>
              <v:shapetype id="_x0000_t202" coordsize="21600,21600" o:spt="202" path="m,l,21600r21600,l21600,xe">
                <v:path gradientshapeok="t" o:connecttype="rect"/>
              </v:shapetype>
              <v:shape id="文本框1" o:spid="_x0000_s1026" type="#_x0000_t202" style="position:absolute;margin-left:94.10pt;margin-top:23.35pt;mso-position-horizontal-relative:page;width:697.10pt;height:569.55pt;mso-wrap-distance-left:9.00pt;mso-wrap-distance-top:0.00pt;mso-wrap-distance-right:9.00pt;mso-wrap-distance-bottom:0.00pt;mso-wrap-style:none" stroked="f" filled="f" v:ext="SMDATA_11_10YFWhMAAAAlAAAAEgAAAE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QgAAAACiAAAAAAAAAAAAAAAAAAAAAAAAWgcAAAAAAAACAAAA0wEAAHY2AAB/LAAABgADAFoHAADKAQAA" o:insetmode="custom">
                <w10:wrap type="square" anchorx="page" anchory="text"/>
                <v:textbox style="mso-fit-shape-to-text:t" inset="0.0pt,0.0pt,0.6pt,0.6pt">
                  <w:txbxContent>
                    <w:tbl>
                      <w:tblPr>
                        <w:tblW w:w="13931" w:type="dxa"/>
                      </w:tblPr>
                      <w:tblGrid>
                        <w:gridCol w:w="2685"/>
                        <w:gridCol w:w="868"/>
                        <w:gridCol w:w="865"/>
                        <w:gridCol w:w="634"/>
                        <w:gridCol w:w="1773"/>
                        <w:gridCol w:w="3129"/>
                        <w:gridCol w:w="667"/>
                        <w:gridCol w:w="435"/>
                        <w:gridCol w:w="709"/>
                        <w:gridCol w:w="2166"/>
                      </w:tblGrid>
                      <w:tr>
                        <w:trPr>
                          <w:trHeight w:val="90" w:hRule="atLeast"/>
                        </w:trPr>
                        <w:tc>
                          <w:tcPr>
                            <w:tcW w:w="13931" w:type="dxa"/>
                            <w:gridSpan w:val="10"/>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center"/>
                              <w:widowControl/>
                              <w:rPr>
                                <w:rFonts w:ascii="黑体" w:hAnsi="黑体" w:eastAsia="黑体" w:cs="Times New Roman"/>
                                <w:sz w:val="28"/>
                                <w:szCs w:val="28"/>
                              </w:rPr>
                            </w:pPr>
                            <w:r>
                              <w:rPr>
                                <w:rFonts w:ascii="黑体" w:hAnsi="黑体" w:eastAsia="黑体" w:cs="黑体" w:hint="eastAsia"/>
                                <w:sz w:val="28"/>
                                <w:szCs w:val="28"/>
                              </w:rPr>
                              <w:t>收入支出决算总表</w:t>
                            </w:r>
                            <w:r>
                              <w:rPr>
                                <w:rFonts w:ascii="黑体" w:hAnsi="黑体" w:eastAsia="黑体" w:cs="Times New Roman"/>
                                <w:sz w:val="28"/>
                                <w:szCs w:val="28"/>
                              </w:rPr>
                            </w:r>
                          </w:p>
                        </w:tc>
                      </w:tr>
                      <w:tr>
                        <w:trPr>
                          <w:trHeight w:val="317" w:hRule="atLeast"/>
                        </w:trPr>
                        <w:tc>
                          <w:tcPr>
                            <w:tcW w:w="4418" w:type="dxa"/>
                            <w:gridSpan w:val="3"/>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left"/>
                              <w:widowControl/>
                              <w:rPr>
                                <w:rFonts w:ascii="宋体" w:hAnsi="宋体" w:cs="Times New Roman"/>
                                <w:sz w:val="16"/>
                                <w:szCs w:val="16"/>
                              </w:rPr>
                            </w:pPr>
                            <w:r>
                              <w:rPr>
                                <w:rFonts w:ascii="宋体" w:hAnsi="宋体" w:cs="宋体"/>
                                <w:sz w:val="16"/>
                                <w:szCs w:val="16"/>
                              </w:rPr>
                              <w:t>.</w:t>
                            </w:r>
                            <w:r>
                              <w:rPr>
                                <w:rFonts w:ascii="宋体" w:hAnsi="宋体" w:cs="Times New Roman"/>
                                <w:sz w:val="16"/>
                                <w:szCs w:val="16"/>
                              </w:rPr>
                            </w:r>
                          </w:p>
                        </w:tc>
                        <w:tc>
                          <w:tcPr>
                            <w:tcW w:w="634" w:type="dxa"/>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宋体" w:hAnsi="宋体" w:cs="Times New Roman"/>
                                <w:sz w:val="16"/>
                                <w:szCs w:val="16"/>
                              </w:rPr>
                            </w:pPr>
                            <w:r>
                              <w:rPr>
                                <w:rFonts w:ascii="宋体" w:hAnsi="宋体" w:cs="Times New Roman"/>
                                <w:sz w:val="16"/>
                                <w:szCs w:val="16"/>
                              </w:rPr>
                            </w:r>
                          </w:p>
                        </w:tc>
                        <w:tc>
                          <w:tcPr>
                            <w:tcW w:w="1773" w:type="dxa"/>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宋体" w:hAnsi="宋体" w:cs="Times New Roman"/>
                                <w:sz w:val="16"/>
                                <w:szCs w:val="16"/>
                              </w:rPr>
                            </w:pPr>
                            <w:r>
                              <w:rPr>
                                <w:rFonts w:ascii="宋体" w:hAnsi="宋体" w:cs="Times New Roman"/>
                                <w:sz w:val="16"/>
                                <w:szCs w:val="16"/>
                              </w:rPr>
                            </w:r>
                          </w:p>
                        </w:tc>
                        <w:tc>
                          <w:tcPr>
                            <w:tcW w:w="4231" w:type="dxa"/>
                            <w:gridSpan w:val="3"/>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宋体" w:hAnsi="宋体" w:cs="Times New Roman"/>
                                <w:sz w:val="16"/>
                                <w:szCs w:val="16"/>
                              </w:rPr>
                            </w:pPr>
                            <w:r>
                              <w:rPr>
                                <w:rFonts w:ascii="宋体" w:hAnsi="宋体" w:cs="Times New Roman"/>
                                <w:sz w:val="16"/>
                                <w:szCs w:val="16"/>
                              </w:rPr>
                            </w:r>
                          </w:p>
                        </w:tc>
                        <w:tc>
                          <w:tcPr>
                            <w:tcW w:w="709" w:type="dxa"/>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宋体" w:hAnsi="宋体" w:cs="Times New Roman"/>
                                <w:sz w:val="16"/>
                                <w:szCs w:val="16"/>
                              </w:rPr>
                            </w:pPr>
                            <w:r>
                              <w:rPr>
                                <w:rFonts w:ascii="宋体" w:hAnsi="宋体" w:cs="Times New Roman"/>
                                <w:sz w:val="16"/>
                                <w:szCs w:val="16"/>
                              </w:rPr>
                            </w:r>
                          </w:p>
                        </w:tc>
                        <w:tc>
                          <w:tcPr>
                            <w:tcW w:w="2166" w:type="dxa"/>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right"/>
                              <w:widowControl/>
                              <w:rPr>
                                <w:rFonts w:ascii="宋体" w:hAnsi="宋体" w:cs="Times New Roman"/>
                                <w:sz w:val="16"/>
                                <w:szCs w:val="16"/>
                              </w:rPr>
                            </w:pPr>
                            <w:r>
                              <w:rPr>
                                <w:rFonts w:ascii="宋体" w:hAnsi="宋体" w:cs="宋体" w:hint="eastAsia"/>
                                <w:sz w:val="16"/>
                                <w:szCs w:val="16"/>
                              </w:rPr>
                              <w:t>公开</w:t>
                            </w:r>
                            <w:r>
                              <w:rPr>
                                <w:rFonts w:ascii="宋体" w:hAnsi="宋体" w:cs="宋体"/>
                                <w:sz w:val="16"/>
                                <w:szCs w:val="16"/>
                              </w:rPr>
                              <w:t>01</w:t>
                            </w:r>
                            <w:r>
                              <w:rPr>
                                <w:rFonts w:ascii="宋体" w:hAnsi="宋体" w:cs="宋体" w:hint="eastAsia"/>
                                <w:sz w:val="16"/>
                                <w:szCs w:val="16"/>
                              </w:rPr>
                              <w:t>表</w:t>
                            </w:r>
                            <w:r>
                              <w:rPr>
                                <w:rFonts w:ascii="宋体" w:hAnsi="宋体" w:cs="Times New Roman"/>
                                <w:sz w:val="16"/>
                                <w:szCs w:val="16"/>
                              </w:rPr>
                            </w:r>
                          </w:p>
                        </w:tc>
                      </w:tr>
                      <w:tr>
                        <w:trPr>
                          <w:trHeight w:val="315" w:hRule="atLeast"/>
                        </w:trPr>
                        <w:tc>
                          <w:tcPr>
                            <w:tcW w:w="4418" w:type="dxa"/>
                            <w:gridSpan w:val="3"/>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宋体" w:hAnsi="宋体" w:cs="Times New Roman"/>
                                <w:sz w:val="16"/>
                                <w:szCs w:val="16"/>
                              </w:rPr>
                            </w:pPr>
                            <w:r>
                              <w:rPr>
                                <w:rFonts w:ascii="宋体" w:hAnsi="宋体" w:cs="Times New Roman"/>
                                <w:sz w:val="16"/>
                                <w:szCs w:val="16"/>
                              </w:rPr>
                            </w:r>
                          </w:p>
                        </w:tc>
                        <w:tc>
                          <w:tcPr>
                            <w:tcW w:w="634" w:type="dxa"/>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宋体" w:hAnsi="宋体" w:cs="Times New Roman"/>
                                <w:sz w:val="16"/>
                                <w:szCs w:val="16"/>
                              </w:rPr>
                            </w:pPr>
                            <w:r>
                              <w:rPr>
                                <w:rFonts w:ascii="宋体" w:hAnsi="宋体" w:cs="Times New Roman"/>
                                <w:sz w:val="16"/>
                                <w:szCs w:val="16"/>
                              </w:rPr>
                            </w:r>
                          </w:p>
                        </w:tc>
                        <w:tc>
                          <w:tcPr>
                            <w:tcW w:w="1773" w:type="dxa"/>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宋体" w:hAnsi="宋体" w:cs="Times New Roman"/>
                                <w:sz w:val="16"/>
                                <w:szCs w:val="16"/>
                              </w:rPr>
                            </w:pPr>
                            <w:r>
                              <w:rPr>
                                <w:rFonts w:ascii="宋体" w:hAnsi="宋体" w:cs="Times New Roman"/>
                                <w:sz w:val="16"/>
                                <w:szCs w:val="16"/>
                              </w:rPr>
                            </w:r>
                          </w:p>
                        </w:tc>
                        <w:tc>
                          <w:tcPr>
                            <w:tcW w:w="4231" w:type="dxa"/>
                            <w:gridSpan w:val="3"/>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宋体" w:hAnsi="宋体" w:cs="Times New Roman"/>
                                <w:sz w:val="16"/>
                                <w:szCs w:val="16"/>
                              </w:rPr>
                            </w:pPr>
                            <w:r>
                              <w:rPr>
                                <w:rFonts w:ascii="宋体" w:hAnsi="宋体" w:cs="Times New Roman"/>
                                <w:sz w:val="16"/>
                                <w:szCs w:val="16"/>
                              </w:rPr>
                            </w:r>
                          </w:p>
                        </w:tc>
                        <w:tc>
                          <w:tcPr>
                            <w:tcW w:w="709" w:type="dxa"/>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宋体" w:hAnsi="宋体" w:cs="Times New Roman"/>
                                <w:sz w:val="16"/>
                                <w:szCs w:val="16"/>
                              </w:rPr>
                            </w:pPr>
                            <w:r>
                              <w:rPr>
                                <w:rFonts w:ascii="宋体" w:hAnsi="宋体" w:cs="Times New Roman"/>
                                <w:sz w:val="16"/>
                                <w:szCs w:val="16"/>
                              </w:rPr>
                            </w:r>
                          </w:p>
                        </w:tc>
                        <w:tc>
                          <w:tcPr>
                            <w:tcW w:w="2166" w:type="dxa"/>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right"/>
                              <w:widowControl/>
                              <w:rPr>
                                <w:rFonts w:ascii="宋体" w:hAnsi="宋体" w:cs="Times New Roman"/>
                                <w:sz w:val="16"/>
                                <w:szCs w:val="16"/>
                              </w:rPr>
                            </w:pPr>
                            <w:r>
                              <w:rPr>
                                <w:rFonts w:ascii="宋体" w:hAnsi="宋体" w:cs="宋体" w:hint="eastAsia"/>
                                <w:sz w:val="16"/>
                                <w:szCs w:val="16"/>
                              </w:rPr>
                              <w:t>单位：万元</w:t>
                            </w:r>
                            <w:r>
                              <w:rPr>
                                <w:rFonts w:ascii="宋体" w:hAnsi="宋体" w:cs="Times New Roman"/>
                                <w:sz w:val="16"/>
                                <w:szCs w:val="16"/>
                              </w:rPr>
                            </w:r>
                          </w:p>
                        </w:tc>
                      </w:tr>
                      <w:tr>
                        <w:trPr>
                          <w:trHeight w:val="300" w:hRule="atLeast"/>
                        </w:trPr>
                        <w:tc>
                          <w:tcPr>
                            <w:tcW w:w="6825" w:type="dxa"/>
                            <w:gridSpan w:val="5"/>
                            <w:vAlign w:val="center"/>
                            <w:tcMar>
                              <w:top w:w="15" w:type="dxa"/>
                              <w:left w:w="15" w:type="dxa"/>
                              <w:bottom w:w="15" w:type="dxa"/>
                              <w:right w:w="15" w:type="dxa"/>
                            </w:tcMar>
                            <w:tcBorders>
                              <w:top w:val="single" w:sz="12"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收　　入</w:t>
                            </w:r>
                          </w:p>
                        </w:tc>
                        <w:tc>
                          <w:tcPr>
                            <w:tcW w:w="7106" w:type="dxa"/>
                            <w:gridSpan w:val="5"/>
                            <w:vAlign w:val="center"/>
                            <w:tcMar>
                              <w:top w:w="15" w:type="dxa"/>
                              <w:left w:w="15" w:type="dxa"/>
                              <w:bottom w:w="15" w:type="dxa"/>
                              <w:right w:w="15" w:type="dxa"/>
                            </w:tcMar>
                            <w:tcBorders>
                              <w:top w:val="single" w:sz="12"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支　　出</w:t>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项　　目</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行次</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金额</w:t>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项　　目</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行次</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金额</w:t>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栏　　次</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w:t>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栏　　次</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w:t>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一、财政拨款收入</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342893132.74</w:t>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一、一般公共服务支出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30</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6183557.43</w:t>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二、上级补助收入</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二、外交支出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31</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三、事业收入</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773190849.85</w:t>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三、国防支出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32</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四、经营收入</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四、公共安全支出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33</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五、附属单位上缴收入</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五、教育支出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34</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六、其他收入</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6</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ab/>
                              <w:t>7615399.98</w:t>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六、科学技术支出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35</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7</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七、文化体育与传媒支出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36</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8</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八、社会保障和就业支出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37</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21012968.48</w:t>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9</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九、医疗卫生与计划生育支出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38</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1024467078.47</w:t>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10</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十、节能环保支出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39</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11</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十一、城乡社区支出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40</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100000.00</w:t>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12</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十二、农林水支出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41</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13</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十三、交通运输支出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42</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14</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十四、资源勘探信息等支出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43</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15</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十五、商业服务业等支出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44</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16</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十六、金融支出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45</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17</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十七、援助其他地区支出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46</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18</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十八、国土海洋气象等支出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47</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19</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十九、住房保障支出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48</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20</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二十、粮油物资储备支出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49</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21</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二十一、其他支出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50</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22</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二十二、债务还本支出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51</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23</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二十三、债务付息支出</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52</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24</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53</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本年收入合计</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25</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1123699382.57</w:t>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本年支出合计</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54</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1051763604.38</w:t>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 xml:space="preserve">　用事业基金弥补收支差额</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26</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 xml:space="preserve">　结余分配</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55</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49082021.72</w:t>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 xml:space="preserve">　年初结转和结余</w:t>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27</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41346704.82</w:t>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 xml:space="preserve">　年末结转和结余</w:t>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56</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64200461.29</w:t>
                            </w:r>
                          </w:p>
                        </w:tc>
                      </w:tr>
                      <w:tr>
                        <w:trPr>
                          <w:trHeight w:val="300"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868"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28</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3129"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c>
                          <w:tcPr>
                            <w:tcW w:w="667" w:type="dxa"/>
                            <w:vAlign w:val="center"/>
                            <w:tcMar>
                              <w:top w:w="15" w:type="dxa"/>
                              <w:left w:w="15" w:type="dxa"/>
                              <w:bottom w:w="15" w:type="dxa"/>
                              <w:right w:w="15" w:type="dxa"/>
                            </w:tcMar>
                            <w:tcBorders>
                              <w:top w:val="single" w:sz="4" w:space="0" w:color="000000"/>
                              <w:left w:val="single" w:sz="4"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57</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4"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r>
                          </w:p>
                        </w:tc>
                      </w:tr>
                      <w:tr>
                        <w:trPr>
                          <w:trHeight w:val="233" w:hRule="atLeast"/>
                        </w:trPr>
                        <w:tc>
                          <w:tcPr>
                            <w:tcW w:w="2685" w:type="dxa"/>
                            <w:vAlign w:val="center"/>
                            <w:tcMar>
                              <w:top w:w="15" w:type="dxa"/>
                              <w:left w:w="15" w:type="dxa"/>
                              <w:bottom w:w="15" w:type="dxa"/>
                              <w:right w:w="15" w:type="dxa"/>
                            </w:tcMar>
                            <w:tcBorders>
                              <w:top w:val="single" w:sz="4" w:space="0" w:color="000000"/>
                              <w:left w:val="single" w:sz="12" w:space="0" w:color="000000"/>
                              <w:bottom w:val="single" w:sz="12"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总计</w:t>
                            </w:r>
                          </w:p>
                        </w:tc>
                        <w:tc>
                          <w:tcPr>
                            <w:tcW w:w="868" w:type="dxa"/>
                            <w:vAlign w:val="center"/>
                            <w:tcMar>
                              <w:top w:w="15" w:type="dxa"/>
                              <w:left w:w="15" w:type="dxa"/>
                              <w:bottom w:w="15" w:type="dxa"/>
                              <w:right w:w="15" w:type="dxa"/>
                            </w:tcMar>
                            <w:tcBorders>
                              <w:top w:val="single" w:sz="4" w:space="0" w:color="000000"/>
                              <w:left w:val="single" w:sz="4" w:space="0" w:color="000000"/>
                              <w:bottom w:val="single" w:sz="12"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29</w:t>
                            </w:r>
                          </w:p>
                        </w:tc>
                        <w:tc>
                          <w:tcPr>
                            <w:tcW w:w="3272" w:type="dxa"/>
                            <w:gridSpan w:val="3"/>
                            <w:vAlign w:val="center"/>
                            <w:tcMar>
                              <w:top w:w="15" w:type="dxa"/>
                              <w:left w:w="15" w:type="dxa"/>
                              <w:bottom w:w="15" w:type="dxa"/>
                              <w:right w:w="15" w:type="dxa"/>
                            </w:tcMar>
                            <w:tcBorders>
                              <w:top w:val="single" w:sz="4" w:space="0" w:color="000000"/>
                              <w:left w:val="single" w:sz="4" w:space="0" w:color="000000"/>
                              <w:bottom w:val="single" w:sz="12"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1165046087.39</w:t>
                            </w:r>
                          </w:p>
                        </w:tc>
                        <w:tc>
                          <w:tcPr>
                            <w:tcW w:w="3129" w:type="dxa"/>
                            <w:vAlign w:val="center"/>
                            <w:tcMar>
                              <w:top w:w="15" w:type="dxa"/>
                              <w:left w:w="15" w:type="dxa"/>
                              <w:bottom w:w="15" w:type="dxa"/>
                              <w:right w:w="15" w:type="dxa"/>
                            </w:tcMar>
                            <w:tcBorders>
                              <w:top w:val="single" w:sz="4" w:space="0" w:color="000000"/>
                              <w:left w:val="single" w:sz="4" w:space="0" w:color="000000"/>
                              <w:bottom w:val="single" w:sz="12"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总计</w:t>
                            </w:r>
                          </w:p>
                        </w:tc>
                        <w:tc>
                          <w:tcPr>
                            <w:tcW w:w="667" w:type="dxa"/>
                            <w:vAlign w:val="center"/>
                            <w:tcMar>
                              <w:top w:w="15" w:type="dxa"/>
                              <w:left w:w="15" w:type="dxa"/>
                              <w:bottom w:w="15" w:type="dxa"/>
                              <w:right w:w="15" w:type="dxa"/>
                            </w:tcMar>
                            <w:tcBorders>
                              <w:top w:val="single" w:sz="4" w:space="0" w:color="000000"/>
                              <w:left w:val="single" w:sz="4" w:space="0" w:color="000000"/>
                              <w:bottom w:val="single" w:sz="12"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58</w:t>
                            </w:r>
                          </w:p>
                        </w:tc>
                        <w:tc>
                          <w:tcPr>
                            <w:tcW w:w="3310" w:type="dxa"/>
                            <w:gridSpan w:val="3"/>
                            <w:vAlign w:val="center"/>
                            <w:tcMar>
                              <w:top w:w="15" w:type="dxa"/>
                              <w:left w:w="15" w:type="dxa"/>
                              <w:bottom w:w="15" w:type="dxa"/>
                              <w:right w:w="15" w:type="dxa"/>
                            </w:tcMar>
                            <w:tcBorders>
                              <w:top w:val="single" w:sz="4" w:space="0" w:color="000000"/>
                              <w:left w:val="single" w:sz="4" w:space="0" w:color="000000"/>
                              <w:bottom w:val="single" w:sz="12" w:space="0" w:color="000000"/>
                              <w:right w:val="single" w:sz="12"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1165046087.39</w:t>
                            </w:r>
                          </w:p>
                        </w:tc>
                      </w:tr>
                      <w:tr>
                        <w:trPr>
                          <w:trHeight w:val="555" w:hRule="atLeast"/>
                        </w:trPr>
                        <w:tc>
                          <w:tcPr>
                            <w:tcW w:w="13931" w:type="dxa"/>
                            <w:gridSpan w:val="10"/>
                            <w:vAlign w:val="center"/>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注：本表反映部门本年度的总收支和年末结转结余情况。</w:t>
                            </w:r>
                          </w:p>
                        </w:tc>
                      </w:tr>
                    </w:tbl>
                  </w:txbxContent>
                </v:textbox>
              </v:shape>
            </w:pict>
          </mc:Fallback>
        </mc:AlternateContent>
      </w:r>
      <w:r>
        <w:rPr>
          <w:rFonts w:ascii="宋体" w:hAnsi="宋体" w:cs="宋体" w:hint="eastAsia"/>
          <w:sz w:val="22"/>
          <w:szCs w:val="22"/>
        </w:rPr>
      </w:r>
    </w:p>
    <w:p>
      <w:pPr>
        <w:spacing w:line="360" w:lineRule="auto"/>
        <w:rPr>
          <w:rFonts w:ascii="隶书" w:hAnsi="隶书" w:eastAsia="隶书" w:cs="Times New Roman"/>
          <w:sz w:val="52"/>
          <w:szCs w:val="52"/>
        </w:rPr>
      </w:pPr>
      <w:r>
        <w:rPr>
          <w:rFonts w:ascii="隶书" w:hAnsi="隶书" w:eastAsia="隶书" w:cs="Times New Roman"/>
          <w:sz w:val="52"/>
          <w:szCs w:val="52"/>
        </w:rPr>
      </w:r>
    </w:p>
    <w:p>
      <w:pPr>
        <w:spacing w:line="360" w:lineRule="auto"/>
        <w:rPr>
          <w:rFonts w:ascii="隶书" w:hAnsi="隶书" w:eastAsia="隶书" w:cs="Times New Roman"/>
          <w:sz w:val="36"/>
          <w:szCs w:val="36"/>
        </w:rPr>
      </w:pPr>
      <w:r>
        <w:rPr>
          <w:rFonts w:ascii="隶书" w:hAnsi="隶书" w:eastAsia="隶书" w:cs="Times New Roman"/>
          <w:sz w:val="36"/>
          <w:szCs w:val="36"/>
        </w:rPr>
      </w:r>
    </w:p>
    <w:p>
      <w:pPr>
        <w:spacing w:line="360" w:lineRule="auto"/>
        <w:rPr>
          <w:rFonts w:ascii="隶书" w:hAnsi="隶书" w:eastAsia="隶书" w:cs="Times New Roman"/>
          <w:sz w:val="52"/>
          <w:szCs w:val="52"/>
        </w:rPr>
      </w:pPr>
      <w:r>
        <w:rPr>
          <w:noProof/>
        </w:rPr>
        <mc:AlternateContent>
          <mc:Choice Requires="wps">
            <w:drawing>
              <wp:anchor distT="0" distB="0" distL="114300" distR="114300" simplePos="0" relativeHeight="251658242" behindDoc="0" locked="0" layoutInCell="0" hidden="0" allowOverlap="1">
                <wp:simplePos x="0" y="0"/>
                <wp:positionH relativeFrom="page">
                  <wp:posOffset>1414145</wp:posOffset>
                </wp:positionH>
                <wp:positionV relativeFrom="paragraph">
                  <wp:posOffset>645160</wp:posOffset>
                </wp:positionV>
                <wp:extent cx="7892415" cy="7524115"/>
                <wp:effectExtent l="0" t="0" r="0" b="0"/>
                <wp:wrapSquare wrapText="bothSides"/>
                <wp:docPr id="2" name="文本框2"/>
                <wp:cNvGraphicFramePr/>
                <a:graphic xmlns:a="http://schemas.openxmlformats.org/drawingml/2006/main">
                  <a:graphicData uri="http://schemas.microsoft.com/office/word/2010/wordprocessingShape">
                    <wps:wsp>
                      <wps:cNvSpPr txBox="1">
                        <a:extLst>
                          <a:ext uri="smNativeData">
                            <sm:smNativeData xmlns:sm="smo" val="SMDATA_11_10YFWhMAAAAlAAAAEgAAAE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RQAAAACiAAAAAAAAAAAAAAAAAAAAAAAAswgAAAAAAAACAAAA+AMAAI0wAABJLgAABgADALMIAAAAAAAA"/>
                          </a:ext>
                        </a:extLst>
                      </wps:cNvSpPr>
                      <wps:spPr>
                        <a:xfrm>
                          <a:off x="0" y="0"/>
                          <a:ext cx="7892415" cy="7524115"/>
                        </a:xfrm>
                        <a:prstGeom prst="rect">
                          <a:avLst/>
                        </a:prstGeom>
                        <a:noFill/>
                        <a:ln w="12700">
                          <a:noFill/>
                        </a:ln>
                      </wps:spPr>
                      <wps:txbx>
                        <w:txbxContent>
                          <w:tbl>
                            <w:tblPr>
                              <w:tblW w:w="12418" w:type="dxa"/>
                            </w:tblPr>
                            <w:tblGrid>
                              <w:gridCol w:w="686"/>
                              <w:gridCol w:w="116"/>
                              <w:gridCol w:w="28"/>
                              <w:gridCol w:w="240"/>
                              <w:gridCol w:w="2365"/>
                              <w:gridCol w:w="88"/>
                              <w:gridCol w:w="1704"/>
                              <w:gridCol w:w="88"/>
                              <w:gridCol w:w="1484"/>
                              <w:gridCol w:w="88"/>
                              <w:gridCol w:w="789"/>
                              <w:gridCol w:w="88"/>
                              <w:gridCol w:w="1484"/>
                              <w:gridCol w:w="88"/>
                              <w:gridCol w:w="778"/>
                              <w:gridCol w:w="88"/>
                              <w:gridCol w:w="776"/>
                              <w:gridCol w:w="88"/>
                              <w:gridCol w:w="1264"/>
                              <w:gridCol w:w="88"/>
                            </w:tblGrid>
                            <w:tr>
                              <w:trPr>
                                <w:trHeight w:val="390" w:hRule="atLeast"/>
                              </w:trPr>
                              <w:tc>
                                <w:tcPr>
                                  <w:tcW w:w="12330" w:type="dxa"/>
                                  <w:gridSpan w:val="19"/>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center"/>
                                    <w:rPr>
                                      <w:rFonts w:ascii="Arial" w:hAnsi="Arial" w:cs="Arial"/>
                                      <w:sz w:val="20"/>
                                      <w:szCs w:val="20"/>
                                    </w:rPr>
                                  </w:pPr>
                                  <w:r>
                                    <w:rPr>
                                      <w:rFonts w:ascii="宋体" w:hAnsi="宋体" w:cs="宋体" w:hint="eastAsia"/>
                                      <w:sz w:val="30"/>
                                      <w:szCs w:val="30"/>
                                    </w:rPr>
                                    <w:t>收入决算表</w:t>
                                  </w:r>
                                  <w:r>
                                    <w:rPr>
                                      <w:rFonts w:ascii="Arial" w:hAnsi="Arial" w:cs="Arial"/>
                                      <w:sz w:val="20"/>
                                      <w:szCs w:val="20"/>
                                    </w:rPr>
                                  </w:r>
                                </w:p>
                              </w:tc>
                            </w:tr>
                            <w:tr>
                              <w:trPr>
                                <w:trHeight w:val="285" w:hRule="atLeast"/>
                              </w:trPr>
                              <w:tc>
                                <w:tcPr>
                                  <w:tcW w:w="686"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56"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40"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453"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792"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572"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877"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572"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866"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864"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352"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right"/>
                                    <w:widowControl/>
                                    <w:rPr>
                                      <w:rFonts w:ascii="宋体" w:hAnsi="宋体" w:cs="宋体" w:hint="eastAsia"/>
                                      <w:sz w:val="20"/>
                                      <w:szCs w:val="20"/>
                                    </w:rPr>
                                  </w:pPr>
                                  <w:r>
                                    <w:rPr>
                                      <w:rFonts w:ascii="宋体" w:hAnsi="宋体" w:cs="宋体" w:hint="eastAsia"/>
                                      <w:sz w:val="20"/>
                                      <w:szCs w:val="20"/>
                                    </w:rPr>
                                    <w:t>公开02表</w:t>
                                  </w:r>
                                </w:p>
                              </w:tc>
                            </w:tr>
                            <w:tr>
                              <w:trPr>
                                <w:trHeight w:val="270" w:hRule="atLeast"/>
                              </w:trPr>
                              <w:tc>
                                <w:tcPr>
                                  <w:tcW w:w="3435" w:type="dxa"/>
                                  <w:gridSpan w:val="5"/>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宋体" w:hAnsi="宋体" w:cs="宋体" w:hint="eastAsia"/>
                                      <w:sz w:val="20"/>
                                      <w:szCs w:val="20"/>
                                    </w:rPr>
                                    <w:t>部门：河南省南阳市卧龙区卫生局汇总</w:t>
                                  </w:r>
                                  <w:r>
                                    <w:rPr>
                                      <w:rFonts w:ascii="Arial" w:hAnsi="Arial" w:cs="Arial"/>
                                      <w:sz w:val="20"/>
                                      <w:szCs w:val="20"/>
                                    </w:rPr>
                                  </w:r>
                                </w:p>
                              </w:tc>
                              <w:tc>
                                <w:tcPr>
                                  <w:tcW w:w="1792"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572"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877"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572"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866"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864"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352"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right"/>
                                    <w:widowControl/>
                                    <w:rPr>
                                      <w:rFonts w:ascii="宋体" w:hAnsi="宋体" w:cs="宋体" w:hint="eastAsia"/>
                                      <w:sz w:val="20"/>
                                      <w:szCs w:val="20"/>
                                    </w:rPr>
                                  </w:pPr>
                                  <w:r>
                                    <w:rPr>
                                      <w:rFonts w:ascii="宋体" w:hAnsi="宋体" w:cs="宋体" w:hint="eastAsia"/>
                                      <w:sz w:val="20"/>
                                      <w:szCs w:val="20"/>
                                    </w:rPr>
                                    <w:t>金额单位：元</w:t>
                                  </w:r>
                                </w:p>
                              </w:tc>
                            </w:tr>
                            <w:tr>
                              <w:trPr>
                                <w:trHeight w:val="225" w:hRule="atLeast"/>
                              </w:trPr>
                              <w:tc>
                                <w:tcPr>
                                  <w:tcW w:w="3435" w:type="dxa"/>
                                  <w:gridSpan w:val="5"/>
                                  <w:vAlign w:val="center"/>
                                  <w:shd w:val="clear" w:color="FFFFFF" w:fill="C0C0C0"/>
                                  <w:tcMar>
                                    <w:top w:w="15" w:type="dxa"/>
                                    <w:left w:w="15" w:type="dxa"/>
                                    <w:bottom w:w="15" w:type="dxa"/>
                                    <w:right w:w="15" w:type="dxa"/>
                                  </w:tcMar>
                                  <w:tcBorders>
                                    <w:top w:val="single" w:sz="12"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项目</w:t>
                                  </w:r>
                                </w:p>
                              </w:tc>
                              <w:tc>
                                <w:tcPr>
                                  <w:tcW w:w="1792" w:type="dxa"/>
                                  <w:gridSpan w:val="2"/>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本年收入合计</w:t>
                                  </w:r>
                                </w:p>
                              </w:tc>
                              <w:tc>
                                <w:tcPr>
                                  <w:tcW w:w="1572" w:type="dxa"/>
                                  <w:gridSpan w:val="2"/>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财政拨款收入</w:t>
                                  </w:r>
                                </w:p>
                              </w:tc>
                              <w:tc>
                                <w:tcPr>
                                  <w:tcW w:w="877" w:type="dxa"/>
                                  <w:gridSpan w:val="2"/>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上级补助收入</w:t>
                                  </w:r>
                                </w:p>
                              </w:tc>
                              <w:tc>
                                <w:tcPr>
                                  <w:tcW w:w="1572" w:type="dxa"/>
                                  <w:gridSpan w:val="2"/>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事业收入</w:t>
                                  </w:r>
                                </w:p>
                              </w:tc>
                              <w:tc>
                                <w:tcPr>
                                  <w:tcW w:w="866" w:type="dxa"/>
                                  <w:gridSpan w:val="2"/>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经营收入</w:t>
                                  </w:r>
                                </w:p>
                              </w:tc>
                              <w:tc>
                                <w:tcPr>
                                  <w:tcW w:w="864" w:type="dxa"/>
                                  <w:gridSpan w:val="2"/>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附属单位上缴收入</w:t>
                                  </w:r>
                                </w:p>
                              </w:tc>
                              <w:tc>
                                <w:tcPr>
                                  <w:tcW w:w="1352" w:type="dxa"/>
                                  <w:gridSpan w:val="2"/>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其他收入</w:t>
                                  </w:r>
                                </w:p>
                              </w:tc>
                            </w:tr>
                            <w:tr>
                              <w:trPr>
                                <w:trHeight w:val="225" w:hRule="atLeast"/>
                              </w:trPr>
                              <w:tc>
                                <w:tcPr>
                                  <w:tcW w:w="802" w:type="dxa"/>
                                  <w:gridSpan w:val="2"/>
                                  <w:vMerge w:val="restart"/>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功能分类科目编码</w:t>
                                  </w:r>
                                </w:p>
                              </w:tc>
                              <w:tc>
                                <w:tcPr>
                                  <w:tcW w:w="2633" w:type="dxa"/>
                                  <w:gridSpan w:val="3"/>
                                  <w:vMerge w:val="restart"/>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科目名称</w:t>
                                  </w:r>
                                </w:p>
                              </w:tc>
                              <w:tc>
                                <w:tcPr>
                                  <w:tcW w:w="179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57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77"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57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66"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64"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35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r>
                            <w:tr>
                              <w:trPr>
                                <w:trHeight w:val="225" w:hRule="atLeast"/>
                              </w:trPr>
                              <w:tc>
                                <w:tcPr>
                                  <w:tcW w:w="802" w:type="dxa"/>
                                  <w:gridSpan w:val="2"/>
                                  <w:vMerge/>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tc>
                              <w:tc>
                                <w:tcPr>
                                  <w:tcW w:w="2633" w:type="dxa"/>
                                  <w:gridSpan w:val="3"/>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179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57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77"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57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66"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64"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35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r>
                            <w:tr>
                              <w:trPr>
                                <w:trHeight w:val="225" w:hRule="atLeast"/>
                              </w:trPr>
                              <w:tc>
                                <w:tcPr>
                                  <w:tcW w:w="802" w:type="dxa"/>
                                  <w:gridSpan w:val="2"/>
                                  <w:vMerge/>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tc>
                              <w:tc>
                                <w:tcPr>
                                  <w:tcW w:w="2633" w:type="dxa"/>
                                  <w:gridSpan w:val="3"/>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179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57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77"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57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66"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64"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35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r>
                            <w:tr>
                              <w:trPr>
                                <w:trHeight w:val="225" w:hRule="atLeast"/>
                              </w:trPr>
                              <w:tc>
                                <w:tcPr>
                                  <w:tcW w:w="802" w:type="dxa"/>
                                  <w:gridSpan w:val="2"/>
                                  <w:vMerge/>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tc>
                              <w:tc>
                                <w:tcPr>
                                  <w:tcW w:w="2633" w:type="dxa"/>
                                  <w:gridSpan w:val="3"/>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179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57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77"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57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66"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64"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35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r>
                            <w:tr>
                              <w:trPr>
                                <w:trHeight w:val="225" w:hRule="atLeast"/>
                              </w:trPr>
                              <w:tc>
                                <w:tcPr>
                                  <w:tcW w:w="3435" w:type="dxa"/>
                                  <w:gridSpan w:val="5"/>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栏次</w:t>
                                  </w:r>
                                </w:p>
                              </w:tc>
                              <w:tc>
                                <w:tcPr>
                                  <w:tcW w:w="1792"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w:t>
                                  </w:r>
                                </w:p>
                              </w:tc>
                              <w:tc>
                                <w:tcPr>
                                  <w:tcW w:w="1572"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w:t>
                                  </w:r>
                                </w:p>
                              </w:tc>
                              <w:tc>
                                <w:tcPr>
                                  <w:tcW w:w="877"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w:t>
                                  </w:r>
                                </w:p>
                              </w:tc>
                              <w:tc>
                                <w:tcPr>
                                  <w:tcW w:w="1572"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w:t>
                                  </w:r>
                                </w:p>
                              </w:tc>
                              <w:tc>
                                <w:tcPr>
                                  <w:tcW w:w="866"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w:t>
                                  </w:r>
                                </w:p>
                              </w:tc>
                              <w:tc>
                                <w:tcPr>
                                  <w:tcW w:w="864"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6</w:t>
                                  </w:r>
                                </w:p>
                              </w:tc>
                              <w:tc>
                                <w:tcPr>
                                  <w:tcW w:w="1352"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7</w:t>
                                  </w:r>
                                </w:p>
                              </w:tc>
                            </w:tr>
                            <w:tr>
                              <w:trPr>
                                <w:trHeight w:val="225" w:hRule="atLeast"/>
                              </w:trPr>
                              <w:tc>
                                <w:tcPr>
                                  <w:tcW w:w="3435" w:type="dxa"/>
                                  <w:gridSpan w:val="5"/>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合计</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1,123,699,382.57</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342,893,132.74</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773,190,849.85</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7,615,399.98</w:t>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201</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一般公共服务支出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6,360,389.93</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6,360,389.93</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20199</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其他一般公共服务支出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6,360,389.93</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6,360,389.93</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2019999</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其他一般公共服务支出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6,360,389.93</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6,360,389.93</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社会保障和就业支出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21,012,968.48</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7,273,778.32</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13,739,190.16</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20805</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行政事业单位离退休</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20,867,368.48</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7,128,178.32</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13,739,190.16</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2080501</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归口管理的行政单位离退休</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1,359,544.12</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1,359,544.12</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2080502</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事业单位离退休</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19,492,651.16</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5,753,461.00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13,739,190.16</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2080505</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机关事业单位基本养老保险缴费支出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15,173.20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15,173.20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20808</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抚恤</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145,600.00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145,600.00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2080801</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死亡抚恤</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145,600.00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145,600.00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医疗卫生与计划生育支出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1,096,226,024.16</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329,158,964.49</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759,451,659.69</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7,615,399.98</w:t>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21001</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医疗卫生与计划生育管理事务</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11,153,346.47</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11,153,346.47</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2100101</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行政运行</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2,529,494.44</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2,529,494.44</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2100102</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一般行政管理事务</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8,623,852.03</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8,623,852.03</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21002</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公立医院</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660,461,705.45</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7,944,500.00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644,901,805.47</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7,615,399.98</w:t>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2100201</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综合医院</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660,461,705.45</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7,944,500.00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644,901,805.47</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7,615,399.98</w:t>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21003</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基层医疗卫生机构</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140,234,534.02</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27,340,239.00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112,894,295.02</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2100302</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乡镇卫生院</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138,234,534.02</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25,340,239.00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112,894,295.02</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2100399</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其他基层医疗卫生机构支出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2,000,000.00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2,000,000.00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21004</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公共卫生</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40,398,490.19</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38,742,930.99</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1,655,559.20</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2100401</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疾病预防控制机构</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10,686,200.00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9,819,700.00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866,500.00</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2100402</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卫生监督机构</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2,502,981.20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1,713,922.00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789,059.20</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2100408</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基本公共卫生服务</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21,355,808.99</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21,355,808.99</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2100409</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重大公共卫生专项</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5,853,500.00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5,853,500.00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21005</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医疗保障</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242,572,820.03</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242,572,820.03</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2100502</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事业单位医疗</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309,131.80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309,131.80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2100506</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新型农村合作医疗</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242,263,688.23</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242,263,688.23</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21010</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食品和药品监督管理事务</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1,355,128.00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1,355,128.00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2101001</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行政运行</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897,178.00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897,178.00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2101016</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食品安全事务</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33,950.00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33,950.00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2101099</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其他食品和药品监督管理事务支出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424,000.00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424,000.00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21099</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其他医疗卫生与计划生育支出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50,000.00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50,000.00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2109901</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其他医疗卫生与计划生育支出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50,000.00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50,000.00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212</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城乡社区支出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21201</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城乡社区管理事务</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2120104</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城管执法</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2330" w:type="dxa"/>
                                  <w:gridSpan w:val="19"/>
                                  <w:vAlign w:val="center"/>
                                  <w:tcMar>
                                    <w:top w:w="15" w:type="dxa"/>
                                    <w:left w:w="15" w:type="dxa"/>
                                    <w:bottom w:w="15" w:type="dxa"/>
                                    <w:right w:w="15" w:type="dxa"/>
                                  </w:tcMar>
                                  <w:tcBorders>
                                    <w:top w:val="none" w:sz="0" w:space="0" w:color="000000"/>
                                    <w:left w:val="single" w:sz="12" w:space="0" w:color="000000"/>
                                    <w:bottom w:val="none" w:sz="0" w:space="0" w:color="000000"/>
                                    <w:right w:val="none" w:sz="0" w:space="0" w:color="000000"/>
                                  </w:tcBorders>
                                </w:tcPr>
                                <w:p>
                                  <w:pPr>
                                    <w:spacing/>
                                    <w:jc w:val="left"/>
                                    <w:widowControl/>
                                    <w:rPr>
                                      <w:rFonts w:ascii="宋体" w:hAnsi="宋体" w:cs="宋体" w:hint="eastAsia"/>
                                      <w:sz w:val="22"/>
                                      <w:szCs w:val="22"/>
                                    </w:rPr>
                                  </w:pPr>
                                  <w:r>
                                    <w:rPr>
                                      <w:rFonts w:ascii="宋体" w:hAnsi="宋体" w:cs="宋体" w:hint="eastAsia"/>
                                      <w:sz w:val="22"/>
                                      <w:szCs w:val="22"/>
                                    </w:rPr>
                                    <w:t>注：本表反映部门本年度取得的各项收入情况。</w:t>
                                  </w:r>
                                </w:p>
                              </w:tc>
                            </w:tr>
                          </w:tbl>
                        </w:txbxContent>
                      </wps:txbx>
                      <wps:bodyPr spcFirstLastPara="1" vertOverflow="clip" horzOverflow="clip" wrap="none" lIns="0" tIns="0" rIns="6985" bIns="6985">
                        <a:prstTxWarp prst="textNoShape">
                          <a:avLst/>
                        </a:prstTxWarp>
                        <a:spAutoFit/>
                      </wps:bodyPr>
                    </wps:wsp>
                  </a:graphicData>
                </a:graphic>
              </wp:anchor>
            </w:drawing>
          </mc:Choice>
          <mc:Fallback>
            <w:pict>
              <v:shape id="文本框2" o:spid="_x0000_s1027" type="#_x0000_t202" style="position:absolute;margin-left:111.35pt;margin-top:50.80pt;mso-position-horizontal-relative:page;width:621.45pt;height:592.45pt;mso-wrap-distance-left:9.00pt;mso-wrap-distance-top:0.00pt;mso-wrap-distance-right:9.00pt;mso-wrap-distance-bottom:0.00pt;mso-wrap-style:none" stroked="f" filled="f" v:ext="SMDATA_11_10YFWhMAAAAlAAAAEgAAAE0AAAAAAAAAAAAAAAALAAAACw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CAAAJAAAABAAAAAAAAAAMAAAAEAAAAAAAAAAAAAAAAAAAAAAAAAAeAAAAaAAAAAAAAAAAAAAAAAAAAAAAAAAAAAAAECcAABAnAAAAAAAAAAAAAAAAAAAAAAAAAAAAAAAAAAAAAAAAAAAAABQAAAAAAAAAwMD/AAAAAABkAAAAMgAAAAAAAABkAAAAAAAAAH9/fwAKAAAAIQAAAEAAAAA8AAAARQAAAACiAAAAAAAAAAAAAAAAAAAAAAAAswgAAAAAAAACAAAA+AMAAI0wAABJLgAABgADALMIAAAAAAAA" o:insetmode="custom">
                <w10:wrap type="square" anchorx="page" anchory="text"/>
                <v:textbox style="mso-fit-shape-to-text:t" inset="0.0pt,0.0pt,0.6pt,0.6pt">
                  <w:txbxContent>
                    <w:tbl>
                      <w:tblPr>
                        <w:tblW w:w="12418" w:type="dxa"/>
                      </w:tblPr>
                      <w:tblGrid>
                        <w:gridCol w:w="686"/>
                        <w:gridCol w:w="116"/>
                        <w:gridCol w:w="28"/>
                        <w:gridCol w:w="240"/>
                        <w:gridCol w:w="2365"/>
                        <w:gridCol w:w="88"/>
                        <w:gridCol w:w="1704"/>
                        <w:gridCol w:w="88"/>
                        <w:gridCol w:w="1484"/>
                        <w:gridCol w:w="88"/>
                        <w:gridCol w:w="789"/>
                        <w:gridCol w:w="88"/>
                        <w:gridCol w:w="1484"/>
                        <w:gridCol w:w="88"/>
                        <w:gridCol w:w="778"/>
                        <w:gridCol w:w="88"/>
                        <w:gridCol w:w="776"/>
                        <w:gridCol w:w="88"/>
                        <w:gridCol w:w="1264"/>
                        <w:gridCol w:w="88"/>
                      </w:tblGrid>
                      <w:tr>
                        <w:trPr>
                          <w:trHeight w:val="390" w:hRule="atLeast"/>
                        </w:trPr>
                        <w:tc>
                          <w:tcPr>
                            <w:tcW w:w="12330" w:type="dxa"/>
                            <w:gridSpan w:val="19"/>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center"/>
                              <w:rPr>
                                <w:rFonts w:ascii="Arial" w:hAnsi="Arial" w:cs="Arial"/>
                                <w:sz w:val="20"/>
                                <w:szCs w:val="20"/>
                              </w:rPr>
                            </w:pPr>
                            <w:r>
                              <w:rPr>
                                <w:rFonts w:ascii="宋体" w:hAnsi="宋体" w:cs="宋体" w:hint="eastAsia"/>
                                <w:sz w:val="30"/>
                                <w:szCs w:val="30"/>
                              </w:rPr>
                              <w:t>收入决算表</w:t>
                            </w:r>
                            <w:r>
                              <w:rPr>
                                <w:rFonts w:ascii="Arial" w:hAnsi="Arial" w:cs="Arial"/>
                                <w:sz w:val="20"/>
                                <w:szCs w:val="20"/>
                              </w:rPr>
                            </w:r>
                          </w:p>
                        </w:tc>
                      </w:tr>
                      <w:tr>
                        <w:trPr>
                          <w:trHeight w:val="285" w:hRule="atLeast"/>
                        </w:trPr>
                        <w:tc>
                          <w:tcPr>
                            <w:tcW w:w="686"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56"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40"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453"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792"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572"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877"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572"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866"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864"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352"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right"/>
                              <w:widowControl/>
                              <w:rPr>
                                <w:rFonts w:ascii="宋体" w:hAnsi="宋体" w:cs="宋体" w:hint="eastAsia"/>
                                <w:sz w:val="20"/>
                                <w:szCs w:val="20"/>
                              </w:rPr>
                            </w:pPr>
                            <w:r>
                              <w:rPr>
                                <w:rFonts w:ascii="宋体" w:hAnsi="宋体" w:cs="宋体" w:hint="eastAsia"/>
                                <w:sz w:val="20"/>
                                <w:szCs w:val="20"/>
                              </w:rPr>
                              <w:t>公开02表</w:t>
                            </w:r>
                          </w:p>
                        </w:tc>
                      </w:tr>
                      <w:tr>
                        <w:trPr>
                          <w:trHeight w:val="270" w:hRule="atLeast"/>
                        </w:trPr>
                        <w:tc>
                          <w:tcPr>
                            <w:tcW w:w="3435" w:type="dxa"/>
                            <w:gridSpan w:val="5"/>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宋体" w:hAnsi="宋体" w:cs="宋体" w:hint="eastAsia"/>
                                <w:sz w:val="20"/>
                                <w:szCs w:val="20"/>
                              </w:rPr>
                              <w:t>部门：河南省南阳市卧龙区卫生局汇总</w:t>
                            </w:r>
                            <w:r>
                              <w:rPr>
                                <w:rFonts w:ascii="Arial" w:hAnsi="Arial" w:cs="Arial"/>
                                <w:sz w:val="20"/>
                                <w:szCs w:val="20"/>
                              </w:rPr>
                            </w:r>
                          </w:p>
                        </w:tc>
                        <w:tc>
                          <w:tcPr>
                            <w:tcW w:w="1792"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572"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877"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572"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866"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864"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352"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right"/>
                              <w:widowControl/>
                              <w:rPr>
                                <w:rFonts w:ascii="宋体" w:hAnsi="宋体" w:cs="宋体" w:hint="eastAsia"/>
                                <w:sz w:val="20"/>
                                <w:szCs w:val="20"/>
                              </w:rPr>
                            </w:pPr>
                            <w:r>
                              <w:rPr>
                                <w:rFonts w:ascii="宋体" w:hAnsi="宋体" w:cs="宋体" w:hint="eastAsia"/>
                                <w:sz w:val="20"/>
                                <w:szCs w:val="20"/>
                              </w:rPr>
                              <w:t>金额单位：元</w:t>
                            </w:r>
                          </w:p>
                        </w:tc>
                      </w:tr>
                      <w:tr>
                        <w:trPr>
                          <w:trHeight w:val="225" w:hRule="atLeast"/>
                        </w:trPr>
                        <w:tc>
                          <w:tcPr>
                            <w:tcW w:w="3435" w:type="dxa"/>
                            <w:gridSpan w:val="5"/>
                            <w:vAlign w:val="center"/>
                            <w:shd w:val="clear" w:color="FFFFFF" w:fill="C0C0C0"/>
                            <w:tcMar>
                              <w:top w:w="15" w:type="dxa"/>
                              <w:left w:w="15" w:type="dxa"/>
                              <w:bottom w:w="15" w:type="dxa"/>
                              <w:right w:w="15" w:type="dxa"/>
                            </w:tcMar>
                            <w:tcBorders>
                              <w:top w:val="single" w:sz="12"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项目</w:t>
                            </w:r>
                          </w:p>
                        </w:tc>
                        <w:tc>
                          <w:tcPr>
                            <w:tcW w:w="1792" w:type="dxa"/>
                            <w:gridSpan w:val="2"/>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本年收入合计</w:t>
                            </w:r>
                          </w:p>
                        </w:tc>
                        <w:tc>
                          <w:tcPr>
                            <w:tcW w:w="1572" w:type="dxa"/>
                            <w:gridSpan w:val="2"/>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财政拨款收入</w:t>
                            </w:r>
                          </w:p>
                        </w:tc>
                        <w:tc>
                          <w:tcPr>
                            <w:tcW w:w="877" w:type="dxa"/>
                            <w:gridSpan w:val="2"/>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上级补助收入</w:t>
                            </w:r>
                          </w:p>
                        </w:tc>
                        <w:tc>
                          <w:tcPr>
                            <w:tcW w:w="1572" w:type="dxa"/>
                            <w:gridSpan w:val="2"/>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事业收入</w:t>
                            </w:r>
                          </w:p>
                        </w:tc>
                        <w:tc>
                          <w:tcPr>
                            <w:tcW w:w="866" w:type="dxa"/>
                            <w:gridSpan w:val="2"/>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经营收入</w:t>
                            </w:r>
                          </w:p>
                        </w:tc>
                        <w:tc>
                          <w:tcPr>
                            <w:tcW w:w="864" w:type="dxa"/>
                            <w:gridSpan w:val="2"/>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附属单位上缴收入</w:t>
                            </w:r>
                          </w:p>
                        </w:tc>
                        <w:tc>
                          <w:tcPr>
                            <w:tcW w:w="1352" w:type="dxa"/>
                            <w:gridSpan w:val="2"/>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其他收入</w:t>
                            </w:r>
                          </w:p>
                        </w:tc>
                      </w:tr>
                      <w:tr>
                        <w:trPr>
                          <w:trHeight w:val="225" w:hRule="atLeast"/>
                        </w:trPr>
                        <w:tc>
                          <w:tcPr>
                            <w:tcW w:w="802" w:type="dxa"/>
                            <w:gridSpan w:val="2"/>
                            <w:vMerge w:val="restart"/>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功能分类科目编码</w:t>
                            </w:r>
                          </w:p>
                        </w:tc>
                        <w:tc>
                          <w:tcPr>
                            <w:tcW w:w="2633" w:type="dxa"/>
                            <w:gridSpan w:val="3"/>
                            <w:vMerge w:val="restart"/>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科目名称</w:t>
                            </w:r>
                          </w:p>
                        </w:tc>
                        <w:tc>
                          <w:tcPr>
                            <w:tcW w:w="179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57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77"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57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66"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64"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35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r>
                      <w:tr>
                        <w:trPr>
                          <w:trHeight w:val="225" w:hRule="atLeast"/>
                        </w:trPr>
                        <w:tc>
                          <w:tcPr>
                            <w:tcW w:w="802" w:type="dxa"/>
                            <w:gridSpan w:val="2"/>
                            <w:vMerge/>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tc>
                        <w:tc>
                          <w:tcPr>
                            <w:tcW w:w="2633" w:type="dxa"/>
                            <w:gridSpan w:val="3"/>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179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57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77"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57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66"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64"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35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r>
                      <w:tr>
                        <w:trPr>
                          <w:trHeight w:val="225" w:hRule="atLeast"/>
                        </w:trPr>
                        <w:tc>
                          <w:tcPr>
                            <w:tcW w:w="802" w:type="dxa"/>
                            <w:gridSpan w:val="2"/>
                            <w:vMerge/>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tc>
                        <w:tc>
                          <w:tcPr>
                            <w:tcW w:w="2633" w:type="dxa"/>
                            <w:gridSpan w:val="3"/>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179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57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77"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57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66"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64"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35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r>
                      <w:tr>
                        <w:trPr>
                          <w:trHeight w:val="225" w:hRule="atLeast"/>
                        </w:trPr>
                        <w:tc>
                          <w:tcPr>
                            <w:tcW w:w="802" w:type="dxa"/>
                            <w:gridSpan w:val="2"/>
                            <w:vMerge/>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tc>
                        <w:tc>
                          <w:tcPr>
                            <w:tcW w:w="2633" w:type="dxa"/>
                            <w:gridSpan w:val="3"/>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179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57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77"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57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66"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864"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352"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r>
                      <w:tr>
                        <w:trPr>
                          <w:trHeight w:val="225" w:hRule="atLeast"/>
                        </w:trPr>
                        <w:tc>
                          <w:tcPr>
                            <w:tcW w:w="3435" w:type="dxa"/>
                            <w:gridSpan w:val="5"/>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栏次</w:t>
                            </w:r>
                          </w:p>
                        </w:tc>
                        <w:tc>
                          <w:tcPr>
                            <w:tcW w:w="1792"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w:t>
                            </w:r>
                          </w:p>
                        </w:tc>
                        <w:tc>
                          <w:tcPr>
                            <w:tcW w:w="1572"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w:t>
                            </w:r>
                          </w:p>
                        </w:tc>
                        <w:tc>
                          <w:tcPr>
                            <w:tcW w:w="877"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w:t>
                            </w:r>
                          </w:p>
                        </w:tc>
                        <w:tc>
                          <w:tcPr>
                            <w:tcW w:w="1572"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w:t>
                            </w:r>
                          </w:p>
                        </w:tc>
                        <w:tc>
                          <w:tcPr>
                            <w:tcW w:w="866"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w:t>
                            </w:r>
                          </w:p>
                        </w:tc>
                        <w:tc>
                          <w:tcPr>
                            <w:tcW w:w="864"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6</w:t>
                            </w:r>
                          </w:p>
                        </w:tc>
                        <w:tc>
                          <w:tcPr>
                            <w:tcW w:w="1352"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7</w:t>
                            </w:r>
                          </w:p>
                        </w:tc>
                      </w:tr>
                      <w:tr>
                        <w:trPr>
                          <w:trHeight w:val="225" w:hRule="atLeast"/>
                        </w:trPr>
                        <w:tc>
                          <w:tcPr>
                            <w:tcW w:w="3435" w:type="dxa"/>
                            <w:gridSpan w:val="5"/>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合计</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1,123,699,382.57</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342,893,132.74</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773,190,849.85</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7,615,399.98</w:t>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201</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一般公共服务支出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6,360,389.93</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6,360,389.93</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20199</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其他一般公共服务支出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6,360,389.93</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6,360,389.93</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2019999</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其他一般公共服务支出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6,360,389.93</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6,360,389.93</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社会保障和就业支出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21,012,968.48</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7,273,778.32</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13,739,190.16</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20805</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行政事业单位离退休</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20,867,368.48</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7,128,178.32</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13,739,190.16</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2080501</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归口管理的行政单位离退休</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1,359,544.12</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1,359,544.12</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2080502</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事业单位离退休</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19,492,651.16</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5,753,461.00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13,739,190.16</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2080505</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机关事业单位基本养老保险缴费支出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15,173.20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15,173.20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20808</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抚恤</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145,600.00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145,600.00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2080801</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死亡抚恤</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145,600.00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145,600.00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医疗卫生与计划生育支出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1,096,226,024.16</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329,158,964.49</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759,451,659.69</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7,615,399.98</w:t>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21001</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医疗卫生与计划生育管理事务</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11,153,346.47</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11,153,346.47</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2100101</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行政运行</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2,529,494.44</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2,529,494.44</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2100102</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一般行政管理事务</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8,623,852.03</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8,623,852.03</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21002</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公立医院</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660,461,705.45</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7,944,500.00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644,901,805.47</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7,615,399.98</w:t>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2100201</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综合医院</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660,461,705.45</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7,944,500.00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644,901,805.47</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7,615,399.98</w:t>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21003</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基层医疗卫生机构</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140,234,534.02</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27,340,239.00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112,894,295.02</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2100302</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乡镇卫生院</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138,234,534.02</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25,340,239.00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112,894,295.02</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2100399</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其他基层医疗卫生机构支出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2,000,000.00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2,000,000.00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21004</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公共卫生</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40,398,490.19</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38,742,930.99</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1,655,559.20</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2100401</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疾病预防控制机构</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10,686,200.00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9,819,700.00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866,500.00</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2100402</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卫生监督机构</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2,502,981.20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1,713,922.00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789,059.20</w:t>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2100408</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基本公共卫生服务</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21,355,808.99</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21,355,808.99</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2100409</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重大公共卫生专项</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5,853,500.00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5,853,500.00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21005</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医疗保障</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242,572,820.03</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242,572,820.03</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2100502</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事业单位医疗</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309,131.80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309,131.80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2100506</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新型农村合作医疗</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242,263,688.23</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242,263,688.23</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21010</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食品和药品监督管理事务</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1,355,128.00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1,355,128.00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2101001</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行政运行</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897,178.00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897,178.00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2101016</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食品安全事务</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33,950.00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33,950.00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2101099</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其他食品和药品监督管理事务支出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424,000.00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424,000.00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21099</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其他医疗卫生与计划生育支出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50,000.00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50,000.00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2109901</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其他医疗卫生与计划生育支出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50,000.00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50,000.00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212</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城乡社区支出</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21201</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城乡社区管理事务</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802"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2120104</w:t>
                            </w:r>
                          </w:p>
                        </w:tc>
                        <w:tc>
                          <w:tcPr>
                            <w:tcW w:w="2633"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城管执法</w:t>
                            </w:r>
                          </w:p>
                        </w:tc>
                        <w:tc>
                          <w:tcPr>
                            <w:tcW w:w="179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87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57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864"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2330" w:type="dxa"/>
                            <w:gridSpan w:val="19"/>
                            <w:vAlign w:val="center"/>
                            <w:tcMar>
                              <w:top w:w="15" w:type="dxa"/>
                              <w:left w:w="15" w:type="dxa"/>
                              <w:bottom w:w="15" w:type="dxa"/>
                              <w:right w:w="15" w:type="dxa"/>
                            </w:tcMar>
                            <w:tcBorders>
                              <w:top w:val="none" w:sz="0" w:space="0" w:color="000000"/>
                              <w:left w:val="single" w:sz="12" w:space="0" w:color="000000"/>
                              <w:bottom w:val="none" w:sz="0" w:space="0" w:color="000000"/>
                              <w:right w:val="none" w:sz="0" w:space="0" w:color="000000"/>
                            </w:tcBorders>
                          </w:tcPr>
                          <w:p>
                            <w:pPr>
                              <w:spacing/>
                              <w:jc w:val="left"/>
                              <w:widowControl/>
                              <w:rPr>
                                <w:rFonts w:ascii="宋体" w:hAnsi="宋体" w:cs="宋体" w:hint="eastAsia"/>
                                <w:sz w:val="22"/>
                                <w:szCs w:val="22"/>
                              </w:rPr>
                            </w:pPr>
                            <w:r>
                              <w:rPr>
                                <w:rFonts w:ascii="宋体" w:hAnsi="宋体" w:cs="宋体" w:hint="eastAsia"/>
                                <w:sz w:val="22"/>
                                <w:szCs w:val="22"/>
                              </w:rPr>
                              <w:t>注：本表反映部门本年度取得的各项收入情况。</w:t>
                            </w:r>
                          </w:p>
                        </w:tc>
                      </w:tr>
                    </w:tbl>
                  </w:txbxContent>
                </v:textbox>
              </v:shape>
            </w:pict>
          </mc:Fallback>
        </mc:AlternateContent>
      </w:r>
      <w:r>
        <w:rPr>
          <w:rFonts w:ascii="宋体" w:hAnsi="宋体" w:cs="宋体" w:hint="eastAsia"/>
          <w:sz w:val="22"/>
          <w:szCs w:val="22"/>
        </w:rPr>
      </w:r>
    </w:p>
    <w:p>
      <w:pPr>
        <w:spacing w:line="360" w:lineRule="auto"/>
        <w:rPr>
          <w:rFonts w:ascii="隶书" w:hAnsi="隶书" w:eastAsia="隶书" w:cs="Times New Roman"/>
          <w:sz w:val="52"/>
          <w:szCs w:val="52"/>
        </w:rPr>
      </w:pPr>
      <w:r>
        <w:rPr>
          <w:rFonts w:ascii="隶书" w:hAnsi="隶书" w:eastAsia="隶书" w:cs="Times New Roman"/>
          <w:sz w:val="52"/>
          <w:szCs w:val="52"/>
        </w:rPr>
      </w:r>
    </w:p>
    <w:p>
      <w:pPr>
        <w:spacing w:line="360" w:lineRule="auto"/>
        <w:rPr>
          <w:rFonts w:ascii="隶书" w:hAnsi="隶书" w:eastAsia="隶书" w:cs="Times New Roman"/>
          <w:sz w:val="52"/>
          <w:szCs w:val="52"/>
        </w:rPr>
      </w:pPr>
      <w:r>
        <w:rPr>
          <w:rFonts w:ascii="隶书" w:hAnsi="隶书" w:eastAsia="隶书" w:cs="Times New Roman"/>
          <w:sz w:val="52"/>
          <w:szCs w:val="52"/>
        </w:rPr>
      </w:r>
    </w:p>
    <w:p>
      <w:pPr>
        <w:spacing w:line="360" w:lineRule="auto"/>
        <w:rPr>
          <w:rFonts w:ascii="隶书" w:hAnsi="隶书" w:eastAsia="隶书" w:cs="Times New Roman"/>
          <w:sz w:val="52"/>
          <w:szCs w:val="52"/>
        </w:rPr>
      </w:pPr>
      <w:r>
        <w:rPr>
          <w:rFonts w:ascii="隶书" w:hAnsi="隶书" w:eastAsia="隶书" w:cs="Times New Roman"/>
          <w:sz w:val="52"/>
          <w:szCs w:val="52"/>
        </w:rPr>
      </w:r>
    </w:p>
    <w:p>
      <w:pPr>
        <w:spacing w:line="360" w:lineRule="auto"/>
        <w:rPr>
          <w:rFonts w:ascii="隶书" w:hAnsi="隶书" w:eastAsia="隶书" w:cs="Times New Roman"/>
          <w:sz w:val="52"/>
          <w:szCs w:val="52"/>
        </w:rPr>
      </w:pPr>
      <w:r>
        <w:rPr>
          <w:rFonts w:ascii="隶书" w:hAnsi="隶书" w:eastAsia="隶书" w:cs="Times New Roman"/>
          <w:sz w:val="52"/>
          <w:szCs w:val="52"/>
        </w:rPr>
      </w:r>
    </w:p>
    <w:p>
      <w:pPr>
        <w:spacing w:line="360" w:lineRule="auto"/>
        <w:rPr>
          <w:rFonts w:ascii="隶书" w:hAnsi="隶书" w:eastAsia="隶书" w:cs="Times New Roman"/>
          <w:sz w:val="52"/>
          <w:szCs w:val="52"/>
        </w:rPr>
      </w:pPr>
      <w:r>
        <w:rPr>
          <w:rFonts w:ascii="隶书" w:hAnsi="隶书" w:eastAsia="隶书" w:cs="Times New Roman"/>
          <w:sz w:val="52"/>
          <w:szCs w:val="52"/>
        </w:rPr>
      </w:r>
    </w:p>
    <w:p>
      <w:pPr>
        <w:spacing w:line="360" w:lineRule="auto"/>
        <w:rPr>
          <w:rFonts w:ascii="隶书" w:hAnsi="隶书" w:eastAsia="隶书" w:cs="Times New Roman"/>
          <w:sz w:val="52"/>
          <w:szCs w:val="52"/>
        </w:rPr>
      </w:pPr>
      <w:r>
        <w:rPr>
          <w:rFonts w:ascii="隶书" w:hAnsi="隶书" w:eastAsia="隶书" w:cs="Times New Roman"/>
          <w:sz w:val="52"/>
          <w:szCs w:val="52"/>
        </w:rPr>
      </w:r>
    </w:p>
    <w:p>
      <w:pPr>
        <w:spacing w:line="360" w:lineRule="auto"/>
        <w:rPr>
          <w:rFonts w:ascii="隶书" w:hAnsi="隶书" w:eastAsia="隶书" w:cs="Times New Roman"/>
          <w:sz w:val="52"/>
          <w:szCs w:val="52"/>
        </w:rPr>
      </w:pPr>
      <w:r>
        <w:rPr>
          <w:rFonts w:ascii="隶书" w:hAnsi="隶书" w:eastAsia="隶书" w:cs="Times New Roman"/>
          <w:sz w:val="52"/>
          <w:szCs w:val="52"/>
        </w:rPr>
      </w:r>
    </w:p>
    <w:p>
      <w:pPr>
        <w:spacing w:line="360" w:lineRule="auto"/>
        <w:rPr>
          <w:rFonts w:ascii="隶书" w:hAnsi="隶书" w:eastAsia="隶书" w:cs="Times New Roman"/>
          <w:sz w:val="52"/>
          <w:szCs w:val="52"/>
        </w:rPr>
      </w:pPr>
      <w:r>
        <w:rPr>
          <w:rFonts w:ascii="隶书" w:hAnsi="隶书" w:eastAsia="隶书" w:cs="Times New Roman"/>
          <w:sz w:val="52"/>
          <w:szCs w:val="52"/>
        </w:rPr>
      </w:r>
    </w:p>
    <w:p>
      <w:pPr>
        <w:spacing w:line="360" w:lineRule="auto"/>
        <w:rPr>
          <w:rFonts w:ascii="隶书" w:hAnsi="隶书" w:eastAsia="隶书" w:cs="Times New Roman"/>
          <w:sz w:val="52"/>
          <w:szCs w:val="52"/>
        </w:rPr>
      </w:pPr>
      <w:r>
        <w:rPr>
          <w:rFonts w:ascii="隶书" w:hAnsi="隶书" w:eastAsia="隶书" w:cs="Times New Roman"/>
          <w:sz w:val="52"/>
          <w:szCs w:val="52"/>
        </w:rPr>
      </w:r>
    </w:p>
    <w:tbl>
      <w:tblPr>
        <w:jc w:val="left"/>
        <w:tblInd w:w="-15" w:type="dxa"/>
        <w:tblW w:w="14039" w:type="dxa"/>
      </w:tblPr>
      <w:tblGrid>
        <w:gridCol w:w="837"/>
        <w:gridCol w:w="142"/>
        <w:gridCol w:w="2"/>
        <w:gridCol w:w="144"/>
        <w:gridCol w:w="3392"/>
        <w:gridCol w:w="146"/>
        <w:gridCol w:w="2079"/>
        <w:gridCol w:w="108"/>
        <w:gridCol w:w="1810"/>
        <w:gridCol w:w="108"/>
        <w:gridCol w:w="1811"/>
        <w:gridCol w:w="108"/>
        <w:gridCol w:w="1018"/>
        <w:gridCol w:w="108"/>
        <w:gridCol w:w="1019"/>
        <w:gridCol w:w="108"/>
        <w:gridCol w:w="991"/>
        <w:gridCol w:w="108"/>
      </w:tblGrid>
      <w:tr>
        <w:trPr>
          <w:trHeight w:val="390" w:hRule="atLeast"/>
        </w:trPr>
        <w:tc>
          <w:tcPr>
            <w:tcW w:w="13931" w:type="dxa"/>
            <w:gridSpan w:val="17"/>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center"/>
              <w:rPr>
                <w:rFonts w:ascii="Arial" w:hAnsi="Arial" w:cs="Arial"/>
                <w:sz w:val="20"/>
                <w:szCs w:val="20"/>
              </w:rPr>
            </w:pPr>
            <w:r>
              <w:rPr>
                <w:rFonts w:ascii="宋体" w:hAnsi="宋体" w:cs="宋体" w:hint="eastAsia"/>
                <w:sz w:val="30"/>
                <w:szCs w:val="30"/>
              </w:rPr>
              <w:t>支出决算表</w:t>
            </w:r>
            <w:r>
              <w:rPr>
                <w:rFonts w:ascii="Arial" w:hAnsi="Arial" w:cs="Arial"/>
                <w:sz w:val="20"/>
                <w:szCs w:val="20"/>
              </w:rPr>
            </w:r>
          </w:p>
        </w:tc>
      </w:tr>
      <w:tr>
        <w:trPr>
          <w:trHeight w:val="285" w:hRule="atLeast"/>
        </w:trPr>
        <w:tc>
          <w:tcPr>
            <w:tcW w:w="837"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90"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90"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3538"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187"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918"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919"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26"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27"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099"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right"/>
              <w:widowControl/>
              <w:rPr>
                <w:rFonts w:ascii="宋体" w:hAnsi="宋体" w:cs="宋体" w:hint="eastAsia"/>
                <w:sz w:val="20"/>
                <w:szCs w:val="20"/>
              </w:rPr>
            </w:pPr>
            <w:r>
              <w:rPr>
                <w:rFonts w:ascii="宋体" w:hAnsi="宋体" w:cs="宋体" w:hint="eastAsia"/>
                <w:sz w:val="20"/>
                <w:szCs w:val="20"/>
              </w:rPr>
              <w:t>公开03表</w:t>
            </w:r>
          </w:p>
        </w:tc>
      </w:tr>
      <w:tr>
        <w:trPr>
          <w:trHeight w:val="270" w:hRule="atLeast"/>
        </w:trPr>
        <w:tc>
          <w:tcPr>
            <w:tcW w:w="6742" w:type="dxa"/>
            <w:gridSpan w:val="7"/>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宋体" w:hAnsi="宋体" w:cs="宋体" w:hint="eastAsia"/>
                <w:sz w:val="20"/>
                <w:szCs w:val="20"/>
              </w:rPr>
              <w:t>部门：河南省南阳市卧龙区卫生局汇总</w:t>
            </w:r>
            <w:r>
              <w:rPr>
                <w:rFonts w:ascii="Arial" w:hAnsi="Arial" w:cs="Arial"/>
                <w:sz w:val="20"/>
                <w:szCs w:val="20"/>
              </w:rPr>
            </w:r>
          </w:p>
        </w:tc>
        <w:tc>
          <w:tcPr>
            <w:tcW w:w="1918"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919"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26"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27"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099"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right"/>
              <w:widowControl/>
              <w:rPr>
                <w:rFonts w:ascii="宋体" w:hAnsi="宋体" w:cs="宋体" w:hint="eastAsia"/>
                <w:sz w:val="20"/>
                <w:szCs w:val="20"/>
              </w:rPr>
            </w:pPr>
            <w:r>
              <w:rPr>
                <w:rFonts w:ascii="宋体" w:hAnsi="宋体" w:cs="宋体" w:hint="eastAsia"/>
                <w:sz w:val="20"/>
                <w:szCs w:val="20"/>
              </w:rPr>
              <w:t>金额单位：元</w:t>
            </w:r>
          </w:p>
        </w:tc>
      </w:tr>
      <w:tr>
        <w:trPr>
          <w:trHeight w:val="225" w:hRule="atLeast"/>
        </w:trPr>
        <w:tc>
          <w:tcPr>
            <w:tcW w:w="4517" w:type="dxa"/>
            <w:gridSpan w:val="5"/>
            <w:vAlign w:val="center"/>
            <w:shd w:val="clear" w:color="FFFFFF" w:fill="C0C0C0"/>
            <w:tcMar>
              <w:top w:w="15" w:type="dxa"/>
              <w:left w:w="15" w:type="dxa"/>
              <w:bottom w:w="15" w:type="dxa"/>
              <w:right w:w="15" w:type="dxa"/>
            </w:tcMar>
            <w:tcBorders>
              <w:top w:val="single" w:sz="12"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项目</w:t>
            </w:r>
          </w:p>
        </w:tc>
        <w:tc>
          <w:tcPr>
            <w:tcW w:w="2225" w:type="dxa"/>
            <w:gridSpan w:val="2"/>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本年支出合计</w:t>
            </w:r>
          </w:p>
        </w:tc>
        <w:tc>
          <w:tcPr>
            <w:tcW w:w="1918" w:type="dxa"/>
            <w:gridSpan w:val="2"/>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基本支出</w:t>
            </w:r>
          </w:p>
        </w:tc>
        <w:tc>
          <w:tcPr>
            <w:tcW w:w="1919" w:type="dxa"/>
            <w:gridSpan w:val="2"/>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项目支出</w:t>
            </w:r>
          </w:p>
        </w:tc>
        <w:tc>
          <w:tcPr>
            <w:tcW w:w="1126" w:type="dxa"/>
            <w:gridSpan w:val="2"/>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上缴上级支出</w:t>
            </w:r>
          </w:p>
        </w:tc>
        <w:tc>
          <w:tcPr>
            <w:tcW w:w="1127" w:type="dxa"/>
            <w:gridSpan w:val="2"/>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经营支出</w:t>
            </w:r>
          </w:p>
        </w:tc>
        <w:tc>
          <w:tcPr>
            <w:tcW w:w="1099" w:type="dxa"/>
            <w:gridSpan w:val="2"/>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对附属单位补助支出</w:t>
            </w:r>
          </w:p>
        </w:tc>
      </w:tr>
      <w:tr>
        <w:trPr>
          <w:trHeight w:val="225" w:hRule="atLeast"/>
        </w:trPr>
        <w:tc>
          <w:tcPr>
            <w:tcW w:w="979" w:type="dxa"/>
            <w:gridSpan w:val="2"/>
            <w:vMerge w:val="restart"/>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功能分类科目编码</w:t>
            </w:r>
          </w:p>
        </w:tc>
        <w:tc>
          <w:tcPr>
            <w:tcW w:w="3538" w:type="dxa"/>
            <w:gridSpan w:val="3"/>
            <w:vMerge w:val="restart"/>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科目名称</w:t>
            </w:r>
          </w:p>
        </w:tc>
        <w:tc>
          <w:tcPr>
            <w:tcW w:w="2225"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918"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919"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126"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127"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099"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r>
      <w:tr>
        <w:trPr>
          <w:trHeight w:val="225" w:hRule="atLeast"/>
        </w:trPr>
        <w:tc>
          <w:tcPr>
            <w:tcW w:w="979" w:type="dxa"/>
            <w:gridSpan w:val="2"/>
            <w:vMerge/>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tc>
        <w:tc>
          <w:tcPr>
            <w:tcW w:w="3538" w:type="dxa"/>
            <w:gridSpan w:val="3"/>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2225"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918"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919"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126"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127"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099"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r>
      <w:tr>
        <w:trPr>
          <w:trHeight w:val="225" w:hRule="atLeast"/>
        </w:trPr>
        <w:tc>
          <w:tcPr>
            <w:tcW w:w="979" w:type="dxa"/>
            <w:gridSpan w:val="2"/>
            <w:vMerge/>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tc>
        <w:tc>
          <w:tcPr>
            <w:tcW w:w="3538" w:type="dxa"/>
            <w:gridSpan w:val="3"/>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2225"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918"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919"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126"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127"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099"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r>
      <w:tr>
        <w:trPr>
          <w:trHeight w:val="225" w:hRule="atLeast"/>
        </w:trPr>
        <w:tc>
          <w:tcPr>
            <w:tcW w:w="979" w:type="dxa"/>
            <w:gridSpan w:val="2"/>
            <w:vMerge/>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tc>
        <w:tc>
          <w:tcPr>
            <w:tcW w:w="3538" w:type="dxa"/>
            <w:gridSpan w:val="3"/>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2225"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918"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919"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126"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127"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099" w:type="dxa"/>
            <w:gridSpan w:val="2"/>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r>
      <w:tr>
        <w:trPr>
          <w:trHeight w:val="225" w:hRule="atLeast"/>
        </w:trPr>
        <w:tc>
          <w:tcPr>
            <w:tcW w:w="4517" w:type="dxa"/>
            <w:gridSpan w:val="5"/>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栏次</w:t>
            </w:r>
          </w:p>
        </w:tc>
        <w:tc>
          <w:tcPr>
            <w:tcW w:w="2225"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w:t>
            </w:r>
          </w:p>
        </w:tc>
        <w:tc>
          <w:tcPr>
            <w:tcW w:w="1918"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w:t>
            </w:r>
          </w:p>
        </w:tc>
        <w:tc>
          <w:tcPr>
            <w:tcW w:w="1919"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w:t>
            </w:r>
          </w:p>
        </w:tc>
        <w:tc>
          <w:tcPr>
            <w:tcW w:w="1126"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w:t>
            </w:r>
          </w:p>
        </w:tc>
        <w:tc>
          <w:tcPr>
            <w:tcW w:w="1127"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w:t>
            </w:r>
          </w:p>
        </w:tc>
        <w:tc>
          <w:tcPr>
            <w:tcW w:w="1099"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6</w:t>
            </w:r>
          </w:p>
        </w:tc>
      </w:tr>
      <w:tr>
        <w:trPr>
          <w:trHeight w:val="225" w:hRule="atLeast"/>
        </w:trPr>
        <w:tc>
          <w:tcPr>
            <w:tcW w:w="4517" w:type="dxa"/>
            <w:gridSpan w:val="5"/>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合计</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1,051,763,604.38</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781,480,320.47</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270,283,283.91</w:t>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201</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一般公共服务支出</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6,183,557.43</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6,030,389.93</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153,167.50</w:t>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20199</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其他一般公共服务支出</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6,183,557.43</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6,030,389.93</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153,167.50</w:t>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2019999</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其他一般公共服务支出</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6,183,557.43</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6,030,389.93</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153,167.50</w:t>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社会保障和就业支出</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21,012,968.48</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21,012,968.48</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20805</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行政事业单位离退休</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20,867,368.48</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20,867,368.48</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2080501</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归口管理的行政单位离退休</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1,359,544.12</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1,359,544.12</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2080502</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事业单位离退休</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19,492,651.16</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19,492,651.16</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2080505</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机关事业单位基本养老保险缴费支出</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15,173.20</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15,173.20</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20808</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抚恤</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145,600.00</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145,600.00</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2080801</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死亡抚恤</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145,600.00</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145,600.00</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医疗卫生与计划生育支出</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1,024,467,078.47</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754,336,962.06</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270,130,116.41</w:t>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21001</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医疗卫生与计划生育管理事务</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4,446,177.43</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2,345,594.10</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2,100,583.33</w:t>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2100101</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行政运行</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2,345,594.10</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2,345,594.10</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2100102</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一般行政管理事务</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2,100,583.33</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2,100,583.33</w:t>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21002</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公立医院</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611,151,419.04</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606,707,909.55</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4,443,509.49</w:t>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2100201</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综合医院</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611,151,419.04</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606,707,909.55</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4,443,509.49</w:t>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21003</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基层医疗卫生机构</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128,181,801.61</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123,395,155.14</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4,786,646.47</w:t>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2100302</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乡镇卫生院</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127,073,326.14</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123,395,155.14</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3,678,171.00</w:t>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2100399</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其他基层医疗卫生机构支出</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1,108,475.47</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1,108,475.47</w:t>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21004</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公共卫生</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36,757,370.47</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20,221,681.58</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16,535,688.89</w:t>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2100401</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疾病预防控制机构</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5,208,475.41</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4,556,989.78</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651,485.63</w:t>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2100402</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卫生监督机构</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2,323,138.70</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2,224,691.80</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98,446.90</w:t>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2100408</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基本公共卫生服务</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21,355,808.99</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13,440,000.00</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7,915,808.99</w:t>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2100409</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重大公共卫生专项</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7,869,947.37</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7,869,947.37</w:t>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21005</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医疗保障</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242,572,820.03</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309,131.80</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242,263,688.23</w:t>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2100502</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事业单位医疗</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309,131.80</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309,131.80</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2100506</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新型农村合作医疗</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242,263,688.23</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242,263,688.23</w:t>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21010</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食品和药品监督管理事务</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1,355,128.00</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1,355,128.00</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2101001</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行政运行</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897,178.00</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897,178.00</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2101016</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食品安全事务</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33,950.00</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33,950.00</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2101099</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其他食品和药品监督管理事务支出</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424,000.00</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424,000.00</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21099</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其他医疗卫生与计划生育支出</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2,361.89</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2,361.89</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2109901</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其他医疗卫生与计划生育支出</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2,361.89</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2,361.89</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212</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城乡社区支出</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21201</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城乡社区管理事务</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979" w:type="dxa"/>
            <w:gridSpan w:val="2"/>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2120104</w:t>
            </w:r>
          </w:p>
        </w:tc>
        <w:tc>
          <w:tcPr>
            <w:tcW w:w="3538" w:type="dxa"/>
            <w:gridSpan w:val="3"/>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城管执法</w:t>
            </w:r>
          </w:p>
        </w:tc>
        <w:tc>
          <w:tcPr>
            <w:tcW w:w="2225"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1918"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191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6"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27"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099"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3931" w:type="dxa"/>
            <w:gridSpan w:val="17"/>
            <w:vAlign w:val="center"/>
            <w:tcMar>
              <w:top w:w="15" w:type="dxa"/>
              <w:left w:w="15" w:type="dxa"/>
              <w:bottom w:w="15" w:type="dxa"/>
              <w:right w:w="15" w:type="dxa"/>
            </w:tcMar>
            <w:tcBorders>
              <w:top w:val="none" w:sz="0" w:space="0" w:color="000000"/>
              <w:left w:val="single" w:sz="12" w:space="0" w:color="000000"/>
              <w:bottom w:val="none" w:sz="0" w:space="0" w:color="000000"/>
              <w:right w:val="none" w:sz="0" w:space="0" w:color="000000"/>
            </w:tcBorders>
          </w:tcPr>
          <w:p>
            <w:pPr>
              <w:spacing/>
              <w:jc w:val="left"/>
              <w:widowControl/>
              <w:rPr>
                <w:rFonts w:ascii="宋体" w:hAnsi="宋体" w:cs="宋体" w:hint="eastAsia"/>
                <w:sz w:val="22"/>
                <w:szCs w:val="22"/>
              </w:rPr>
            </w:pPr>
            <w:r>
              <w:rPr>
                <w:rFonts w:ascii="宋体" w:hAnsi="宋体" w:cs="宋体" w:hint="eastAsia"/>
                <w:sz w:val="22"/>
                <w:szCs w:val="22"/>
              </w:rPr>
              <w:t>注：本表反映部门本年度各项支出情况。</w:t>
            </w:r>
          </w:p>
        </w:tc>
      </w:tr>
    </w:tbl>
    <w:p>
      <w:pPr>
        <w:sectPr>
          <w:footnotePr>
            <w:pos w:val="pageBottom"/>
            <w:numFmt w:val="decimal"/>
            <w:numStart w:val="1"/>
            <w:numRestart w:val="continuous"/>
          </w:footnotePr>
          <w:endnotePr>
            <w:pos w:val="docEnd"/>
            <w:numFmt w:val="decimal"/>
            <w:numStart w:val="1"/>
            <w:numRestart w:val="continuous"/>
          </w:endnotePr>
          <w:headerReference w:type="default" r:id="rId14"/>
          <w:footerReference w:type="default" r:id="rId15"/>
          <w:type w:val="nextPage"/>
          <w:pgSz w:h="11849" w:w="16781" w:orient="landscape"/>
          <w:pgMar w:left="1440" w:top="1587" w:right="1440" w:bottom="1531" w:header="850" w:footer="992"/>
          <w:paperSrc w:first="0" w:other="0"/>
          <w:tmSection w:h="-1"/>
        </w:sectPr>
      </w:pPr>
    </w:p>
    <w:tbl>
      <w:tblPr>
        <w:jc w:val="left"/>
        <w:tblInd w:w="-15" w:type="dxa"/>
        <w:tblW w:w="13931" w:type="dxa"/>
      </w:tblPr>
      <w:tblGrid>
        <w:gridCol w:w="2157"/>
        <w:gridCol w:w="421"/>
        <w:gridCol w:w="2521"/>
        <w:gridCol w:w="2157"/>
        <w:gridCol w:w="423"/>
        <w:gridCol w:w="2057"/>
        <w:gridCol w:w="2056"/>
        <w:gridCol w:w="2139"/>
      </w:tblGrid>
      <w:tr>
        <w:trPr>
          <w:trHeight w:val="390" w:hRule="atLeast"/>
        </w:trPr>
        <w:tc>
          <w:tcPr>
            <w:tcW w:w="13931" w:type="dxa"/>
            <w:gridSpan w:val="8"/>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center"/>
              <w:rPr>
                <w:rFonts w:ascii="Arial" w:hAnsi="Arial" w:cs="Arial"/>
                <w:sz w:val="20"/>
                <w:szCs w:val="20"/>
              </w:rPr>
            </w:pPr>
            <w:r>
              <w:rPr>
                <w:rFonts w:ascii="宋体" w:hAnsi="宋体" w:cs="宋体" w:hint="eastAsia"/>
                <w:sz w:val="30"/>
                <w:szCs w:val="30"/>
              </w:rPr>
              <w:t>财政拨款收入支出决算表</w:t>
            </w:r>
            <w:r>
              <w:rPr>
                <w:rFonts w:ascii="Arial" w:hAnsi="Arial" w:cs="Arial"/>
                <w:sz w:val="20"/>
                <w:szCs w:val="20"/>
              </w:rPr>
            </w:r>
          </w:p>
        </w:tc>
      </w:tr>
      <w:tr>
        <w:trPr>
          <w:trHeight w:val="285" w:hRule="atLeast"/>
        </w:trPr>
        <w:tc>
          <w:tcPr>
            <w:tcW w:w="2157"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421"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521"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157"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423"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057"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056"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139"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right"/>
              <w:widowControl/>
              <w:rPr>
                <w:rFonts w:ascii="宋体" w:hAnsi="宋体" w:cs="宋体" w:hint="eastAsia"/>
                <w:sz w:val="20"/>
                <w:szCs w:val="20"/>
              </w:rPr>
            </w:pPr>
            <w:r>
              <w:rPr>
                <w:rFonts w:ascii="宋体" w:hAnsi="宋体" w:cs="宋体" w:hint="eastAsia"/>
                <w:sz w:val="20"/>
                <w:szCs w:val="20"/>
              </w:rPr>
              <w:t>公开04表</w:t>
            </w:r>
          </w:p>
        </w:tc>
      </w:tr>
      <w:tr>
        <w:trPr>
          <w:trHeight w:val="270" w:hRule="atLeast"/>
        </w:trPr>
        <w:tc>
          <w:tcPr>
            <w:tcW w:w="5099" w:type="dxa"/>
            <w:gridSpan w:val="3"/>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宋体" w:hAnsi="宋体" w:cs="宋体" w:hint="eastAsia"/>
                <w:sz w:val="20"/>
                <w:szCs w:val="20"/>
              </w:rPr>
              <w:t>部门：河南省南阳市卧龙区卫生局汇总</w:t>
            </w:r>
            <w:r>
              <w:rPr>
                <w:rFonts w:ascii="Arial" w:hAnsi="Arial" w:cs="Arial"/>
                <w:sz w:val="20"/>
                <w:szCs w:val="20"/>
              </w:rPr>
            </w:r>
          </w:p>
        </w:tc>
        <w:tc>
          <w:tcPr>
            <w:tcW w:w="2157"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423"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057"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056"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139"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right"/>
              <w:widowControl/>
              <w:rPr>
                <w:rFonts w:ascii="宋体" w:hAnsi="宋体" w:cs="宋体" w:hint="eastAsia"/>
                <w:sz w:val="20"/>
                <w:szCs w:val="20"/>
              </w:rPr>
            </w:pPr>
            <w:r>
              <w:rPr>
                <w:rFonts w:ascii="宋体" w:hAnsi="宋体" w:cs="宋体" w:hint="eastAsia"/>
                <w:sz w:val="20"/>
                <w:szCs w:val="20"/>
              </w:rPr>
              <w:t>金额单位：元</w:t>
            </w:r>
          </w:p>
        </w:tc>
      </w:tr>
      <w:tr>
        <w:trPr>
          <w:trHeight w:val="225" w:hRule="atLeast"/>
        </w:trPr>
        <w:tc>
          <w:tcPr>
            <w:tcW w:w="5099" w:type="dxa"/>
            <w:gridSpan w:val="3"/>
            <w:vAlign w:val="center"/>
            <w:shd w:val="clear" w:color="000000" w:fill="FFFFFF"/>
            <w:tcMar>
              <w:top w:w="15" w:type="dxa"/>
              <w:left w:w="15" w:type="dxa"/>
              <w:bottom w:w="15" w:type="dxa"/>
              <w:right w:w="15" w:type="dxa"/>
            </w:tcMar>
            <w:tcBorders>
              <w:top w:val="single" w:sz="12"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收入</w:t>
            </w:r>
          </w:p>
        </w:tc>
        <w:tc>
          <w:tcPr>
            <w:tcW w:w="8832" w:type="dxa"/>
            <w:gridSpan w:val="5"/>
            <w:vAlign w:val="center"/>
            <w:shd w:val="clear" w:color="000000" w:fill="FFFFFF"/>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支出</w:t>
            </w:r>
          </w:p>
        </w:tc>
      </w:tr>
      <w:tr>
        <w:trPr>
          <w:trHeight w:val="210" w:hRule="atLeast"/>
        </w:trPr>
        <w:tc>
          <w:tcPr>
            <w:tcW w:w="2157" w:type="dxa"/>
            <w:vMerge w:val="restart"/>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项目</w:t>
            </w:r>
          </w:p>
        </w:tc>
        <w:tc>
          <w:tcPr>
            <w:tcW w:w="421" w:type="dxa"/>
            <w:vMerge w:val="restart"/>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行次</w:t>
            </w:r>
          </w:p>
        </w:tc>
        <w:tc>
          <w:tcPr>
            <w:tcW w:w="2521" w:type="dxa"/>
            <w:vMerge w:val="restart"/>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金额</w:t>
            </w:r>
          </w:p>
        </w:tc>
        <w:tc>
          <w:tcPr>
            <w:tcW w:w="2157" w:type="dxa"/>
            <w:vMerge w:val="restart"/>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项目</w:t>
            </w:r>
          </w:p>
        </w:tc>
        <w:tc>
          <w:tcPr>
            <w:tcW w:w="423" w:type="dxa"/>
            <w:vMerge w:val="restart"/>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行次</w:t>
            </w:r>
          </w:p>
        </w:tc>
        <w:tc>
          <w:tcPr>
            <w:tcW w:w="2057" w:type="dxa"/>
            <w:vMerge w:val="restart"/>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合计</w:t>
            </w:r>
          </w:p>
        </w:tc>
        <w:tc>
          <w:tcPr>
            <w:tcW w:w="2056" w:type="dxa"/>
            <w:vMerge w:val="restart"/>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一般公共预算财政拨款</w:t>
            </w:r>
          </w:p>
        </w:tc>
        <w:tc>
          <w:tcPr>
            <w:tcW w:w="2139" w:type="dxa"/>
            <w:vMerge w:val="restart"/>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政府性基金预算财政拨款</w:t>
            </w:r>
          </w:p>
        </w:tc>
      </w:tr>
      <w:tr>
        <w:trPr>
          <w:trHeight w:val="465" w:hRule="atLeast"/>
        </w:trPr>
        <w:tc>
          <w:tcPr>
            <w:tcW w:w="2157" w:type="dxa"/>
            <w:vMerge/>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tc>
        <w:tc>
          <w:tcPr>
            <w:tcW w:w="421" w:type="dxa"/>
            <w:vMerge/>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2521" w:type="dxa"/>
            <w:vMerge/>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2157" w:type="dxa"/>
            <w:vMerge/>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423" w:type="dxa"/>
            <w:vMerge/>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2057" w:type="dxa"/>
            <w:vMerge/>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2056" w:type="dxa"/>
            <w:vMerge/>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2139" w:type="dxa"/>
            <w:vMerge/>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栏次</w:t>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rPr>
                <w:rFonts w:ascii="宋体" w:hAnsi="宋体" w:cs="宋体" w:hint="eastAsia"/>
                <w:sz w:val="22"/>
                <w:szCs w:val="22"/>
              </w:rPr>
            </w:pPr>
            <w:r>
              <w:rPr>
                <w:rFonts w:ascii="宋体" w:hAnsi="宋体" w:cs="宋体" w:hint="eastAsia"/>
                <w:sz w:val="22"/>
                <w:szCs w:val="22"/>
              </w:rPr>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w:t>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栏次</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rPr>
                <w:rFonts w:ascii="宋体" w:hAnsi="宋体" w:cs="宋体" w:hint="eastAsia"/>
                <w:sz w:val="22"/>
                <w:szCs w:val="22"/>
              </w:rPr>
            </w:pPr>
            <w:r>
              <w:rPr>
                <w:rFonts w:ascii="宋体" w:hAnsi="宋体" w:cs="宋体" w:hint="eastAsia"/>
                <w:sz w:val="22"/>
                <w:szCs w:val="22"/>
              </w:rPr>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w:t>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w:t>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w:t>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一、一般公共预算财政拨款</w:t>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342,893,132.74</w:t>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一、一般公共服务支出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31</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6,183,557.43</w:t>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6,183,557.43</w:t>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二、政府性基金预算财政拨款</w:t>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二、外交支出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32</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三、国防支出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33</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四、公共安全支出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34</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五、教育支出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35</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6</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六、科学技术支出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36</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7</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七、文化体育与传媒支出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37</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8</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八、社会保障和就业支出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38</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7,273,778.32</w:t>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7,273,778.32</w:t>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9</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九、医疗卫生与计划生育支出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39</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306,470,156.39</w:t>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306,470,156.39</w:t>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10</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十、节能环保支出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40</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11</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十一、城乡社区支出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41</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12</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十二、农林水支出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42</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13</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十三、交通运输支出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43</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14</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十四、资源勘探信息等支出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44</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15</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十五、商业服务业等支出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45</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16</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十六、金融支出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46</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17</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十七、援助其他地区支出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47</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18</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十八、国土海洋气象等支出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48</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19</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十九、住房保障支出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49</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20</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二十、粮油物资储备支出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50</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21</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二十一、其他支出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51</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22</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二十二、债务还本支出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52</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23</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二十三、债务付息支出</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53</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24</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54</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b/>
                <w:sz w:val="22"/>
                <w:szCs w:val="22"/>
              </w:rPr>
            </w:pPr>
            <w:r>
              <w:rPr>
                <w:rFonts w:ascii="宋体" w:hAnsi="宋体" w:cs="宋体" w:hint="eastAsia"/>
                <w:b/>
                <w:sz w:val="22"/>
                <w:szCs w:val="22"/>
              </w:rPr>
              <w:t>本年收入合计</w:t>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25</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342,893,132.74</w:t>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b/>
                <w:sz w:val="22"/>
                <w:szCs w:val="22"/>
              </w:rPr>
            </w:pPr>
            <w:r>
              <w:rPr>
                <w:rFonts w:ascii="宋体" w:hAnsi="宋体" w:cs="宋体" w:hint="eastAsia"/>
                <w:b/>
                <w:sz w:val="22"/>
                <w:szCs w:val="22"/>
              </w:rPr>
              <w:t>本年支出合计</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55</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320,027,492.14</w:t>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320,027,492.14</w:t>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年初财政拨款结转和结余</w:t>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26</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31,987,190.32</w:t>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年末财政拨款结转和结余</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56</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54,852,830.92</w:t>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54,852,830.92</w:t>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一般公共预算财政拨款</w:t>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27</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31,987,190.32</w:t>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57</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政府性基金预算财政拨款</w:t>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28</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58</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29</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59</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157"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b/>
                <w:sz w:val="22"/>
                <w:szCs w:val="22"/>
              </w:rPr>
            </w:pPr>
            <w:r>
              <w:rPr>
                <w:rFonts w:ascii="宋体" w:hAnsi="宋体" w:cs="宋体" w:hint="eastAsia"/>
                <w:b/>
                <w:sz w:val="22"/>
                <w:szCs w:val="22"/>
              </w:rPr>
              <w:t>总计</w:t>
            </w:r>
          </w:p>
        </w:tc>
        <w:tc>
          <w:tcPr>
            <w:tcW w:w="4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30</w:t>
            </w:r>
          </w:p>
        </w:tc>
        <w:tc>
          <w:tcPr>
            <w:tcW w:w="252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374,880,323.06</w:t>
            </w:r>
          </w:p>
        </w:tc>
        <w:tc>
          <w:tcPr>
            <w:tcW w:w="21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b/>
                <w:sz w:val="22"/>
                <w:szCs w:val="22"/>
              </w:rPr>
            </w:pPr>
            <w:r>
              <w:rPr>
                <w:rFonts w:ascii="宋体" w:hAnsi="宋体" w:cs="宋体" w:hint="eastAsia"/>
                <w:b/>
                <w:sz w:val="22"/>
                <w:szCs w:val="22"/>
              </w:rPr>
              <w:t>总计</w:t>
            </w:r>
          </w:p>
        </w:tc>
        <w:tc>
          <w:tcPr>
            <w:tcW w:w="423"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60</w:t>
            </w:r>
          </w:p>
        </w:tc>
        <w:tc>
          <w:tcPr>
            <w:tcW w:w="205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374,880,323.06</w:t>
            </w:r>
          </w:p>
        </w:tc>
        <w:tc>
          <w:tcPr>
            <w:tcW w:w="2056"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374,880,323.06</w:t>
            </w:r>
          </w:p>
        </w:tc>
        <w:tc>
          <w:tcPr>
            <w:tcW w:w="2139"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3931" w:type="dxa"/>
            <w:gridSpan w:val="8"/>
            <w:vAlign w:val="center"/>
            <w:tcMar>
              <w:top w:w="15" w:type="dxa"/>
              <w:left w:w="15" w:type="dxa"/>
              <w:bottom w:w="15" w:type="dxa"/>
              <w:right w:w="15" w:type="dxa"/>
            </w:tcMar>
            <w:tcBorders>
              <w:top w:val="none" w:sz="0" w:space="0" w:color="000000"/>
              <w:left w:val="single" w:sz="12" w:space="0" w:color="000000"/>
              <w:bottom w:val="none" w:sz="0" w:space="0" w:color="000000"/>
              <w:right w:val="none" w:sz="0" w:space="0" w:color="000000"/>
            </w:tcBorders>
          </w:tcPr>
          <w:p>
            <w:pPr>
              <w:spacing/>
              <w:jc w:val="left"/>
              <w:widowControl/>
              <w:rPr>
                <w:rFonts w:ascii="宋体" w:hAnsi="宋体" w:cs="宋体" w:hint="eastAsia"/>
                <w:sz w:val="22"/>
                <w:szCs w:val="22"/>
              </w:rPr>
            </w:pPr>
            <w:r>
              <w:rPr>
                <w:rFonts w:ascii="宋体" w:hAnsi="宋体" w:cs="宋体" w:hint="eastAsia"/>
                <w:sz w:val="22"/>
                <w:szCs w:val="22"/>
              </w:rPr>
              <w:t>注：本表反映部门本年度一般公共预算财政拨款和政府性基金预算财政拨款的总收支和年末结转结余情况。</w:t>
            </w:r>
          </w:p>
        </w:tc>
      </w:tr>
    </w:tbl>
    <w:p>
      <w:pPr>
        <w:sectPr>
          <w:footnotePr>
            <w:pos w:val="pageBottom"/>
            <w:numFmt w:val="decimal"/>
            <w:numStart w:val="1"/>
            <w:numRestart w:val="continuous"/>
          </w:footnotePr>
          <w:endnotePr>
            <w:pos w:val="docEnd"/>
            <w:numFmt w:val="decimal"/>
            <w:numStart w:val="1"/>
            <w:numRestart w:val="continuous"/>
          </w:endnotePr>
          <w:headerReference w:type="default" r:id="rId16"/>
          <w:footerReference w:type="default" r:id="rId17"/>
          <w:type w:val="nextPage"/>
          <w:pgSz w:h="11849" w:w="16781" w:orient="landscape"/>
          <w:pgMar w:left="1440" w:top="1587" w:right="1440" w:bottom="1531" w:header="850" w:footer="992"/>
          <w:paperSrc w:first="0" w:other="0"/>
          <w:tmSection w:h="-1"/>
        </w:sectPr>
      </w:pPr>
    </w:p>
    <w:tbl>
      <w:tblPr>
        <w:jc w:val="left"/>
        <w:tblInd w:w="-15" w:type="dxa"/>
        <w:tblW w:w="13930" w:type="dxa"/>
      </w:tblPr>
      <w:tblGrid>
        <w:gridCol w:w="1124"/>
        <w:gridCol w:w="296"/>
        <w:gridCol w:w="318"/>
        <w:gridCol w:w="4004"/>
        <w:gridCol w:w="3218"/>
        <w:gridCol w:w="2395"/>
        <w:gridCol w:w="2575"/>
      </w:tblGrid>
      <w:tr>
        <w:trPr>
          <w:trHeight w:val="390" w:hRule="atLeast"/>
        </w:trPr>
        <w:tc>
          <w:tcPr>
            <w:tcW w:w="13930" w:type="dxa"/>
            <w:gridSpan w:val="7"/>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center"/>
              <w:rPr>
                <w:rFonts w:ascii="Arial" w:hAnsi="Arial" w:cs="Arial"/>
                <w:sz w:val="20"/>
                <w:szCs w:val="20"/>
              </w:rPr>
            </w:pPr>
            <w:r>
              <w:rPr>
                <w:rFonts w:ascii="宋体" w:hAnsi="宋体" w:cs="宋体" w:hint="eastAsia"/>
                <w:sz w:val="30"/>
                <w:szCs w:val="30"/>
              </w:rPr>
              <w:t>一般公共预算财政拨款支出决算表</w:t>
            </w:r>
            <w:r>
              <w:rPr>
                <w:rFonts w:ascii="Arial" w:hAnsi="Arial" w:cs="Arial"/>
                <w:sz w:val="20"/>
                <w:szCs w:val="20"/>
              </w:rPr>
            </w:r>
          </w:p>
        </w:tc>
      </w:tr>
      <w:tr>
        <w:trPr>
          <w:trHeight w:val="285" w:hRule="atLeast"/>
        </w:trPr>
        <w:tc>
          <w:tcPr>
            <w:tcW w:w="1124"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96"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318"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4004"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3218"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395"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575"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right"/>
              <w:widowControl/>
              <w:rPr>
                <w:rFonts w:ascii="宋体" w:hAnsi="宋体" w:cs="宋体" w:hint="eastAsia"/>
                <w:sz w:val="20"/>
                <w:szCs w:val="20"/>
              </w:rPr>
            </w:pPr>
            <w:r>
              <w:rPr>
                <w:rFonts w:ascii="宋体" w:hAnsi="宋体" w:cs="宋体" w:hint="eastAsia"/>
                <w:sz w:val="20"/>
                <w:szCs w:val="20"/>
              </w:rPr>
              <w:t>公开05表</w:t>
            </w:r>
          </w:p>
        </w:tc>
      </w:tr>
      <w:tr>
        <w:trPr>
          <w:trHeight w:val="270" w:hRule="atLeast"/>
        </w:trPr>
        <w:tc>
          <w:tcPr>
            <w:tcW w:w="5742" w:type="dxa"/>
            <w:gridSpan w:val="4"/>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宋体" w:hAnsi="宋体" w:cs="宋体" w:hint="eastAsia"/>
                <w:sz w:val="20"/>
                <w:szCs w:val="20"/>
              </w:rPr>
              <w:t>部门：河南省南阳市卧龙区卫生局汇总</w:t>
            </w:r>
            <w:r>
              <w:rPr>
                <w:rFonts w:ascii="Arial" w:hAnsi="Arial" w:cs="Arial"/>
                <w:sz w:val="20"/>
                <w:szCs w:val="20"/>
              </w:rPr>
            </w:r>
          </w:p>
        </w:tc>
        <w:tc>
          <w:tcPr>
            <w:tcW w:w="3218"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395"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575"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right"/>
              <w:widowControl/>
              <w:rPr>
                <w:rFonts w:ascii="宋体" w:hAnsi="宋体" w:cs="宋体" w:hint="eastAsia"/>
                <w:sz w:val="20"/>
                <w:szCs w:val="20"/>
              </w:rPr>
            </w:pPr>
            <w:r>
              <w:rPr>
                <w:rFonts w:ascii="宋体" w:hAnsi="宋体" w:cs="宋体" w:hint="eastAsia"/>
                <w:sz w:val="20"/>
                <w:szCs w:val="20"/>
              </w:rPr>
              <w:t>金额单位：元</w:t>
            </w:r>
          </w:p>
        </w:tc>
      </w:tr>
      <w:tr>
        <w:trPr>
          <w:trHeight w:val="225" w:hRule="atLeast"/>
        </w:trPr>
        <w:tc>
          <w:tcPr>
            <w:tcW w:w="5742" w:type="dxa"/>
            <w:gridSpan w:val="4"/>
            <w:vAlign w:val="center"/>
            <w:shd w:val="clear" w:color="000000" w:fill="FFFFFF"/>
            <w:tcMar>
              <w:top w:w="15" w:type="dxa"/>
              <w:left w:w="15" w:type="dxa"/>
              <w:bottom w:w="15" w:type="dxa"/>
              <w:right w:w="15" w:type="dxa"/>
            </w:tcMar>
            <w:tcBorders>
              <w:top w:val="single" w:sz="12"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项目</w:t>
            </w:r>
          </w:p>
        </w:tc>
        <w:tc>
          <w:tcPr>
            <w:tcW w:w="3218" w:type="dxa"/>
            <w:vMerge w:val="restart"/>
            <w:vAlign w:val="center"/>
            <w:shd w:val="clear" w:color="000000" w:fill="FFFFFF"/>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本年支出合计</w:t>
            </w:r>
          </w:p>
        </w:tc>
        <w:tc>
          <w:tcPr>
            <w:tcW w:w="2395" w:type="dxa"/>
            <w:vMerge w:val="restart"/>
            <w:vAlign w:val="center"/>
            <w:shd w:val="clear" w:color="000000" w:fill="FFFFFF"/>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基本支出</w:t>
            </w:r>
          </w:p>
        </w:tc>
        <w:tc>
          <w:tcPr>
            <w:tcW w:w="2575" w:type="dxa"/>
            <w:vMerge w:val="restart"/>
            <w:vAlign w:val="center"/>
            <w:shd w:val="clear" w:color="000000" w:fill="FFFFFF"/>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项目支出</w:t>
            </w:r>
          </w:p>
        </w:tc>
      </w:tr>
      <w:tr>
        <w:trPr>
          <w:trHeight w:val="225" w:hRule="atLeast"/>
        </w:trPr>
        <w:tc>
          <w:tcPr>
            <w:tcW w:w="1738" w:type="dxa"/>
            <w:gridSpan w:val="3"/>
            <w:vMerge w:val="restart"/>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功能分类科目编码</w:t>
            </w:r>
          </w:p>
        </w:tc>
        <w:tc>
          <w:tcPr>
            <w:tcW w:w="4004" w:type="dxa"/>
            <w:vMerge w:val="restart"/>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科目名称</w:t>
            </w:r>
          </w:p>
        </w:tc>
        <w:tc>
          <w:tcPr>
            <w:tcW w:w="3218" w:type="dxa"/>
            <w:vMerge/>
            <w:vAlign w:val="center"/>
            <w:shd w:val="clear" w:color="000000" w:fill="FFFFFF"/>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2395" w:type="dxa"/>
            <w:vMerge/>
            <w:vAlign w:val="center"/>
            <w:shd w:val="clear" w:color="000000" w:fill="FFFFFF"/>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2575" w:type="dxa"/>
            <w:vMerge/>
            <w:vAlign w:val="center"/>
            <w:shd w:val="clear" w:color="000000" w:fill="FFFFFF"/>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r>
      <w:tr>
        <w:trPr>
          <w:trHeight w:val="210" w:hRule="atLeast"/>
        </w:trPr>
        <w:tc>
          <w:tcPr>
            <w:tcW w:w="1738" w:type="dxa"/>
            <w:gridSpan w:val="3"/>
            <w:vMerge/>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tc>
        <w:tc>
          <w:tcPr>
            <w:tcW w:w="4004" w:type="dxa"/>
            <w:vMerge/>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3218" w:type="dxa"/>
            <w:vMerge/>
            <w:vAlign w:val="center"/>
            <w:shd w:val="clear" w:color="000000" w:fill="FFFFFF"/>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2395" w:type="dxa"/>
            <w:vMerge/>
            <w:vAlign w:val="center"/>
            <w:shd w:val="clear" w:color="000000" w:fill="FFFFFF"/>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2575" w:type="dxa"/>
            <w:vMerge/>
            <w:vAlign w:val="center"/>
            <w:shd w:val="clear" w:color="000000" w:fill="FFFFFF"/>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r>
      <w:tr>
        <w:trPr>
          <w:trHeight w:val="180" w:hRule="atLeast"/>
        </w:trPr>
        <w:tc>
          <w:tcPr>
            <w:tcW w:w="1738" w:type="dxa"/>
            <w:gridSpan w:val="3"/>
            <w:vMerge/>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tc>
        <w:tc>
          <w:tcPr>
            <w:tcW w:w="4004" w:type="dxa"/>
            <w:vMerge/>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3218" w:type="dxa"/>
            <w:vMerge/>
            <w:vAlign w:val="center"/>
            <w:shd w:val="clear" w:color="000000" w:fill="FFFFFF"/>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2395" w:type="dxa"/>
            <w:vMerge/>
            <w:vAlign w:val="center"/>
            <w:shd w:val="clear" w:color="000000" w:fill="FFFFFF"/>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2575" w:type="dxa"/>
            <w:vMerge/>
            <w:vAlign w:val="center"/>
            <w:shd w:val="clear" w:color="000000" w:fill="FFFFFF"/>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r>
      <w:tr>
        <w:trPr>
          <w:trHeight w:val="225" w:hRule="atLeast"/>
        </w:trPr>
        <w:tc>
          <w:tcPr>
            <w:tcW w:w="5742" w:type="dxa"/>
            <w:gridSpan w:val="4"/>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栏次</w:t>
            </w:r>
          </w:p>
        </w:tc>
        <w:tc>
          <w:tcPr>
            <w:tcW w:w="321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w:t>
            </w:r>
          </w:p>
        </w:tc>
        <w:tc>
          <w:tcPr>
            <w:tcW w:w="239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w:t>
            </w:r>
          </w:p>
        </w:tc>
        <w:tc>
          <w:tcPr>
            <w:tcW w:w="257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w:t>
            </w:r>
          </w:p>
        </w:tc>
      </w:tr>
      <w:tr>
        <w:trPr>
          <w:trHeight w:val="225" w:hRule="atLeast"/>
        </w:trPr>
        <w:tc>
          <w:tcPr>
            <w:tcW w:w="5742" w:type="dxa"/>
            <w:gridSpan w:val="4"/>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合计</w:t>
            </w:r>
          </w:p>
        </w:tc>
        <w:tc>
          <w:tcPr>
            <w:tcW w:w="321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320,027,492.14</w:t>
            </w:r>
          </w:p>
        </w:tc>
        <w:tc>
          <w:tcPr>
            <w:tcW w:w="239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49,891,092.36</w:t>
            </w:r>
          </w:p>
        </w:tc>
        <w:tc>
          <w:tcPr>
            <w:tcW w:w="257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270,136,399.78</w:t>
            </w:r>
          </w:p>
        </w:tc>
      </w:tr>
      <w:tr>
        <w:trPr>
          <w:trHeight w:val="225" w:hRule="atLeast"/>
        </w:trPr>
        <w:tc>
          <w:tcPr>
            <w:tcW w:w="1738" w:type="dxa"/>
            <w:gridSpan w:val="3"/>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201</w:t>
            </w:r>
          </w:p>
        </w:tc>
        <w:tc>
          <w:tcPr>
            <w:tcW w:w="400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一般公共服务支出</w:t>
            </w:r>
          </w:p>
        </w:tc>
        <w:tc>
          <w:tcPr>
            <w:tcW w:w="321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6,183,557.43</w:t>
            </w:r>
          </w:p>
        </w:tc>
        <w:tc>
          <w:tcPr>
            <w:tcW w:w="239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6,030,389.93</w:t>
            </w:r>
          </w:p>
        </w:tc>
        <w:tc>
          <w:tcPr>
            <w:tcW w:w="257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153,167.50</w:t>
            </w:r>
          </w:p>
        </w:tc>
      </w:tr>
      <w:tr>
        <w:trPr>
          <w:trHeight w:val="225" w:hRule="atLeast"/>
        </w:trPr>
        <w:tc>
          <w:tcPr>
            <w:tcW w:w="1738" w:type="dxa"/>
            <w:gridSpan w:val="3"/>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20199</w:t>
            </w:r>
          </w:p>
        </w:tc>
        <w:tc>
          <w:tcPr>
            <w:tcW w:w="400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其他一般公共服务支出</w:t>
            </w:r>
          </w:p>
        </w:tc>
        <w:tc>
          <w:tcPr>
            <w:tcW w:w="321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6,183,557.43</w:t>
            </w:r>
          </w:p>
        </w:tc>
        <w:tc>
          <w:tcPr>
            <w:tcW w:w="239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6,030,389.93</w:t>
            </w:r>
          </w:p>
        </w:tc>
        <w:tc>
          <w:tcPr>
            <w:tcW w:w="257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153,167.50</w:t>
            </w:r>
          </w:p>
        </w:tc>
      </w:tr>
      <w:tr>
        <w:trPr>
          <w:trHeight w:val="225" w:hRule="atLeast"/>
        </w:trPr>
        <w:tc>
          <w:tcPr>
            <w:tcW w:w="1738" w:type="dxa"/>
            <w:gridSpan w:val="3"/>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2019999</w:t>
            </w:r>
          </w:p>
        </w:tc>
        <w:tc>
          <w:tcPr>
            <w:tcW w:w="400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其他一般公共服务支出</w:t>
            </w:r>
          </w:p>
        </w:tc>
        <w:tc>
          <w:tcPr>
            <w:tcW w:w="321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6,183,557.43</w:t>
            </w:r>
          </w:p>
        </w:tc>
        <w:tc>
          <w:tcPr>
            <w:tcW w:w="239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6,030,389.93</w:t>
            </w:r>
          </w:p>
        </w:tc>
        <w:tc>
          <w:tcPr>
            <w:tcW w:w="257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153,167.50</w:t>
            </w:r>
          </w:p>
        </w:tc>
      </w:tr>
      <w:tr>
        <w:trPr>
          <w:trHeight w:val="225" w:hRule="atLeast"/>
        </w:trPr>
        <w:tc>
          <w:tcPr>
            <w:tcW w:w="1738" w:type="dxa"/>
            <w:gridSpan w:val="3"/>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w:t>
            </w:r>
          </w:p>
        </w:tc>
        <w:tc>
          <w:tcPr>
            <w:tcW w:w="400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社会保障和就业支出</w:t>
            </w:r>
          </w:p>
        </w:tc>
        <w:tc>
          <w:tcPr>
            <w:tcW w:w="321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7,273,778.32</w:t>
            </w:r>
          </w:p>
        </w:tc>
        <w:tc>
          <w:tcPr>
            <w:tcW w:w="239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7,273,778.32</w:t>
            </w:r>
          </w:p>
        </w:tc>
        <w:tc>
          <w:tcPr>
            <w:tcW w:w="257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738" w:type="dxa"/>
            <w:gridSpan w:val="3"/>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20805</w:t>
            </w:r>
          </w:p>
        </w:tc>
        <w:tc>
          <w:tcPr>
            <w:tcW w:w="400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行政事业单位离退休</w:t>
            </w:r>
          </w:p>
        </w:tc>
        <w:tc>
          <w:tcPr>
            <w:tcW w:w="321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7,128,178.32</w:t>
            </w:r>
          </w:p>
        </w:tc>
        <w:tc>
          <w:tcPr>
            <w:tcW w:w="239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7,128,178.32</w:t>
            </w:r>
          </w:p>
        </w:tc>
        <w:tc>
          <w:tcPr>
            <w:tcW w:w="257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738" w:type="dxa"/>
            <w:gridSpan w:val="3"/>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2080501</w:t>
            </w:r>
          </w:p>
        </w:tc>
        <w:tc>
          <w:tcPr>
            <w:tcW w:w="400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归口管理的行政单位离退休</w:t>
            </w:r>
          </w:p>
        </w:tc>
        <w:tc>
          <w:tcPr>
            <w:tcW w:w="321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1,359,544.12</w:t>
            </w:r>
          </w:p>
        </w:tc>
        <w:tc>
          <w:tcPr>
            <w:tcW w:w="239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1,359,544.12</w:t>
            </w:r>
          </w:p>
        </w:tc>
        <w:tc>
          <w:tcPr>
            <w:tcW w:w="257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738" w:type="dxa"/>
            <w:gridSpan w:val="3"/>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2080502</w:t>
            </w:r>
          </w:p>
        </w:tc>
        <w:tc>
          <w:tcPr>
            <w:tcW w:w="400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事业单位离退休</w:t>
            </w:r>
          </w:p>
        </w:tc>
        <w:tc>
          <w:tcPr>
            <w:tcW w:w="321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5,753,461.00</w:t>
            </w:r>
          </w:p>
        </w:tc>
        <w:tc>
          <w:tcPr>
            <w:tcW w:w="239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5,753,461.00</w:t>
            </w:r>
          </w:p>
        </w:tc>
        <w:tc>
          <w:tcPr>
            <w:tcW w:w="257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738" w:type="dxa"/>
            <w:gridSpan w:val="3"/>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2080505</w:t>
            </w:r>
          </w:p>
        </w:tc>
        <w:tc>
          <w:tcPr>
            <w:tcW w:w="400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机关事业单位基本养老保险缴费支出</w:t>
            </w:r>
          </w:p>
        </w:tc>
        <w:tc>
          <w:tcPr>
            <w:tcW w:w="321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15,173.20</w:t>
            </w:r>
          </w:p>
        </w:tc>
        <w:tc>
          <w:tcPr>
            <w:tcW w:w="239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15,173.20</w:t>
            </w:r>
          </w:p>
        </w:tc>
        <w:tc>
          <w:tcPr>
            <w:tcW w:w="257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738" w:type="dxa"/>
            <w:gridSpan w:val="3"/>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20808</w:t>
            </w:r>
          </w:p>
        </w:tc>
        <w:tc>
          <w:tcPr>
            <w:tcW w:w="400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抚恤</w:t>
            </w:r>
          </w:p>
        </w:tc>
        <w:tc>
          <w:tcPr>
            <w:tcW w:w="321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145,600.00</w:t>
            </w:r>
          </w:p>
        </w:tc>
        <w:tc>
          <w:tcPr>
            <w:tcW w:w="239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145,600.00</w:t>
            </w:r>
          </w:p>
        </w:tc>
        <w:tc>
          <w:tcPr>
            <w:tcW w:w="257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738" w:type="dxa"/>
            <w:gridSpan w:val="3"/>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2080801</w:t>
            </w:r>
          </w:p>
        </w:tc>
        <w:tc>
          <w:tcPr>
            <w:tcW w:w="400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死亡抚恤</w:t>
            </w:r>
          </w:p>
        </w:tc>
        <w:tc>
          <w:tcPr>
            <w:tcW w:w="321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145,600.00</w:t>
            </w:r>
          </w:p>
        </w:tc>
        <w:tc>
          <w:tcPr>
            <w:tcW w:w="239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145,600.00</w:t>
            </w:r>
          </w:p>
        </w:tc>
        <w:tc>
          <w:tcPr>
            <w:tcW w:w="257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738" w:type="dxa"/>
            <w:gridSpan w:val="3"/>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w:t>
            </w:r>
          </w:p>
        </w:tc>
        <w:tc>
          <w:tcPr>
            <w:tcW w:w="400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医疗卫生与计划生育支出</w:t>
            </w:r>
          </w:p>
        </w:tc>
        <w:tc>
          <w:tcPr>
            <w:tcW w:w="321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306,470,156.39</w:t>
            </w:r>
          </w:p>
        </w:tc>
        <w:tc>
          <w:tcPr>
            <w:tcW w:w="239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36,486,924.11</w:t>
            </w:r>
          </w:p>
        </w:tc>
        <w:tc>
          <w:tcPr>
            <w:tcW w:w="257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269,983,232.28</w:t>
            </w:r>
          </w:p>
        </w:tc>
      </w:tr>
      <w:tr>
        <w:trPr>
          <w:trHeight w:val="225" w:hRule="atLeast"/>
        </w:trPr>
        <w:tc>
          <w:tcPr>
            <w:tcW w:w="1738" w:type="dxa"/>
            <w:gridSpan w:val="3"/>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21001</w:t>
            </w:r>
          </w:p>
        </w:tc>
        <w:tc>
          <w:tcPr>
            <w:tcW w:w="400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医疗卫生与计划生育管理事务</w:t>
            </w:r>
          </w:p>
        </w:tc>
        <w:tc>
          <w:tcPr>
            <w:tcW w:w="321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4,446,177.43</w:t>
            </w:r>
          </w:p>
        </w:tc>
        <w:tc>
          <w:tcPr>
            <w:tcW w:w="239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2,345,594.10</w:t>
            </w:r>
          </w:p>
        </w:tc>
        <w:tc>
          <w:tcPr>
            <w:tcW w:w="257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2,100,583.33</w:t>
            </w:r>
          </w:p>
        </w:tc>
      </w:tr>
      <w:tr>
        <w:trPr>
          <w:trHeight w:val="225" w:hRule="atLeast"/>
        </w:trPr>
        <w:tc>
          <w:tcPr>
            <w:tcW w:w="1738" w:type="dxa"/>
            <w:gridSpan w:val="3"/>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2100101</w:t>
            </w:r>
          </w:p>
        </w:tc>
        <w:tc>
          <w:tcPr>
            <w:tcW w:w="400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行政运行</w:t>
            </w:r>
          </w:p>
        </w:tc>
        <w:tc>
          <w:tcPr>
            <w:tcW w:w="321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2,345,594.10</w:t>
            </w:r>
          </w:p>
        </w:tc>
        <w:tc>
          <w:tcPr>
            <w:tcW w:w="239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2,345,594.10</w:t>
            </w:r>
          </w:p>
        </w:tc>
        <w:tc>
          <w:tcPr>
            <w:tcW w:w="257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738" w:type="dxa"/>
            <w:gridSpan w:val="3"/>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2100102</w:t>
            </w:r>
          </w:p>
        </w:tc>
        <w:tc>
          <w:tcPr>
            <w:tcW w:w="400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一般行政管理事务</w:t>
            </w:r>
          </w:p>
        </w:tc>
        <w:tc>
          <w:tcPr>
            <w:tcW w:w="321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2,100,583.33</w:t>
            </w:r>
          </w:p>
        </w:tc>
        <w:tc>
          <w:tcPr>
            <w:tcW w:w="239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57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2,100,583.33</w:t>
            </w:r>
          </w:p>
        </w:tc>
      </w:tr>
      <w:tr>
        <w:trPr>
          <w:trHeight w:val="225" w:hRule="atLeast"/>
        </w:trPr>
        <w:tc>
          <w:tcPr>
            <w:tcW w:w="1738" w:type="dxa"/>
            <w:gridSpan w:val="3"/>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21002</w:t>
            </w:r>
          </w:p>
        </w:tc>
        <w:tc>
          <w:tcPr>
            <w:tcW w:w="400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公立医院</w:t>
            </w:r>
          </w:p>
        </w:tc>
        <w:tc>
          <w:tcPr>
            <w:tcW w:w="321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7,490,809.49</w:t>
            </w:r>
          </w:p>
        </w:tc>
        <w:tc>
          <w:tcPr>
            <w:tcW w:w="239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3,047,300.00</w:t>
            </w:r>
          </w:p>
        </w:tc>
        <w:tc>
          <w:tcPr>
            <w:tcW w:w="257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4,443,509.49</w:t>
            </w:r>
          </w:p>
        </w:tc>
      </w:tr>
      <w:tr>
        <w:trPr>
          <w:trHeight w:val="225" w:hRule="atLeast"/>
        </w:trPr>
        <w:tc>
          <w:tcPr>
            <w:tcW w:w="1738" w:type="dxa"/>
            <w:gridSpan w:val="3"/>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2100201</w:t>
            </w:r>
          </w:p>
        </w:tc>
        <w:tc>
          <w:tcPr>
            <w:tcW w:w="400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综合医院</w:t>
            </w:r>
          </w:p>
        </w:tc>
        <w:tc>
          <w:tcPr>
            <w:tcW w:w="321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7,490,809.49</w:t>
            </w:r>
          </w:p>
        </w:tc>
        <w:tc>
          <w:tcPr>
            <w:tcW w:w="239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3,047,300.00</w:t>
            </w:r>
          </w:p>
        </w:tc>
        <w:tc>
          <w:tcPr>
            <w:tcW w:w="257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4,443,509.49</w:t>
            </w:r>
          </w:p>
        </w:tc>
      </w:tr>
      <w:tr>
        <w:trPr>
          <w:trHeight w:val="225" w:hRule="atLeast"/>
        </w:trPr>
        <w:tc>
          <w:tcPr>
            <w:tcW w:w="1738"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21003</w:t>
            </w:r>
          </w:p>
        </w:tc>
        <w:tc>
          <w:tcPr>
            <w:tcW w:w="400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基层医疗卫生机构</w:t>
            </w:r>
          </w:p>
        </w:tc>
        <w:tc>
          <w:tcPr>
            <w:tcW w:w="321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15,287,506.59</w:t>
            </w:r>
          </w:p>
        </w:tc>
        <w:tc>
          <w:tcPr>
            <w:tcW w:w="239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10,500,860.12</w:t>
            </w:r>
          </w:p>
        </w:tc>
        <w:tc>
          <w:tcPr>
            <w:tcW w:w="257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4,786,646.47</w:t>
            </w:r>
          </w:p>
        </w:tc>
      </w:tr>
      <w:tr>
        <w:trPr>
          <w:trHeight w:val="225" w:hRule="atLeast"/>
        </w:trPr>
        <w:tc>
          <w:tcPr>
            <w:tcW w:w="1738"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2100302</w:t>
            </w:r>
          </w:p>
        </w:tc>
        <w:tc>
          <w:tcPr>
            <w:tcW w:w="400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乡镇卫生院</w:t>
            </w:r>
          </w:p>
        </w:tc>
        <w:tc>
          <w:tcPr>
            <w:tcW w:w="321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14,179,031.12</w:t>
            </w:r>
          </w:p>
        </w:tc>
        <w:tc>
          <w:tcPr>
            <w:tcW w:w="239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10,500,860.12</w:t>
            </w:r>
          </w:p>
        </w:tc>
        <w:tc>
          <w:tcPr>
            <w:tcW w:w="257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3,678,171.00</w:t>
            </w:r>
          </w:p>
        </w:tc>
      </w:tr>
      <w:tr>
        <w:trPr>
          <w:trHeight w:val="225" w:hRule="atLeast"/>
        </w:trPr>
        <w:tc>
          <w:tcPr>
            <w:tcW w:w="1738"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2100399</w:t>
            </w:r>
          </w:p>
        </w:tc>
        <w:tc>
          <w:tcPr>
            <w:tcW w:w="400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其他基层医疗卫生机构支出</w:t>
            </w:r>
          </w:p>
        </w:tc>
        <w:tc>
          <w:tcPr>
            <w:tcW w:w="321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1,108,475.47</w:t>
            </w:r>
          </w:p>
        </w:tc>
        <w:tc>
          <w:tcPr>
            <w:tcW w:w="239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57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1,108,475.47</w:t>
            </w:r>
          </w:p>
        </w:tc>
      </w:tr>
      <w:tr>
        <w:trPr>
          <w:trHeight w:val="225" w:hRule="atLeast"/>
        </w:trPr>
        <w:tc>
          <w:tcPr>
            <w:tcW w:w="1738"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21004</w:t>
            </w:r>
          </w:p>
        </w:tc>
        <w:tc>
          <w:tcPr>
            <w:tcW w:w="400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公共卫生</w:t>
            </w:r>
          </w:p>
        </w:tc>
        <w:tc>
          <w:tcPr>
            <w:tcW w:w="321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35,315,352.96</w:t>
            </w:r>
          </w:p>
        </w:tc>
        <w:tc>
          <w:tcPr>
            <w:tcW w:w="239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18,926,548.20</w:t>
            </w:r>
          </w:p>
        </w:tc>
        <w:tc>
          <w:tcPr>
            <w:tcW w:w="257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16,388,804.76</w:t>
            </w:r>
          </w:p>
        </w:tc>
      </w:tr>
      <w:tr>
        <w:trPr>
          <w:trHeight w:val="225" w:hRule="atLeast"/>
        </w:trPr>
        <w:tc>
          <w:tcPr>
            <w:tcW w:w="1738"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2100401</w:t>
            </w:r>
          </w:p>
        </w:tc>
        <w:tc>
          <w:tcPr>
            <w:tcW w:w="400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疾病预防控制机构</w:t>
            </w:r>
          </w:p>
        </w:tc>
        <w:tc>
          <w:tcPr>
            <w:tcW w:w="321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4,636,957.90</w:t>
            </w:r>
          </w:p>
        </w:tc>
        <w:tc>
          <w:tcPr>
            <w:tcW w:w="239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4,050,856.40</w:t>
            </w:r>
          </w:p>
        </w:tc>
        <w:tc>
          <w:tcPr>
            <w:tcW w:w="257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586,101.50</w:t>
            </w:r>
          </w:p>
        </w:tc>
      </w:tr>
      <w:tr>
        <w:trPr>
          <w:trHeight w:val="225" w:hRule="atLeast"/>
        </w:trPr>
        <w:tc>
          <w:tcPr>
            <w:tcW w:w="1738"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2100402</w:t>
            </w:r>
          </w:p>
        </w:tc>
        <w:tc>
          <w:tcPr>
            <w:tcW w:w="400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卫生监督机构</w:t>
            </w:r>
          </w:p>
        </w:tc>
        <w:tc>
          <w:tcPr>
            <w:tcW w:w="321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1,534,138.70</w:t>
            </w:r>
          </w:p>
        </w:tc>
        <w:tc>
          <w:tcPr>
            <w:tcW w:w="239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1,435,691.80</w:t>
            </w:r>
          </w:p>
        </w:tc>
        <w:tc>
          <w:tcPr>
            <w:tcW w:w="257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98,446.90</w:t>
            </w:r>
          </w:p>
        </w:tc>
      </w:tr>
      <w:tr>
        <w:trPr>
          <w:trHeight w:val="225" w:hRule="atLeast"/>
        </w:trPr>
        <w:tc>
          <w:tcPr>
            <w:tcW w:w="1738"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2100408</w:t>
            </w:r>
          </w:p>
        </w:tc>
        <w:tc>
          <w:tcPr>
            <w:tcW w:w="400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基本公共卫生服务</w:t>
            </w:r>
          </w:p>
        </w:tc>
        <w:tc>
          <w:tcPr>
            <w:tcW w:w="321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21,355,808.99</w:t>
            </w:r>
          </w:p>
        </w:tc>
        <w:tc>
          <w:tcPr>
            <w:tcW w:w="239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13,440,000.00</w:t>
            </w:r>
          </w:p>
        </w:tc>
        <w:tc>
          <w:tcPr>
            <w:tcW w:w="257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7,915,808.99</w:t>
            </w:r>
          </w:p>
        </w:tc>
      </w:tr>
      <w:tr>
        <w:trPr>
          <w:trHeight w:val="225" w:hRule="atLeast"/>
        </w:trPr>
        <w:tc>
          <w:tcPr>
            <w:tcW w:w="1738"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2100409</w:t>
            </w:r>
          </w:p>
        </w:tc>
        <w:tc>
          <w:tcPr>
            <w:tcW w:w="400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重大公共卫生专项</w:t>
            </w:r>
          </w:p>
        </w:tc>
        <w:tc>
          <w:tcPr>
            <w:tcW w:w="321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7,788,447.37</w:t>
            </w:r>
          </w:p>
        </w:tc>
        <w:tc>
          <w:tcPr>
            <w:tcW w:w="239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57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7,788,447.37</w:t>
            </w:r>
          </w:p>
        </w:tc>
      </w:tr>
      <w:tr>
        <w:trPr>
          <w:trHeight w:val="225" w:hRule="atLeast"/>
        </w:trPr>
        <w:tc>
          <w:tcPr>
            <w:tcW w:w="1738"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21005</w:t>
            </w:r>
          </w:p>
        </w:tc>
        <w:tc>
          <w:tcPr>
            <w:tcW w:w="400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医疗保障</w:t>
            </w:r>
          </w:p>
        </w:tc>
        <w:tc>
          <w:tcPr>
            <w:tcW w:w="321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242,572,820.03</w:t>
            </w:r>
          </w:p>
        </w:tc>
        <w:tc>
          <w:tcPr>
            <w:tcW w:w="239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309,131.80</w:t>
            </w:r>
          </w:p>
        </w:tc>
        <w:tc>
          <w:tcPr>
            <w:tcW w:w="257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242,263,688.23</w:t>
            </w:r>
          </w:p>
        </w:tc>
      </w:tr>
      <w:tr>
        <w:trPr>
          <w:trHeight w:val="225" w:hRule="atLeast"/>
        </w:trPr>
        <w:tc>
          <w:tcPr>
            <w:tcW w:w="1738"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2100502</w:t>
            </w:r>
          </w:p>
        </w:tc>
        <w:tc>
          <w:tcPr>
            <w:tcW w:w="400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事业单位医疗</w:t>
            </w:r>
          </w:p>
        </w:tc>
        <w:tc>
          <w:tcPr>
            <w:tcW w:w="321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309,131.80</w:t>
            </w:r>
          </w:p>
        </w:tc>
        <w:tc>
          <w:tcPr>
            <w:tcW w:w="239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309,131.80</w:t>
            </w:r>
          </w:p>
        </w:tc>
        <w:tc>
          <w:tcPr>
            <w:tcW w:w="257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738"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2100506</w:t>
            </w:r>
          </w:p>
        </w:tc>
        <w:tc>
          <w:tcPr>
            <w:tcW w:w="400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新型农村合作医疗</w:t>
            </w:r>
          </w:p>
        </w:tc>
        <w:tc>
          <w:tcPr>
            <w:tcW w:w="321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242,263,688.23</w:t>
            </w:r>
          </w:p>
        </w:tc>
        <w:tc>
          <w:tcPr>
            <w:tcW w:w="239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257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242,263,688.23</w:t>
            </w:r>
          </w:p>
        </w:tc>
      </w:tr>
      <w:tr>
        <w:trPr>
          <w:trHeight w:val="225" w:hRule="atLeast"/>
        </w:trPr>
        <w:tc>
          <w:tcPr>
            <w:tcW w:w="1738"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21010</w:t>
            </w:r>
          </w:p>
        </w:tc>
        <w:tc>
          <w:tcPr>
            <w:tcW w:w="400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食品和药品监督管理事务</w:t>
            </w:r>
          </w:p>
        </w:tc>
        <w:tc>
          <w:tcPr>
            <w:tcW w:w="321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1,355,128.00</w:t>
            </w:r>
          </w:p>
        </w:tc>
        <w:tc>
          <w:tcPr>
            <w:tcW w:w="239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1,355,128.00</w:t>
            </w:r>
          </w:p>
        </w:tc>
        <w:tc>
          <w:tcPr>
            <w:tcW w:w="257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738"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2101001</w:t>
            </w:r>
          </w:p>
        </w:tc>
        <w:tc>
          <w:tcPr>
            <w:tcW w:w="400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行政运行</w:t>
            </w:r>
          </w:p>
        </w:tc>
        <w:tc>
          <w:tcPr>
            <w:tcW w:w="321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897,178.00</w:t>
            </w:r>
          </w:p>
        </w:tc>
        <w:tc>
          <w:tcPr>
            <w:tcW w:w="239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897,178.00</w:t>
            </w:r>
          </w:p>
        </w:tc>
        <w:tc>
          <w:tcPr>
            <w:tcW w:w="257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738"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2101016</w:t>
            </w:r>
          </w:p>
        </w:tc>
        <w:tc>
          <w:tcPr>
            <w:tcW w:w="400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食品安全事务</w:t>
            </w:r>
          </w:p>
        </w:tc>
        <w:tc>
          <w:tcPr>
            <w:tcW w:w="321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33,950.00</w:t>
            </w:r>
          </w:p>
        </w:tc>
        <w:tc>
          <w:tcPr>
            <w:tcW w:w="239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33,950.00</w:t>
            </w:r>
          </w:p>
        </w:tc>
        <w:tc>
          <w:tcPr>
            <w:tcW w:w="257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738"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2101099</w:t>
            </w:r>
          </w:p>
        </w:tc>
        <w:tc>
          <w:tcPr>
            <w:tcW w:w="400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其他食品和药品监督管理事务支出</w:t>
            </w:r>
          </w:p>
        </w:tc>
        <w:tc>
          <w:tcPr>
            <w:tcW w:w="321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424,000.00</w:t>
            </w:r>
          </w:p>
        </w:tc>
        <w:tc>
          <w:tcPr>
            <w:tcW w:w="239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424,000.00</w:t>
            </w:r>
          </w:p>
        </w:tc>
        <w:tc>
          <w:tcPr>
            <w:tcW w:w="257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738"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21099</w:t>
            </w:r>
          </w:p>
        </w:tc>
        <w:tc>
          <w:tcPr>
            <w:tcW w:w="400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其他医疗卫生与计划生育支出</w:t>
            </w:r>
          </w:p>
        </w:tc>
        <w:tc>
          <w:tcPr>
            <w:tcW w:w="321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2,361.89</w:t>
            </w:r>
          </w:p>
        </w:tc>
        <w:tc>
          <w:tcPr>
            <w:tcW w:w="239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2,361.89</w:t>
            </w:r>
          </w:p>
        </w:tc>
        <w:tc>
          <w:tcPr>
            <w:tcW w:w="257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738"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2109901</w:t>
            </w:r>
          </w:p>
        </w:tc>
        <w:tc>
          <w:tcPr>
            <w:tcW w:w="400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其他医疗卫生与计划生育支出</w:t>
            </w:r>
          </w:p>
        </w:tc>
        <w:tc>
          <w:tcPr>
            <w:tcW w:w="321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2,361.89</w:t>
            </w:r>
          </w:p>
        </w:tc>
        <w:tc>
          <w:tcPr>
            <w:tcW w:w="239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2,361.89</w:t>
            </w:r>
          </w:p>
        </w:tc>
        <w:tc>
          <w:tcPr>
            <w:tcW w:w="257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738"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212</w:t>
            </w:r>
          </w:p>
        </w:tc>
        <w:tc>
          <w:tcPr>
            <w:tcW w:w="400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城乡社区支出</w:t>
            </w:r>
          </w:p>
        </w:tc>
        <w:tc>
          <w:tcPr>
            <w:tcW w:w="321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239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257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738"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21201</w:t>
            </w:r>
          </w:p>
        </w:tc>
        <w:tc>
          <w:tcPr>
            <w:tcW w:w="400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城乡社区管理事务</w:t>
            </w:r>
          </w:p>
        </w:tc>
        <w:tc>
          <w:tcPr>
            <w:tcW w:w="321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239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257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738"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2120104</w:t>
            </w:r>
          </w:p>
        </w:tc>
        <w:tc>
          <w:tcPr>
            <w:tcW w:w="400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城管执法</w:t>
            </w:r>
          </w:p>
        </w:tc>
        <w:tc>
          <w:tcPr>
            <w:tcW w:w="321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239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100,000.00</w:t>
            </w:r>
          </w:p>
        </w:tc>
        <w:tc>
          <w:tcPr>
            <w:tcW w:w="257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3930" w:type="dxa"/>
            <w:gridSpan w:val="7"/>
            <w:vAlign w:val="center"/>
            <w:tcMar>
              <w:top w:w="15" w:type="dxa"/>
              <w:left w:w="15" w:type="dxa"/>
              <w:bottom w:w="15" w:type="dxa"/>
              <w:right w:w="15" w:type="dxa"/>
            </w:tcMar>
            <w:tcBorders>
              <w:top w:val="none" w:sz="0" w:space="0" w:color="000000"/>
              <w:left w:val="single" w:sz="12" w:space="0" w:color="000000"/>
              <w:bottom w:val="none" w:sz="0" w:space="0" w:color="000000"/>
              <w:right w:val="none" w:sz="0"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注：本表反映部门本年度一般公共预算财政拨款实际支出情况。   </w:t>
            </w:r>
          </w:p>
        </w:tc>
      </w:tr>
    </w:tbl>
    <w:p>
      <w:pPr>
        <w:sectPr>
          <w:footnotePr>
            <w:pos w:val="pageBottom"/>
            <w:numFmt w:val="decimal"/>
            <w:numStart w:val="1"/>
            <w:numRestart w:val="continuous"/>
          </w:footnotePr>
          <w:endnotePr>
            <w:pos w:val="docEnd"/>
            <w:numFmt w:val="decimal"/>
            <w:numStart w:val="1"/>
            <w:numRestart w:val="continuous"/>
          </w:endnotePr>
          <w:headerReference w:type="default" r:id="rId18"/>
          <w:footerReference w:type="default" r:id="rId19"/>
          <w:type w:val="nextPage"/>
          <w:pgSz w:h="11849" w:w="16781" w:orient="landscape"/>
          <w:pgMar w:left="1440" w:top="1587" w:right="1440" w:bottom="1531" w:header="850" w:footer="992"/>
          <w:paperSrc w:first="0" w:other="0"/>
          <w:tmSection w:h="-1"/>
        </w:sectPr>
      </w:pPr>
    </w:p>
    <w:tbl>
      <w:tblPr>
        <w:jc w:val="left"/>
        <w:tblInd w:w="-15" w:type="dxa"/>
        <w:tblW w:w="13930" w:type="dxa"/>
      </w:tblPr>
      <w:tblGrid>
        <w:gridCol w:w="1135"/>
        <w:gridCol w:w="3508"/>
        <w:gridCol w:w="2325"/>
        <w:gridCol w:w="1137"/>
        <w:gridCol w:w="3501"/>
        <w:gridCol w:w="2324"/>
      </w:tblGrid>
      <w:tr>
        <w:trPr>
          <w:trHeight w:val="390" w:hRule="atLeast"/>
        </w:trPr>
        <w:tc>
          <w:tcPr>
            <w:tcW w:w="13930" w:type="dxa"/>
            <w:gridSpan w:val="6"/>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center"/>
              <w:rPr>
                <w:rFonts w:ascii="Arial" w:hAnsi="Arial" w:cs="Arial"/>
                <w:sz w:val="20"/>
                <w:szCs w:val="20"/>
              </w:rPr>
            </w:pPr>
            <w:r>
              <w:rPr>
                <w:rFonts w:ascii="宋体" w:hAnsi="宋体" w:cs="宋体" w:hint="eastAsia"/>
                <w:sz w:val="30"/>
                <w:szCs w:val="30"/>
              </w:rPr>
              <w:t>一般公共预算财政拨款基本支出决算表</w:t>
            </w:r>
            <w:r>
              <w:rPr>
                <w:rFonts w:ascii="Arial" w:hAnsi="Arial" w:cs="Arial"/>
                <w:sz w:val="20"/>
                <w:szCs w:val="20"/>
              </w:rPr>
            </w:r>
          </w:p>
        </w:tc>
      </w:tr>
      <w:tr>
        <w:trPr>
          <w:trHeight w:val="285" w:hRule="atLeast"/>
        </w:trPr>
        <w:tc>
          <w:tcPr>
            <w:tcW w:w="1135"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3508"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325"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37"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3501"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324"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right"/>
              <w:widowControl/>
              <w:rPr>
                <w:rFonts w:ascii="宋体" w:hAnsi="宋体" w:cs="宋体" w:hint="eastAsia"/>
                <w:sz w:val="20"/>
                <w:szCs w:val="20"/>
              </w:rPr>
            </w:pPr>
            <w:r>
              <w:rPr>
                <w:rFonts w:ascii="宋体" w:hAnsi="宋体" w:cs="宋体" w:hint="eastAsia"/>
                <w:sz w:val="20"/>
                <w:szCs w:val="20"/>
              </w:rPr>
              <w:t>公开06表</w:t>
            </w:r>
          </w:p>
        </w:tc>
      </w:tr>
      <w:tr>
        <w:trPr>
          <w:trHeight w:val="270" w:hRule="atLeast"/>
        </w:trPr>
        <w:tc>
          <w:tcPr>
            <w:tcW w:w="4643"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宋体" w:hAnsi="宋体" w:cs="宋体" w:hint="eastAsia"/>
                <w:sz w:val="20"/>
                <w:szCs w:val="20"/>
              </w:rPr>
              <w:t>部门：河南省南阳市卧龙区卫生局汇总</w:t>
            </w:r>
            <w:r>
              <w:rPr>
                <w:rFonts w:ascii="Arial" w:hAnsi="Arial" w:cs="Arial"/>
                <w:sz w:val="20"/>
                <w:szCs w:val="20"/>
              </w:rPr>
            </w:r>
          </w:p>
        </w:tc>
        <w:tc>
          <w:tcPr>
            <w:tcW w:w="2325"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37"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3501"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2324"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right"/>
              <w:widowControl/>
              <w:rPr>
                <w:rFonts w:ascii="宋体" w:hAnsi="宋体" w:cs="宋体" w:hint="eastAsia"/>
                <w:sz w:val="20"/>
                <w:szCs w:val="20"/>
              </w:rPr>
            </w:pPr>
            <w:r>
              <w:rPr>
                <w:rFonts w:ascii="宋体" w:hAnsi="宋体" w:cs="宋体" w:hint="eastAsia"/>
                <w:sz w:val="20"/>
                <w:szCs w:val="20"/>
              </w:rPr>
              <w:t>金额单位：元</w:t>
            </w:r>
          </w:p>
        </w:tc>
      </w:tr>
      <w:tr>
        <w:trPr>
          <w:trHeight w:val="298" w:hRule="atLeast"/>
        </w:trPr>
        <w:tc>
          <w:tcPr>
            <w:tcW w:w="6968" w:type="dxa"/>
            <w:gridSpan w:val="3"/>
            <w:vAlign w:val="center"/>
            <w:shd w:val="clear" w:color="000000" w:fill="FFFFFF"/>
            <w:tcMar>
              <w:top w:w="15" w:type="dxa"/>
              <w:left w:w="15" w:type="dxa"/>
              <w:bottom w:w="15" w:type="dxa"/>
              <w:right w:w="15" w:type="dxa"/>
            </w:tcMar>
            <w:tcBorders>
              <w:top w:val="single" w:sz="12"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人员经费</w:t>
            </w:r>
          </w:p>
        </w:tc>
        <w:tc>
          <w:tcPr>
            <w:tcW w:w="6962" w:type="dxa"/>
            <w:gridSpan w:val="3"/>
            <w:vAlign w:val="center"/>
            <w:shd w:val="clear" w:color="000000" w:fill="FFFFFF"/>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公用经费</w:t>
            </w:r>
          </w:p>
        </w:tc>
      </w:tr>
      <w:tr>
        <w:trPr>
          <w:trHeight w:val="225" w:hRule="atLeast"/>
        </w:trPr>
        <w:tc>
          <w:tcPr>
            <w:tcW w:w="1135" w:type="dxa"/>
            <w:vMerge w:val="restart"/>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经济分类科目编码</w:t>
            </w:r>
          </w:p>
        </w:tc>
        <w:tc>
          <w:tcPr>
            <w:tcW w:w="3508" w:type="dxa"/>
            <w:vMerge w:val="restart"/>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科目名称</w:t>
            </w:r>
          </w:p>
        </w:tc>
        <w:tc>
          <w:tcPr>
            <w:tcW w:w="2325" w:type="dxa"/>
            <w:vMerge w:val="restart"/>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金额</w:t>
            </w:r>
          </w:p>
        </w:tc>
        <w:tc>
          <w:tcPr>
            <w:tcW w:w="1137" w:type="dxa"/>
            <w:vMerge w:val="restart"/>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经济分类科目编码</w:t>
            </w:r>
          </w:p>
        </w:tc>
        <w:tc>
          <w:tcPr>
            <w:tcW w:w="3501" w:type="dxa"/>
            <w:vMerge w:val="restart"/>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科目名称</w:t>
            </w:r>
          </w:p>
        </w:tc>
        <w:tc>
          <w:tcPr>
            <w:tcW w:w="2324" w:type="dxa"/>
            <w:vMerge w:val="restart"/>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金额</w:t>
            </w:r>
          </w:p>
        </w:tc>
      </w:tr>
      <w:tr>
        <w:trPr>
          <w:trHeight w:val="225" w:hRule="atLeast"/>
        </w:trPr>
        <w:tc>
          <w:tcPr>
            <w:tcW w:w="1135" w:type="dxa"/>
            <w:vMerge/>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tc>
        <w:tc>
          <w:tcPr>
            <w:tcW w:w="3508" w:type="dxa"/>
            <w:vMerge/>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2325" w:type="dxa"/>
            <w:vMerge/>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1137" w:type="dxa"/>
            <w:vMerge/>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3501" w:type="dxa"/>
            <w:vMerge/>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2324" w:type="dxa"/>
            <w:vMerge/>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b/>
                <w:sz w:val="22"/>
                <w:szCs w:val="22"/>
              </w:rPr>
            </w:pPr>
            <w:r>
              <w:rPr>
                <w:rFonts w:ascii="宋体" w:hAnsi="宋体" w:cs="宋体" w:hint="eastAsia"/>
                <w:b/>
                <w:sz w:val="22"/>
                <w:szCs w:val="22"/>
              </w:rPr>
              <w:t>301</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b/>
                <w:sz w:val="22"/>
                <w:szCs w:val="22"/>
              </w:rPr>
            </w:pPr>
            <w:r>
              <w:rPr>
                <w:rFonts w:ascii="宋体" w:hAnsi="宋体" w:cs="宋体" w:hint="eastAsia"/>
                <w:b/>
                <w:sz w:val="22"/>
                <w:szCs w:val="22"/>
              </w:rPr>
              <w:t>工资福利支出</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25,633,946.25</w:t>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b/>
                <w:sz w:val="22"/>
                <w:szCs w:val="22"/>
              </w:rPr>
            </w:pPr>
            <w:r>
              <w:rPr>
                <w:rFonts w:ascii="宋体" w:hAnsi="宋体" w:cs="宋体" w:hint="eastAsia"/>
                <w:b/>
                <w:sz w:val="22"/>
                <w:szCs w:val="22"/>
              </w:rPr>
              <w:t>302</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b/>
                <w:sz w:val="22"/>
                <w:szCs w:val="22"/>
              </w:rPr>
            </w:pPr>
            <w:r>
              <w:rPr>
                <w:rFonts w:ascii="宋体" w:hAnsi="宋体" w:cs="宋体" w:hint="eastAsia"/>
                <w:b/>
                <w:sz w:val="22"/>
                <w:szCs w:val="22"/>
              </w:rPr>
              <w:t>商品和服务支出</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12,916,088.63</w:t>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30101</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基本工资</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18,951,712.99</w:t>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30201</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办公费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434,777.41</w:t>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30102</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津贴补贴</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3,527,886.30</w:t>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30202</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印刷费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394,032.20</w:t>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30103</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奖金</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1,614,528.00</w:t>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30203</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咨询费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30104</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其他社会保障缴费</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522,494.19</w:t>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30204</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手续费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30106</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伙食补助费</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30205</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水费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53,516.99</w:t>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30107</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绩效工资</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864,510.50</w:t>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30206</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电费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345,875.13</w:t>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30108</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机关事业单位基本养老保险缴费</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152,814.27</w:t>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30207</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邮电费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64,706.00</w:t>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30109</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职业年金缴费</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30208</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取暖费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30199</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其他工资福利支出</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30209</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物业管理费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55,048.78</w:t>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b/>
                <w:sz w:val="22"/>
                <w:szCs w:val="22"/>
              </w:rPr>
            </w:pPr>
            <w:r>
              <w:rPr>
                <w:rFonts w:ascii="宋体" w:hAnsi="宋体" w:cs="宋体" w:hint="eastAsia"/>
                <w:b/>
                <w:sz w:val="22"/>
                <w:szCs w:val="22"/>
              </w:rPr>
              <w:t>303</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b/>
                <w:sz w:val="22"/>
                <w:szCs w:val="22"/>
              </w:rPr>
            </w:pPr>
            <w:r>
              <w:rPr>
                <w:rFonts w:ascii="宋体" w:hAnsi="宋体" w:cs="宋体" w:hint="eastAsia"/>
                <w:b/>
                <w:sz w:val="22"/>
                <w:szCs w:val="22"/>
              </w:rPr>
              <w:t>对个人和家庭的补助</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10,912,781.02</w:t>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30211</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差旅费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114,015.70</w:t>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30301</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离休费</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406,216.00</w:t>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30212</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因公出国（境）费用</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30302</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退休费</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10,091,602.02</w:t>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30213</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维修(护)费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567,684.63</w:t>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30303</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退职（役）费</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30214</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租赁费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30304</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抚恤金</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122,596.00</w:t>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30215</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会议费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117,749.00</w:t>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30305</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生活补助</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54,748.00</w:t>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30216</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培训费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1,360,064.60</w:t>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30306</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救济费</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30217</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公务接待费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84,463.28</w:t>
            </w:r>
          </w:p>
        </w:tc>
      </w:tr>
      <w:tr>
        <w:trPr>
          <w:trHeight w:val="25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30307</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医疗费</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36,700.00</w:t>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30218</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专用材料费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4,595,496.03</w:t>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30308</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助学金</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30224</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被装购置费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30309</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奖励金</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179,700.00</w:t>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30225</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专用燃料费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30310</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生产补贴</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30226</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劳务费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4,088,303.18</w:t>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30311</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住房公积金</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30227</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委托业务费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30312</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提租补贴</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2,700.00</w:t>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30228</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工会经费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93,322.96</w:t>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30313</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购房补贴</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30229</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福利费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30314</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采暖补贴</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30231</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公务用车运行维护费</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385,728.50</w:t>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30315</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物业服务补贴</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30239</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其他交通费用</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161,304.24</w:t>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30399</w:t>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其他对个人和家庭的补助支出</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18,519.00</w:t>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30240</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税金及附加费用</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30299</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其他商品和服务支出</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b/>
                <w:sz w:val="22"/>
                <w:szCs w:val="22"/>
              </w:rPr>
            </w:pPr>
            <w:r>
              <w:rPr>
                <w:rFonts w:ascii="宋体" w:hAnsi="宋体" w:cs="宋体" w:hint="eastAsia"/>
                <w:b/>
                <w:sz w:val="22"/>
                <w:szCs w:val="22"/>
              </w:rPr>
              <w:t>310</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b/>
                <w:sz w:val="22"/>
                <w:szCs w:val="22"/>
              </w:rPr>
            </w:pPr>
            <w:r>
              <w:rPr>
                <w:rFonts w:ascii="宋体" w:hAnsi="宋体" w:cs="宋体" w:hint="eastAsia"/>
                <w:b/>
                <w:sz w:val="22"/>
                <w:szCs w:val="22"/>
              </w:rPr>
              <w:t>其他资本性支出</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428,276.46</w:t>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31001</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房屋建筑物购建</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31002</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办公设备购置</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64,756.00</w:t>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31003</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专用设备购置</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87,452.09</w:t>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31005</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基础设施建设</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31006</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大型修缮</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31007</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信息网络及软件购置更新</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31008</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物资储备</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31009</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土地补偿</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31010</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安置补助</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31011</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地上附着物和青苗补偿</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31012</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拆迁补偿</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31013</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公务用车购置</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276,068.37</w:t>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31019</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其他交通工具购置</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31020</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产权参股</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31099</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其他资本性支出</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b/>
                <w:sz w:val="22"/>
                <w:szCs w:val="22"/>
              </w:rPr>
            </w:pPr>
            <w:r>
              <w:rPr>
                <w:rFonts w:ascii="宋体" w:hAnsi="宋体" w:cs="宋体" w:hint="eastAsia"/>
                <w:b/>
                <w:sz w:val="22"/>
                <w:szCs w:val="22"/>
              </w:rPr>
              <w:t>304</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b/>
                <w:sz w:val="22"/>
                <w:szCs w:val="22"/>
              </w:rPr>
            </w:pPr>
            <w:r>
              <w:rPr>
                <w:rFonts w:ascii="宋体" w:hAnsi="宋体" w:cs="宋体" w:hint="eastAsia"/>
                <w:b/>
                <w:sz w:val="22"/>
                <w:szCs w:val="22"/>
              </w:rPr>
              <w:t>对企事业单位的补贴</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30401</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企业政策性补贴</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30402</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事业单位补贴</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30403</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财政贴息</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30499</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其他对企事业单位的补贴</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b/>
                <w:sz w:val="22"/>
                <w:szCs w:val="22"/>
              </w:rPr>
            </w:pPr>
            <w:r>
              <w:rPr>
                <w:rFonts w:ascii="宋体" w:hAnsi="宋体" w:cs="宋体" w:hint="eastAsia"/>
                <w:b/>
                <w:sz w:val="22"/>
                <w:szCs w:val="22"/>
              </w:rPr>
              <w:t>307</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b/>
                <w:sz w:val="22"/>
                <w:szCs w:val="22"/>
              </w:rPr>
            </w:pPr>
            <w:r>
              <w:rPr>
                <w:rFonts w:ascii="宋体" w:hAnsi="宋体" w:cs="宋体" w:hint="eastAsia"/>
                <w:b/>
                <w:sz w:val="22"/>
                <w:szCs w:val="22"/>
              </w:rPr>
              <w:t>债务利息支出</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30701</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国内债务付息</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30707</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国外债务付息</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b/>
                <w:sz w:val="22"/>
                <w:szCs w:val="22"/>
              </w:rPr>
            </w:pPr>
            <w:r>
              <w:rPr>
                <w:rFonts w:ascii="宋体" w:hAnsi="宋体" w:cs="宋体" w:hint="eastAsia"/>
                <w:b/>
                <w:sz w:val="22"/>
                <w:szCs w:val="22"/>
              </w:rPr>
              <w:t>399</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b/>
                <w:sz w:val="22"/>
                <w:szCs w:val="22"/>
              </w:rPr>
            </w:pPr>
            <w:r>
              <w:rPr>
                <w:rFonts w:ascii="宋体" w:hAnsi="宋体" w:cs="宋体" w:hint="eastAsia"/>
                <w:b/>
                <w:sz w:val="22"/>
                <w:szCs w:val="22"/>
              </w:rPr>
              <w:t>其他支出</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135" w:type="dxa"/>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3508"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0"/>
                <w:szCs w:val="20"/>
              </w:rPr>
            </w:pPr>
            <w:r>
              <w:rPr>
                <w:rFonts w:ascii="宋体" w:hAnsi="宋体" w:cs="宋体" w:hint="eastAsia"/>
                <w:sz w:val="20"/>
                <w:szCs w:val="20"/>
              </w:rPr>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0"/>
                <w:szCs w:val="20"/>
              </w:rPr>
            </w:pPr>
            <w:r>
              <w:rPr>
                <w:rFonts w:ascii="宋体" w:hAnsi="宋体" w:cs="宋体" w:hint="eastAsia"/>
                <w:sz w:val="20"/>
                <w:szCs w:val="20"/>
              </w:rPr>
            </w:r>
          </w:p>
        </w:tc>
        <w:tc>
          <w:tcPr>
            <w:tcW w:w="1137"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39906</w:t>
            </w:r>
          </w:p>
        </w:tc>
        <w:tc>
          <w:tcPr>
            <w:tcW w:w="3501"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  赠与</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4643" w:type="dxa"/>
            <w:gridSpan w:val="2"/>
            <w:vAlign w:val="center"/>
            <w:shd w:val="clear" w:color="000000" w:fill="FFFFFF"/>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b/>
                <w:sz w:val="22"/>
                <w:szCs w:val="22"/>
              </w:rPr>
            </w:pPr>
            <w:r>
              <w:rPr>
                <w:rFonts w:ascii="宋体" w:hAnsi="宋体" w:cs="宋体" w:hint="eastAsia"/>
                <w:b/>
                <w:sz w:val="22"/>
                <w:szCs w:val="22"/>
              </w:rPr>
              <w:t>人员经费合计</w:t>
            </w:r>
          </w:p>
        </w:tc>
        <w:tc>
          <w:tcPr>
            <w:tcW w:w="2325"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36,546,727.27</w:t>
            </w:r>
          </w:p>
        </w:tc>
        <w:tc>
          <w:tcPr>
            <w:tcW w:w="4638" w:type="dxa"/>
            <w:gridSpan w:val="2"/>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b/>
                <w:sz w:val="22"/>
                <w:szCs w:val="22"/>
              </w:rPr>
            </w:pPr>
            <w:r>
              <w:rPr>
                <w:rFonts w:ascii="宋体" w:hAnsi="宋体" w:cs="宋体" w:hint="eastAsia"/>
                <w:b/>
                <w:sz w:val="22"/>
                <w:szCs w:val="22"/>
              </w:rPr>
              <w:t>公用经费合计</w:t>
            </w:r>
          </w:p>
        </w:tc>
        <w:tc>
          <w:tcPr>
            <w:tcW w:w="2324" w:type="dxa"/>
            <w:vAlign w:val="center"/>
            <w:shd w:val="clear" w:color="000000" w:fill="FFFFFF"/>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13,344,365.09</w:t>
            </w:r>
          </w:p>
        </w:tc>
      </w:tr>
      <w:tr>
        <w:trPr>
          <w:trHeight w:val="225" w:hRule="atLeast"/>
        </w:trPr>
        <w:tc>
          <w:tcPr>
            <w:tcW w:w="13930" w:type="dxa"/>
            <w:gridSpan w:val="6"/>
            <w:vAlign w:val="center"/>
            <w:shd w:val="clear" w:color="000000" w:fill="FFFFFF"/>
            <w:tcMar>
              <w:top w:w="15" w:type="dxa"/>
              <w:left w:w="15" w:type="dxa"/>
              <w:bottom w:w="15" w:type="dxa"/>
              <w:right w:w="15" w:type="dxa"/>
            </w:tcMar>
            <w:tcBorders>
              <w:top w:val="none" w:sz="0" w:space="0" w:color="000000"/>
              <w:left w:val="single" w:sz="12" w:space="0" w:color="000000"/>
              <w:bottom w:val="none" w:sz="0" w:space="0" w:color="000000"/>
              <w:right w:val="none" w:sz="0" w:space="0" w:color="000000"/>
            </w:tcBorders>
          </w:tcPr>
          <w:p>
            <w:pPr>
              <w:spacing/>
              <w:jc w:val="left"/>
              <w:widowControl/>
              <w:rPr>
                <w:rFonts w:ascii="宋体" w:hAnsi="宋体" w:cs="宋体" w:hint="eastAsia"/>
                <w:sz w:val="22"/>
                <w:szCs w:val="22"/>
              </w:rPr>
            </w:pPr>
            <w:r>
              <w:rPr>
                <w:rFonts w:ascii="宋体" w:hAnsi="宋体" w:cs="宋体" w:hint="eastAsia"/>
                <w:sz w:val="22"/>
                <w:szCs w:val="22"/>
              </w:rPr>
              <w:t xml:space="preserve">注：本表反映部门本年度一般公共预算财政拨款基本支出明细情况。 </w:t>
            </w:r>
          </w:p>
        </w:tc>
      </w:tr>
    </w:tbl>
    <w:p>
      <w:pPr>
        <w:spacing w:line="360" w:lineRule="auto"/>
        <w:rPr>
          <w:rFonts w:ascii="隶书" w:hAnsi="隶书" w:eastAsia="隶书" w:cs="Times New Roman"/>
          <w:sz w:val="52"/>
          <w:szCs w:val="52"/>
        </w:rPr>
      </w:pPr>
      <w:r>
        <w:rPr>
          <w:rFonts w:ascii="隶书" w:hAnsi="隶书" w:eastAsia="隶书" w:cs="Times New Roman"/>
          <w:sz w:val="52"/>
          <w:szCs w:val="52"/>
        </w:rPr>
      </w:r>
    </w:p>
    <w:p>
      <w:pPr>
        <w:spacing w:line="360" w:lineRule="auto"/>
        <w:rPr>
          <w:rFonts w:ascii="隶书" w:hAnsi="隶书" w:eastAsia="隶书" w:cs="Times New Roman"/>
          <w:sz w:val="52"/>
          <w:szCs w:val="52"/>
        </w:rPr>
      </w:pPr>
      <w:r>
        <w:rPr>
          <w:rFonts w:ascii="隶书" w:hAnsi="隶书" w:eastAsia="隶书" w:cs="Times New Roman"/>
          <w:sz w:val="52"/>
          <w:szCs w:val="52"/>
        </w:rPr>
      </w:r>
    </w:p>
    <w:p>
      <w:pPr>
        <w:spacing w:line="360" w:lineRule="auto"/>
        <w:rPr>
          <w:rFonts w:ascii="隶书" w:hAnsi="隶书" w:eastAsia="隶书" w:cs="Times New Roman"/>
          <w:sz w:val="52"/>
          <w:szCs w:val="52"/>
        </w:rPr>
      </w:pPr>
      <w:r>
        <w:rPr>
          <w:rFonts w:ascii="隶书" w:hAnsi="隶书" w:eastAsia="隶书" w:cs="Times New Roman"/>
          <w:sz w:val="52"/>
          <w:szCs w:val="52"/>
        </w:rPr>
      </w:r>
    </w:p>
    <w:tbl>
      <w:tblPr>
        <w:jc w:val="left"/>
        <w:tblInd w:w="-15" w:type="dxa"/>
        <w:tblW w:w="13931" w:type="dxa"/>
      </w:tblPr>
      <w:tblGrid>
        <w:gridCol w:w="1352"/>
        <w:gridCol w:w="844"/>
        <w:gridCol w:w="1352"/>
        <w:gridCol w:w="1132"/>
        <w:gridCol w:w="1168"/>
        <w:gridCol w:w="1132"/>
        <w:gridCol w:w="1352"/>
        <w:gridCol w:w="844"/>
        <w:gridCol w:w="1352"/>
        <w:gridCol w:w="1132"/>
        <w:gridCol w:w="1172"/>
        <w:gridCol w:w="1099"/>
      </w:tblGrid>
      <w:tr>
        <w:trPr>
          <w:trHeight w:val="540" w:hRule="atLeast"/>
        </w:trPr>
        <w:tc>
          <w:tcPr>
            <w:tcW w:w="13931" w:type="dxa"/>
            <w:gridSpan w:val="1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center"/>
              <w:rPr>
                <w:rFonts w:ascii="Arial" w:hAnsi="Arial" w:cs="Arial"/>
                <w:sz w:val="20"/>
                <w:szCs w:val="20"/>
              </w:rPr>
            </w:pPr>
            <w:r>
              <w:rPr>
                <w:rFonts w:ascii="宋体" w:hAnsi="宋体" w:cs="宋体" w:hint="eastAsia"/>
                <w:sz w:val="44"/>
                <w:szCs w:val="44"/>
              </w:rPr>
              <w:t>一般公共预算财政拨款“三公”经费支出决算表</w:t>
            </w:r>
            <w:r>
              <w:rPr>
                <w:rFonts w:ascii="Arial" w:hAnsi="Arial" w:cs="Arial"/>
                <w:sz w:val="20"/>
                <w:szCs w:val="20"/>
              </w:rPr>
            </w:r>
          </w:p>
        </w:tc>
      </w:tr>
      <w:tr>
        <w:trPr>
          <w:trHeight w:val="285" w:hRule="atLeast"/>
        </w:trPr>
        <w:tc>
          <w:tcPr>
            <w:tcW w:w="1352"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844"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352"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32"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68"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32"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352"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844"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352"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32"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72"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099"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right"/>
              <w:widowControl/>
              <w:rPr>
                <w:rFonts w:ascii="宋体" w:hAnsi="宋体" w:cs="宋体" w:hint="eastAsia"/>
                <w:sz w:val="20"/>
                <w:szCs w:val="20"/>
              </w:rPr>
            </w:pPr>
            <w:r>
              <w:rPr>
                <w:rFonts w:ascii="宋体" w:hAnsi="宋体" w:cs="宋体" w:hint="eastAsia"/>
                <w:sz w:val="20"/>
                <w:szCs w:val="20"/>
              </w:rPr>
              <w:t>公开07表</w:t>
            </w:r>
          </w:p>
        </w:tc>
      </w:tr>
      <w:tr>
        <w:trPr>
          <w:trHeight w:val="270" w:hRule="atLeast"/>
        </w:trPr>
        <w:tc>
          <w:tcPr>
            <w:tcW w:w="4680" w:type="dxa"/>
            <w:gridSpan w:val="4"/>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宋体" w:hAnsi="宋体" w:cs="宋体" w:hint="eastAsia"/>
                <w:sz w:val="20"/>
                <w:szCs w:val="20"/>
              </w:rPr>
              <w:t>部门：河南省南阳市卧龙区卫生局汇总</w:t>
            </w:r>
            <w:r>
              <w:rPr>
                <w:rFonts w:ascii="Arial" w:hAnsi="Arial" w:cs="Arial"/>
                <w:sz w:val="20"/>
                <w:szCs w:val="20"/>
              </w:rPr>
            </w:r>
          </w:p>
        </w:tc>
        <w:tc>
          <w:tcPr>
            <w:tcW w:w="1168"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32"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352"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844"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352"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32"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72"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099"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right"/>
              <w:widowControl/>
              <w:rPr>
                <w:rFonts w:ascii="宋体" w:hAnsi="宋体" w:cs="宋体" w:hint="eastAsia"/>
                <w:sz w:val="20"/>
                <w:szCs w:val="20"/>
              </w:rPr>
            </w:pPr>
            <w:r>
              <w:rPr>
                <w:rFonts w:ascii="宋体" w:hAnsi="宋体" w:cs="宋体" w:hint="eastAsia"/>
                <w:sz w:val="20"/>
                <w:szCs w:val="20"/>
              </w:rPr>
              <w:t>金额单位：元</w:t>
            </w:r>
          </w:p>
        </w:tc>
      </w:tr>
      <w:tr>
        <w:trPr>
          <w:trHeight w:val="225" w:hRule="atLeast"/>
        </w:trPr>
        <w:tc>
          <w:tcPr>
            <w:tcW w:w="6980" w:type="dxa"/>
            <w:gridSpan w:val="6"/>
            <w:vAlign w:val="center"/>
            <w:shd w:val="clear" w:color="FFFFFF" w:fill="C0C0C0"/>
            <w:tcMar>
              <w:top w:w="15" w:type="dxa"/>
              <w:left w:w="15" w:type="dxa"/>
              <w:bottom w:w="15" w:type="dxa"/>
              <w:right w:w="15" w:type="dxa"/>
            </w:tcMar>
            <w:tcBorders>
              <w:top w:val="single" w:sz="12"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2016年度预算数</w:t>
            </w:r>
          </w:p>
        </w:tc>
        <w:tc>
          <w:tcPr>
            <w:tcW w:w="6951" w:type="dxa"/>
            <w:gridSpan w:val="6"/>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2016年度决算数</w:t>
            </w:r>
          </w:p>
        </w:tc>
      </w:tr>
      <w:tr>
        <w:trPr>
          <w:trHeight w:val="225" w:hRule="atLeast"/>
        </w:trPr>
        <w:tc>
          <w:tcPr>
            <w:tcW w:w="1352" w:type="dxa"/>
            <w:vMerge w:val="restart"/>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合计</w:t>
            </w:r>
          </w:p>
        </w:tc>
        <w:tc>
          <w:tcPr>
            <w:tcW w:w="844" w:type="dxa"/>
            <w:vMerge w:val="restart"/>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因公出国（境）费</w:t>
            </w:r>
          </w:p>
        </w:tc>
        <w:tc>
          <w:tcPr>
            <w:tcW w:w="3652" w:type="dxa"/>
            <w:gridSpan w:val="3"/>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公务用车购置及运行费</w:t>
            </w:r>
          </w:p>
        </w:tc>
        <w:tc>
          <w:tcPr>
            <w:tcW w:w="1132" w:type="dxa"/>
            <w:vMerge w:val="restart"/>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公务接待费</w:t>
            </w:r>
          </w:p>
        </w:tc>
        <w:tc>
          <w:tcPr>
            <w:tcW w:w="1352" w:type="dxa"/>
            <w:vMerge w:val="restart"/>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合计</w:t>
            </w:r>
          </w:p>
        </w:tc>
        <w:tc>
          <w:tcPr>
            <w:tcW w:w="844" w:type="dxa"/>
            <w:vMerge w:val="restart"/>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因公出国（境）费</w:t>
            </w:r>
          </w:p>
        </w:tc>
        <w:tc>
          <w:tcPr>
            <w:tcW w:w="3656" w:type="dxa"/>
            <w:gridSpan w:val="3"/>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公务用车购置及运行费</w:t>
            </w:r>
          </w:p>
        </w:tc>
        <w:tc>
          <w:tcPr>
            <w:tcW w:w="1099" w:type="dxa"/>
            <w:vMerge w:val="restart"/>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公务接待费</w:t>
            </w:r>
          </w:p>
        </w:tc>
      </w:tr>
      <w:tr>
        <w:trPr>
          <w:trHeight w:val="225" w:hRule="atLeast"/>
        </w:trPr>
        <w:tc>
          <w:tcPr>
            <w:tcW w:w="1352" w:type="dxa"/>
            <w:vMerge/>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tc>
        <w:tc>
          <w:tcPr>
            <w:tcW w:w="844" w:type="dxa"/>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1352"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小计</w:t>
            </w:r>
          </w:p>
        </w:tc>
        <w:tc>
          <w:tcPr>
            <w:tcW w:w="1132"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公务用车购置费</w:t>
            </w:r>
          </w:p>
        </w:tc>
        <w:tc>
          <w:tcPr>
            <w:tcW w:w="1168"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公务用车运行费</w:t>
            </w:r>
          </w:p>
        </w:tc>
        <w:tc>
          <w:tcPr>
            <w:tcW w:w="1132" w:type="dxa"/>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1352" w:type="dxa"/>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844" w:type="dxa"/>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1352"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小计</w:t>
            </w:r>
          </w:p>
        </w:tc>
        <w:tc>
          <w:tcPr>
            <w:tcW w:w="1132"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公务用车购置费</w:t>
            </w:r>
          </w:p>
        </w:tc>
        <w:tc>
          <w:tcPr>
            <w:tcW w:w="1172"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公务用车运行费</w:t>
            </w:r>
          </w:p>
        </w:tc>
        <w:tc>
          <w:tcPr>
            <w:tcW w:w="1099" w:type="dxa"/>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r>
      <w:tr>
        <w:trPr>
          <w:trHeight w:val="225" w:hRule="atLeast"/>
        </w:trPr>
        <w:tc>
          <w:tcPr>
            <w:tcW w:w="1352" w:type="dxa"/>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w:t>
            </w:r>
          </w:p>
        </w:tc>
        <w:tc>
          <w:tcPr>
            <w:tcW w:w="844"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w:t>
            </w:r>
          </w:p>
        </w:tc>
        <w:tc>
          <w:tcPr>
            <w:tcW w:w="1352"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w:t>
            </w:r>
          </w:p>
        </w:tc>
        <w:tc>
          <w:tcPr>
            <w:tcW w:w="1132"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w:t>
            </w:r>
          </w:p>
        </w:tc>
        <w:tc>
          <w:tcPr>
            <w:tcW w:w="1168"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w:t>
            </w:r>
          </w:p>
        </w:tc>
        <w:tc>
          <w:tcPr>
            <w:tcW w:w="1132"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6</w:t>
            </w:r>
          </w:p>
        </w:tc>
        <w:tc>
          <w:tcPr>
            <w:tcW w:w="1352"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7</w:t>
            </w:r>
          </w:p>
        </w:tc>
        <w:tc>
          <w:tcPr>
            <w:tcW w:w="844"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8</w:t>
            </w:r>
          </w:p>
        </w:tc>
        <w:tc>
          <w:tcPr>
            <w:tcW w:w="1352"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9</w:t>
            </w:r>
          </w:p>
        </w:tc>
        <w:tc>
          <w:tcPr>
            <w:tcW w:w="1132"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10</w:t>
            </w:r>
          </w:p>
        </w:tc>
        <w:tc>
          <w:tcPr>
            <w:tcW w:w="1172"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11</w:t>
            </w:r>
          </w:p>
        </w:tc>
        <w:tc>
          <w:tcPr>
            <w:tcW w:w="1099"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12</w:t>
            </w:r>
          </w:p>
        </w:tc>
      </w:tr>
      <w:tr>
        <w:trPr>
          <w:trHeight w:val="225" w:hRule="atLeast"/>
        </w:trPr>
        <w:tc>
          <w:tcPr>
            <w:tcW w:w="1352" w:type="dxa"/>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1,417,392.70</w:t>
            </w:r>
          </w:p>
        </w:tc>
        <w:tc>
          <w:tcPr>
            <w:tcW w:w="84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1,271,836.70</w:t>
            </w:r>
          </w:p>
        </w:tc>
        <w:tc>
          <w:tcPr>
            <w:tcW w:w="1132"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788,717.53</w:t>
            </w:r>
          </w:p>
        </w:tc>
        <w:tc>
          <w:tcPr>
            <w:tcW w:w="1168"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483,119.17</w:t>
            </w:r>
          </w:p>
        </w:tc>
        <w:tc>
          <w:tcPr>
            <w:tcW w:w="1132"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145,556.00</w:t>
            </w:r>
          </w:p>
        </w:tc>
        <w:tc>
          <w:tcPr>
            <w:tcW w:w="1352"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1,294,500.15</w:t>
            </w:r>
          </w:p>
        </w:tc>
        <w:tc>
          <w:tcPr>
            <w:tcW w:w="844"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352"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1,201,220.87</w:t>
            </w:r>
          </w:p>
        </w:tc>
        <w:tc>
          <w:tcPr>
            <w:tcW w:w="1132"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768,871.37</w:t>
            </w:r>
          </w:p>
        </w:tc>
        <w:tc>
          <w:tcPr>
            <w:tcW w:w="1172"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432,349.50</w:t>
            </w:r>
          </w:p>
        </w:tc>
        <w:tc>
          <w:tcPr>
            <w:tcW w:w="1099"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widowControl/>
              <w:rPr>
                <w:rFonts w:ascii="宋体" w:hAnsi="宋体" w:cs="宋体" w:hint="eastAsia"/>
                <w:sz w:val="22"/>
                <w:szCs w:val="22"/>
              </w:rPr>
            </w:pPr>
            <w:r>
              <w:rPr>
                <w:rFonts w:ascii="宋体" w:hAnsi="宋体" w:cs="宋体" w:hint="eastAsia"/>
                <w:sz w:val="22"/>
                <w:szCs w:val="22"/>
              </w:rPr>
              <w:t>93,279.28</w:t>
            </w:r>
          </w:p>
        </w:tc>
      </w:tr>
      <w:tr>
        <w:trPr>
          <w:trHeight w:val="225" w:hRule="atLeast"/>
        </w:trPr>
        <w:tc>
          <w:tcPr>
            <w:tcW w:w="13931" w:type="dxa"/>
            <w:gridSpan w:val="12"/>
            <w:vAlign w:val="center"/>
            <w:tcMar>
              <w:top w:w="15" w:type="dxa"/>
              <w:left w:w="15" w:type="dxa"/>
              <w:bottom w:w="15" w:type="dxa"/>
              <w:right w:w="15" w:type="dxa"/>
            </w:tcMar>
            <w:tcBorders>
              <w:top w:val="none" w:sz="0" w:space="0" w:color="000000"/>
              <w:left w:val="single" w:sz="12" w:space="0" w:color="000000"/>
              <w:bottom w:val="none" w:sz="0" w:space="0" w:color="000000"/>
              <w:right w:val="none" w:sz="0" w:space="0" w:color="000000"/>
            </w:tcBorders>
          </w:tcPr>
          <w:p>
            <w:pPr>
              <w:spacing/>
              <w:jc w:val="left"/>
              <w:widowControl/>
              <w:rPr>
                <w:rFonts w:ascii="宋体" w:hAnsi="宋体" w:cs="宋体" w:hint="eastAsia"/>
                <w:sz w:val="22"/>
                <w:szCs w:val="22"/>
              </w:rPr>
            </w:pPr>
            <w:r>
              <w:rPr>
                <w:rFonts w:ascii="宋体" w:hAnsi="宋体" w:cs="宋体" w:hint="eastAsia"/>
                <w:sz w:val="22"/>
                <w:szCs w:val="22"/>
              </w:rPr>
              <w:t>注：本表反映部门本年度“三公”经费支出预决算情况。其中，2016年度预算数为“三公”经费年初预算数，决算数是包括当年一般公共预算财政拨款和以前年度结转资金安排的实际支出。</w:t>
            </w:r>
          </w:p>
        </w:tc>
      </w:tr>
    </w:tbl>
    <w:p>
      <w:pPr>
        <w:spacing w:line="360" w:lineRule="auto"/>
        <w:rPr>
          <w:rFonts w:ascii="隶书" w:hAnsi="隶书" w:eastAsia="隶书" w:cs="Times New Roman"/>
          <w:sz w:val="52"/>
          <w:szCs w:val="52"/>
        </w:rPr>
      </w:pPr>
      <w:r>
        <w:rPr>
          <w:rFonts w:ascii="隶书" w:hAnsi="隶书" w:eastAsia="隶书" w:cs="Times New Roman"/>
          <w:sz w:val="52"/>
          <w:szCs w:val="52"/>
        </w:rPr>
      </w:r>
    </w:p>
    <w:p>
      <w:pPr>
        <w:spacing w:line="360" w:lineRule="auto"/>
        <w:rPr>
          <w:rFonts w:ascii="隶书" w:hAnsi="隶书" w:eastAsia="隶书" w:cs="Times New Roman"/>
          <w:sz w:val="52"/>
          <w:szCs w:val="52"/>
        </w:rPr>
      </w:pPr>
      <w:r>
        <w:rPr>
          <w:rFonts w:ascii="隶书" w:hAnsi="隶书" w:eastAsia="隶书" w:cs="Times New Roman"/>
          <w:sz w:val="52"/>
          <w:szCs w:val="52"/>
        </w:rPr>
      </w:r>
    </w:p>
    <w:p>
      <w:pPr>
        <w:spacing w:line="360" w:lineRule="auto"/>
        <w:rPr>
          <w:rFonts w:ascii="隶书" w:hAnsi="隶书" w:eastAsia="隶书" w:cs="Times New Roman"/>
          <w:sz w:val="52"/>
          <w:szCs w:val="52"/>
        </w:rPr>
      </w:pPr>
      <w:r>
        <w:rPr>
          <w:rFonts w:ascii="隶书" w:hAnsi="隶书" w:eastAsia="隶书" w:cs="Times New Roman"/>
          <w:sz w:val="52"/>
          <w:szCs w:val="52"/>
        </w:rPr>
      </w:r>
    </w:p>
    <w:p>
      <w:pPr>
        <w:spacing w:line="360" w:lineRule="auto"/>
        <w:rPr>
          <w:rFonts w:ascii="隶书" w:hAnsi="隶书" w:eastAsia="隶书" w:cs="Times New Roman"/>
          <w:sz w:val="52"/>
          <w:szCs w:val="52"/>
        </w:rPr>
      </w:pPr>
      <w:r>
        <w:rPr>
          <w:rFonts w:ascii="隶书" w:hAnsi="隶书" w:eastAsia="隶书" w:cs="Times New Roman"/>
          <w:sz w:val="52"/>
          <w:szCs w:val="52"/>
        </w:rPr>
      </w:r>
    </w:p>
    <w:tbl>
      <w:tblPr>
        <w:jc w:val="left"/>
        <w:tblInd w:w="-15" w:type="dxa"/>
        <w:tblW w:w="13931" w:type="dxa"/>
      </w:tblPr>
      <w:tblGrid>
        <w:gridCol w:w="531"/>
        <w:gridCol w:w="1073"/>
        <w:gridCol w:w="1072"/>
        <w:gridCol w:w="3745"/>
        <w:gridCol w:w="1606"/>
        <w:gridCol w:w="1180"/>
        <w:gridCol w:w="1180"/>
        <w:gridCol w:w="1"/>
        <w:gridCol w:w="1180"/>
        <w:gridCol w:w="2"/>
        <w:gridCol w:w="1180"/>
        <w:gridCol w:w="1181"/>
      </w:tblGrid>
      <w:tr>
        <w:trPr>
          <w:trHeight w:val="390" w:hRule="atLeast"/>
        </w:trPr>
        <w:tc>
          <w:tcPr>
            <w:tcW w:w="13931" w:type="dxa"/>
            <w:gridSpan w:val="1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center"/>
              <w:rPr>
                <w:rFonts w:ascii="Arial" w:hAnsi="Arial" w:cs="Arial"/>
                <w:sz w:val="20"/>
                <w:szCs w:val="20"/>
              </w:rPr>
            </w:pPr>
            <w:r>
              <w:rPr>
                <w:rFonts w:ascii="宋体" w:hAnsi="宋体" w:cs="宋体" w:hint="eastAsia"/>
                <w:sz w:val="30"/>
                <w:szCs w:val="30"/>
              </w:rPr>
              <w:t>政府性基金预算财政拨款收入支出决算表</w:t>
            </w:r>
            <w:r>
              <w:rPr>
                <w:rFonts w:ascii="Arial" w:hAnsi="Arial" w:cs="Arial"/>
                <w:sz w:val="20"/>
                <w:szCs w:val="20"/>
              </w:rPr>
            </w:r>
          </w:p>
        </w:tc>
      </w:tr>
      <w:tr>
        <w:trPr>
          <w:trHeight w:val="285" w:hRule="atLeast"/>
        </w:trPr>
        <w:tc>
          <w:tcPr>
            <w:tcW w:w="531"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073"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072"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3745"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606"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80"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81"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82"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80"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81"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right"/>
              <w:widowControl/>
              <w:rPr>
                <w:rFonts w:ascii="宋体" w:hAnsi="宋体" w:cs="宋体" w:hint="eastAsia"/>
                <w:sz w:val="20"/>
                <w:szCs w:val="20"/>
              </w:rPr>
            </w:pPr>
            <w:r>
              <w:rPr>
                <w:rFonts w:ascii="宋体" w:hAnsi="宋体" w:cs="宋体" w:hint="eastAsia"/>
                <w:sz w:val="20"/>
                <w:szCs w:val="20"/>
              </w:rPr>
              <w:t>公开08表</w:t>
            </w:r>
          </w:p>
        </w:tc>
      </w:tr>
      <w:tr>
        <w:trPr>
          <w:trHeight w:val="270" w:hRule="atLeast"/>
        </w:trPr>
        <w:tc>
          <w:tcPr>
            <w:tcW w:w="6421" w:type="dxa"/>
            <w:gridSpan w:val="4"/>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宋体" w:hAnsi="宋体" w:cs="宋体" w:hint="eastAsia"/>
                <w:sz w:val="20"/>
                <w:szCs w:val="20"/>
              </w:rPr>
              <w:t>部门：河南省南阳市卧龙区卫生局汇总</w:t>
            </w:r>
            <w:r>
              <w:rPr>
                <w:rFonts w:ascii="Arial" w:hAnsi="Arial" w:cs="Arial"/>
                <w:sz w:val="20"/>
                <w:szCs w:val="20"/>
              </w:rPr>
            </w:r>
          </w:p>
        </w:tc>
        <w:tc>
          <w:tcPr>
            <w:tcW w:w="1606"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80"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81"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82" w:type="dxa"/>
            <w:gridSpan w:val="2"/>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80"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rPr>
                <w:rFonts w:ascii="Arial" w:hAnsi="Arial" w:cs="Arial"/>
                <w:sz w:val="20"/>
                <w:szCs w:val="20"/>
              </w:rPr>
            </w:pPr>
            <w:r>
              <w:rPr>
                <w:rFonts w:ascii="Arial" w:hAnsi="Arial" w:cs="Arial"/>
                <w:sz w:val="20"/>
                <w:szCs w:val="20"/>
              </w:rPr>
            </w:r>
          </w:p>
        </w:tc>
        <w:tc>
          <w:tcPr>
            <w:tcW w:w="1181" w:type="dxa"/>
            <w:vAlign w:val="bottom"/>
            <w:tcMar>
              <w:top w:w="15" w:type="dxa"/>
              <w:left w:w="15" w:type="dxa"/>
              <w:bottom w:w="15" w:type="dxa"/>
              <w:right w:w="15" w:type="dxa"/>
            </w:tcMar>
            <w:tcBorders>
              <w:top w:val="none" w:sz="0" w:space="0" w:color="000000"/>
              <w:left w:val="none" w:sz="0" w:space="0" w:color="000000"/>
              <w:bottom w:val="none" w:sz="0" w:space="0" w:color="000000"/>
              <w:right w:val="none" w:sz="0" w:space="0" w:color="000000"/>
            </w:tcBorders>
          </w:tcPr>
          <w:p>
            <w:pPr>
              <w:spacing/>
              <w:jc w:val="right"/>
              <w:widowControl/>
              <w:rPr>
                <w:rFonts w:ascii="宋体" w:hAnsi="宋体" w:cs="宋体" w:hint="eastAsia"/>
                <w:sz w:val="20"/>
                <w:szCs w:val="20"/>
              </w:rPr>
            </w:pPr>
            <w:r>
              <w:rPr>
                <w:rFonts w:ascii="宋体" w:hAnsi="宋体" w:cs="宋体" w:hint="eastAsia"/>
                <w:sz w:val="20"/>
                <w:szCs w:val="20"/>
              </w:rPr>
              <w:t>金额单位：元</w:t>
            </w:r>
          </w:p>
        </w:tc>
      </w:tr>
      <w:tr>
        <w:trPr>
          <w:trHeight w:val="225" w:hRule="atLeast"/>
        </w:trPr>
        <w:tc>
          <w:tcPr>
            <w:tcW w:w="6421" w:type="dxa"/>
            <w:gridSpan w:val="4"/>
            <w:vAlign w:val="center"/>
            <w:shd w:val="clear" w:color="FFFFFF" w:fill="C0C0C0"/>
            <w:tcMar>
              <w:top w:w="15" w:type="dxa"/>
              <w:left w:w="15" w:type="dxa"/>
              <w:bottom w:w="15" w:type="dxa"/>
              <w:right w:w="15" w:type="dxa"/>
            </w:tcMar>
            <w:tcBorders>
              <w:top w:val="single" w:sz="12"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项目</w:t>
            </w:r>
          </w:p>
        </w:tc>
        <w:tc>
          <w:tcPr>
            <w:tcW w:w="1606" w:type="dxa"/>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年初结转和结余</w:t>
            </w:r>
          </w:p>
        </w:tc>
        <w:tc>
          <w:tcPr>
            <w:tcW w:w="1180" w:type="dxa"/>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本年收入</w:t>
            </w:r>
          </w:p>
        </w:tc>
        <w:tc>
          <w:tcPr>
            <w:tcW w:w="3543" w:type="dxa"/>
            <w:gridSpan w:val="5"/>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本年支出</w:t>
            </w:r>
          </w:p>
        </w:tc>
        <w:tc>
          <w:tcPr>
            <w:tcW w:w="1181" w:type="dxa"/>
            <w:vMerge w:val="restart"/>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年末结转和结余</w:t>
            </w:r>
          </w:p>
        </w:tc>
      </w:tr>
      <w:tr>
        <w:trPr>
          <w:trHeight w:val="225" w:hRule="atLeast"/>
        </w:trPr>
        <w:tc>
          <w:tcPr>
            <w:tcW w:w="2676" w:type="dxa"/>
            <w:gridSpan w:val="3"/>
            <w:vMerge w:val="restart"/>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功能分类科目编码</w:t>
            </w:r>
          </w:p>
        </w:tc>
        <w:tc>
          <w:tcPr>
            <w:tcW w:w="3745" w:type="dxa"/>
            <w:vMerge w:val="restart"/>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科目名称</w:t>
            </w:r>
          </w:p>
        </w:tc>
        <w:tc>
          <w:tcPr>
            <w:tcW w:w="1606" w:type="dxa"/>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180" w:type="dxa"/>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180" w:type="dxa"/>
            <w:vMerge w:val="restart"/>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小计</w:t>
            </w:r>
          </w:p>
        </w:tc>
        <w:tc>
          <w:tcPr>
            <w:tcW w:w="1181" w:type="dxa"/>
            <w:gridSpan w:val="2"/>
            <w:vMerge w:val="restart"/>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基本支出</w:t>
            </w:r>
          </w:p>
        </w:tc>
        <w:tc>
          <w:tcPr>
            <w:tcW w:w="1182" w:type="dxa"/>
            <w:gridSpan w:val="2"/>
            <w:vMerge w:val="restart"/>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项目支出</w:t>
            </w:r>
          </w:p>
        </w:tc>
        <w:tc>
          <w:tcPr>
            <w:tcW w:w="1181" w:type="dxa"/>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r>
      <w:tr>
        <w:trPr>
          <w:trHeight w:val="225" w:hRule="atLeast"/>
        </w:trPr>
        <w:tc>
          <w:tcPr>
            <w:tcW w:w="2676" w:type="dxa"/>
            <w:gridSpan w:val="3"/>
            <w:vMerge/>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tc>
        <w:tc>
          <w:tcPr>
            <w:tcW w:w="3745" w:type="dxa"/>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1606" w:type="dxa"/>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180" w:type="dxa"/>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180" w:type="dxa"/>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1181" w:type="dxa"/>
            <w:gridSpan w:val="2"/>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1182" w:type="dxa"/>
            <w:gridSpan w:val="2"/>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1181" w:type="dxa"/>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r>
      <w:tr>
        <w:trPr>
          <w:trHeight w:val="465" w:hRule="atLeast"/>
        </w:trPr>
        <w:tc>
          <w:tcPr>
            <w:tcW w:w="2676" w:type="dxa"/>
            <w:gridSpan w:val="3"/>
            <w:vMerge/>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tc>
        <w:tc>
          <w:tcPr>
            <w:tcW w:w="3745" w:type="dxa"/>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1606" w:type="dxa"/>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180" w:type="dxa"/>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c>
          <w:tcPr>
            <w:tcW w:w="1180" w:type="dxa"/>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1181" w:type="dxa"/>
            <w:gridSpan w:val="2"/>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1182" w:type="dxa"/>
            <w:gridSpan w:val="2"/>
            <w:vMerge/>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tc>
        <w:tc>
          <w:tcPr>
            <w:tcW w:w="1181" w:type="dxa"/>
            <w:vMerge/>
            <w:vAlign w:val="center"/>
            <w:shd w:val="clear" w:color="FFFFFF" w:fill="C0C0C0"/>
            <w:tcMar>
              <w:top w:w="15" w:type="dxa"/>
              <w:left w:w="15" w:type="dxa"/>
              <w:bottom w:w="15" w:type="dxa"/>
              <w:right w:w="15" w:type="dxa"/>
            </w:tcMar>
            <w:tcBorders>
              <w:top w:val="single" w:sz="12" w:space="0" w:color="000000"/>
              <w:left w:val="none" w:sz="0" w:space="0" w:color="000000"/>
              <w:bottom w:val="single" w:sz="4" w:space="0" w:color="000000"/>
              <w:right w:val="single" w:sz="4" w:space="0" w:color="000000"/>
            </w:tcBorders>
          </w:tcPr>
          <w:p/>
        </w:tc>
      </w:tr>
      <w:tr>
        <w:trPr>
          <w:trHeight w:val="225" w:hRule="atLeast"/>
        </w:trPr>
        <w:tc>
          <w:tcPr>
            <w:tcW w:w="6421" w:type="dxa"/>
            <w:gridSpan w:val="4"/>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栏次</w:t>
            </w:r>
          </w:p>
        </w:tc>
        <w:tc>
          <w:tcPr>
            <w:tcW w:w="1606"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1</w:t>
            </w:r>
          </w:p>
        </w:tc>
        <w:tc>
          <w:tcPr>
            <w:tcW w:w="1180"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2</w:t>
            </w:r>
          </w:p>
        </w:tc>
        <w:tc>
          <w:tcPr>
            <w:tcW w:w="1180"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3</w:t>
            </w:r>
          </w:p>
        </w:tc>
        <w:tc>
          <w:tcPr>
            <w:tcW w:w="1181"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4</w:t>
            </w:r>
          </w:p>
        </w:tc>
        <w:tc>
          <w:tcPr>
            <w:tcW w:w="1182" w:type="dxa"/>
            <w:gridSpan w:val="2"/>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5</w:t>
            </w:r>
          </w:p>
        </w:tc>
        <w:tc>
          <w:tcPr>
            <w:tcW w:w="1181" w:type="dxa"/>
            <w:vAlign w:val="center"/>
            <w:shd w:val="clear" w:color="FFFFFF" w:fill="C0C0C0"/>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6</w:t>
            </w:r>
          </w:p>
        </w:tc>
      </w:tr>
      <w:tr>
        <w:trPr>
          <w:trHeight w:val="225" w:hRule="atLeast"/>
        </w:trPr>
        <w:tc>
          <w:tcPr>
            <w:tcW w:w="6421" w:type="dxa"/>
            <w:gridSpan w:val="4"/>
            <w:vAlign w:val="center"/>
            <w:shd w:val="clear" w:color="FFFFFF" w:fill="C0C0C0"/>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center"/>
              <w:widowControl/>
              <w:rPr>
                <w:rFonts w:ascii="宋体" w:hAnsi="宋体" w:cs="宋体" w:hint="eastAsia"/>
                <w:sz w:val="22"/>
                <w:szCs w:val="22"/>
              </w:rPr>
            </w:pPr>
            <w:r>
              <w:rPr>
                <w:rFonts w:ascii="宋体" w:hAnsi="宋体" w:cs="宋体" w:hint="eastAsia"/>
                <w:sz w:val="22"/>
                <w:szCs w:val="22"/>
              </w:rPr>
              <w:t>合计</w:t>
            </w:r>
          </w:p>
        </w:tc>
        <w:tc>
          <w:tcPr>
            <w:tcW w:w="1606"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0"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0"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1"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1"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676"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374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1606"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0"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0"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1"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1"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676"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374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1606"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0"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0"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1"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1"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676"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374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1606"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0"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0"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1"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1"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676"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374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1606"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0"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0"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1"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1"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676"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374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1606"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0"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0"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1"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1"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2676" w:type="dxa"/>
            <w:gridSpan w:val="3"/>
            <w:vAlign w:val="center"/>
            <w:tcMar>
              <w:top w:w="15" w:type="dxa"/>
              <w:left w:w="15" w:type="dxa"/>
              <w:bottom w:w="15" w:type="dxa"/>
              <w:right w:w="15" w:type="dxa"/>
            </w:tcMar>
            <w:tcBorders>
              <w:top w:val="single" w:sz="4" w:space="0" w:color="000000"/>
              <w:left w:val="single" w:sz="12"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3745"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left"/>
              <w:rPr>
                <w:rFonts w:ascii="宋体" w:hAnsi="宋体" w:cs="宋体" w:hint="eastAsia"/>
                <w:sz w:val="22"/>
                <w:szCs w:val="22"/>
              </w:rPr>
            </w:pPr>
            <w:r>
              <w:rPr>
                <w:rFonts w:ascii="宋体" w:hAnsi="宋体" w:cs="宋体" w:hint="eastAsia"/>
                <w:sz w:val="22"/>
                <w:szCs w:val="22"/>
              </w:rPr>
            </w:r>
          </w:p>
        </w:tc>
        <w:tc>
          <w:tcPr>
            <w:tcW w:w="1606"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0"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0"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1"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2" w:type="dxa"/>
            <w:gridSpan w:val="2"/>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c>
          <w:tcPr>
            <w:tcW w:w="1181" w:type="dxa"/>
            <w:vAlign w:val="center"/>
            <w:tcMar>
              <w:top w:w="15" w:type="dxa"/>
              <w:left w:w="15" w:type="dxa"/>
              <w:bottom w:w="15" w:type="dxa"/>
              <w:right w:w="15" w:type="dxa"/>
            </w:tcMar>
            <w:tcBorders>
              <w:top w:val="single" w:sz="4" w:space="0" w:color="000000"/>
              <w:left w:val="none" w:sz="0" w:space="0" w:color="000000"/>
              <w:bottom w:val="single" w:sz="4" w:space="0" w:color="000000"/>
              <w:right w:val="single" w:sz="4" w:space="0" w:color="000000"/>
            </w:tcBorders>
          </w:tcPr>
          <w:p>
            <w:pPr>
              <w:spacing/>
              <w:jc w:val="right"/>
              <w:rPr>
                <w:rFonts w:ascii="宋体" w:hAnsi="宋体" w:cs="宋体" w:hint="eastAsia"/>
                <w:sz w:val="22"/>
                <w:szCs w:val="22"/>
              </w:rPr>
            </w:pPr>
            <w:r>
              <w:rPr>
                <w:rFonts w:ascii="宋体" w:hAnsi="宋体" w:cs="宋体" w:hint="eastAsia"/>
                <w:sz w:val="22"/>
                <w:szCs w:val="22"/>
              </w:rPr>
            </w:r>
          </w:p>
        </w:tc>
      </w:tr>
      <w:tr>
        <w:trPr>
          <w:trHeight w:val="225" w:hRule="atLeast"/>
        </w:trPr>
        <w:tc>
          <w:tcPr>
            <w:tcW w:w="13931" w:type="dxa"/>
            <w:gridSpan w:val="12"/>
            <w:vAlign w:val="center"/>
            <w:tcMar>
              <w:top w:w="15" w:type="dxa"/>
              <w:left w:w="15" w:type="dxa"/>
              <w:bottom w:w="15" w:type="dxa"/>
              <w:right w:w="15" w:type="dxa"/>
            </w:tcMar>
            <w:tcBorders>
              <w:top w:val="none" w:sz="0" w:space="0" w:color="000000"/>
              <w:left w:val="single" w:sz="12" w:space="0" w:color="000000"/>
              <w:bottom w:val="none" w:sz="0" w:space="0" w:color="000000"/>
              <w:right w:val="none" w:sz="0" w:space="0" w:color="000000"/>
            </w:tcBorders>
          </w:tcPr>
          <w:p>
            <w:pPr>
              <w:spacing/>
              <w:jc w:val="left"/>
              <w:widowControl/>
              <w:rPr>
                <w:rFonts w:ascii="宋体" w:hAnsi="宋体" w:cs="宋体" w:hint="eastAsia"/>
                <w:sz w:val="22"/>
                <w:szCs w:val="22"/>
              </w:rPr>
            </w:pPr>
            <w:r>
              <w:rPr>
                <w:rFonts w:ascii="宋体" w:hAnsi="宋体" w:cs="宋体" w:hint="eastAsia"/>
                <w:sz w:val="22"/>
                <w:szCs w:val="22"/>
              </w:rPr>
              <w:t>注：本表反映部门本年度政府性基金预算财政拨款收入支出及结转和结余情况。</w:t>
            </w:r>
          </w:p>
        </w:tc>
      </w:tr>
      <w:tr>
        <w:trPr>
          <w:trHeight w:val="765" w:hRule="atLeast"/>
        </w:trPr>
        <w:tc>
          <w:tcPr>
            <w:tcW w:w="13931" w:type="dxa"/>
            <w:gridSpan w:val="12"/>
            <w:vAlign w:val="center"/>
            <w:tcMar>
              <w:top w:w="15" w:type="dxa"/>
              <w:left w:w="15" w:type="dxa"/>
              <w:bottom w:w="15" w:type="dxa"/>
              <w:right w:w="15" w:type="dxa"/>
            </w:tcMar>
            <w:tcBorders>
              <w:top w:val="none" w:sz="0" w:space="0" w:color="000000"/>
              <w:left w:val="single" w:sz="12" w:space="0" w:color="000000"/>
              <w:bottom w:val="none" w:sz="0" w:space="0" w:color="000000"/>
              <w:right w:val="none" w:sz="0" w:space="0" w:color="000000"/>
            </w:tcBorders>
          </w:tcPr>
          <w:p>
            <w:pPr>
              <w:spacing/>
              <w:jc w:val="left"/>
              <w:widowControl/>
              <w:rPr>
                <w:rFonts w:ascii="宋体" w:hAnsi="宋体" w:cs="宋体" w:hint="eastAsia"/>
                <w:sz w:val="52"/>
                <w:szCs w:val="52"/>
              </w:rPr>
            </w:pPr>
            <w:r>
              <w:rPr>
                <w:rFonts w:ascii="宋体" w:hAnsi="宋体" w:cs="宋体" w:hint="eastAsia"/>
                <w:sz w:val="20"/>
                <w:szCs w:val="20"/>
              </w:rPr>
              <w:t>说明：卧龙卫生系统没有政府性基金收入，也没有使用政府性基金安排的支出，故本表无数据。</w:t>
            </w:r>
            <w:r>
              <w:rPr>
                <w:rFonts w:ascii="宋体" w:hAnsi="宋体" w:cs="宋体" w:hint="eastAsia"/>
                <w:sz w:val="52"/>
                <w:szCs w:val="52"/>
              </w:rPr>
            </w:r>
          </w:p>
        </w:tc>
      </w:tr>
    </w:tbl>
    <w:p>
      <w:pPr>
        <w:sectPr>
          <w:footnotePr>
            <w:pos w:val="pageBottom"/>
            <w:numFmt w:val="decimal"/>
            <w:numStart w:val="1"/>
            <w:numRestart w:val="continuous"/>
          </w:footnotePr>
          <w:endnotePr>
            <w:pos w:val="docEnd"/>
            <w:numFmt w:val="decimal"/>
            <w:numStart w:val="1"/>
            <w:numRestart w:val="continuous"/>
          </w:endnotePr>
          <w:headerReference w:type="default" r:id="rId20"/>
          <w:footerReference w:type="default" r:id="rId21"/>
          <w:type w:val="nextPage"/>
          <w:pgSz w:h="11849" w:w="16781" w:orient="landscape"/>
          <w:pgMar w:left="1440" w:top="1587" w:right="1440" w:bottom="1531" w:header="850" w:footer="992"/>
          <w:paperSrc w:first="0" w:other="0"/>
          <w:tmSection w:h="-1"/>
        </w:sectPr>
      </w:pP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center"/>
        <w:outlineLvl w:val="0"/>
        <w:rPr>
          <w:rFonts w:ascii="隶书" w:hAnsi="隶书" w:eastAsia="隶书" w:cs="Times New Roman"/>
          <w:sz w:val="48"/>
          <w:szCs w:val="48"/>
        </w:rPr>
      </w:pPr>
      <w:r>
        <w:rPr>
          <w:rFonts w:ascii="隶书" w:hAnsi="隶书" w:eastAsia="隶书" w:cs="隶书" w:hint="eastAsia"/>
          <w:sz w:val="48"/>
          <w:szCs w:val="48"/>
        </w:rPr>
        <w:t>第三部分</w:t>
      </w:r>
      <w:r>
        <w:rPr>
          <w:rFonts w:ascii="隶书" w:hAnsi="隶书" w:eastAsia="隶书" w:cs="Times New Roman"/>
          <w:sz w:val="48"/>
          <w:szCs w:val="48"/>
        </w:rPr>
      </w:r>
    </w:p>
    <w:p>
      <w:pPr>
        <w:spacing/>
        <w:jc w:val="center"/>
        <w:rPr>
          <w:rFonts w:ascii="隶书" w:hAnsi="隶书" w:eastAsia="隶书" w:cs="Times New Roman"/>
          <w:sz w:val="48"/>
          <w:szCs w:val="48"/>
        </w:rPr>
      </w:pPr>
      <w:r>
        <w:rPr>
          <w:rFonts w:ascii="隶书" w:hAnsi="隶书" w:eastAsia="隶书" w:cs="隶书" w:hint="eastAsia"/>
          <w:sz w:val="48"/>
          <w:szCs w:val="48"/>
        </w:rPr>
        <w:t>南阳市卧龙区卫生系统</w:t>
      </w:r>
      <w:r>
        <w:rPr>
          <w:rFonts w:ascii="隶书" w:hAnsi="隶书" w:eastAsia="隶书" w:cs="Times New Roman"/>
          <w:sz w:val="48"/>
          <w:szCs w:val="48"/>
        </w:rPr>
      </w:r>
    </w:p>
    <w:p>
      <w:pPr>
        <w:spacing/>
        <w:jc w:val="center"/>
        <w:rPr>
          <w:rFonts w:ascii="隶书" w:hAnsi="隶书" w:eastAsia="隶书" w:cs="Times New Roman"/>
          <w:sz w:val="48"/>
          <w:szCs w:val="48"/>
        </w:rPr>
      </w:pPr>
      <w:r>
        <w:rPr>
          <w:rFonts w:ascii="隶书" w:hAnsi="隶书" w:eastAsia="隶书" w:cs="隶书"/>
          <w:sz w:val="48"/>
          <w:szCs w:val="48"/>
        </w:rPr>
        <w:t>2016</w:t>
      </w:r>
      <w:r>
        <w:rPr>
          <w:rFonts w:ascii="隶书" w:hAnsi="隶书" w:eastAsia="隶书" w:cs="隶书" w:hint="eastAsia"/>
          <w:sz w:val="48"/>
          <w:szCs w:val="48"/>
        </w:rPr>
        <w:t>年度部门决算情况说明</w:t>
      </w:r>
      <w:r>
        <w:rPr>
          <w:rFonts w:ascii="隶书" w:hAnsi="隶书" w:eastAsia="隶书" w:cs="Times New Roman"/>
          <w:sz w:val="48"/>
          <w:szCs w:val="48"/>
        </w:rPr>
      </w:r>
    </w:p>
    <w:p>
      <w:pPr>
        <w:sectPr>
          <w:footnotePr>
            <w:pos w:val="pageBottom"/>
            <w:numFmt w:val="decimal"/>
            <w:numStart w:val="1"/>
            <w:numRestart w:val="continuous"/>
          </w:footnotePr>
          <w:endnotePr>
            <w:pos w:val="docEnd"/>
            <w:numFmt w:val="decimal"/>
            <w:numStart w:val="1"/>
            <w:numRestart w:val="continuous"/>
          </w:endnotePr>
          <w:headerReference w:type="default" r:id="rId22"/>
          <w:footerReference w:type="default" r:id="rId23"/>
          <w:type w:val="nextPage"/>
          <w:pgSz w:h="11849" w:w="16781" w:orient="landscape"/>
          <w:pgMar w:left="1440" w:top="1587" w:right="1440" w:bottom="1531" w:header="850" w:footer="992"/>
          <w:paperSrc w:first="0" w:other="0"/>
          <w:tmSection w:h="-1"/>
        </w:sectPr>
      </w:pPr>
    </w:p>
    <w:p>
      <w:pPr>
        <w:numPr>
          <w:ilvl w:val="0"/>
          <w:numId w:val="3"/>
        </w:numPr>
        <w:ind w:left="0" w:firstLine="640"/>
        <w:spacing w:line="360" w:lineRule="auto"/>
        <w:outlineLvl w:val="1"/>
        <w:rPr>
          <w:rFonts w:ascii="黑体" w:hAnsi="黑体" w:eastAsia="黑体" w:cs="Times New Roman"/>
          <w:sz w:val="32"/>
          <w:szCs w:val="32"/>
        </w:rPr>
      </w:pPr>
      <w:r>
        <w:rPr>
          <w:rFonts w:ascii="黑体" w:hAnsi="黑体" w:eastAsia="黑体" w:cs="黑体" w:hint="eastAsia"/>
          <w:sz w:val="32"/>
          <w:szCs w:val="32"/>
        </w:rPr>
        <w:t>关于收入支出决算总体情况说明</w:t>
      </w:r>
      <w:r>
        <w:rPr>
          <w:rFonts w:ascii="黑体" w:hAnsi="黑体" w:eastAsia="黑体" w:cs="Times New Roman"/>
          <w:sz w:val="32"/>
          <w:szCs w:val="32"/>
        </w:rPr>
      </w:r>
    </w:p>
    <w:p>
      <w:pPr>
        <w:ind w:firstLine="640"/>
        <w:spacing w:line="360" w:lineRule="auto"/>
        <w:rPr>
          <w:rFonts w:ascii="宋体" w:hAnsi="宋体" w:cs="Times New Roman"/>
          <w:sz w:val="24"/>
          <w:szCs w:val="24"/>
        </w:rPr>
      </w:pPr>
      <w:r>
        <w:rPr>
          <w:rFonts w:ascii="??_GB2312" w:hAnsi="??_GB2312" w:eastAsia="Times New Roman" w:cs="??_GB2312"/>
          <w:sz w:val="32"/>
          <w:szCs w:val="32"/>
        </w:rPr>
        <w:t>2016</w:t>
      </w:r>
      <w:r>
        <w:rPr>
          <w:rFonts w:ascii="??_GB2312" w:hAnsi="??_GB2312" w:eastAsia="Times New Roman" w:cs="Times New Roman"/>
          <w:sz w:val="32"/>
          <w:szCs w:val="32"/>
        </w:rPr>
        <w:t>年度收入总计</w:t>
      </w:r>
      <w:r>
        <w:rPr>
          <w:rFonts w:ascii="??_GB2312" w:hAnsi="??_GB2312" w:cs="??_GB2312" w:hint="eastAsia"/>
          <w:sz w:val="32"/>
          <w:szCs w:val="32"/>
        </w:rPr>
        <w:t>112369.93</w:t>
      </w:r>
      <w:r>
        <w:rPr>
          <w:rFonts w:ascii="??_GB2312" w:hAnsi="??_GB2312" w:eastAsia="Times New Roman" w:cs="Times New Roman"/>
          <w:sz w:val="32"/>
          <w:szCs w:val="32"/>
        </w:rPr>
        <w:t>万元，支出总计</w:t>
      </w:r>
      <w:r>
        <w:rPr>
          <w:rFonts w:ascii="??_GB2312" w:hAnsi="??_GB2312" w:cs="??_GB2312" w:hint="eastAsia"/>
          <w:sz w:val="32"/>
          <w:szCs w:val="32"/>
        </w:rPr>
        <w:t>105176.36</w:t>
      </w:r>
      <w:r>
        <w:rPr>
          <w:rFonts w:ascii="??_GB2312" w:hAnsi="??_GB2312" w:eastAsia="Times New Roman" w:cs="Times New Roman"/>
          <w:sz w:val="32"/>
          <w:szCs w:val="32"/>
        </w:rPr>
        <w:t>万元，与</w:t>
      </w:r>
      <w:r>
        <w:rPr>
          <w:rFonts w:ascii="??_GB2312" w:hAnsi="??_GB2312" w:eastAsia="Times New Roman" w:cs="??_GB2312"/>
          <w:sz w:val="32"/>
          <w:szCs w:val="32"/>
        </w:rPr>
        <w:t>2015</w:t>
      </w:r>
      <w:r>
        <w:rPr>
          <w:rFonts w:ascii="??_GB2312" w:hAnsi="??_GB2312" w:eastAsia="Times New Roman" w:cs="Times New Roman"/>
          <w:sz w:val="32"/>
          <w:szCs w:val="32"/>
        </w:rPr>
        <w:t>年相比，收</w:t>
      </w:r>
      <w:r>
        <w:rPr>
          <w:rFonts w:ascii="??_GB2312" w:hAnsi="??_GB2312" w:cs="宋体" w:hint="eastAsia"/>
          <w:sz w:val="32"/>
          <w:szCs w:val="32"/>
        </w:rPr>
        <w:t>入</w:t>
      </w:r>
      <w:r>
        <w:rPr>
          <w:rFonts w:ascii="??_GB2312" w:hAnsi="??_GB2312" w:eastAsia="Times New Roman" w:cs="Times New Roman"/>
          <w:sz w:val="32"/>
          <w:szCs w:val="32"/>
        </w:rPr>
        <w:t>总计增加</w:t>
      </w:r>
      <w:r>
        <w:rPr>
          <w:rFonts w:ascii="??_GB2312" w:hAnsi="??_GB2312" w:cs="??_GB2312" w:hint="eastAsia"/>
          <w:sz w:val="32"/>
          <w:szCs w:val="32"/>
        </w:rPr>
        <w:t>9802.22</w:t>
      </w:r>
      <w:r>
        <w:rPr>
          <w:rFonts w:ascii="??_GB2312" w:hAnsi="??_GB2312" w:eastAsia="Times New Roman" w:cs="Times New Roman"/>
          <w:sz w:val="32"/>
          <w:szCs w:val="32"/>
        </w:rPr>
        <w:t>万元，增长</w:t>
      </w:r>
      <w:r>
        <w:rPr>
          <w:rFonts w:ascii="??_GB2312" w:hAnsi="??_GB2312" w:cs="??_GB2312" w:hint="eastAsia"/>
          <w:sz w:val="32"/>
          <w:szCs w:val="32"/>
        </w:rPr>
        <w:t>9.56</w:t>
      </w:r>
      <w:r>
        <w:rPr>
          <w:rFonts w:ascii="??_GB2312" w:hAnsi="??_GB2312" w:eastAsia="Times New Roman" w:cs="??_GB2312"/>
          <w:sz w:val="32"/>
          <w:szCs w:val="32"/>
        </w:rPr>
        <w:t>%</w:t>
      </w:r>
      <w:r>
        <w:rPr>
          <w:rFonts w:ascii="??_GB2312" w:hAnsi="??_GB2312" w:cs="宋体" w:hint="eastAsia"/>
          <w:sz w:val="32"/>
          <w:szCs w:val="32"/>
        </w:rPr>
        <w:t>；</w:t>
      </w:r>
      <w:r>
        <w:rPr>
          <w:rFonts w:ascii="??_GB2312" w:hAnsi="??_GB2312" w:eastAsia="Times New Roman" w:cs="Times New Roman"/>
          <w:sz w:val="32"/>
          <w:szCs w:val="32"/>
        </w:rPr>
        <w:t>支</w:t>
      </w:r>
      <w:r>
        <w:rPr>
          <w:rFonts w:ascii="??_GB2312" w:hAnsi="??_GB2312" w:cs="宋体" w:hint="eastAsia"/>
          <w:sz w:val="32"/>
          <w:szCs w:val="32"/>
        </w:rPr>
        <w:t>出</w:t>
      </w:r>
      <w:r>
        <w:rPr>
          <w:rFonts w:ascii="??_GB2312" w:hAnsi="??_GB2312" w:eastAsia="Times New Roman" w:cs="Times New Roman"/>
          <w:sz w:val="32"/>
          <w:szCs w:val="32"/>
        </w:rPr>
        <w:t>总计增加</w:t>
      </w:r>
      <w:r>
        <w:rPr>
          <w:rFonts w:ascii="??_GB2312" w:hAnsi="??_GB2312" w:cs="??_GB2312" w:hint="eastAsia"/>
          <w:sz w:val="32"/>
          <w:szCs w:val="32"/>
        </w:rPr>
        <w:t>7642.06</w:t>
      </w:r>
      <w:r>
        <w:rPr>
          <w:rFonts w:ascii="??_GB2312" w:hAnsi="??_GB2312" w:cs="宋体" w:hint="eastAsia"/>
          <w:sz w:val="32"/>
          <w:szCs w:val="32"/>
        </w:rPr>
        <w:t>万元,增长7.84%。</w:t>
      </w:r>
      <w:r>
        <w:rPr>
          <w:rFonts w:ascii="宋体" w:hAnsi="宋体" w:cs="Times New Roman"/>
          <w:sz w:val="24"/>
          <w:szCs w:val="24"/>
        </w:rPr>
      </w:r>
    </w:p>
    <w:p>
      <w:pPr>
        <w:numPr>
          <w:ilvl w:val="0"/>
          <w:numId w:val="3"/>
        </w:numPr>
        <w:ind w:left="0" w:firstLine="640"/>
        <w:spacing w:line="360" w:lineRule="auto"/>
        <w:outlineLvl w:val="1"/>
        <w:rPr>
          <w:rFonts w:ascii="黑体" w:hAnsi="黑体" w:eastAsia="黑体" w:cs="Times New Roman"/>
          <w:sz w:val="32"/>
          <w:szCs w:val="32"/>
        </w:rPr>
      </w:pPr>
      <w:r>
        <w:rPr>
          <w:rFonts w:ascii="黑体" w:hAnsi="黑体" w:eastAsia="黑体" w:cs="黑体" w:hint="eastAsia"/>
          <w:sz w:val="32"/>
          <w:szCs w:val="32"/>
        </w:rPr>
        <w:t>关于收入决算情况说明</w:t>
      </w:r>
      <w:r>
        <w:rPr>
          <w:rFonts w:ascii="黑体" w:hAnsi="黑体" w:eastAsia="黑体" w:cs="Times New Roman"/>
          <w:sz w:val="32"/>
          <w:szCs w:val="32"/>
        </w:rPr>
      </w:r>
    </w:p>
    <w:p>
      <w:pPr>
        <w:ind w:firstLine="640"/>
        <w:spacing w:line="360" w:lineRule="auto"/>
        <w:rPr>
          <w:rFonts w:ascii="??_GB2312" w:hAnsi="??_GB2312" w:eastAsia="Times New Roman" w:cs="Times New Roman"/>
          <w:sz w:val="32"/>
          <w:szCs w:val="32"/>
        </w:rPr>
      </w:pPr>
      <w:r>
        <w:rPr>
          <w:rFonts w:ascii="??_GB2312" w:hAnsi="??_GB2312" w:eastAsia="Times New Roman" w:cs="??_GB2312"/>
          <w:sz w:val="32"/>
          <w:szCs w:val="32"/>
        </w:rPr>
        <w:t>2016</w:t>
      </w:r>
      <w:r>
        <w:rPr>
          <w:rFonts w:ascii="??_GB2312" w:hAnsi="??_GB2312" w:eastAsia="Times New Roman" w:cs="Times New Roman"/>
          <w:sz w:val="32"/>
          <w:szCs w:val="32"/>
        </w:rPr>
        <w:t>年度</w:t>
      </w:r>
      <w:r>
        <w:rPr>
          <w:rFonts w:ascii="??_GB2312" w:hAnsi="??_GB2312" w:eastAsia="Times New Roman" w:cs="Times New Roman"/>
          <w:sz w:val="32"/>
          <w:szCs w:val="32"/>
        </w:rPr>
        <w:t>收入合计</w:t>
      </w:r>
      <w:r>
        <w:rPr>
          <w:rFonts w:ascii="??_GB2312" w:hAnsi="??_GB2312" w:cs="??_GB2312" w:hint="eastAsia"/>
          <w:sz w:val="32"/>
          <w:szCs w:val="32"/>
        </w:rPr>
        <w:t>112369.93</w:t>
      </w:r>
      <w:r>
        <w:rPr>
          <w:rFonts w:ascii="??_GB2312" w:hAnsi="??_GB2312" w:eastAsia="Times New Roman" w:cs="Times New Roman"/>
          <w:sz w:val="32"/>
          <w:szCs w:val="32"/>
        </w:rPr>
        <w:t>万元，其中：财政拨款收入</w:t>
      </w:r>
      <w:r>
        <w:rPr>
          <w:rFonts w:ascii="??_GB2312" w:hAnsi="??_GB2312" w:cs="??_GB2312" w:hint="eastAsia"/>
          <w:sz w:val="32"/>
          <w:szCs w:val="32"/>
        </w:rPr>
        <w:t>34289.31</w:t>
      </w:r>
      <w:r>
        <w:rPr>
          <w:rFonts w:ascii="??_GB2312" w:hAnsi="??_GB2312" w:eastAsia="Times New Roman" w:cs="Times New Roman"/>
          <w:sz w:val="32"/>
          <w:szCs w:val="32"/>
        </w:rPr>
        <w:t>万元，</w:t>
      </w:r>
      <w:r>
        <w:rPr>
          <w:rFonts w:ascii="??_GB2312" w:hAnsi="??_GB2312" w:cs="Times New Roman" w:hint="eastAsia"/>
          <w:sz w:val="32"/>
          <w:szCs w:val="32"/>
        </w:rPr>
        <w:t>事业收入</w:t>
      </w:r>
      <w:r>
        <w:rPr>
          <w:rFonts w:ascii="??_GB2312" w:hAnsi="??_GB2312" w:cs="Times New Roman" w:hint="eastAsia"/>
          <w:sz w:val="32"/>
          <w:szCs w:val="32"/>
        </w:rPr>
        <w:t>77319.08万元，其他收入761.54万元</w:t>
      </w:r>
      <w:r>
        <w:rPr>
          <w:rFonts w:ascii="??_GB2312" w:hAnsi="??_GB2312" w:eastAsia="Times New Roman" w:cs="Times New Roman"/>
          <w:sz w:val="32"/>
          <w:szCs w:val="32"/>
        </w:rPr>
        <w:t>。</w:t>
      </w:r>
      <w:r>
        <w:rPr>
          <w:rFonts w:ascii="??_GB2312" w:hAnsi="??_GB2312" w:eastAsia="Times New Roman" w:cs="Times New Roman"/>
          <w:sz w:val="32"/>
          <w:szCs w:val="32"/>
        </w:rPr>
      </w:r>
    </w:p>
    <w:p>
      <w:pPr>
        <w:numPr>
          <w:ilvl w:val="0"/>
          <w:numId w:val="3"/>
        </w:numPr>
        <w:ind w:left="0" w:firstLine="640"/>
        <w:spacing w:line="360" w:lineRule="auto"/>
        <w:outlineLvl w:val="1"/>
        <w:rPr>
          <w:rFonts w:ascii="黑体" w:hAnsi="黑体" w:eastAsia="黑体" w:cs="Times New Roman"/>
          <w:sz w:val="32"/>
          <w:szCs w:val="32"/>
        </w:rPr>
      </w:pPr>
      <w:r>
        <w:rPr>
          <w:rFonts w:ascii="黑体" w:hAnsi="黑体" w:eastAsia="黑体" w:cs="黑体" w:hint="eastAsia"/>
          <w:sz w:val="32"/>
          <w:szCs w:val="32"/>
        </w:rPr>
        <w:t>关于支出决算情况说明</w:t>
      </w:r>
      <w:r>
        <w:rPr>
          <w:rFonts w:ascii="黑体" w:hAnsi="黑体" w:eastAsia="黑体" w:cs="Times New Roman"/>
          <w:sz w:val="32"/>
          <w:szCs w:val="32"/>
        </w:rPr>
      </w:r>
    </w:p>
    <w:p>
      <w:pPr>
        <w:ind w:firstLine="640"/>
        <w:spacing w:line="360" w:lineRule="auto"/>
        <w:rPr>
          <w:rFonts w:ascii="??_GB2312" w:hAnsi="??_GB2312" w:eastAsia="Times New Roman" w:cs="Times New Roman"/>
          <w:sz w:val="32"/>
          <w:szCs w:val="32"/>
        </w:rPr>
      </w:pPr>
      <w:r>
        <w:rPr>
          <w:rFonts w:ascii="??_GB2312" w:hAnsi="??_GB2312" w:eastAsia="Times New Roman" w:cs="??_GB2312"/>
          <w:sz w:val="32"/>
          <w:szCs w:val="32"/>
        </w:rPr>
        <w:t>2016</w:t>
      </w:r>
      <w:r>
        <w:rPr>
          <w:rFonts w:ascii="??_GB2312" w:hAnsi="??_GB2312" w:eastAsia="Times New Roman" w:cs="Times New Roman"/>
          <w:sz w:val="32"/>
          <w:szCs w:val="32"/>
        </w:rPr>
        <w:t>年度支出合计</w:t>
      </w:r>
      <w:r>
        <w:rPr>
          <w:rFonts w:ascii="??_GB2312" w:hAnsi="??_GB2312" w:cs="??_GB2312" w:hint="eastAsia"/>
          <w:sz w:val="32"/>
          <w:szCs w:val="32"/>
        </w:rPr>
        <w:t>105176.36</w:t>
      </w:r>
      <w:r>
        <w:rPr>
          <w:rFonts w:ascii="??_GB2312" w:hAnsi="??_GB2312" w:eastAsia="Times New Roman" w:cs="Times New Roman"/>
          <w:sz w:val="32"/>
          <w:szCs w:val="32"/>
        </w:rPr>
        <w:t>万元，其中：基本支出</w:t>
      </w:r>
      <w:r>
        <w:rPr>
          <w:rFonts w:ascii="??_GB2312" w:hAnsi="??_GB2312" w:cs="??_GB2312" w:hint="eastAsia"/>
          <w:sz w:val="32"/>
          <w:szCs w:val="32"/>
        </w:rPr>
        <w:t>78148.03</w:t>
      </w:r>
      <w:r>
        <w:rPr>
          <w:rFonts w:ascii="??_GB2312" w:hAnsi="??_GB2312" w:eastAsia="Times New Roman" w:cs="Times New Roman"/>
          <w:sz w:val="32"/>
          <w:szCs w:val="32"/>
        </w:rPr>
        <w:t>万元，项目支出</w:t>
      </w:r>
      <w:r>
        <w:rPr>
          <w:rFonts w:ascii="??_GB2312" w:hAnsi="??_GB2312" w:cs="??_GB2312" w:hint="eastAsia"/>
          <w:sz w:val="32"/>
          <w:szCs w:val="32"/>
        </w:rPr>
        <w:t>27028.33</w:t>
      </w:r>
      <w:r>
        <w:rPr>
          <w:rFonts w:ascii="??_GB2312" w:hAnsi="??_GB2312" w:eastAsia="Times New Roman" w:cs="Times New Roman"/>
          <w:sz w:val="32"/>
          <w:szCs w:val="32"/>
        </w:rPr>
        <w:t>万元</w:t>
      </w:r>
      <w:r>
        <w:rPr>
          <w:rFonts w:ascii="??_GB2312" w:hAnsi="??_GB2312" w:cs="Times New Roman" w:hint="eastAsia"/>
          <w:sz w:val="32"/>
          <w:szCs w:val="32"/>
        </w:rPr>
        <w:t>。</w:t>
      </w:r>
      <w:r>
        <w:rPr>
          <w:rFonts w:ascii="??_GB2312" w:hAnsi="??_GB2312" w:eastAsia="Times New Roman" w:cs="Times New Roman"/>
          <w:sz w:val="32"/>
          <w:szCs w:val="32"/>
        </w:rPr>
      </w:r>
    </w:p>
    <w:p>
      <w:pPr>
        <w:numPr>
          <w:ilvl w:val="0"/>
          <w:numId w:val="3"/>
        </w:numPr>
        <w:ind w:left="0" w:firstLine="640"/>
        <w:spacing w:line="360" w:lineRule="auto"/>
        <w:outlineLvl w:val="1"/>
        <w:rPr>
          <w:rFonts w:ascii="黑体" w:hAnsi="黑体" w:eastAsia="黑体" w:cs="Times New Roman"/>
          <w:sz w:val="32"/>
          <w:szCs w:val="32"/>
        </w:rPr>
      </w:pPr>
      <w:r>
        <w:rPr>
          <w:rFonts w:ascii="黑体" w:hAnsi="黑体" w:eastAsia="黑体" w:cs="黑体" w:hint="eastAsia"/>
          <w:sz w:val="32"/>
          <w:szCs w:val="32"/>
        </w:rPr>
        <w:t>关于财政拨款收入支出决算总体情况说明</w:t>
      </w:r>
      <w:r>
        <w:rPr>
          <w:rFonts w:ascii="黑体" w:hAnsi="黑体" w:eastAsia="黑体" w:cs="Times New Roman"/>
          <w:sz w:val="32"/>
          <w:szCs w:val="32"/>
        </w:rPr>
      </w:r>
    </w:p>
    <w:p>
      <w:pPr>
        <w:ind w:firstLine="640"/>
        <w:spacing w:line="360" w:lineRule="auto"/>
        <w:rPr>
          <w:rFonts w:ascii="宋体" w:hAnsi="宋体" w:cs="宋体" w:hint="eastAsia"/>
          <w:sz w:val="24"/>
          <w:szCs w:val="24"/>
        </w:rPr>
      </w:pPr>
      <w:r>
        <w:rPr>
          <w:rFonts w:ascii="??_GB2312" w:hAnsi="??_GB2312" w:eastAsia="Times New Roman" w:cs="??_GB2312"/>
          <w:sz w:val="32"/>
          <w:szCs w:val="32"/>
        </w:rPr>
        <w:t>2016</w:t>
      </w:r>
      <w:r>
        <w:rPr>
          <w:rFonts w:ascii="??_GB2312" w:hAnsi="??_GB2312" w:eastAsia="Times New Roman" w:cs="Times New Roman"/>
          <w:sz w:val="32"/>
          <w:szCs w:val="32"/>
        </w:rPr>
        <w:t>年财政拨款收入总决算</w:t>
      </w:r>
      <w:r>
        <w:rPr>
          <w:rFonts w:ascii="??_GB2312" w:hAnsi="??_GB2312" w:cs="??_GB2312" w:hint="eastAsia"/>
          <w:sz w:val="32"/>
          <w:szCs w:val="32"/>
        </w:rPr>
        <w:t>34289.31</w:t>
      </w:r>
      <w:r>
        <w:rPr>
          <w:rFonts w:ascii="??_GB2312" w:hAnsi="??_GB2312" w:eastAsia="Times New Roman" w:cs="Times New Roman"/>
          <w:sz w:val="32"/>
          <w:szCs w:val="32"/>
        </w:rPr>
        <w:t>万元，财政拨款支出总决算</w:t>
      </w:r>
      <w:r>
        <w:rPr>
          <w:rFonts w:ascii="??_GB2312" w:hAnsi="??_GB2312" w:cs="Times New Roman" w:hint="eastAsia"/>
          <w:sz w:val="32"/>
          <w:szCs w:val="32"/>
        </w:rPr>
        <w:t>618.35</w:t>
      </w:r>
      <w:r>
        <w:rPr>
          <w:rFonts w:ascii="??_GB2312" w:hAnsi="??_GB2312" w:eastAsia="Times New Roman" w:cs="Times New Roman"/>
          <w:sz w:val="32"/>
          <w:szCs w:val="32"/>
        </w:rPr>
        <w:t>万元。与</w:t>
      </w:r>
      <w:r>
        <w:rPr>
          <w:rFonts w:ascii="??_GB2312" w:hAnsi="??_GB2312" w:eastAsia="Times New Roman" w:cs="??_GB2312"/>
          <w:sz w:val="32"/>
          <w:szCs w:val="32"/>
        </w:rPr>
        <w:t>2015</w:t>
      </w:r>
      <w:r>
        <w:rPr>
          <w:rFonts w:ascii="??_GB2312" w:hAnsi="??_GB2312" w:eastAsia="Times New Roman" w:cs="Times New Roman"/>
          <w:sz w:val="32"/>
          <w:szCs w:val="32"/>
        </w:rPr>
        <w:t>年相比，财政拨款收入总计</w:t>
      </w:r>
      <w:r>
        <w:rPr>
          <w:rFonts w:ascii="??_GB2312" w:hAnsi="??_GB2312" w:cs="Times New Roman" w:hint="eastAsia"/>
          <w:sz w:val="32"/>
          <w:szCs w:val="32"/>
        </w:rPr>
        <w:t>增加</w:t>
      </w:r>
      <w:r>
        <w:rPr>
          <w:rFonts w:ascii="??_GB2312" w:hAnsi="??_GB2312" w:cs="??_GB2312" w:hint="eastAsia"/>
          <w:sz w:val="32"/>
          <w:szCs w:val="32"/>
        </w:rPr>
        <w:t>3196.66</w:t>
      </w:r>
      <w:r>
        <w:rPr>
          <w:rFonts w:ascii="??_GB2312" w:hAnsi="??_GB2312" w:eastAsia="Times New Roman" w:cs="Times New Roman"/>
          <w:sz w:val="32"/>
          <w:szCs w:val="32"/>
        </w:rPr>
        <w:t>万元，增长</w:t>
      </w:r>
      <w:r>
        <w:rPr>
          <w:rFonts w:ascii="??_GB2312" w:hAnsi="??_GB2312" w:cs="??_GB2312" w:hint="eastAsia"/>
          <w:sz w:val="32"/>
          <w:szCs w:val="32"/>
        </w:rPr>
        <w:t>10.28%</w:t>
      </w:r>
      <w:r>
        <w:rPr>
          <w:rFonts w:ascii="??_GB2312" w:hAnsi="??_GB2312" w:cs="宋体" w:hint="eastAsia"/>
          <w:sz w:val="32"/>
          <w:szCs w:val="32"/>
        </w:rPr>
        <w:t>；</w:t>
      </w:r>
      <w:r>
        <w:rPr>
          <w:rFonts w:ascii="??_GB2312" w:hAnsi="??_GB2312" w:eastAsia="Times New Roman" w:cs="Times New Roman"/>
          <w:sz w:val="32"/>
          <w:szCs w:val="32"/>
        </w:rPr>
        <w:t>财政拨款支出总计增加</w:t>
      </w:r>
      <w:r>
        <w:rPr>
          <w:rFonts w:ascii="??_GB2312" w:hAnsi="??_GB2312" w:cs="??_GB2312" w:hint="eastAsia"/>
          <w:sz w:val="32"/>
          <w:szCs w:val="32"/>
        </w:rPr>
        <w:t>261.18万元，</w:t>
      </w:r>
      <w:r>
        <w:rPr>
          <w:rFonts w:ascii="??_GB2312" w:hAnsi="??_GB2312" w:eastAsia="Times New Roman" w:cs="Times New Roman"/>
          <w:sz w:val="32"/>
          <w:szCs w:val="32"/>
        </w:rPr>
        <w:t>增长</w:t>
      </w:r>
      <w:r>
        <w:rPr>
          <w:rFonts w:ascii="??_GB2312" w:hAnsi="??_GB2312" w:cs="Times New Roman" w:hint="eastAsia"/>
          <w:sz w:val="32"/>
          <w:szCs w:val="32"/>
        </w:rPr>
        <w:t>73.12%。</w:t>
      </w:r>
      <w:r>
        <w:rPr>
          <w:rFonts w:ascii="宋体" w:hAnsi="宋体" w:cs="宋体" w:hint="eastAsia"/>
          <w:sz w:val="24"/>
          <w:szCs w:val="24"/>
        </w:rPr>
      </w:r>
    </w:p>
    <w:p>
      <w:pPr>
        <w:numPr>
          <w:ilvl w:val="0"/>
          <w:numId w:val="3"/>
        </w:numPr>
        <w:ind w:left="0" w:firstLine="640"/>
        <w:spacing w:line="360" w:lineRule="auto"/>
        <w:outlineLvl w:val="1"/>
        <w:rPr>
          <w:rFonts w:ascii="黑体" w:hAnsi="黑体" w:eastAsia="黑体" w:cs="Times New Roman"/>
          <w:sz w:val="32"/>
          <w:szCs w:val="32"/>
        </w:rPr>
      </w:pPr>
      <w:r>
        <w:rPr>
          <w:rFonts w:ascii="黑体" w:hAnsi="黑体" w:eastAsia="黑体" w:cs="黑体" w:hint="eastAsia"/>
          <w:sz w:val="32"/>
          <w:szCs w:val="32"/>
        </w:rPr>
        <w:t>关于一般公共预算财政拨款支出决算情况说明</w:t>
      </w:r>
      <w:r>
        <w:rPr>
          <w:rFonts w:ascii="黑体" w:hAnsi="黑体" w:eastAsia="黑体" w:cs="Times New Roman"/>
          <w:sz w:val="32"/>
          <w:szCs w:val="32"/>
        </w:rPr>
      </w:r>
    </w:p>
    <w:p>
      <w:pPr>
        <w:numPr>
          <w:ilvl w:val="0"/>
          <w:numId w:val="4"/>
        </w:numPr>
        <w:ind w:left="0" w:firstLine="640"/>
        <w:spacing w:line="360" w:lineRule="auto"/>
        <w:rPr>
          <w:rFonts w:ascii="楷体_GB2312" w:hAnsi="楷体_GB2312" w:eastAsia="楷体_GB2312" w:cs="Times New Roman"/>
          <w:sz w:val="32"/>
          <w:szCs w:val="32"/>
        </w:rPr>
      </w:pPr>
      <w:r>
        <w:rPr>
          <w:rFonts w:ascii="楷体_GB2312" w:hAnsi="楷体_GB2312" w:eastAsia="楷体_GB2312" w:cs="楷体_GB2312" w:hint="eastAsia"/>
          <w:sz w:val="32"/>
          <w:szCs w:val="32"/>
        </w:rPr>
        <w:t>财政拨款支出决算总体情况。</w:t>
      </w:r>
      <w:r>
        <w:rPr>
          <w:rFonts w:ascii="楷体_GB2312" w:hAnsi="楷体_GB2312" w:eastAsia="楷体_GB2312" w:cs="Times New Roman"/>
          <w:sz w:val="32"/>
          <w:szCs w:val="32"/>
        </w:rPr>
      </w:r>
    </w:p>
    <w:p>
      <w:pPr>
        <w:ind w:firstLine="640"/>
        <w:spacing w:line="360" w:lineRule="auto"/>
        <w:rPr>
          <w:rFonts w:ascii="??_GB2312" w:hAnsi="??_GB2312" w:eastAsia="Times New Roman" w:cs="Times New Roman"/>
          <w:sz w:val="32"/>
          <w:szCs w:val="32"/>
        </w:rPr>
      </w:pPr>
      <w:r>
        <w:rPr>
          <w:rFonts w:ascii="??_GB2312" w:hAnsi="??_GB2312" w:eastAsia="Times New Roman" w:cs="??_GB2312"/>
          <w:sz w:val="32"/>
          <w:szCs w:val="32"/>
        </w:rPr>
        <w:t>2016</w:t>
      </w:r>
      <w:r>
        <w:rPr>
          <w:rFonts w:ascii="??_GB2312" w:hAnsi="??_GB2312" w:eastAsia="Times New Roman" w:cs="Times New Roman"/>
          <w:sz w:val="32"/>
          <w:szCs w:val="32"/>
        </w:rPr>
        <w:t>年一般公共预算财政拨款支出</w:t>
      </w:r>
      <w:r>
        <w:rPr>
          <w:rFonts w:ascii="??_GB2312" w:hAnsi="??_GB2312" w:cs="??_GB2312" w:hint="eastAsia"/>
          <w:sz w:val="32"/>
          <w:szCs w:val="32"/>
        </w:rPr>
        <w:t>32002.75</w:t>
      </w:r>
      <w:r>
        <w:rPr>
          <w:rFonts w:ascii="??_GB2312" w:hAnsi="??_GB2312" w:eastAsia="Times New Roman" w:cs="Times New Roman"/>
          <w:sz w:val="32"/>
          <w:szCs w:val="32"/>
        </w:rPr>
        <w:t>万元，占支出合计的</w:t>
      </w:r>
      <w:r>
        <w:rPr>
          <w:rFonts w:ascii="??_GB2312" w:hAnsi="??_GB2312" w:cs="??_GB2312" w:hint="eastAsia"/>
          <w:sz w:val="32"/>
          <w:szCs w:val="32"/>
        </w:rPr>
        <w:t>30.42</w:t>
      </w:r>
      <w:r>
        <w:rPr>
          <w:rFonts w:ascii="??_GB2312" w:hAnsi="??_GB2312" w:eastAsia="Times New Roman" w:cs="??_GB2312"/>
          <w:sz w:val="32"/>
          <w:szCs w:val="32"/>
        </w:rPr>
        <w:t>%</w:t>
      </w:r>
      <w:r>
        <w:rPr>
          <w:rFonts w:ascii="??_GB2312" w:hAnsi="??_GB2312" w:eastAsia="Times New Roman" w:cs="Times New Roman"/>
          <w:sz w:val="32"/>
          <w:szCs w:val="32"/>
        </w:rPr>
        <w:t>。与</w:t>
      </w:r>
      <w:r>
        <w:rPr>
          <w:rFonts w:ascii="??_GB2312" w:hAnsi="??_GB2312" w:eastAsia="Times New Roman" w:cs="??_GB2312"/>
          <w:sz w:val="32"/>
          <w:szCs w:val="32"/>
        </w:rPr>
        <w:t>2015</w:t>
      </w:r>
      <w:r>
        <w:rPr>
          <w:rFonts w:ascii="??_GB2312" w:hAnsi="??_GB2312" w:eastAsia="Times New Roman" w:cs="Times New Roman"/>
          <w:sz w:val="32"/>
          <w:szCs w:val="32"/>
        </w:rPr>
        <w:t>年相比，一般公共预算财政拨款支出增加</w:t>
      </w:r>
      <w:r>
        <w:rPr>
          <w:rFonts w:ascii="??_GB2312" w:hAnsi="??_GB2312" w:cs="??_GB2312" w:hint="eastAsia"/>
          <w:sz w:val="32"/>
          <w:szCs w:val="32"/>
        </w:rPr>
        <w:t>1401.64</w:t>
      </w:r>
      <w:r>
        <w:rPr>
          <w:rFonts w:ascii="??_GB2312" w:hAnsi="??_GB2312" w:cs="宋体" w:hint="eastAsia"/>
          <w:sz w:val="32"/>
          <w:szCs w:val="32"/>
        </w:rPr>
        <w:t>万元，</w:t>
      </w:r>
      <w:r>
        <w:rPr>
          <w:rFonts w:ascii="??_GB2312" w:hAnsi="??_GB2312" w:eastAsia="Times New Roman" w:cs="Times New Roman"/>
          <w:sz w:val="32"/>
          <w:szCs w:val="32"/>
        </w:rPr>
        <w:t>增长</w:t>
      </w:r>
      <w:r>
        <w:rPr>
          <w:rFonts w:ascii="??_GB2312" w:hAnsi="??_GB2312" w:cs="??_GB2312" w:hint="eastAsia"/>
          <w:sz w:val="32"/>
          <w:szCs w:val="32"/>
        </w:rPr>
        <w:t>4.58</w:t>
      </w:r>
      <w:r>
        <w:rPr>
          <w:rFonts w:ascii="??_GB2312" w:hAnsi="??_GB2312" w:cs="??_GB2312"/>
          <w:sz w:val="32"/>
          <w:szCs w:val="32"/>
        </w:rPr>
        <w:t>%</w:t>
      </w:r>
      <w:r>
        <w:rPr>
          <w:rFonts w:ascii="??_GB2312" w:hAnsi="??_GB2312" w:eastAsia="Times New Roman" w:cs="Times New Roman"/>
          <w:sz w:val="32"/>
          <w:szCs w:val="32"/>
        </w:rPr>
        <w:t>。</w:t>
      </w:r>
      <w:r>
        <w:rPr>
          <w:rFonts w:ascii="??_GB2312" w:hAnsi="??_GB2312" w:eastAsia="Times New Roman" w:cs="Times New Roman"/>
          <w:sz w:val="32"/>
          <w:szCs w:val="32"/>
        </w:rPr>
      </w:r>
    </w:p>
    <w:p>
      <w:pPr>
        <w:numPr>
          <w:ilvl w:val="0"/>
          <w:numId w:val="4"/>
        </w:numPr>
        <w:ind w:left="0" w:firstLine="640"/>
        <w:spacing w:line="360" w:lineRule="auto"/>
        <w:rPr>
          <w:rFonts w:ascii="楷体_GB2312" w:hAnsi="楷体_GB2312" w:eastAsia="楷体_GB2312" w:cs="Times New Roman"/>
          <w:sz w:val="32"/>
          <w:szCs w:val="32"/>
        </w:rPr>
      </w:pPr>
      <w:r>
        <w:rPr>
          <w:rFonts w:ascii="楷体_GB2312" w:hAnsi="楷体_GB2312" w:eastAsia="楷体_GB2312" w:cs="楷体_GB2312" w:hint="eastAsia"/>
          <w:sz w:val="32"/>
          <w:szCs w:val="32"/>
        </w:rPr>
        <w:t>财政拨款支出决算结构情况。</w:t>
      </w:r>
      <w:r>
        <w:rPr>
          <w:rFonts w:ascii="楷体_GB2312" w:hAnsi="楷体_GB2312" w:eastAsia="楷体_GB2312" w:cs="Times New Roman"/>
          <w:sz w:val="32"/>
          <w:szCs w:val="32"/>
        </w:rPr>
      </w:r>
    </w:p>
    <w:p>
      <w:pPr>
        <w:ind w:firstLine="640"/>
        <w:spacing w:line="360" w:lineRule="auto"/>
        <w:rPr>
          <w:rFonts w:ascii="??_GB2312" w:hAnsi="??_GB2312" w:eastAsia="Times New Roman" w:cs="Times New Roman"/>
          <w:sz w:val="32"/>
          <w:szCs w:val="32"/>
        </w:rPr>
      </w:pPr>
      <w:r>
        <w:rPr>
          <w:rFonts w:ascii="??_GB2312" w:hAnsi="??_GB2312" w:eastAsia="Times New Roman" w:cs="??_GB2312"/>
          <w:sz w:val="32"/>
          <w:szCs w:val="32"/>
        </w:rPr>
        <w:t>2016</w:t>
      </w:r>
      <w:r>
        <w:rPr>
          <w:rFonts w:ascii="??_GB2312" w:hAnsi="??_GB2312" w:eastAsia="Times New Roman" w:cs="Times New Roman"/>
          <w:sz w:val="32"/>
          <w:szCs w:val="32"/>
        </w:rPr>
        <w:t>年度一般公共预算财政拨款支出</w:t>
      </w:r>
      <w:r>
        <w:rPr>
          <w:rFonts w:ascii="??_GB2312" w:hAnsi="??_GB2312" w:cs="??_GB2312" w:hint="eastAsia"/>
          <w:sz w:val="32"/>
          <w:szCs w:val="32"/>
        </w:rPr>
        <w:t>32002.75</w:t>
      </w:r>
      <w:r>
        <w:rPr>
          <w:rFonts w:ascii="??_GB2312" w:hAnsi="??_GB2312" w:eastAsia="Times New Roman" w:cs="Times New Roman"/>
          <w:sz w:val="32"/>
          <w:szCs w:val="32"/>
        </w:rPr>
        <w:t>万元，主要用于以下方面：一般公共服务（类）支出</w:t>
      </w:r>
      <w:r>
        <w:rPr>
          <w:rFonts w:ascii="??_GB2312" w:hAnsi="??_GB2312" w:cs="??_GB2312" w:hint="eastAsia"/>
          <w:sz w:val="32"/>
          <w:szCs w:val="32"/>
        </w:rPr>
        <w:t>618.36</w:t>
      </w:r>
      <w:r>
        <w:rPr>
          <w:rFonts w:ascii="??_GB2312" w:hAnsi="??_GB2312" w:eastAsia="Times New Roman" w:cs="Times New Roman"/>
          <w:sz w:val="32"/>
          <w:szCs w:val="32"/>
        </w:rPr>
        <w:t>万元，占</w:t>
      </w:r>
      <w:r>
        <w:rPr>
          <w:rFonts w:ascii="??_GB2312" w:hAnsi="??_GB2312" w:cs="??_GB2312" w:hint="eastAsia"/>
          <w:sz w:val="32"/>
          <w:szCs w:val="32"/>
        </w:rPr>
        <w:t>1.93</w:t>
      </w:r>
      <w:r>
        <w:rPr>
          <w:rFonts w:ascii="??_GB2312" w:hAnsi="??_GB2312" w:eastAsia="Times New Roman" w:cs="??_GB2312"/>
          <w:sz w:val="32"/>
          <w:szCs w:val="32"/>
        </w:rPr>
        <w:t>%</w:t>
      </w:r>
      <w:r>
        <w:rPr>
          <w:rFonts w:ascii="??_GB2312" w:hAnsi="??_GB2312" w:eastAsia="Times New Roman" w:cs="Times New Roman"/>
          <w:sz w:val="32"/>
          <w:szCs w:val="32"/>
        </w:rPr>
        <w:t>；社会保障和就业（类）支出</w:t>
      </w:r>
      <w:r>
        <w:rPr>
          <w:rFonts w:ascii="??_GB2312" w:hAnsi="??_GB2312" w:cs="??_GB2312" w:hint="eastAsia"/>
          <w:sz w:val="32"/>
          <w:szCs w:val="32"/>
        </w:rPr>
        <w:t>727.38</w:t>
      </w:r>
      <w:r>
        <w:rPr>
          <w:rFonts w:ascii="??_GB2312" w:hAnsi="??_GB2312" w:eastAsia="Times New Roman" w:cs="Times New Roman"/>
          <w:sz w:val="32"/>
          <w:szCs w:val="32"/>
        </w:rPr>
        <w:t>万元，占</w:t>
      </w:r>
      <w:r>
        <w:rPr>
          <w:rFonts w:ascii="??_GB2312" w:hAnsi="??_GB2312" w:cs="??_GB2312" w:hint="eastAsia"/>
          <w:sz w:val="32"/>
          <w:szCs w:val="32"/>
        </w:rPr>
        <w:t>2.28</w:t>
      </w:r>
      <w:r>
        <w:rPr>
          <w:rFonts w:ascii="??_GB2312" w:hAnsi="??_GB2312" w:eastAsia="Times New Roman" w:cs="??_GB2312"/>
          <w:sz w:val="32"/>
          <w:szCs w:val="32"/>
        </w:rPr>
        <w:t>%</w:t>
      </w:r>
      <w:r>
        <w:rPr>
          <w:rFonts w:ascii="??_GB2312" w:hAnsi="??_GB2312" w:eastAsia="Times New Roman" w:cs="Times New Roman"/>
          <w:sz w:val="32"/>
          <w:szCs w:val="32"/>
        </w:rPr>
        <w:t>；医疗卫生与计划生育（类）支出</w:t>
      </w:r>
      <w:r>
        <w:rPr>
          <w:rFonts w:ascii="??_GB2312" w:hAnsi="??_GB2312" w:cs="??_GB2312" w:hint="eastAsia"/>
          <w:sz w:val="32"/>
          <w:szCs w:val="32"/>
        </w:rPr>
        <w:t>30647.02</w:t>
      </w:r>
      <w:r>
        <w:rPr>
          <w:rFonts w:ascii="??_GB2312" w:hAnsi="??_GB2312" w:eastAsia="Times New Roman" w:cs="Times New Roman"/>
          <w:sz w:val="32"/>
          <w:szCs w:val="32"/>
        </w:rPr>
        <w:t>万元，占</w:t>
      </w:r>
      <w:r>
        <w:rPr>
          <w:rFonts w:ascii="??_GB2312" w:hAnsi="??_GB2312" w:cs="??_GB2312" w:hint="eastAsia"/>
          <w:sz w:val="32"/>
          <w:szCs w:val="32"/>
        </w:rPr>
        <w:t>95.76</w:t>
      </w:r>
      <w:r>
        <w:rPr>
          <w:rFonts w:ascii="??_GB2312" w:hAnsi="??_GB2312" w:eastAsia="Times New Roman" w:cs="??_GB2312"/>
          <w:sz w:val="32"/>
          <w:szCs w:val="32"/>
        </w:rPr>
        <w:t>%</w:t>
      </w:r>
      <w:r>
        <w:rPr>
          <w:rFonts w:ascii="??_GB2312" w:hAnsi="??_GB2312" w:cs="??_GB2312" w:hint="eastAsia"/>
          <w:sz w:val="32"/>
          <w:szCs w:val="32"/>
        </w:rPr>
        <w:t>，城乡社区支出10万元，占0.01</w:t>
      </w:r>
      <w:r>
        <w:rPr>
          <w:rFonts w:ascii="??_GB2312" w:hAnsi="??_GB2312" w:eastAsia="Times New Roman" w:cs="Times New Roman" w:hint="eastAsia"/>
          <w:sz w:val="32"/>
          <w:szCs w:val="32"/>
        </w:rPr>
        <w:t>%</w:t>
      </w:r>
      <w:r>
        <w:rPr>
          <w:rFonts w:ascii="??_GB2312" w:hAnsi="??_GB2312" w:eastAsia="Times New Roman" w:cs="Times New Roman"/>
          <w:sz w:val="32"/>
          <w:szCs w:val="32"/>
        </w:rPr>
        <w:t>。</w:t>
      </w:r>
      <w:r>
        <w:rPr>
          <w:rFonts w:ascii="??_GB2312" w:hAnsi="??_GB2312" w:eastAsia="Times New Roman" w:cs="Times New Roman"/>
          <w:sz w:val="32"/>
          <w:szCs w:val="32"/>
        </w:rPr>
      </w:r>
    </w:p>
    <w:p>
      <w:pPr>
        <w:numPr>
          <w:ilvl w:val="0"/>
          <w:numId w:val="4"/>
        </w:numPr>
        <w:ind w:left="0" w:firstLine="640"/>
        <w:spacing w:line="360" w:lineRule="auto"/>
        <w:rPr>
          <w:rFonts w:ascii="楷体_GB2312" w:hAnsi="楷体_GB2312" w:eastAsia="楷体_GB2312" w:cs="Times New Roman"/>
          <w:sz w:val="32"/>
          <w:szCs w:val="32"/>
        </w:rPr>
      </w:pPr>
      <w:r>
        <w:rPr>
          <w:rFonts w:ascii="楷体_GB2312" w:hAnsi="楷体_GB2312" w:eastAsia="楷体_GB2312" w:cs="楷体_GB2312" w:hint="eastAsia"/>
          <w:sz w:val="32"/>
          <w:szCs w:val="32"/>
        </w:rPr>
        <w:t>财政拨款支出决算具体情况。</w:t>
      </w:r>
      <w:r>
        <w:rPr>
          <w:rFonts w:ascii="楷体_GB2312" w:hAnsi="楷体_GB2312" w:eastAsia="楷体_GB2312" w:cs="Times New Roman"/>
          <w:sz w:val="32"/>
          <w:szCs w:val="32"/>
        </w:rPr>
      </w:r>
    </w:p>
    <w:p>
      <w:pPr>
        <w:ind w:firstLine="640"/>
        <w:spacing w:line="360" w:lineRule="auto"/>
        <w:rPr>
          <w:rFonts w:ascii="??_GB2312" w:hAnsi="??_GB2312" w:eastAsia="Times New Roman" w:cs="Times New Roman"/>
          <w:sz w:val="32"/>
          <w:szCs w:val="32"/>
        </w:rPr>
      </w:pPr>
      <w:r>
        <w:rPr>
          <w:rFonts w:ascii="??_GB2312" w:hAnsi="??_GB2312" w:eastAsia="Times New Roman" w:cs="??_GB2312"/>
          <w:sz w:val="32"/>
          <w:szCs w:val="32"/>
        </w:rPr>
        <w:t>2016</w:t>
      </w:r>
      <w:r>
        <w:rPr>
          <w:rFonts w:ascii="??_GB2312" w:hAnsi="??_GB2312" w:eastAsia="Times New Roman" w:cs="Times New Roman"/>
          <w:sz w:val="32"/>
          <w:szCs w:val="32"/>
        </w:rPr>
        <w:t>年度财政拨款支出年初预算为</w:t>
      </w:r>
      <w:r>
        <w:rPr>
          <w:rFonts w:ascii="??_GB2312" w:hAnsi="??_GB2312" w:cs="??_GB2312" w:hint="eastAsia"/>
          <w:sz w:val="32"/>
          <w:szCs w:val="32"/>
        </w:rPr>
        <w:t>32002.75</w:t>
      </w:r>
      <w:r>
        <w:rPr>
          <w:rFonts w:ascii="??_GB2312" w:hAnsi="??_GB2312" w:eastAsia="Times New Roman" w:cs="Times New Roman"/>
          <w:sz w:val="32"/>
          <w:szCs w:val="32"/>
        </w:rPr>
        <w:t>万元，支出决算为</w:t>
      </w:r>
      <w:r>
        <w:rPr>
          <w:rFonts w:ascii="??_GB2312" w:hAnsi="??_GB2312" w:cs="??_GB2312" w:hint="eastAsia"/>
          <w:sz w:val="32"/>
          <w:szCs w:val="32"/>
        </w:rPr>
        <w:t>32002.75</w:t>
      </w:r>
      <w:r>
        <w:rPr>
          <w:rFonts w:ascii="??_GB2312" w:hAnsi="??_GB2312" w:eastAsia="Times New Roman" w:cs="Times New Roman"/>
          <w:sz w:val="32"/>
          <w:szCs w:val="32"/>
        </w:rPr>
        <w:t>万</w:t>
      </w:r>
      <w:r>
        <w:rPr>
          <w:rFonts w:ascii="??_GB2312" w:hAnsi="??_GB2312" w:cs="Times New Roman" w:hint="eastAsia"/>
          <w:sz w:val="32"/>
          <w:szCs w:val="32"/>
        </w:rPr>
        <w:t>元。</w:t>
      </w:r>
      <w:r>
        <w:rPr>
          <w:rFonts w:ascii="??_GB2312" w:hAnsi="??_GB2312" w:eastAsia="Times New Roman" w:cs="Times New Roman"/>
          <w:sz w:val="32"/>
          <w:szCs w:val="32"/>
        </w:rPr>
        <w:t>其中：</w:t>
      </w:r>
      <w:r>
        <w:rPr>
          <w:rFonts w:ascii="??_GB2312" w:hAnsi="??_GB2312" w:eastAsia="Times New Roman" w:cs="Times New Roman"/>
          <w:sz w:val="32"/>
          <w:szCs w:val="32"/>
        </w:rPr>
      </w:r>
    </w:p>
    <w:p>
      <w:pPr>
        <w:numPr>
          <w:ilvl w:val="0"/>
          <w:numId w:val="5"/>
        </w:numPr>
        <w:ind w:left="0" w:firstLine="640"/>
        <w:spacing w:line="360" w:lineRule="auto"/>
        <w:rPr>
          <w:rFonts w:ascii="??_GB2312" w:hAnsi="??_GB2312" w:eastAsia="Times New Roman" w:cs="Times New Roman"/>
          <w:b/>
          <w:bCs/>
          <w:sz w:val="32"/>
          <w:szCs w:val="32"/>
        </w:rPr>
      </w:pPr>
      <w:r>
        <w:rPr>
          <w:rFonts w:ascii="??_GB2312" w:hAnsi="??_GB2312" w:eastAsia="Times New Roman" w:cs="Times New Roman"/>
          <w:sz w:val="32"/>
          <w:szCs w:val="32"/>
        </w:rPr>
        <w:t>一般公共服务（类）支出。年初预算为</w:t>
      </w:r>
      <w:r>
        <w:rPr>
          <w:rFonts w:ascii="??_GB2312" w:hAnsi="??_GB2312" w:cs="??_GB2312" w:hint="eastAsia"/>
          <w:sz w:val="32"/>
          <w:szCs w:val="32"/>
        </w:rPr>
        <w:t>618.36</w:t>
      </w:r>
      <w:r>
        <w:rPr>
          <w:rFonts w:ascii="??_GB2312" w:hAnsi="??_GB2312" w:eastAsia="Times New Roman" w:cs="Times New Roman"/>
          <w:sz w:val="32"/>
          <w:szCs w:val="32"/>
        </w:rPr>
        <w:t>万元，支出决算为</w:t>
      </w:r>
      <w:r>
        <w:rPr>
          <w:rFonts w:ascii="??_GB2312" w:hAnsi="??_GB2312" w:cs="??_GB2312" w:hint="eastAsia"/>
          <w:sz w:val="32"/>
          <w:szCs w:val="32"/>
        </w:rPr>
        <w:t>618.36</w:t>
      </w:r>
      <w:r>
        <w:rPr>
          <w:rFonts w:ascii="??_GB2312" w:hAnsi="??_GB2312" w:eastAsia="Times New Roman" w:cs="Times New Roman"/>
          <w:sz w:val="32"/>
          <w:szCs w:val="32"/>
        </w:rPr>
        <w:t>万元。完成年初预算的</w:t>
      </w:r>
      <w:r>
        <w:rPr>
          <w:rFonts w:ascii="??_GB2312" w:hAnsi="??_GB2312" w:cs="??_GB2312" w:hint="eastAsia"/>
          <w:sz w:val="32"/>
          <w:szCs w:val="32"/>
        </w:rPr>
        <w:t>100</w:t>
      </w:r>
      <w:r>
        <w:rPr>
          <w:rFonts w:ascii="??_GB2312" w:hAnsi="??_GB2312" w:eastAsia="Times New Roman" w:cs="??_GB2312"/>
          <w:sz w:val="32"/>
          <w:szCs w:val="32"/>
        </w:rPr>
        <w:t>%</w:t>
      </w:r>
      <w:r>
        <w:rPr>
          <w:rFonts w:ascii="??_GB2312" w:hAnsi="??_GB2312" w:cs="??_GB2312" w:hint="eastAsia"/>
          <w:sz w:val="32"/>
          <w:szCs w:val="32"/>
        </w:rPr>
        <w:t>。</w:t>
      </w:r>
      <w:r>
        <w:rPr>
          <w:rFonts w:ascii="??_GB2312" w:hAnsi="??_GB2312" w:eastAsia="Times New Roman" w:cs="Times New Roman"/>
          <w:b/>
          <w:bCs/>
          <w:sz w:val="32"/>
          <w:szCs w:val="32"/>
        </w:rPr>
      </w:r>
    </w:p>
    <w:p>
      <w:pPr>
        <w:numPr>
          <w:ilvl w:val="0"/>
          <w:numId w:val="5"/>
        </w:numPr>
        <w:ind w:left="0" w:firstLine="640"/>
        <w:spacing w:line="360" w:lineRule="auto"/>
        <w:rPr>
          <w:rFonts w:ascii="??_GB2312" w:hAnsi="??_GB2312" w:eastAsia="Times New Roman" w:cs="Times New Roman"/>
          <w:sz w:val="32"/>
          <w:szCs w:val="32"/>
        </w:rPr>
      </w:pPr>
      <w:r>
        <w:rPr>
          <w:rFonts w:ascii="??_GB2312" w:hAnsi="??_GB2312" w:eastAsia="Times New Roman" w:cs="Times New Roman"/>
          <w:sz w:val="32"/>
          <w:szCs w:val="32"/>
        </w:rPr>
        <w:t>医疗卫生与计划生育（类）支出</w:t>
      </w:r>
      <w:r>
        <w:rPr>
          <w:rFonts w:ascii="??_GB2312" w:hAnsi="??_GB2312" w:eastAsia="Times New Roman" w:cs="Times New Roman"/>
          <w:b/>
          <w:bCs/>
          <w:sz w:val="32"/>
          <w:szCs w:val="32"/>
        </w:rPr>
        <w:t>。</w:t>
      </w:r>
      <w:r>
        <w:rPr>
          <w:rFonts w:ascii="??_GB2312" w:hAnsi="??_GB2312" w:eastAsia="Times New Roman" w:cs="Times New Roman"/>
          <w:sz w:val="32"/>
          <w:szCs w:val="32"/>
        </w:rPr>
        <w:t>年初预算为</w:t>
      </w:r>
      <w:r>
        <w:rPr>
          <w:rFonts w:ascii="??_GB2312" w:hAnsi="??_GB2312" w:cs="??_GB2312" w:hint="eastAsia"/>
          <w:sz w:val="32"/>
          <w:szCs w:val="32"/>
        </w:rPr>
        <w:t>30647.02</w:t>
      </w:r>
      <w:r>
        <w:rPr>
          <w:rFonts w:ascii="??_GB2312" w:hAnsi="??_GB2312" w:eastAsia="Times New Roman" w:cs="Times New Roman"/>
          <w:sz w:val="32"/>
          <w:szCs w:val="32"/>
        </w:rPr>
        <w:t>万元，支出决算为</w:t>
      </w:r>
      <w:r>
        <w:rPr>
          <w:rFonts w:ascii="??_GB2312" w:hAnsi="??_GB2312" w:cs="??_GB2312" w:hint="eastAsia"/>
          <w:sz w:val="32"/>
          <w:szCs w:val="32"/>
        </w:rPr>
        <w:t>30647.02</w:t>
      </w:r>
      <w:r>
        <w:rPr>
          <w:rFonts w:ascii="??_GB2312" w:hAnsi="??_GB2312" w:eastAsia="Times New Roman" w:cs="Times New Roman"/>
          <w:sz w:val="32"/>
          <w:szCs w:val="32"/>
        </w:rPr>
        <w:t>万元，完成年初预算的</w:t>
      </w:r>
      <w:r>
        <w:rPr>
          <w:rFonts w:ascii="??_GB2312" w:hAnsi="??_GB2312" w:cs="??_GB2312" w:hint="eastAsia"/>
          <w:sz w:val="32"/>
          <w:szCs w:val="32"/>
        </w:rPr>
        <w:t>100</w:t>
      </w:r>
      <w:r>
        <w:rPr>
          <w:rFonts w:ascii="??_GB2312" w:hAnsi="??_GB2312" w:eastAsia="Times New Roman" w:cs="??_GB2312"/>
          <w:sz w:val="32"/>
          <w:szCs w:val="32"/>
        </w:rPr>
        <w:t>%</w:t>
      </w:r>
      <w:r>
        <w:rPr>
          <w:rFonts w:ascii="??_GB2312" w:hAnsi="??_GB2312" w:eastAsia="Times New Roman" w:cs="Times New Roman"/>
          <w:sz w:val="32"/>
          <w:szCs w:val="32"/>
        </w:rPr>
        <w:t>。</w:t>
      </w:r>
      <w:r>
        <w:rPr>
          <w:rFonts w:ascii="??_GB2312" w:hAnsi="??_GB2312" w:eastAsia="Times New Roman" w:cs="Times New Roman"/>
          <w:sz w:val="32"/>
          <w:szCs w:val="32"/>
        </w:rPr>
      </w:r>
    </w:p>
    <w:p>
      <w:pPr>
        <w:numPr>
          <w:ilvl w:val="0"/>
          <w:numId w:val="5"/>
        </w:numPr>
        <w:ind w:left="0" w:firstLine="640"/>
        <w:spacing w:line="360" w:lineRule="auto"/>
        <w:rPr>
          <w:rFonts w:ascii="??_GB2312" w:hAnsi="??_GB2312" w:eastAsia="Times New Roman" w:cs="Times New Roman"/>
          <w:sz w:val="32"/>
          <w:szCs w:val="32"/>
        </w:rPr>
      </w:pPr>
      <w:r>
        <w:rPr>
          <w:rFonts w:ascii="??_GB2312" w:hAnsi="??_GB2312" w:cs="Times New Roman" w:hint="eastAsia"/>
          <w:sz w:val="32"/>
          <w:szCs w:val="32"/>
        </w:rPr>
        <w:t>3.社会保障和就业（类）支出。</w:t>
      </w:r>
      <w:r>
        <w:rPr>
          <w:rFonts w:ascii="??_GB2312" w:hAnsi="??_GB2312" w:eastAsia="Times New Roman" w:cs="Times New Roman"/>
          <w:sz w:val="32"/>
          <w:szCs w:val="32"/>
        </w:rPr>
        <w:t>年初预算为</w:t>
      </w:r>
      <w:r>
        <w:rPr>
          <w:rFonts w:ascii="??_GB2312" w:hAnsi="??_GB2312" w:cs="??_GB2312" w:hint="eastAsia"/>
          <w:sz w:val="32"/>
          <w:szCs w:val="32"/>
        </w:rPr>
        <w:t>727.38</w:t>
      </w:r>
      <w:r>
        <w:rPr>
          <w:rFonts w:ascii="??_GB2312" w:hAnsi="??_GB2312" w:eastAsia="Times New Roman" w:cs="Times New Roman"/>
          <w:sz w:val="32"/>
          <w:szCs w:val="32"/>
        </w:rPr>
        <w:t>万元，支出决算为</w:t>
      </w:r>
      <w:r>
        <w:rPr>
          <w:rFonts w:ascii="??_GB2312" w:hAnsi="??_GB2312" w:cs="??_GB2312" w:hint="eastAsia"/>
          <w:sz w:val="32"/>
          <w:szCs w:val="32"/>
        </w:rPr>
        <w:t>727.38</w:t>
      </w:r>
      <w:r>
        <w:rPr>
          <w:rFonts w:ascii="??_GB2312" w:hAnsi="??_GB2312" w:eastAsia="Times New Roman" w:cs="Times New Roman"/>
          <w:sz w:val="32"/>
          <w:szCs w:val="32"/>
        </w:rPr>
        <w:t>万元，完成年初预算的</w:t>
      </w:r>
      <w:r>
        <w:rPr>
          <w:rFonts w:ascii="??_GB2312" w:hAnsi="??_GB2312" w:cs="??_GB2312" w:hint="eastAsia"/>
          <w:sz w:val="32"/>
          <w:szCs w:val="32"/>
        </w:rPr>
        <w:t>100</w:t>
      </w:r>
      <w:r>
        <w:rPr>
          <w:rFonts w:ascii="??_GB2312" w:hAnsi="??_GB2312" w:eastAsia="Times New Roman" w:cs="??_GB2312"/>
          <w:sz w:val="32"/>
          <w:szCs w:val="32"/>
        </w:rPr>
        <w:t>%</w:t>
      </w:r>
      <w:r>
        <w:rPr>
          <w:rFonts w:ascii="??_GB2312" w:hAnsi="??_GB2312" w:eastAsia="Times New Roman" w:cs="Times New Roman"/>
          <w:sz w:val="32"/>
          <w:szCs w:val="32"/>
        </w:rPr>
        <w:t>。</w:t>
      </w:r>
      <w:r>
        <w:rPr>
          <w:rFonts w:ascii="??_GB2312" w:hAnsi="??_GB2312" w:eastAsia="Times New Roman" w:cs="Times New Roman"/>
          <w:sz w:val="32"/>
          <w:szCs w:val="32"/>
        </w:rPr>
      </w:r>
    </w:p>
    <w:p>
      <w:pPr>
        <w:ind w:firstLine="640"/>
        <w:spacing w:line="360" w:lineRule="auto"/>
        <w:rPr>
          <w:rFonts w:ascii="??_GB2312" w:hAnsi="??_GB2312" w:cs="Times New Roman" w:hint="eastAsia"/>
          <w:sz w:val="32"/>
          <w:szCs w:val="32"/>
        </w:rPr>
      </w:pPr>
      <w:r>
        <w:rPr>
          <w:rFonts w:ascii="??_GB2312" w:hAnsi="??_GB2312" w:cs="Times New Roman" w:hint="eastAsia"/>
          <w:sz w:val="32"/>
          <w:szCs w:val="32"/>
        </w:rPr>
      </w:r>
    </w:p>
    <w:p>
      <w:pPr>
        <w:numPr>
          <w:ilvl w:val="0"/>
          <w:numId w:val="3"/>
        </w:numPr>
        <w:ind w:left="0" w:firstLine="640"/>
        <w:spacing w:line="360" w:lineRule="auto"/>
        <w:outlineLvl w:val="1"/>
        <w:rPr>
          <w:rFonts w:ascii="黑体" w:hAnsi="黑体" w:eastAsia="黑体" w:cs="Times New Roman"/>
          <w:sz w:val="32"/>
          <w:szCs w:val="32"/>
        </w:rPr>
      </w:pPr>
      <w:r>
        <w:rPr>
          <w:rFonts w:ascii="黑体" w:hAnsi="黑体" w:eastAsia="黑体" w:cs="黑体" w:hint="eastAsia"/>
          <w:sz w:val="32"/>
          <w:szCs w:val="32"/>
        </w:rPr>
        <w:t>关于一般公共预算财政拨款基本支出决算情况说明</w:t>
      </w:r>
      <w:r>
        <w:rPr>
          <w:rFonts w:ascii="黑体" w:hAnsi="黑体" w:eastAsia="黑体" w:cs="Times New Roman"/>
          <w:sz w:val="32"/>
          <w:szCs w:val="32"/>
        </w:rPr>
      </w:r>
    </w:p>
    <w:p>
      <w:pPr>
        <w:ind w:firstLine="640"/>
        <w:spacing w:line="360" w:lineRule="auto"/>
        <w:rPr>
          <w:rFonts w:ascii="??_GB2312" w:hAnsi="??_GB2312" w:eastAsia="Times New Roman" w:cs="Times New Roman"/>
          <w:spacing w:val="-1"/>
          <w:sz w:val="32"/>
          <w:szCs w:val="32"/>
        </w:rPr>
      </w:pPr>
      <w:r>
        <w:rPr>
          <w:rFonts w:ascii="??_GB2312" w:hAnsi="??_GB2312" w:eastAsia="Times New Roman" w:cs="??_GB2312"/>
          <w:sz w:val="32"/>
          <w:szCs w:val="32"/>
        </w:rPr>
        <w:t>2016</w:t>
      </w:r>
      <w:r>
        <w:rPr>
          <w:rFonts w:ascii="??_GB2312" w:hAnsi="??_GB2312" w:eastAsia="Times New Roman" w:cs="Times New Roman"/>
          <w:sz w:val="32"/>
          <w:szCs w:val="32"/>
        </w:rPr>
        <w:t>年一般公共预算财政拨款基本支出</w:t>
      </w:r>
      <w:r>
        <w:rPr>
          <w:rFonts w:ascii="??_GB2312" w:hAnsi="??_GB2312" w:cs="??_GB2312" w:hint="eastAsia"/>
          <w:sz w:val="32"/>
          <w:szCs w:val="32"/>
        </w:rPr>
        <w:t>4989.11</w:t>
      </w:r>
      <w:r>
        <w:rPr>
          <w:rFonts w:ascii="??_GB2312" w:hAnsi="??_GB2312" w:eastAsia="Times New Roman" w:cs="Times New Roman"/>
          <w:sz w:val="32"/>
          <w:szCs w:val="32"/>
        </w:rPr>
        <w:t>万元，</w:t>
      </w:r>
      <w:r>
        <w:rPr>
          <w:rFonts w:ascii="??_GB2312" w:hAnsi="??_GB2312" w:eastAsia="Times New Roman" w:cs="Times New Roman"/>
          <w:spacing w:val="-1"/>
          <w:sz w:val="32"/>
          <w:szCs w:val="32"/>
        </w:rPr>
        <w:t>其中：人员经费</w:t>
      </w:r>
      <w:r>
        <w:rPr>
          <w:rFonts w:ascii="??_GB2312" w:hAnsi="??_GB2312" w:cs="??_GB2312" w:hint="eastAsia"/>
          <w:spacing w:val="-1"/>
          <w:sz w:val="32"/>
          <w:szCs w:val="32"/>
        </w:rPr>
        <w:t>2563.39</w:t>
      </w:r>
      <w:r>
        <w:rPr>
          <w:rFonts w:ascii="??_GB2312" w:hAnsi="??_GB2312" w:eastAsia="Times New Roman" w:cs="Times New Roman"/>
          <w:spacing w:val="-1"/>
          <w:sz w:val="32"/>
          <w:szCs w:val="32"/>
        </w:rPr>
        <w:t>万元，主要包括：基本工资、津贴补贴、奖金、其他社会保障缴费</w:t>
      </w:r>
      <w:r>
        <w:rPr>
          <w:rFonts w:ascii="??_GB2312" w:hAnsi="??_GB2312" w:cs="Times New Roman" w:hint="eastAsia"/>
          <w:spacing w:val="-1"/>
          <w:sz w:val="32"/>
          <w:szCs w:val="32"/>
        </w:rPr>
        <w:t>、</w:t>
      </w:r>
      <w:r>
        <w:rPr>
          <w:rFonts w:ascii="??_GB2312" w:hAnsi="??_GB2312" w:eastAsia="Times New Roman" w:cs="Times New Roman"/>
          <w:spacing w:val="-1"/>
          <w:sz w:val="32"/>
          <w:szCs w:val="32"/>
        </w:rPr>
        <w:t>机关事业单位基本养老保险缴费等；公用经费</w:t>
      </w:r>
      <w:r>
        <w:rPr>
          <w:rFonts w:ascii="??_GB2312" w:hAnsi="??_GB2312" w:cs="??_GB2312" w:hint="eastAsia"/>
          <w:spacing w:val="-1"/>
          <w:sz w:val="32"/>
          <w:szCs w:val="32"/>
        </w:rPr>
        <w:t>1291.61</w:t>
      </w:r>
      <w:r>
        <w:rPr>
          <w:rFonts w:ascii="??_GB2312" w:hAnsi="??_GB2312" w:eastAsia="Times New Roman" w:cs="Times New Roman"/>
          <w:spacing w:val="-1"/>
          <w:sz w:val="32"/>
          <w:szCs w:val="32"/>
        </w:rPr>
        <w:t>万元，主要包括：办公费、印刷费、电费、邮电费、劳务费等</w:t>
      </w:r>
      <w:r>
        <w:rPr>
          <w:rFonts w:ascii="??_GB2312" w:hAnsi="??_GB2312" w:cs="Times New Roman" w:hint="eastAsia"/>
          <w:spacing w:val="-1"/>
          <w:sz w:val="32"/>
          <w:szCs w:val="32"/>
        </w:rPr>
        <w:t>；对个人和家庭补助</w:t>
      </w:r>
      <w:r>
        <w:rPr>
          <w:rFonts w:ascii="??_GB2312" w:hAnsi="??_GB2312" w:cs="Times New Roman" w:hint="eastAsia"/>
          <w:spacing w:val="-1"/>
          <w:sz w:val="32"/>
          <w:szCs w:val="32"/>
        </w:rPr>
        <w:t>1091.28万元；其他资本性支出42.82万元。</w:t>
      </w:r>
      <w:r>
        <w:rPr>
          <w:rFonts w:ascii="??_GB2312" w:hAnsi="??_GB2312" w:eastAsia="Times New Roman" w:cs="Times New Roman"/>
          <w:spacing w:val="-1"/>
          <w:sz w:val="32"/>
          <w:szCs w:val="32"/>
        </w:rPr>
      </w:r>
    </w:p>
    <w:p>
      <w:pPr>
        <w:numPr>
          <w:ilvl w:val="0"/>
          <w:numId w:val="3"/>
        </w:numPr>
        <w:ind w:left="0" w:firstLine="640"/>
        <w:spacing w:line="360" w:lineRule="auto"/>
        <w:outlineLvl w:val="1"/>
        <w:rPr>
          <w:rFonts w:ascii="黑体" w:hAnsi="黑体" w:eastAsia="黑体" w:cs="Times New Roman"/>
          <w:sz w:val="32"/>
          <w:szCs w:val="32"/>
        </w:rPr>
      </w:pPr>
      <w:r>
        <w:rPr>
          <w:rFonts w:ascii="黑体" w:hAnsi="黑体" w:eastAsia="黑体" w:cs="黑体" w:hint="eastAsia"/>
          <w:sz w:val="32"/>
          <w:szCs w:val="32"/>
        </w:rPr>
        <w:t>关于一般公共预算财政拨款“三公”经费支出决算情况说明</w:t>
      </w:r>
      <w:r>
        <w:rPr>
          <w:rFonts w:ascii="黑体" w:hAnsi="黑体" w:eastAsia="黑体" w:cs="Times New Roman"/>
          <w:sz w:val="32"/>
          <w:szCs w:val="32"/>
        </w:rPr>
      </w:r>
    </w:p>
    <w:p>
      <w:pPr>
        <w:numPr>
          <w:ilvl w:val="0"/>
          <w:numId w:val="6"/>
        </w:numPr>
        <w:ind w:left="0" w:firstLine="640"/>
        <w:spacing w:line="360" w:lineRule="auto"/>
        <w:rPr>
          <w:rFonts w:ascii="楷体_GB2312" w:hAnsi="楷体_GB2312" w:eastAsia="楷体_GB2312" w:cs="Times New Roman"/>
          <w:sz w:val="32"/>
          <w:szCs w:val="32"/>
        </w:rPr>
      </w:pPr>
      <w:r>
        <w:rPr>
          <w:rFonts w:ascii="楷体_GB2312" w:hAnsi="楷体_GB2312" w:eastAsia="楷体_GB2312" w:cs="楷体_GB2312" w:hint="eastAsia"/>
          <w:sz w:val="32"/>
          <w:szCs w:val="32"/>
        </w:rPr>
        <w:t>“三公”经费财政拨款支出决算总体情况说明。</w:t>
      </w:r>
      <w:r>
        <w:rPr>
          <w:rFonts w:ascii="楷体_GB2312" w:hAnsi="楷体_GB2312" w:eastAsia="楷体_GB2312" w:cs="Times New Roman"/>
          <w:sz w:val="32"/>
          <w:szCs w:val="32"/>
        </w:rPr>
      </w:r>
    </w:p>
    <w:p>
      <w:pPr>
        <w:ind w:firstLine="640"/>
        <w:spacing w:line="360" w:lineRule="auto"/>
        <w:rPr>
          <w:rFonts w:ascii="??_GB2312" w:hAnsi="??_GB2312" w:eastAsia="Times New Roman" w:cs="Times New Roman"/>
          <w:sz w:val="32"/>
          <w:szCs w:val="32"/>
        </w:rPr>
      </w:pPr>
      <w:r>
        <w:rPr>
          <w:rFonts w:ascii="??_GB2312" w:hAnsi="??_GB2312" w:eastAsia="Times New Roman" w:cs="??_GB2312"/>
          <w:sz w:val="32"/>
          <w:szCs w:val="32"/>
        </w:rPr>
        <w:t>2016</w:t>
      </w:r>
      <w:r>
        <w:rPr>
          <w:rFonts w:ascii="??_GB2312" w:hAnsi="??_GB2312" w:eastAsia="Times New Roman" w:cs="Times New Roman"/>
          <w:sz w:val="32"/>
          <w:szCs w:val="32"/>
        </w:rPr>
        <w:t>年度“三公”经费财政拨款支出预算为</w:t>
      </w:r>
      <w:r>
        <w:rPr>
          <w:rFonts w:ascii="??_GB2312" w:hAnsi="??_GB2312" w:cs="??_GB2312" w:hint="eastAsia"/>
          <w:sz w:val="32"/>
          <w:szCs w:val="32"/>
        </w:rPr>
        <w:t>141.73</w:t>
      </w:r>
      <w:r>
        <w:rPr>
          <w:rFonts w:ascii="??_GB2312" w:hAnsi="??_GB2312" w:eastAsia="Times New Roman" w:cs="Times New Roman"/>
          <w:sz w:val="32"/>
          <w:szCs w:val="32"/>
        </w:rPr>
        <w:t>万元，支出决算为</w:t>
      </w:r>
      <w:r>
        <w:rPr>
          <w:rFonts w:ascii="??_GB2312" w:hAnsi="??_GB2312" w:cs="??_GB2312" w:hint="eastAsia"/>
          <w:sz w:val="32"/>
          <w:szCs w:val="32"/>
        </w:rPr>
        <w:t>129.45</w:t>
      </w:r>
      <w:r>
        <w:rPr>
          <w:rFonts w:ascii="??_GB2312" w:hAnsi="??_GB2312" w:eastAsia="Times New Roman" w:cs="Times New Roman"/>
          <w:sz w:val="32"/>
          <w:szCs w:val="32"/>
        </w:rPr>
        <w:t>万元，完成预算的</w:t>
      </w:r>
      <w:r>
        <w:rPr>
          <w:rFonts w:ascii="??_GB2312" w:hAnsi="??_GB2312" w:cs="??_GB2312" w:hint="eastAsia"/>
          <w:sz w:val="32"/>
          <w:szCs w:val="32"/>
        </w:rPr>
        <w:t>91.37</w:t>
      </w:r>
      <w:r>
        <w:rPr>
          <w:rFonts w:ascii="??_GB2312" w:hAnsi="??_GB2312" w:eastAsia="Times New Roman" w:cs="??_GB2312"/>
          <w:sz w:val="32"/>
          <w:szCs w:val="32"/>
        </w:rPr>
        <w:t>%</w:t>
      </w:r>
      <w:r>
        <w:rPr>
          <w:rFonts w:ascii="??_GB2312" w:hAnsi="??_GB2312" w:eastAsia="Times New Roman" w:cs="Times New Roman"/>
          <w:sz w:val="32"/>
          <w:szCs w:val="32"/>
        </w:rPr>
        <w:t>，其中：公务用车购置及运行费支出决算为</w:t>
      </w:r>
      <w:r>
        <w:rPr>
          <w:rFonts w:ascii="??_GB2312" w:hAnsi="??_GB2312" w:cs="??_GB2312" w:hint="eastAsia"/>
          <w:sz w:val="32"/>
          <w:szCs w:val="32"/>
        </w:rPr>
        <w:t>120.12</w:t>
      </w:r>
      <w:r>
        <w:rPr>
          <w:rFonts w:ascii="??_GB2312" w:hAnsi="??_GB2312" w:eastAsia="Times New Roman" w:cs="Times New Roman"/>
          <w:sz w:val="32"/>
          <w:szCs w:val="32"/>
        </w:rPr>
        <w:t>万元，完成预算的</w:t>
      </w:r>
      <w:r>
        <w:rPr>
          <w:rFonts w:ascii="??_GB2312" w:hAnsi="??_GB2312" w:cs="??_GB2312" w:hint="eastAsia"/>
          <w:sz w:val="32"/>
          <w:szCs w:val="32"/>
        </w:rPr>
        <w:t>94.44</w:t>
      </w:r>
      <w:r>
        <w:rPr>
          <w:rFonts w:ascii="??_GB2312" w:hAnsi="??_GB2312" w:eastAsia="Times New Roman" w:cs="??_GB2312"/>
          <w:sz w:val="32"/>
          <w:szCs w:val="32"/>
        </w:rPr>
        <w:t>%</w:t>
      </w:r>
      <w:r>
        <w:rPr>
          <w:rFonts w:ascii="??_GB2312" w:hAnsi="??_GB2312" w:eastAsia="Times New Roman" w:cs="Times New Roman"/>
          <w:sz w:val="32"/>
          <w:szCs w:val="32"/>
        </w:rPr>
        <w:t>；公务接待费支出决算为</w:t>
      </w:r>
      <w:r>
        <w:rPr>
          <w:rFonts w:ascii="??_GB2312" w:hAnsi="??_GB2312" w:cs="Times New Roman" w:hint="eastAsia"/>
          <w:sz w:val="32"/>
          <w:szCs w:val="32"/>
        </w:rPr>
        <w:t>9.33</w:t>
      </w:r>
      <w:r>
        <w:rPr>
          <w:rFonts w:ascii="??_GB2312" w:hAnsi="??_GB2312" w:eastAsia="Times New Roman" w:cs="Times New Roman"/>
          <w:sz w:val="32"/>
          <w:szCs w:val="32"/>
        </w:rPr>
        <w:t>万元，完成预算的</w:t>
      </w:r>
      <w:r>
        <w:rPr>
          <w:rFonts w:ascii="??_GB2312" w:hAnsi="??_GB2312" w:cs="??_GB2312" w:hint="eastAsia"/>
          <w:sz w:val="32"/>
          <w:szCs w:val="32"/>
        </w:rPr>
        <w:t>64.05</w:t>
      </w:r>
      <w:r>
        <w:rPr>
          <w:rFonts w:ascii="??_GB2312" w:hAnsi="??_GB2312" w:eastAsia="Times New Roman" w:cs="??_GB2312"/>
          <w:sz w:val="32"/>
          <w:szCs w:val="32"/>
        </w:rPr>
        <w:t>%</w:t>
      </w:r>
      <w:r>
        <w:rPr>
          <w:rFonts w:ascii="??_GB2312" w:hAnsi="??_GB2312" w:eastAsia="Times New Roman" w:cs="Times New Roman"/>
          <w:sz w:val="32"/>
          <w:szCs w:val="32"/>
        </w:rPr>
        <w:t>。</w:t>
      </w:r>
      <w:r>
        <w:rPr>
          <w:rFonts w:ascii="??_GB2312" w:hAnsi="??_GB2312" w:eastAsia="Times New Roman" w:cs="??_GB2312"/>
          <w:sz w:val="32"/>
          <w:szCs w:val="32"/>
        </w:rPr>
        <w:t>2016</w:t>
      </w:r>
      <w:r>
        <w:rPr>
          <w:rFonts w:ascii="??_GB2312" w:hAnsi="??_GB2312" w:eastAsia="Times New Roman" w:cs="Times New Roman"/>
          <w:sz w:val="32"/>
          <w:szCs w:val="32"/>
        </w:rPr>
        <w:t>年度“三公”经费支出决算数小于预算数的主要原因是厉行节约，严格规范使用“三公”经费，压缩“三公”经费开支。</w:t>
      </w:r>
      <w:r>
        <w:rPr>
          <w:rFonts w:ascii="??_GB2312" w:hAnsi="??_GB2312" w:eastAsia="Times New Roman" w:cs="Times New Roman"/>
          <w:sz w:val="32"/>
          <w:szCs w:val="32"/>
        </w:rPr>
      </w:r>
    </w:p>
    <w:p>
      <w:pPr>
        <w:numPr>
          <w:ilvl w:val="0"/>
          <w:numId w:val="6"/>
        </w:numPr>
        <w:ind w:left="0" w:firstLine="640"/>
        <w:spacing w:line="360" w:lineRule="auto"/>
        <w:rPr>
          <w:rFonts w:ascii="楷体_GB2312" w:hAnsi="楷体_GB2312" w:eastAsia="楷体_GB2312" w:cs="Times New Roman"/>
          <w:sz w:val="32"/>
          <w:szCs w:val="32"/>
        </w:rPr>
      </w:pPr>
      <w:r>
        <w:rPr>
          <w:rFonts w:ascii="楷体_GB2312" w:hAnsi="楷体_GB2312" w:eastAsia="楷体_GB2312" w:cs="楷体_GB2312" w:hint="eastAsia"/>
          <w:sz w:val="32"/>
          <w:szCs w:val="32"/>
        </w:rPr>
        <w:t>“三公”经费财政拨款支出决算具体情况说明。</w:t>
      </w:r>
      <w:r>
        <w:rPr>
          <w:rFonts w:ascii="楷体_GB2312" w:hAnsi="楷体_GB2312" w:eastAsia="楷体_GB2312" w:cs="Times New Roman"/>
          <w:sz w:val="32"/>
          <w:szCs w:val="32"/>
        </w:rPr>
      </w:r>
    </w:p>
    <w:p>
      <w:pPr>
        <w:ind w:firstLine="640"/>
        <w:spacing w:line="360" w:lineRule="auto"/>
        <w:rPr>
          <w:rFonts w:ascii="宋体" w:hAnsi="宋体" w:cs="宋体"/>
          <w:sz w:val="24"/>
          <w:szCs w:val="24"/>
        </w:rPr>
      </w:pPr>
      <w:r>
        <w:rPr>
          <w:rFonts w:ascii="??_GB2312" w:hAnsi="??_GB2312" w:eastAsia="Times New Roman" w:cs="??_GB2312"/>
          <w:sz w:val="32"/>
          <w:szCs w:val="32"/>
        </w:rPr>
        <w:t>2016</w:t>
      </w:r>
      <w:r>
        <w:rPr>
          <w:rFonts w:ascii="??_GB2312" w:hAnsi="??_GB2312" w:eastAsia="Times New Roman" w:cs="Times New Roman"/>
          <w:sz w:val="32"/>
          <w:szCs w:val="32"/>
        </w:rPr>
        <w:t>年度“三公”经费财政拨款支出决算中，公务用车购置及运行费支出决算</w:t>
      </w:r>
      <w:r>
        <w:rPr>
          <w:rFonts w:ascii="??_GB2312" w:hAnsi="??_GB2312" w:cs="??_GB2312" w:hint="eastAsia"/>
          <w:sz w:val="32"/>
          <w:szCs w:val="32"/>
        </w:rPr>
        <w:t>120.12</w:t>
      </w:r>
      <w:r>
        <w:rPr>
          <w:rFonts w:ascii="??_GB2312" w:hAnsi="??_GB2312" w:eastAsia="Times New Roman" w:cs="Times New Roman"/>
          <w:sz w:val="32"/>
          <w:szCs w:val="32"/>
        </w:rPr>
        <w:t>万元，占</w:t>
      </w:r>
      <w:r>
        <w:rPr>
          <w:rFonts w:ascii="??_GB2312" w:hAnsi="??_GB2312" w:cs="??_GB2312" w:hint="eastAsia"/>
          <w:sz w:val="32"/>
          <w:szCs w:val="32"/>
        </w:rPr>
        <w:t>92.79</w:t>
      </w:r>
      <w:r>
        <w:rPr>
          <w:rFonts w:ascii="??_GB2312" w:hAnsi="??_GB2312" w:eastAsia="Times New Roman" w:cs="??_GB2312"/>
          <w:sz w:val="32"/>
          <w:szCs w:val="32"/>
        </w:rPr>
        <w:t>%</w:t>
      </w:r>
      <w:r>
        <w:rPr>
          <w:rFonts w:ascii="??_GB2312" w:hAnsi="??_GB2312" w:eastAsia="Times New Roman" w:cs="Times New Roman"/>
          <w:sz w:val="32"/>
          <w:szCs w:val="32"/>
        </w:rPr>
        <w:t>；公务接待费支出决算</w:t>
      </w:r>
      <w:r>
        <w:rPr>
          <w:rFonts w:ascii="??_GB2312" w:hAnsi="??_GB2312" w:cs="??_GB2312" w:hint="eastAsia"/>
          <w:sz w:val="32"/>
          <w:szCs w:val="32"/>
        </w:rPr>
        <w:t>9.33</w:t>
      </w:r>
      <w:r>
        <w:rPr>
          <w:rFonts w:ascii="??_GB2312" w:hAnsi="??_GB2312" w:eastAsia="Times New Roman" w:cs="Times New Roman"/>
          <w:sz w:val="32"/>
          <w:szCs w:val="32"/>
        </w:rPr>
        <w:t>万元，占</w:t>
      </w:r>
      <w:r>
        <w:rPr>
          <w:rFonts w:ascii="??_GB2312" w:hAnsi="??_GB2312" w:cs="??_GB2312" w:hint="eastAsia"/>
          <w:sz w:val="32"/>
          <w:szCs w:val="32"/>
        </w:rPr>
        <w:t>7.21</w:t>
      </w:r>
      <w:r>
        <w:rPr>
          <w:rFonts w:ascii="??_GB2312" w:hAnsi="??_GB2312" w:eastAsia="Times New Roman" w:cs="??_GB2312"/>
          <w:sz w:val="32"/>
          <w:szCs w:val="32"/>
        </w:rPr>
        <w:t>%</w:t>
      </w:r>
      <w:r>
        <w:rPr>
          <w:rFonts w:ascii="??_GB2312" w:hAnsi="??_GB2312" w:eastAsia="Times New Roman" w:cs="Times New Roman"/>
          <w:sz w:val="32"/>
          <w:szCs w:val="32"/>
        </w:rPr>
        <w:t>。</w:t>
      </w:r>
      <w:r>
        <w:rPr>
          <w:rFonts w:ascii="宋体" w:hAnsi="宋体" w:cs="宋体"/>
          <w:sz w:val="24"/>
          <w:szCs w:val="24"/>
        </w:rPr>
      </w:r>
    </w:p>
    <w:p>
      <w:pPr>
        <w:spacing w:line="360" w:lineRule="auto"/>
        <w:jc w:val="center"/>
        <w:rPr>
          <w:rFonts w:ascii="宋体" w:hAnsi="宋体" w:cs="宋体" w:hint="eastAsia"/>
          <w:sz w:val="24"/>
          <w:szCs w:val="24"/>
        </w:rPr>
      </w:pPr>
      <w:r>
        <w:rPr>
          <w:rFonts w:ascii="宋体" w:hAnsi="宋体" w:cs="宋体" w:hint="eastAsia"/>
          <w:sz w:val="24"/>
          <w:szCs w:val="24"/>
        </w:rPr>
      </w:r>
    </w:p>
    <w:p>
      <w:pPr>
        <w:ind w:firstLine="640"/>
        <w:spacing w:line="360" w:lineRule="auto"/>
        <w:jc w:val="center"/>
        <w:rPr>
          <w:rFonts w:ascii="??_GB2312" w:hAnsi="??_GB2312" w:cs="Times New Roman" w:hint="eastAsia"/>
          <w:sz w:val="32"/>
          <w:szCs w:val="32"/>
        </w:rPr>
      </w:pPr>
      <w:r>
        <w:rPr>
          <w:rFonts w:ascii="??_GB2312" w:hAnsi="??_GB2312" w:cs="Times New Roman" w:hint="eastAsia"/>
          <w:sz w:val="32"/>
          <w:szCs w:val="32"/>
        </w:rPr>
      </w:r>
    </w:p>
    <w:p>
      <w:pPr>
        <w:numPr>
          <w:ilvl w:val="0"/>
          <w:numId w:val="0"/>
        </w:numPr>
        <w:spacing w:line="360" w:lineRule="auto"/>
        <w:rPr>
          <w:rFonts w:ascii="??_GB2312" w:hAnsi="??_GB2312" w:eastAsia="Times New Roman" w:cs="Times New Roman"/>
          <w:sz w:val="32"/>
          <w:szCs w:val="32"/>
          <w:shd w:val="clear" w:fill="ffff00"/>
        </w:rPr>
      </w:pPr>
      <w:r>
        <w:rPr>
          <w:rFonts w:ascii="??_GB2312" w:hAnsi="??_GB2312" w:cs="Times New Roman" w:hint="eastAsia"/>
          <w:sz w:val="32"/>
          <w:szCs w:val="32"/>
        </w:rPr>
        <w:t>1.</w:t>
      </w:r>
      <w:r>
        <w:rPr>
          <w:rFonts w:ascii="??_GB2312" w:hAnsi="??_GB2312" w:eastAsia="Times New Roman" w:cs="Times New Roman"/>
          <w:sz w:val="32"/>
          <w:szCs w:val="32"/>
        </w:rPr>
        <w:t>公务用车购置及运行费支出</w:t>
      </w:r>
      <w:r>
        <w:rPr>
          <w:rFonts w:ascii="??_GB2312" w:hAnsi="??_GB2312" w:cs="??_GB2312" w:hint="eastAsia"/>
          <w:sz w:val="32"/>
          <w:szCs w:val="32"/>
        </w:rPr>
        <w:t>120.12</w:t>
      </w:r>
      <w:r>
        <w:rPr>
          <w:rFonts w:ascii="??_GB2312" w:hAnsi="??_GB2312" w:eastAsia="Times New Roman" w:cs="Times New Roman"/>
          <w:sz w:val="32"/>
          <w:szCs w:val="32"/>
        </w:rPr>
        <w:t>万元。其中：</w:t>
      </w:r>
      <w:r>
        <w:rPr>
          <w:rFonts w:ascii="??_GB2312" w:hAnsi="??_GB2312" w:eastAsia="Times New Roman" w:cs="Times New Roman"/>
          <w:sz w:val="32"/>
          <w:szCs w:val="32"/>
          <w:shd w:val="clear" w:fill="ffff00"/>
        </w:rPr>
      </w:r>
    </w:p>
    <w:p>
      <w:pPr>
        <w:ind w:firstLine="640"/>
        <w:spacing w:line="360" w:lineRule="auto"/>
        <w:rPr>
          <w:rFonts w:ascii="??_GB2312" w:hAnsi="??_GB2312" w:eastAsia="Times New Roman" w:cs="Times New Roman"/>
          <w:sz w:val="32"/>
          <w:szCs w:val="32"/>
        </w:rPr>
      </w:pPr>
      <w:r>
        <w:rPr>
          <w:rFonts w:ascii="??_GB2312" w:hAnsi="??_GB2312" w:eastAsia="Times New Roman" w:cs="Times New Roman"/>
          <w:sz w:val="32"/>
          <w:szCs w:val="32"/>
        </w:rPr>
        <w:t>公务用车运行支出</w:t>
      </w:r>
      <w:r>
        <w:rPr>
          <w:rFonts w:ascii="??_GB2312" w:hAnsi="??_GB2312" w:cs="??_GB2312" w:hint="eastAsia"/>
          <w:sz w:val="32"/>
          <w:szCs w:val="32"/>
        </w:rPr>
        <w:t>43.23</w:t>
      </w:r>
      <w:r>
        <w:rPr>
          <w:rFonts w:ascii="??_GB2312" w:hAnsi="??_GB2312" w:eastAsia="Times New Roman" w:cs="Times New Roman"/>
          <w:sz w:val="32"/>
          <w:szCs w:val="32"/>
        </w:rPr>
        <w:t>万元。主要用于单位公务用车燃料费、维修费、过路过桥费、保险费等支出。公务用车购置</w:t>
      </w:r>
      <w:r>
        <w:rPr>
          <w:rFonts w:ascii="??_GB2312" w:hAnsi="??_GB2312" w:cs="Times New Roman" w:hint="eastAsia"/>
          <w:sz w:val="32"/>
          <w:szCs w:val="32"/>
        </w:rPr>
        <w:t>76.89万元。</w:t>
      </w:r>
      <w:r>
        <w:rPr>
          <w:rFonts w:ascii="??_GB2312" w:hAnsi="??_GB2312" w:eastAsia="Times New Roman" w:cs="Times New Roman"/>
          <w:sz w:val="32"/>
          <w:szCs w:val="32"/>
        </w:rPr>
      </w:r>
    </w:p>
    <w:p>
      <w:pPr>
        <w:ind w:firstLine="640"/>
        <w:spacing w:line="360" w:lineRule="auto"/>
        <w:jc w:val="left"/>
        <w:rPr>
          <w:rFonts w:ascii="??_GB2312" w:hAnsi="??_GB2312" w:cs="Times New Roman"/>
          <w:sz w:val="32"/>
          <w:szCs w:val="32"/>
        </w:rPr>
      </w:pPr>
      <w:r>
        <w:rPr>
          <w:rFonts w:ascii="??_GB2312" w:hAnsi="??_GB2312" w:cs="??_GB2312"/>
          <w:sz w:val="32"/>
          <w:szCs w:val="32"/>
        </w:rPr>
        <w:t xml:space="preserve">2. </w:t>
      </w:r>
      <w:r>
        <w:rPr>
          <w:rFonts w:ascii="??_GB2312" w:hAnsi="??_GB2312" w:eastAsia="Times New Roman" w:cs="Times New Roman"/>
          <w:sz w:val="32"/>
          <w:szCs w:val="32"/>
        </w:rPr>
        <w:t>公务接待费支出</w:t>
      </w:r>
      <w:r>
        <w:rPr>
          <w:rFonts w:ascii="??_GB2312" w:hAnsi="??_GB2312" w:cs="??_GB2312" w:hint="eastAsia"/>
          <w:sz w:val="32"/>
          <w:szCs w:val="32"/>
        </w:rPr>
        <w:t>9.33</w:t>
      </w:r>
      <w:r>
        <w:rPr>
          <w:rFonts w:ascii="??_GB2312" w:hAnsi="??_GB2312" w:eastAsia="Times New Roman" w:cs="Times New Roman"/>
          <w:sz w:val="32"/>
          <w:szCs w:val="32"/>
        </w:rPr>
        <w:t>万元。主要用于单位按规定开支的各类公务接待支出。南阳市卧龙区</w:t>
      </w:r>
      <w:r>
        <w:rPr>
          <w:rFonts w:ascii="??_GB2312" w:hAnsi="??_GB2312" w:cs="Times New Roman" w:hint="eastAsia"/>
          <w:sz w:val="32"/>
          <w:szCs w:val="32"/>
        </w:rPr>
        <w:t>卫生系统</w:t>
      </w:r>
      <w:r>
        <w:rPr>
          <w:rFonts w:ascii="??_GB2312" w:hAnsi="??_GB2312" w:eastAsia="Times New Roman" w:cs="??_GB2312"/>
          <w:sz w:val="32"/>
          <w:szCs w:val="32"/>
        </w:rPr>
        <w:t>2016</w:t>
      </w:r>
      <w:r>
        <w:rPr>
          <w:rFonts w:ascii="??_GB2312" w:hAnsi="??_GB2312" w:eastAsia="Times New Roman" w:cs="Times New Roman"/>
          <w:sz w:val="32"/>
          <w:szCs w:val="32"/>
        </w:rPr>
        <w:t>年度共接待国内来访团组</w:t>
      </w:r>
      <w:r>
        <w:rPr>
          <w:rFonts w:ascii="??_GB2312" w:hAnsi="??_GB2312" w:cs="Times New Roman" w:hint="eastAsia"/>
          <w:sz w:val="32"/>
          <w:szCs w:val="32"/>
        </w:rPr>
        <w:t>166</w:t>
      </w:r>
      <w:r>
        <w:rPr>
          <w:rFonts w:ascii="??_GB2312" w:hAnsi="??_GB2312" w:cs="Times New Roman" w:hint="eastAsia"/>
          <w:sz w:val="32"/>
          <w:szCs w:val="32"/>
        </w:rPr>
        <w:t>批次</w:t>
      </w:r>
      <w:r>
        <w:rPr>
          <w:rFonts w:ascii="??_GB2312" w:hAnsi="??_GB2312" w:eastAsia="Times New Roman" w:cs="Times New Roman"/>
          <w:sz w:val="32"/>
          <w:szCs w:val="32"/>
        </w:rPr>
        <w:t>、来访人员</w:t>
      </w:r>
      <w:r>
        <w:rPr>
          <w:rFonts w:ascii="??_GB2312" w:hAnsi="??_GB2312" w:cs="??_GB2312" w:hint="eastAsia"/>
          <w:sz w:val="32"/>
          <w:szCs w:val="32"/>
        </w:rPr>
        <w:t>942</w:t>
      </w:r>
      <w:r>
        <w:rPr>
          <w:rFonts w:ascii="??_GB2312" w:hAnsi="??_GB2312" w:eastAsia="Times New Roman" w:cs="Times New Roman"/>
          <w:sz w:val="32"/>
          <w:szCs w:val="32"/>
        </w:rPr>
        <w:t>人次（不包括陪同人员</w:t>
      </w:r>
      <w:r>
        <w:rPr>
          <w:rFonts w:ascii="??_GB2312" w:hAnsi="??_GB2312" w:cs="宋体" w:hint="eastAsia"/>
          <w:sz w:val="32"/>
          <w:szCs w:val="32"/>
        </w:rPr>
        <w:t>）</w:t>
      </w:r>
      <w:r>
        <w:rPr>
          <w:rFonts w:ascii="??_GB2312" w:hAnsi="??_GB2312" w:eastAsia="Times New Roman" w:cs="Times New Roman"/>
          <w:sz w:val="32"/>
          <w:szCs w:val="32"/>
        </w:rPr>
        <w:t>。</w:t>
      </w:r>
      <w:r>
        <w:rPr>
          <w:rFonts w:ascii="??_GB2312" w:hAnsi="??_GB2312" w:cs="Times New Roman"/>
          <w:sz w:val="32"/>
          <w:szCs w:val="32"/>
        </w:rPr>
      </w:r>
    </w:p>
    <w:p>
      <w:pPr>
        <w:numPr>
          <w:ilvl w:val="0"/>
          <w:numId w:val="3"/>
        </w:numPr>
        <w:ind w:left="0" w:firstLine="640"/>
        <w:spacing w:line="360" w:lineRule="auto"/>
        <w:outlineLvl w:val="1"/>
        <w:rPr>
          <w:rFonts w:ascii="黑体" w:hAnsi="黑体" w:eastAsia="黑体" w:cs="Times New Roman"/>
          <w:sz w:val="32"/>
          <w:szCs w:val="32"/>
        </w:rPr>
      </w:pPr>
      <w:r>
        <w:rPr>
          <w:rFonts w:ascii="黑体" w:hAnsi="黑体" w:eastAsia="黑体" w:cs="黑体" w:hint="eastAsia"/>
          <w:sz w:val="32"/>
          <w:szCs w:val="32"/>
        </w:rPr>
        <w:t>关于预算绩效情况说明</w:t>
      </w:r>
      <w:r>
        <w:rPr>
          <w:rFonts w:ascii="黑体" w:hAnsi="黑体" w:eastAsia="黑体" w:cs="Times New Roman"/>
          <w:sz w:val="32"/>
          <w:szCs w:val="32"/>
        </w:rPr>
      </w:r>
    </w:p>
    <w:p>
      <w:pPr>
        <w:ind w:firstLine="640"/>
        <w:spacing w:line="360" w:lineRule="auto"/>
        <w:rPr>
          <w:rFonts w:ascii="??_GB2312" w:hAnsi="??_GB2312" w:cs="Times New Roman"/>
          <w:sz w:val="32"/>
          <w:szCs w:val="32"/>
        </w:rPr>
      </w:pPr>
      <w:r>
        <w:rPr>
          <w:rFonts w:ascii="??_GB2312" w:hAnsi="??_GB2312" w:cs="??_GB2312"/>
          <w:sz w:val="32"/>
          <w:szCs w:val="32"/>
        </w:rPr>
        <w:t>2016</w:t>
      </w:r>
      <w:r>
        <w:rPr>
          <w:rFonts w:ascii="??_GB2312" w:hAnsi="??_GB2312" w:cs="宋体" w:hint="eastAsia"/>
          <w:sz w:val="32"/>
          <w:szCs w:val="32"/>
        </w:rPr>
        <w:t>年</w:t>
      </w:r>
      <w:r>
        <w:rPr>
          <w:rFonts w:ascii="??_GB2312" w:hAnsi="??_GB2312" w:eastAsia="Times New Roman" w:cs="Times New Roman"/>
          <w:sz w:val="32"/>
          <w:szCs w:val="32"/>
        </w:rPr>
        <w:t>，南阳市卧龙区</w:t>
      </w:r>
      <w:r>
        <w:rPr>
          <w:rFonts w:ascii="??_GB2312" w:hAnsi="??_GB2312" w:cs="Times New Roman" w:hint="eastAsia"/>
          <w:sz w:val="32"/>
          <w:szCs w:val="32"/>
        </w:rPr>
        <w:t>卫生系统</w:t>
      </w:r>
      <w:r>
        <w:rPr>
          <w:rFonts w:ascii="??_GB2312" w:hAnsi="??_GB2312" w:cs="宋体" w:hint="eastAsia"/>
          <w:sz w:val="32"/>
          <w:szCs w:val="32"/>
        </w:rPr>
        <w:t>无需要</w:t>
      </w:r>
      <w:r>
        <w:rPr>
          <w:rFonts w:ascii="??_GB2312" w:hAnsi="??_GB2312" w:eastAsia="Times New Roman" w:cs="Times New Roman"/>
          <w:sz w:val="32"/>
          <w:szCs w:val="32"/>
        </w:rPr>
        <w:t>开展绩效</w:t>
      </w:r>
      <w:r>
        <w:rPr>
          <w:rFonts w:ascii="??_GB2312" w:hAnsi="??_GB2312" w:cs="宋体" w:hint="eastAsia"/>
          <w:sz w:val="32"/>
          <w:szCs w:val="32"/>
        </w:rPr>
        <w:t>管理工作的项目。</w:t>
      </w:r>
      <w:r>
        <w:rPr>
          <w:rFonts w:ascii="??_GB2312" w:hAnsi="??_GB2312" w:cs="Times New Roman"/>
          <w:sz w:val="32"/>
          <w:szCs w:val="32"/>
        </w:rPr>
      </w:r>
    </w:p>
    <w:p>
      <w:pPr>
        <w:numPr>
          <w:ilvl w:val="0"/>
          <w:numId w:val="3"/>
        </w:numPr>
        <w:ind w:left="0" w:firstLine="640"/>
        <w:spacing w:line="360" w:lineRule="auto"/>
        <w:outlineLvl w:val="1"/>
        <w:rPr>
          <w:rFonts w:ascii="黑体" w:hAnsi="黑体" w:eastAsia="黑体" w:cs="Times New Roman"/>
          <w:sz w:val="32"/>
          <w:szCs w:val="32"/>
        </w:rPr>
      </w:pPr>
      <w:r>
        <w:rPr>
          <w:rFonts w:ascii="黑体" w:hAnsi="黑体" w:eastAsia="黑体" w:cs="黑体" w:hint="eastAsia"/>
          <w:sz w:val="32"/>
          <w:szCs w:val="32"/>
        </w:rPr>
        <w:t>关于政府性基金预算财政拨款支出决算情况说明</w:t>
      </w:r>
      <w:r>
        <w:rPr>
          <w:rFonts w:ascii="黑体" w:hAnsi="黑体" w:eastAsia="黑体" w:cs="Times New Roman"/>
          <w:sz w:val="32"/>
          <w:szCs w:val="32"/>
        </w:rPr>
      </w:r>
    </w:p>
    <w:p>
      <w:pPr>
        <w:ind w:firstLine="640"/>
        <w:spacing w:line="360" w:lineRule="auto"/>
        <w:rPr>
          <w:rFonts w:ascii="??_GB2312" w:hAnsi="??_GB2312" w:cs="Times New Roman"/>
          <w:sz w:val="32"/>
          <w:szCs w:val="32"/>
        </w:rPr>
      </w:pPr>
      <w:r>
        <w:rPr>
          <w:rFonts w:ascii="??_GB2312" w:hAnsi="??_GB2312" w:eastAsia="Times New Roman" w:cs="??_GB2312"/>
          <w:sz w:val="32"/>
          <w:szCs w:val="32"/>
        </w:rPr>
        <w:t>2016</w:t>
      </w:r>
      <w:r>
        <w:rPr>
          <w:rFonts w:ascii="??_GB2312" w:hAnsi="??_GB2312" w:eastAsia="Times New Roman" w:cs="Times New Roman"/>
          <w:sz w:val="32"/>
          <w:szCs w:val="32"/>
        </w:rPr>
        <w:t>年度南阳市卧龙区</w:t>
      </w:r>
      <w:r>
        <w:rPr>
          <w:rFonts w:ascii="??_GB2312" w:hAnsi="??_GB2312" w:cs="Times New Roman" w:hint="eastAsia"/>
          <w:sz w:val="32"/>
          <w:szCs w:val="32"/>
        </w:rPr>
        <w:t>卫生系统</w:t>
      </w:r>
      <w:r>
        <w:rPr>
          <w:rFonts w:ascii="??_GB2312" w:hAnsi="??_GB2312" w:eastAsia="Times New Roman" w:cs="Times New Roman"/>
          <w:sz w:val="32"/>
          <w:szCs w:val="32"/>
        </w:rPr>
        <w:t>所没有政府性基金收入，也没有使用政府性基金安排的支出。</w:t>
      </w:r>
      <w:r>
        <w:rPr>
          <w:rFonts w:ascii="??_GB2312" w:hAnsi="??_GB2312" w:cs="Times New Roman"/>
          <w:sz w:val="32"/>
          <w:szCs w:val="32"/>
        </w:rPr>
      </w:r>
    </w:p>
    <w:p>
      <w:pPr>
        <w:numPr>
          <w:ilvl w:val="0"/>
          <w:numId w:val="3"/>
        </w:numPr>
        <w:ind w:left="0" w:firstLine="640"/>
        <w:spacing w:line="360" w:lineRule="auto"/>
        <w:outlineLvl w:val="1"/>
        <w:rPr>
          <w:rFonts w:ascii="黑体" w:hAnsi="黑体" w:eastAsia="黑体" w:cs="Times New Roman"/>
          <w:sz w:val="32"/>
          <w:szCs w:val="32"/>
        </w:rPr>
      </w:pPr>
      <w:r>
        <w:rPr>
          <w:rFonts w:ascii="黑体" w:hAnsi="黑体" w:eastAsia="黑体" w:cs="黑体" w:hint="eastAsia"/>
          <w:sz w:val="32"/>
          <w:szCs w:val="32"/>
        </w:rPr>
        <w:t>其他重要事项的情况说明</w:t>
      </w:r>
      <w:r>
        <w:rPr>
          <w:rFonts w:ascii="黑体" w:hAnsi="黑体" w:eastAsia="黑体" w:cs="Times New Roman"/>
          <w:sz w:val="32"/>
          <w:szCs w:val="32"/>
        </w:rPr>
      </w:r>
    </w:p>
    <w:p>
      <w:pPr>
        <w:numPr>
          <w:ilvl w:val="0"/>
          <w:numId w:val="7"/>
        </w:numPr>
        <w:ind w:left="0" w:firstLine="640"/>
        <w:spacing w:line="360" w:lineRule="auto"/>
        <w:rPr>
          <w:rFonts w:ascii="楷体_GB2312" w:hAnsi="楷体_GB2312" w:eastAsia="楷体_GB2312" w:cs="Times New Roman"/>
          <w:sz w:val="32"/>
          <w:szCs w:val="32"/>
        </w:rPr>
      </w:pPr>
      <w:r>
        <w:rPr>
          <w:rFonts w:ascii="楷体_GB2312" w:hAnsi="楷体_GB2312" w:eastAsia="楷体_GB2312" w:cs="楷体_GB2312" w:hint="eastAsia"/>
          <w:sz w:val="32"/>
          <w:szCs w:val="32"/>
        </w:rPr>
        <w:t>机关运行经费支出情况。</w:t>
      </w:r>
      <w:r>
        <w:rPr>
          <w:rFonts w:ascii="楷体_GB2312" w:hAnsi="楷体_GB2312" w:eastAsia="楷体_GB2312" w:cs="Times New Roman"/>
          <w:sz w:val="32"/>
          <w:szCs w:val="32"/>
        </w:rPr>
      </w:r>
    </w:p>
    <w:p>
      <w:pPr>
        <w:ind w:firstLine="640"/>
        <w:spacing w:line="360" w:lineRule="auto"/>
        <w:rPr>
          <w:rFonts w:ascii="??_GB2312" w:hAnsi="??_GB2312" w:eastAsia="Times New Roman" w:cs="Times New Roman"/>
          <w:sz w:val="32"/>
          <w:szCs w:val="32"/>
        </w:rPr>
      </w:pPr>
      <w:r>
        <w:rPr>
          <w:rFonts w:ascii="??_GB2312" w:hAnsi="??_GB2312" w:eastAsia="Times New Roman" w:cs="??_GB2312"/>
          <w:sz w:val="32"/>
          <w:szCs w:val="32"/>
        </w:rPr>
        <w:t>2016</w:t>
      </w:r>
      <w:r>
        <w:rPr>
          <w:rFonts w:ascii="??_GB2312" w:hAnsi="??_GB2312" w:eastAsia="Times New Roman" w:cs="Times New Roman"/>
          <w:sz w:val="32"/>
          <w:szCs w:val="32"/>
        </w:rPr>
        <w:t>年度机关运行经费支出</w:t>
      </w:r>
      <w:r>
        <w:rPr>
          <w:rFonts w:ascii="??_GB2312" w:hAnsi="??_GB2312" w:cs="Times New Roman" w:hint="eastAsia"/>
          <w:sz w:val="32"/>
          <w:szCs w:val="32"/>
        </w:rPr>
        <w:t>180.51万元</w:t>
      </w:r>
      <w:r>
        <w:rPr>
          <w:rFonts w:ascii="??_GB2312" w:hAnsi="??_GB2312" w:eastAsia="Times New Roman" w:cs="Times New Roman"/>
          <w:sz w:val="32"/>
          <w:szCs w:val="32"/>
        </w:rPr>
        <w:t>。</w:t>
      </w:r>
      <w:r>
        <w:rPr>
          <w:rFonts w:ascii="??_GB2312" w:hAnsi="??_GB2312" w:eastAsia="Times New Roman" w:cs="Times New Roman"/>
          <w:sz w:val="32"/>
          <w:szCs w:val="32"/>
        </w:rPr>
      </w:r>
    </w:p>
    <w:p>
      <w:pPr>
        <w:numPr>
          <w:ilvl w:val="0"/>
          <w:numId w:val="7"/>
        </w:numPr>
        <w:ind w:left="0" w:firstLine="640"/>
        <w:spacing w:line="360" w:lineRule="auto"/>
        <w:rPr>
          <w:rFonts w:ascii="楷体_GB2312" w:hAnsi="楷体_GB2312" w:eastAsia="楷体_GB2312" w:cs="Times New Roman"/>
          <w:sz w:val="32"/>
          <w:szCs w:val="32"/>
        </w:rPr>
      </w:pPr>
      <w:r>
        <w:rPr>
          <w:rFonts w:ascii="楷体_GB2312" w:hAnsi="楷体_GB2312" w:eastAsia="楷体_GB2312" w:cs="楷体_GB2312" w:hint="eastAsia"/>
          <w:sz w:val="32"/>
          <w:szCs w:val="32"/>
        </w:rPr>
        <w:t>政府采购支出情况。</w:t>
      </w:r>
      <w:r>
        <w:rPr>
          <w:rFonts w:ascii="楷体_GB2312" w:hAnsi="楷体_GB2312" w:eastAsia="楷体_GB2312" w:cs="Times New Roman"/>
          <w:sz w:val="32"/>
          <w:szCs w:val="32"/>
        </w:rPr>
      </w:r>
    </w:p>
    <w:p>
      <w:pPr>
        <w:ind w:firstLine="640"/>
        <w:spacing w:line="360" w:lineRule="auto"/>
        <w:rPr>
          <w:rFonts w:ascii="??_GB2312" w:hAnsi="??_GB2312" w:eastAsia="Times New Roman" w:cs="Times New Roman"/>
          <w:sz w:val="32"/>
          <w:szCs w:val="32"/>
        </w:rPr>
      </w:pPr>
      <w:r>
        <w:rPr>
          <w:rFonts w:ascii="??_GB2312" w:hAnsi="??_GB2312" w:eastAsia="Times New Roman" w:cs="??_GB2312"/>
          <w:sz w:val="32"/>
          <w:szCs w:val="32"/>
        </w:rPr>
        <w:t>2016</w:t>
      </w:r>
      <w:r>
        <w:rPr>
          <w:rFonts w:ascii="??_GB2312" w:hAnsi="??_GB2312" w:eastAsia="Times New Roman" w:cs="Times New Roman"/>
          <w:sz w:val="32"/>
          <w:szCs w:val="32"/>
        </w:rPr>
        <w:t>年度政府采购支出总额</w:t>
      </w:r>
      <w:r>
        <w:rPr>
          <w:rFonts w:ascii="??_GB2312" w:hAnsi="??_GB2312" w:cs="??_GB2312" w:hint="eastAsia"/>
          <w:sz w:val="32"/>
          <w:szCs w:val="32"/>
        </w:rPr>
        <w:t>230.37</w:t>
      </w:r>
      <w:r>
        <w:rPr>
          <w:rFonts w:ascii="??_GB2312" w:hAnsi="??_GB2312" w:eastAsia="Times New Roman" w:cs="Times New Roman"/>
          <w:sz w:val="32"/>
          <w:szCs w:val="32"/>
        </w:rPr>
        <w:t>万元，其中：政府采购货物支出</w:t>
      </w:r>
      <w:r>
        <w:rPr>
          <w:rFonts w:ascii="??_GB2312" w:hAnsi="??_GB2312" w:cs="??_GB2312" w:hint="eastAsia"/>
          <w:sz w:val="32"/>
          <w:szCs w:val="32"/>
        </w:rPr>
        <w:t>191.30</w:t>
      </w:r>
      <w:r>
        <w:rPr>
          <w:rFonts w:ascii="??_GB2312" w:hAnsi="??_GB2312" w:eastAsia="Times New Roman" w:cs="Times New Roman"/>
          <w:sz w:val="32"/>
          <w:szCs w:val="32"/>
        </w:rPr>
        <w:t>万元，政府采购服务支出</w:t>
      </w:r>
      <w:r>
        <w:rPr>
          <w:rFonts w:ascii="??_GB2312" w:hAnsi="??_GB2312" w:cs="??_GB2312" w:hint="eastAsia"/>
          <w:sz w:val="32"/>
          <w:szCs w:val="32"/>
        </w:rPr>
        <w:t>39.07</w:t>
      </w:r>
      <w:r>
        <w:rPr>
          <w:rFonts w:ascii="??_GB2312" w:hAnsi="??_GB2312" w:eastAsia="Times New Roman" w:cs="Times New Roman"/>
          <w:sz w:val="32"/>
          <w:szCs w:val="32"/>
        </w:rPr>
        <w:t>万元。</w:t>
      </w:r>
      <w:r>
        <w:rPr>
          <w:rFonts w:ascii="??_GB2312" w:hAnsi="??_GB2312" w:eastAsia="Times New Roman" w:cs="Times New Roman"/>
          <w:sz w:val="32"/>
          <w:szCs w:val="32"/>
        </w:rPr>
      </w:r>
    </w:p>
    <w:p>
      <w:pPr>
        <w:numPr>
          <w:ilvl w:val="0"/>
          <w:numId w:val="7"/>
        </w:numPr>
        <w:ind w:left="0" w:firstLine="640"/>
        <w:spacing w:line="360" w:lineRule="auto"/>
        <w:rPr>
          <w:rFonts w:ascii="楷体_GB2312" w:hAnsi="楷体_GB2312" w:eastAsia="楷体_GB2312" w:cs="Times New Roman"/>
          <w:sz w:val="32"/>
          <w:szCs w:val="32"/>
        </w:rPr>
      </w:pPr>
      <w:r>
        <w:rPr>
          <w:rFonts w:ascii="楷体_GB2312" w:hAnsi="楷体_GB2312" w:eastAsia="楷体_GB2312" w:cs="楷体_GB2312" w:hint="eastAsia"/>
          <w:sz w:val="32"/>
          <w:szCs w:val="32"/>
        </w:rPr>
        <w:t>国有资产占用情况。</w:t>
      </w:r>
      <w:r>
        <w:rPr>
          <w:rFonts w:ascii="楷体_GB2312" w:hAnsi="楷体_GB2312" w:eastAsia="楷体_GB2312" w:cs="Times New Roman"/>
          <w:sz w:val="32"/>
          <w:szCs w:val="32"/>
        </w:rPr>
      </w:r>
    </w:p>
    <w:p>
      <w:pPr>
        <w:ind w:firstLine="640"/>
        <w:spacing w:line="360" w:lineRule="auto"/>
        <w:rPr>
          <w:rFonts w:ascii="??_GB2312" w:hAnsi="??_GB2312" w:eastAsia="Times New Roman" w:cs="Times New Roman"/>
          <w:sz w:val="32"/>
          <w:szCs w:val="32"/>
        </w:rPr>
      </w:pPr>
      <w:r>
        <w:rPr>
          <w:rFonts w:ascii="??_GB2312" w:hAnsi="??_GB2312" w:eastAsia="Times New Roman" w:cs="??_GB2312"/>
          <w:sz w:val="32"/>
          <w:szCs w:val="32"/>
        </w:rPr>
        <w:t>2016</w:t>
      </w:r>
      <w:r>
        <w:rPr>
          <w:rFonts w:ascii="??_GB2312" w:hAnsi="??_GB2312" w:eastAsia="Times New Roman" w:cs="Times New Roman"/>
          <w:sz w:val="32"/>
          <w:szCs w:val="32"/>
        </w:rPr>
        <w:t>年期末，南阳市卧龙区</w:t>
      </w:r>
      <w:r>
        <w:rPr>
          <w:rFonts w:ascii="??_GB2312" w:hAnsi="??_GB2312" w:cs="Times New Roman" w:hint="eastAsia"/>
          <w:sz w:val="32"/>
          <w:szCs w:val="32"/>
        </w:rPr>
        <w:t>卫生系统</w:t>
      </w:r>
      <w:r>
        <w:rPr>
          <w:rFonts w:ascii="??_GB2312" w:hAnsi="??_GB2312" w:eastAsia="Times New Roman" w:cs="Times New Roman"/>
          <w:sz w:val="32"/>
          <w:szCs w:val="32"/>
        </w:rPr>
        <w:t>共有车辆</w:t>
      </w:r>
      <w:r>
        <w:rPr>
          <w:rFonts w:ascii="??_GB2312" w:hAnsi="??_GB2312" w:cs="??_GB2312" w:hint="eastAsia"/>
          <w:sz w:val="32"/>
          <w:szCs w:val="32"/>
        </w:rPr>
        <w:t>66</w:t>
      </w:r>
      <w:r>
        <w:rPr>
          <w:rFonts w:ascii="??_GB2312" w:hAnsi="??_GB2312" w:eastAsia="Times New Roman" w:cs="Times New Roman"/>
          <w:sz w:val="32"/>
          <w:szCs w:val="32"/>
        </w:rPr>
        <w:t>辆，其中：一般</w:t>
      </w:r>
      <w:r>
        <w:rPr>
          <w:rFonts w:ascii="??_GB2312" w:hAnsi="??_GB2312" w:cs="Times New Roman" w:hint="eastAsia"/>
          <w:sz w:val="32"/>
          <w:szCs w:val="32"/>
        </w:rPr>
        <w:t>公务用车</w:t>
      </w:r>
      <w:r>
        <w:rPr>
          <w:rFonts w:ascii="??_GB2312" w:hAnsi="??_GB2312" w:cs="Times New Roman" w:hint="eastAsia"/>
          <w:sz w:val="32"/>
          <w:szCs w:val="32"/>
        </w:rPr>
        <w:t>16</w:t>
      </w:r>
      <w:r>
        <w:rPr>
          <w:rFonts w:ascii="??_GB2312" w:hAnsi="??_GB2312" w:eastAsia="Times New Roman" w:cs="Times New Roman"/>
          <w:sz w:val="32"/>
          <w:szCs w:val="32"/>
        </w:rPr>
        <w:t>辆</w:t>
      </w:r>
      <w:r>
        <w:rPr>
          <w:rFonts w:ascii="??_GB2312" w:hAnsi="??_GB2312" w:cs="Times New Roman" w:hint="eastAsia"/>
          <w:sz w:val="32"/>
          <w:szCs w:val="32"/>
        </w:rPr>
        <w:t>，执法执勤用车</w:t>
      </w:r>
      <w:r>
        <w:rPr>
          <w:rFonts w:ascii="??_GB2312" w:hAnsi="??_GB2312" w:cs="Times New Roman" w:hint="eastAsia"/>
          <w:sz w:val="32"/>
          <w:szCs w:val="32"/>
        </w:rPr>
        <w:t>9辆特种专业技术用车36辆</w:t>
      </w:r>
      <w:r>
        <w:rPr>
          <w:rFonts w:ascii="??_GB2312" w:hAnsi="??_GB2312" w:eastAsia="Times New Roman" w:cs="Times New Roman"/>
          <w:sz w:val="32"/>
          <w:szCs w:val="32"/>
        </w:rPr>
        <w:t>；单价</w:t>
      </w:r>
      <w:r>
        <w:rPr>
          <w:rFonts w:ascii="??_GB2312" w:hAnsi="??_GB2312" w:eastAsia="Times New Roman" w:cs="??_GB2312"/>
          <w:sz w:val="32"/>
          <w:szCs w:val="32"/>
        </w:rPr>
        <w:t>50</w:t>
      </w:r>
      <w:r>
        <w:rPr>
          <w:rFonts w:ascii="??_GB2312" w:hAnsi="??_GB2312" w:eastAsia="Times New Roman" w:cs="Times New Roman"/>
          <w:sz w:val="32"/>
          <w:szCs w:val="32"/>
        </w:rPr>
        <w:t>万元以上通用设备</w:t>
      </w:r>
      <w:r>
        <w:rPr>
          <w:rFonts w:ascii="??_GB2312" w:hAnsi="??_GB2312" w:cs="Times New Roman" w:hint="eastAsia"/>
          <w:sz w:val="32"/>
          <w:szCs w:val="32"/>
        </w:rPr>
        <w:t>17台</w:t>
      </w:r>
      <w:r>
        <w:rPr>
          <w:rFonts w:ascii="??_GB2312" w:hAnsi="??_GB2312" w:eastAsia="Times New Roman" w:cs="Times New Roman"/>
          <w:sz w:val="32"/>
          <w:szCs w:val="32"/>
        </w:rPr>
        <w:t>，单位价值</w:t>
      </w:r>
      <w:r>
        <w:rPr>
          <w:rFonts w:ascii="??_GB2312" w:hAnsi="??_GB2312" w:eastAsia="Times New Roman" w:cs="??_GB2312"/>
          <w:sz w:val="32"/>
          <w:szCs w:val="32"/>
        </w:rPr>
        <w:t>100</w:t>
      </w:r>
      <w:r>
        <w:rPr>
          <w:rFonts w:ascii="??_GB2312" w:hAnsi="??_GB2312" w:eastAsia="Times New Roman" w:cs="Times New Roman"/>
          <w:sz w:val="32"/>
          <w:szCs w:val="32"/>
        </w:rPr>
        <w:t>万元以上专用设备</w:t>
      </w:r>
      <w:r>
        <w:rPr>
          <w:rFonts w:ascii="??_GB2312" w:hAnsi="??_GB2312" w:cs="Times New Roman" w:hint="eastAsia"/>
          <w:sz w:val="32"/>
          <w:szCs w:val="32"/>
        </w:rPr>
        <w:t>64台</w:t>
      </w:r>
      <w:r>
        <w:rPr>
          <w:rFonts w:ascii="??_GB2312" w:hAnsi="??_GB2312" w:eastAsia="Times New Roman" w:cs="Times New Roman"/>
          <w:sz w:val="32"/>
          <w:szCs w:val="32"/>
        </w:rPr>
        <w:t>。</w:t>
      </w:r>
      <w:r>
        <w:rPr>
          <w:rFonts w:ascii="??_GB2312" w:hAnsi="??_GB2312" w:eastAsia="Times New Roman" w:cs="Times New Roman"/>
          <w:sz w:val="32"/>
          <w:szCs w:val="32"/>
        </w:rPr>
      </w:r>
    </w:p>
    <w:p>
      <w:pPr>
        <w:ind w:firstLine="640"/>
        <w:spacing w:line="360" w:lineRule="auto"/>
        <w:rPr>
          <w:rFonts w:ascii="??_GB2312" w:hAnsi="??_GB2312" w:eastAsia="Times New Roman" w:cs="Times New Roman"/>
          <w:sz w:val="32"/>
          <w:szCs w:val="32"/>
        </w:rPr>
      </w:pPr>
      <w:r>
        <w:rPr>
          <w:rFonts w:ascii="??_GB2312" w:hAnsi="??_GB2312" w:eastAsia="Times New Roman" w:cs="Times New Roman"/>
          <w:sz w:val="32"/>
          <w:szCs w:val="32"/>
        </w:rPr>
      </w:r>
    </w:p>
    <w:p>
      <w:pPr>
        <w:sectPr>
          <w:footnotePr>
            <w:pos w:val="pageBottom"/>
            <w:numFmt w:val="decimal"/>
            <w:numStart w:val="1"/>
            <w:numRestart w:val="continuous"/>
          </w:footnotePr>
          <w:endnotePr>
            <w:pos w:val="docEnd"/>
            <w:numFmt w:val="decimal"/>
            <w:numStart w:val="1"/>
            <w:numRestart w:val="continuous"/>
          </w:endnotePr>
          <w:headerReference w:type="default" r:id="rId24"/>
          <w:footerReference w:type="default" r:id="rId25"/>
          <w:type w:val="nextPage"/>
          <w:pgSz w:h="11849" w:w="16781" w:orient="landscape"/>
          <w:pgMar w:left="1440" w:top="1587" w:right="1440" w:bottom="1531" w:header="850" w:footer="992"/>
          <w:paperSrc w:first="0" w:other="0"/>
          <w:tmSection w:h="-1"/>
        </w:sectPr>
      </w:pP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left"/>
        <w:rPr>
          <w:rFonts w:ascii="黑体" w:hAnsi="黑体" w:eastAsia="黑体" w:cs="Times New Roman"/>
          <w:sz w:val="32"/>
          <w:szCs w:val="32"/>
        </w:rPr>
      </w:pPr>
      <w:r>
        <w:rPr>
          <w:rFonts w:ascii="黑体" w:hAnsi="黑体" w:eastAsia="黑体" w:cs="Times New Roman"/>
          <w:sz w:val="32"/>
          <w:szCs w:val="32"/>
        </w:rPr>
      </w:r>
    </w:p>
    <w:p>
      <w:pPr>
        <w:spacing/>
        <w:jc w:val="center"/>
        <w:outlineLvl w:val="0"/>
        <w:rPr>
          <w:rFonts w:ascii="隶书" w:hAnsi="隶书" w:eastAsia="隶书" w:cs="Times New Roman"/>
          <w:sz w:val="48"/>
          <w:szCs w:val="48"/>
        </w:rPr>
      </w:pPr>
      <w:r>
        <w:rPr>
          <w:rFonts w:ascii="隶书" w:hAnsi="隶书" w:eastAsia="隶书" w:cs="隶书" w:hint="eastAsia"/>
          <w:sz w:val="48"/>
          <w:szCs w:val="48"/>
        </w:rPr>
        <w:t>第四部分　　名词解释</w:t>
      </w:r>
      <w:r>
        <w:rPr>
          <w:rFonts w:ascii="隶书" w:hAnsi="隶书" w:eastAsia="隶书" w:cs="Times New Roman"/>
          <w:sz w:val="48"/>
          <w:szCs w:val="48"/>
        </w:rPr>
      </w:r>
    </w:p>
    <w:p>
      <w:pPr>
        <w:sectPr>
          <w:footnotePr>
            <w:pos w:val="pageBottom"/>
            <w:numFmt w:val="decimal"/>
            <w:numStart w:val="1"/>
            <w:numRestart w:val="continuous"/>
          </w:footnotePr>
          <w:endnotePr>
            <w:pos w:val="docEnd"/>
            <w:numFmt w:val="decimal"/>
            <w:numStart w:val="1"/>
            <w:numRestart w:val="continuous"/>
          </w:endnotePr>
          <w:headerReference w:type="default" r:id="rId26"/>
          <w:footerReference w:type="default" r:id="rId27"/>
          <w:type w:val="nextPage"/>
          <w:pgSz w:h="11849" w:w="16781" w:orient="landscape"/>
          <w:pgMar w:left="1440" w:top="1587" w:right="1440" w:bottom="1531" w:header="850" w:footer="992"/>
          <w:paperSrc w:first="0" w:other="0"/>
          <w:tmSection w:h="-1"/>
        </w:sectPr>
      </w:pPr>
    </w:p>
    <w:p>
      <w:pPr>
        <w:ind w:firstLine="640"/>
        <w:spacing w:line="360" w:lineRule="auto"/>
        <w:rPr>
          <w:rFonts w:ascii="??_GB2312" w:hAnsi="??_GB2312" w:eastAsia="Times New Roman" w:cs="Times New Roman"/>
          <w:sz w:val="32"/>
          <w:szCs w:val="32"/>
        </w:rPr>
      </w:pPr>
      <w:r>
        <w:rPr>
          <w:rFonts w:ascii="??_GB2312" w:hAnsi="??_GB2312" w:eastAsia="Times New Roman" w:cs="Times New Roman"/>
          <w:b/>
          <w:bCs/>
          <w:sz w:val="32"/>
          <w:szCs w:val="32"/>
        </w:rPr>
        <w:t>一、财政拨款收入：</w:t>
      </w:r>
      <w:r>
        <w:rPr>
          <w:rFonts w:ascii="??_GB2312" w:hAnsi="??_GB2312" w:eastAsia="Times New Roman" w:cs="Times New Roman"/>
          <w:sz w:val="32"/>
          <w:szCs w:val="32"/>
        </w:rPr>
        <w:t>指省级财政当年拨付的资金。</w:t>
      </w:r>
    </w:p>
    <w:p>
      <w:pPr>
        <w:ind w:firstLine="640"/>
        <w:spacing w:line="360" w:lineRule="auto"/>
        <w:rPr>
          <w:rFonts w:ascii="??_GB2312" w:hAnsi="??_GB2312" w:eastAsia="Times New Roman" w:cs="Times New Roman"/>
          <w:sz w:val="32"/>
          <w:szCs w:val="32"/>
        </w:rPr>
      </w:pPr>
      <w:r>
        <w:rPr>
          <w:rFonts w:ascii="??_GB2312" w:hAnsi="??_GB2312" w:eastAsia="Times New Roman" w:cs="Times New Roman"/>
          <w:b/>
          <w:bCs/>
          <w:sz w:val="32"/>
          <w:szCs w:val="32"/>
        </w:rPr>
        <w:t>二、年末结转和结余：</w:t>
      </w:r>
      <w:r>
        <w:rPr>
          <w:rFonts w:ascii="??_GB2312" w:hAnsi="??_GB2312" w:eastAsia="Times New Roman" w:cs="Times New Roman"/>
          <w:sz w:val="32"/>
          <w:szCs w:val="32"/>
        </w:rPr>
        <w:t>指本年度或以前年度预算安排、因客观条件发生变化无法按原计划实施，需延迟到以后年度按有关规定继续使用的资金。</w:t>
      </w:r>
    </w:p>
    <w:p>
      <w:pPr>
        <w:ind w:firstLine="640"/>
        <w:spacing w:line="360" w:lineRule="auto"/>
        <w:rPr>
          <w:rFonts w:ascii="??_GB2312" w:hAnsi="??_GB2312" w:eastAsia="Times New Roman" w:cs="Times New Roman"/>
          <w:sz w:val="32"/>
          <w:szCs w:val="32"/>
        </w:rPr>
      </w:pPr>
      <w:r>
        <w:rPr>
          <w:rFonts w:ascii="??_GB2312" w:hAnsi="??_GB2312" w:eastAsia="Times New Roman" w:cs="Times New Roman"/>
          <w:b/>
          <w:bCs/>
          <w:sz w:val="32"/>
          <w:szCs w:val="32"/>
        </w:rPr>
        <w:t>三、基本支出：</w:t>
      </w:r>
      <w:r>
        <w:rPr>
          <w:rFonts w:ascii="??_GB2312" w:hAnsi="??_GB2312" w:eastAsia="Times New Roman" w:cs="Times New Roman"/>
          <w:sz w:val="32"/>
          <w:szCs w:val="32"/>
        </w:rPr>
        <w:t>指为保障机构正常运转、完成日常工作任务而发生的人员支出和公用支出</w:t>
      </w:r>
      <w:r/>
      <w:bookmarkStart w:id="0" w:name="_GoBack"/>
      <w:bookmarkEnd w:id="0"/>
      <w:r/>
      <w:r>
        <w:rPr>
          <w:rFonts w:ascii="??_GB2312" w:hAnsi="??_GB2312" w:eastAsia="Times New Roman" w:cs="Times New Roman"/>
          <w:sz w:val="32"/>
          <w:szCs w:val="32"/>
        </w:rPr>
        <w:t>。</w:t>
      </w:r>
      <w:r>
        <w:rPr>
          <w:rFonts w:ascii="??_GB2312" w:hAnsi="??_GB2312" w:eastAsia="Times New Roman" w:cs="Times New Roman"/>
          <w:sz w:val="32"/>
          <w:szCs w:val="32"/>
        </w:rPr>
      </w:r>
    </w:p>
    <w:p>
      <w:pPr>
        <w:ind w:firstLine="640"/>
        <w:spacing w:line="360" w:lineRule="auto"/>
        <w:rPr>
          <w:rFonts w:ascii="??_GB2312" w:hAnsi="??_GB2312" w:eastAsia="Times New Roman" w:cs="Times New Roman"/>
          <w:sz w:val="32"/>
          <w:szCs w:val="32"/>
        </w:rPr>
      </w:pPr>
      <w:r>
        <w:rPr>
          <w:rFonts w:ascii="??_GB2312" w:hAnsi="??_GB2312" w:eastAsia="Times New Roman" w:cs="Times New Roman"/>
          <w:b/>
          <w:bCs/>
          <w:sz w:val="32"/>
          <w:szCs w:val="32"/>
        </w:rPr>
        <w:t>四、项目支出：</w:t>
      </w:r>
      <w:r>
        <w:rPr>
          <w:rFonts w:ascii="??_GB2312" w:hAnsi="??_GB2312" w:eastAsia="Times New Roman" w:cs="Times New Roman"/>
          <w:sz w:val="32"/>
          <w:szCs w:val="32"/>
        </w:rPr>
        <w:t>指在基本支出之外为完成特定行政任务和事业发展目标所发生的支出。</w:t>
      </w:r>
    </w:p>
    <w:p>
      <w:pPr>
        <w:ind w:firstLine="640"/>
        <w:spacing w:line="360" w:lineRule="auto"/>
        <w:jc w:val="left"/>
        <w:rPr>
          <w:rFonts w:ascii="??_GB2312" w:hAnsi="??_GB2312" w:eastAsia="Times New Roman" w:cs="Times New Roman"/>
          <w:sz w:val="52"/>
          <w:szCs w:val="52"/>
          <w:shd w:val="clear" w:fill="ffff00"/>
        </w:rPr>
      </w:pPr>
      <w:r>
        <w:rPr>
          <w:rFonts w:ascii="??_GB2312" w:hAnsi="??_GB2312" w:eastAsia="Times New Roman" w:cs="Times New Roman"/>
          <w:b/>
          <w:bCs/>
          <w:sz w:val="32"/>
          <w:szCs w:val="32"/>
        </w:rPr>
        <w:t>五、“三公”经费：</w:t>
      </w:r>
      <w:r>
        <w:rPr>
          <w:rFonts w:ascii="??_GB2312" w:hAnsi="??_GB2312" w:eastAsia="Times New Roman" w:cs="Times New Roman"/>
          <w:sz w:val="32"/>
          <w:szCs w:val="32"/>
        </w:rPr>
        <w:t>纳入省级财政预决算管理“三公”经费，指部门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r>
        <w:rPr>
          <w:rFonts w:ascii="??_GB2312" w:hAnsi="??_GB2312" w:eastAsia="Times New Roman" w:cs="Times New Roman"/>
          <w:sz w:val="52"/>
          <w:szCs w:val="52"/>
          <w:shd w:val="clear" w:fill="ffff00"/>
        </w:rPr>
      </w:r>
    </w:p>
    <w:sectPr>
      <w:footnotePr>
        <w:pos w:val="pageBottom"/>
        <w:numFmt w:val="decimal"/>
        <w:numStart w:val="1"/>
        <w:numRestart w:val="continuous"/>
      </w:footnotePr>
      <w:endnotePr>
        <w:pos w:val="docEnd"/>
        <w:numFmt w:val="decimal"/>
        <w:numStart w:val="1"/>
        <w:numRestart w:val="continuous"/>
      </w:endnotePr>
      <w:headerReference w:type="default" r:id="rId28"/>
      <w:footerReference w:type="default" r:id="rId29"/>
      <w:type w:val="nextPage"/>
      <w:pgSz w:h="11849" w:w="16781" w:orient="landscape"/>
      <w:pgMar w:left="1440" w:top="1587" w:right="1440" w:bottom="1531" w:header="850" w:footer="992"/>
      <w:paperSrc w:first="0" w:other="0"/>
      <w:tmSection w:h="-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SimSun">
    <w:panose1 w:val="02010600030101010101"/>
    <w:charset w:val="00"/>
    <w:family w:val="auto"/>
    <w:pitch w:val="default"/>
  </w:font>
  <w:font w:name="Arial">
    <w:panose1 w:val="020B0604020202020204"/>
    <w:charset w:val="00"/>
    <w:family w:val="swiss"/>
    <w:pitch w:val="default"/>
  </w:font>
  <w:font w:name="宋体">
    <w:panose1 w:val="02010600030101010101"/>
    <w:charset w:val="86"/>
    <w:family w:val="auto"/>
    <w:pitch w:val="default"/>
  </w:font>
  <w:font w:name="Wingdings">
    <w:panose1 w:val="05000000000000000000"/>
    <w:charset w:val="02"/>
    <w:family w:val="auto"/>
    <w:pitch w:val="default"/>
  </w:font>
  <w:font w:name="黑体">
    <w:panose1 w:val="02010609060101010101"/>
    <w:charset w:val="86"/>
    <w:family w:val="auto"/>
    <w:pitch w:val="default"/>
  </w:font>
  <w:font w:name="Courier New">
    <w:panose1 w:val="02070309020205020404"/>
    <w:charset w:val="01"/>
    <w:family w:val="modern"/>
    <w:pitch w:val="default"/>
  </w:font>
  <w:font w:name="Symbol">
    <w:panose1 w:val="05050102010706020507"/>
    <w:charset w:val="02"/>
    <w:family w:val="roman"/>
    <w:pitch w:val="default"/>
  </w:font>
  <w:font w:name="Cambria">
    <w:panose1 w:val="02040503050406030204"/>
    <w:charset w:val="00"/>
    <w:family w:val="roman"/>
    <w:pitch w:val="default"/>
  </w:font>
  <w:font w:name="Calibri">
    <w:panose1 w:val="020F0502020204030204"/>
    <w:charset w:val="00"/>
    <w:family w:val="swiss"/>
    <w:pitch w:val="default"/>
  </w:font>
  <w:font w:name="方正小标宋简体">
    <w:panose1 w:val="02010600030101010101"/>
    <w:charset w:val="86"/>
    <w:family w:val="script"/>
    <w:pitch w:val="default"/>
  </w:font>
  <w:font w:name="隶书">
    <w:panose1 w:val="02010609030101010101"/>
    <w:charset w:val="86"/>
    <w:family w:val="modern"/>
    <w:pitch w:val="default"/>
  </w:font>
  <w:font w:name="??_GB2312">
    <w:panose1 w:val="020B0604020202020204"/>
    <w:charset w:val="00"/>
    <w:family w:val="auto"/>
    <w:pitch w:val="default"/>
  </w:font>
  <w:font w:name="楷体_GB2312">
    <w:panose1 w:val="02010609030101010101"/>
    <w:charset w:val="86"/>
    <w:family w:val="modern"/>
    <w:pitch w:val="default"/>
  </w:font>
  <w:font w:name="微软雅黑">
    <w:panose1 w:val="020B0503020204020204"/>
    <w:charset w:val="86"/>
    <w:family w:val="auto"/>
    <w:pitch w:val="default"/>
  </w:font>
  <w:font w:name="楷体">
    <w:panose1 w:val="02010609060101010101"/>
    <w:charset w:val="86"/>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Pr>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rPr>
        <w:rFonts w:cs="Times New Roman"/>
      </w:rPr>
    </w:pPr>
    <w:r>
      <w:rPr>
        <w:noProof/>
      </w:rPr>
      <w:drawing>
        <wp:anchor distT="0" distB="0" distL="114300" distR="114300" simplePos="0" relativeHeight="251659272" behindDoc="0" locked="0" layoutInCell="0" hidden="0" allowOverlap="1">
          <wp:simplePos x="0" y="0"/>
          <wp:positionH relativeFrom="margin">
            <wp:align>center</wp:align>
          </wp:positionH>
          <wp:positionV relativeFrom="paragraph">
            <wp:posOffset>0</wp:posOffset>
          </wp:positionV>
          <wp:extent cx="134620" cy="163195"/>
          <wp:effectExtent l="0" t="0" r="0" b="0"/>
          <wp:wrapNone/>
          <wp:docPr id="1032" name="图片模式2"/>
          <wp:cNvGraphicFramePr/>
          <a:graphic xmlns:a="http://schemas.openxmlformats.org/drawingml/2006/main">
            <a:graphicData uri="http://schemas.openxmlformats.org/drawingml/2006/picture">
              <pic:pic xmlns:pic="http://schemas.openxmlformats.org/drawingml/2006/picture">
                <pic:nvPicPr>
                  <pic:cNvPr id="1032" name="图片模式2"/>
                  <pic:cNvPicPr>
                    <a:extLst>
                      <a:ext uri="smNativeData">
                        <sm:smNativeData xmlns:sm="smo" val="SMDATA_12_10YFWhMAAAAlAAAAEQ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AAAACQ4AAAAAAAAAAAAAACAAAAAQAAAAAAAAAAAAAAAgAAAAAAAADUAAAAAQEAAAAACQBcIAAAjSkAAA=="/>
                      </a:ext>
                    </a:extLst>
                  </pic:cNvPicPr>
                </pic:nvPicPr>
                <pic:blipFill>
                  <a:blip/>
                  <a:stretch>
                    <a:fillRect/>
                  </a:stretch>
                </pic:blipFill>
                <pic:spPr>
                  <a:xfrm>
                    <a:off x="0" y="0"/>
                    <a:ext cx="134620" cy="163195"/>
                  </a:xfrm>
                  <a:prstGeom prst="rect">
                    <a:avLst/>
                  </a:prstGeom>
                  <a:noFill/>
                  <a:ln w="12700">
                    <a:noFill/>
                  </a:ln>
                </pic:spPr>
              </pic:pic>
            </a:graphicData>
          </a:graphic>
        </wp:anchor>
      </w:drawing>
    </w:r>
    <w:r>
      <w:rPr>
        <w:rFonts w:cs="Times New Roman"/>
      </w:rPr>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rPr>
        <w:rFonts w:cs="Times New Roman"/>
      </w:rPr>
    </w:pPr>
    <w:r>
      <w:rPr>
        <w:noProof/>
      </w:rPr>
      <w:drawing>
        <wp:anchor distT="0" distB="0" distL="114300" distR="114300" simplePos="0" relativeHeight="251659273" behindDoc="0" locked="0" layoutInCell="0" hidden="0" allowOverlap="1">
          <wp:simplePos x="0" y="0"/>
          <wp:positionH relativeFrom="margin">
            <wp:align>center</wp:align>
          </wp:positionH>
          <wp:positionV relativeFrom="paragraph">
            <wp:posOffset>0</wp:posOffset>
          </wp:positionV>
          <wp:extent cx="134620" cy="163195"/>
          <wp:effectExtent l="0" t="0" r="0" b="0"/>
          <wp:wrapNone/>
          <wp:docPr id="1033" name="图片模式1"/>
          <wp:cNvGraphicFramePr/>
          <a:graphic xmlns:a="http://schemas.openxmlformats.org/drawingml/2006/main">
            <a:graphicData uri="http://schemas.openxmlformats.org/drawingml/2006/picture">
              <pic:pic xmlns:pic="http://schemas.openxmlformats.org/drawingml/2006/picture">
                <pic:nvPicPr>
                  <pic:cNvPr id="1033" name="图片模式1"/>
                  <pic:cNvPicPr>
                    <a:extLst>
                      <a:ext uri="smNativeData">
                        <sm:smNativeData xmlns:sm="smo" val="SMDATA_12_10YFWhMAAAAlAAAAEQ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AAAACQ4AAAAAAAAAAAAAACAAAAAQAAAAAAAAAAAAAAAgAAAAAAAADUAAAAAQEAAAAACgBcIAAAjSkAAA=="/>
                      </a:ext>
                    </a:extLst>
                  </pic:cNvPicPr>
                </pic:nvPicPr>
                <pic:blipFill>
                  <a:blip/>
                  <a:stretch>
                    <a:fillRect/>
                  </a:stretch>
                </pic:blipFill>
                <pic:spPr>
                  <a:xfrm>
                    <a:off x="0" y="0"/>
                    <a:ext cx="134620" cy="163195"/>
                  </a:xfrm>
                  <a:prstGeom prst="rect">
                    <a:avLst/>
                  </a:prstGeom>
                  <a:noFill/>
                  <a:ln w="12700">
                    <a:noFill/>
                  </a:ln>
                </pic:spPr>
              </pic:pic>
            </a:graphicData>
          </a:graphic>
        </wp:anchor>
      </w:drawing>
    </w:r>
    <w:r>
      <w:rPr>
        <w:rFonts w:cs="Times New Roman"/>
      </w:rP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rPr>
        <w:rFonts w:cs="Times New Roman"/>
      </w:rPr>
    </w:pPr>
    <w:r>
      <w:rPr>
        <w:rFonts w:cs="Times New Roman"/>
      </w:rPr>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rPr>
        <w:rFonts w:cs="Times New Roman"/>
      </w:rPr>
    </w:pPr>
    <w:r>
      <w:rPr>
        <w:noProof/>
      </w:rPr>
      <w:drawing>
        <wp:anchor distT="0" distB="0" distL="114300" distR="114300" simplePos="0" relativeHeight="251659265" behindDoc="0" locked="0" layoutInCell="0" hidden="0" allowOverlap="1">
          <wp:simplePos x="0" y="0"/>
          <wp:positionH relativeFrom="margin">
            <wp:align>center</wp:align>
          </wp:positionH>
          <wp:positionV relativeFrom="paragraph">
            <wp:posOffset>0</wp:posOffset>
          </wp:positionV>
          <wp:extent cx="114300" cy="163195"/>
          <wp:effectExtent l="0" t="0" r="0" b="0"/>
          <wp:wrapNone/>
          <wp:docPr id="1025" name="图片模式9"/>
          <wp:cNvGraphicFramePr/>
          <a:graphic xmlns:a="http://schemas.openxmlformats.org/drawingml/2006/main">
            <a:graphicData uri="http://schemas.openxmlformats.org/drawingml/2006/picture">
              <pic:pic xmlns:pic="http://schemas.openxmlformats.org/drawingml/2006/picture">
                <pic:nvPicPr>
                  <pic:cNvPr id="1025" name="图片模式9"/>
                  <pic:cNvPicPr>
                    <a:extLst>
                      <a:ext uri="smNativeData">
                        <sm:smNativeData xmlns:sm="smo" val="SMDATA_12_10YFWhMAAAAlAAAAEQ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AAAACQ4AAAAAAAAAAAAAACAAAAAQAAAAAAAAAAAAAAAgAAAAAAAAC0AAAAAQEAAAAAAgBsIAAAjSkAAA=="/>
                      </a:ext>
                    </a:extLst>
                  </pic:cNvPicPr>
                </pic:nvPicPr>
                <pic:blipFill>
                  <a:blip/>
                  <a:stretch>
                    <a:fillRect/>
                  </a:stretch>
                </pic:blipFill>
                <pic:spPr>
                  <a:xfrm>
                    <a:off x="0" y="0"/>
                    <a:ext cx="114300" cy="163195"/>
                  </a:xfrm>
                  <a:prstGeom prst="rect">
                    <a:avLst/>
                  </a:prstGeom>
                  <a:noFill/>
                  <a:ln w="12700">
                    <a:noFill/>
                  </a:ln>
                </pic:spPr>
              </pic:pic>
            </a:graphicData>
          </a:graphic>
        </wp:anchor>
      </w:drawing>
    </w:r>
    <w:r>
      <w:rPr>
        <w:rFonts w:cs="Times New Roman"/>
      </w:rPr>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rPr>
        <w:rFonts w:cs="Times New Roman"/>
      </w:rPr>
    </w:pPr>
    <w:r>
      <w:rPr>
        <w:noProof/>
      </w:rPr>
      <w:drawing>
        <wp:anchor distT="0" distB="0" distL="114300" distR="114300" simplePos="0" relativeHeight="251659266" behindDoc="0" locked="0" layoutInCell="0" hidden="0" allowOverlap="1">
          <wp:simplePos x="0" y="0"/>
          <wp:positionH relativeFrom="margin">
            <wp:align>center</wp:align>
          </wp:positionH>
          <wp:positionV relativeFrom="paragraph">
            <wp:posOffset>0</wp:posOffset>
          </wp:positionV>
          <wp:extent cx="114300" cy="163195"/>
          <wp:effectExtent l="0" t="0" r="0" b="0"/>
          <wp:wrapNone/>
          <wp:docPr id="1026" name="图片模式8"/>
          <wp:cNvGraphicFramePr/>
          <a:graphic xmlns:a="http://schemas.openxmlformats.org/drawingml/2006/main">
            <a:graphicData uri="http://schemas.openxmlformats.org/drawingml/2006/picture">
              <pic:pic xmlns:pic="http://schemas.openxmlformats.org/drawingml/2006/picture">
                <pic:nvPicPr>
                  <pic:cNvPr id="1026" name="图片模式8"/>
                  <pic:cNvPicPr>
                    <a:extLst>
                      <a:ext uri="smNativeData">
                        <sm:smNativeData xmlns:sm="smo" val="SMDATA_12_10YFWhMAAAAlAAAAEQ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AAAACQ4AAAAAAAAAAAAAACAAAAAQAAAAAAAAAAAAAAAgAAAAAAAAC0AAAAAQEAAAAAAwBsIAAAjSkAAA=="/>
                      </a:ext>
                    </a:extLst>
                  </pic:cNvPicPr>
                </pic:nvPicPr>
                <pic:blipFill>
                  <a:blip/>
                  <a:stretch>
                    <a:fillRect/>
                  </a:stretch>
                </pic:blipFill>
                <pic:spPr>
                  <a:xfrm>
                    <a:off x="0" y="0"/>
                    <a:ext cx="114300" cy="163195"/>
                  </a:xfrm>
                  <a:prstGeom prst="rect">
                    <a:avLst/>
                  </a:prstGeom>
                  <a:noFill/>
                  <a:ln w="12700">
                    <a:noFill/>
                  </a:ln>
                </pic:spPr>
              </pic:pic>
            </a:graphicData>
          </a:graphic>
        </wp:anchor>
      </w:drawing>
    </w:r>
    <w:r>
      <w:rPr>
        <w:rFonts w:cs="Times New Roman"/>
      </w:rPr>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rPr>
        <w:rFonts w:cs="Times New Roman"/>
      </w:rPr>
    </w:pPr>
    <w:r>
      <w:rPr>
        <w:noProof/>
      </w:rPr>
      <w:drawing>
        <wp:anchor distT="0" distB="0" distL="114300" distR="114300" simplePos="0" relativeHeight="251659267" behindDoc="0" locked="0" layoutInCell="0" hidden="0" allowOverlap="1">
          <wp:simplePos x="0" y="0"/>
          <wp:positionH relativeFrom="margin">
            <wp:align>center</wp:align>
          </wp:positionH>
          <wp:positionV relativeFrom="paragraph">
            <wp:posOffset>0</wp:posOffset>
          </wp:positionV>
          <wp:extent cx="114300" cy="163195"/>
          <wp:effectExtent l="0" t="0" r="0" b="0"/>
          <wp:wrapNone/>
          <wp:docPr id="1027" name="图片模式7"/>
          <wp:cNvGraphicFramePr/>
          <a:graphic xmlns:a="http://schemas.openxmlformats.org/drawingml/2006/main">
            <a:graphicData uri="http://schemas.openxmlformats.org/drawingml/2006/picture">
              <pic:pic xmlns:pic="http://schemas.openxmlformats.org/drawingml/2006/picture">
                <pic:nvPicPr>
                  <pic:cNvPr id="1027" name="图片模式7"/>
                  <pic:cNvPicPr>
                    <a:extLst>
                      <a:ext uri="smNativeData">
                        <sm:smNativeData xmlns:sm="smo" val="SMDATA_12_10YFWhMAAAAlAAAAEQ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AAAACQ4AAAAAAAAAAAAAACAAAAAQAAAAAAAAAAAAAAAgAAAAAAAAC0AAAAAQEAAAAABABsIAAAjSkAAA=="/>
                      </a:ext>
                    </a:extLst>
                  </pic:cNvPicPr>
                </pic:nvPicPr>
                <pic:blipFill>
                  <a:blip/>
                  <a:stretch>
                    <a:fillRect/>
                  </a:stretch>
                </pic:blipFill>
                <pic:spPr>
                  <a:xfrm>
                    <a:off x="0" y="0"/>
                    <a:ext cx="114300" cy="163195"/>
                  </a:xfrm>
                  <a:prstGeom prst="rect">
                    <a:avLst/>
                  </a:prstGeom>
                  <a:noFill/>
                  <a:ln w="12700">
                    <a:noFill/>
                  </a:ln>
                </pic:spPr>
              </pic:pic>
            </a:graphicData>
          </a:graphic>
        </wp:anchor>
      </w:drawing>
    </w:r>
    <w:r>
      <w:rPr>
        <w:rFonts w:cs="Times New Roman"/>
      </w:rPr>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rPr>
        <w:rFonts w:cs="Times New Roman"/>
      </w:rPr>
    </w:pPr>
    <w:r>
      <w:rPr>
        <w:noProof/>
      </w:rPr>
      <w:drawing>
        <wp:anchor distT="0" distB="0" distL="114300" distR="114300" simplePos="0" relativeHeight="251659268" behindDoc="0" locked="0" layoutInCell="0" hidden="0" allowOverlap="1">
          <wp:simplePos x="0" y="0"/>
          <wp:positionH relativeFrom="margin">
            <wp:align>center</wp:align>
          </wp:positionH>
          <wp:positionV relativeFrom="paragraph">
            <wp:posOffset>0</wp:posOffset>
          </wp:positionV>
          <wp:extent cx="134620" cy="163195"/>
          <wp:effectExtent l="0" t="0" r="0" b="0"/>
          <wp:wrapNone/>
          <wp:docPr id="1028" name="图片模式6"/>
          <wp:cNvGraphicFramePr/>
          <a:graphic xmlns:a="http://schemas.openxmlformats.org/drawingml/2006/main">
            <a:graphicData uri="http://schemas.openxmlformats.org/drawingml/2006/picture">
              <pic:pic xmlns:pic="http://schemas.openxmlformats.org/drawingml/2006/picture">
                <pic:nvPicPr>
                  <pic:cNvPr id="1028" name="图片模式6"/>
                  <pic:cNvPicPr>
                    <a:extLst>
                      <a:ext uri="smNativeData">
                        <sm:smNativeData xmlns:sm="smo" val="SMDATA_12_10YFWhMAAAAlAAAAEQ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AAAACQ4AAAAAAAAAAAAAACAAAAAQAAAAAAAAAAAAAAAgAAAAAAAADUAAAAAQEAAAAABQBcIAAAjSkAAA=="/>
                      </a:ext>
                    </a:extLst>
                  </pic:cNvPicPr>
                </pic:nvPicPr>
                <pic:blipFill>
                  <a:blip/>
                  <a:stretch>
                    <a:fillRect/>
                  </a:stretch>
                </pic:blipFill>
                <pic:spPr>
                  <a:xfrm>
                    <a:off x="0" y="0"/>
                    <a:ext cx="134620" cy="163195"/>
                  </a:xfrm>
                  <a:prstGeom prst="rect">
                    <a:avLst/>
                  </a:prstGeom>
                  <a:noFill/>
                  <a:ln w="12700">
                    <a:noFill/>
                  </a:ln>
                </pic:spPr>
              </pic:pic>
            </a:graphicData>
          </a:graphic>
        </wp:anchor>
      </w:drawing>
    </w:r>
    <w:r>
      <w:rPr>
        <w:rFonts w:cs="Times New Roman"/>
      </w:rPr>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rPr>
        <w:rFonts w:cs="Times New Roman"/>
      </w:rPr>
    </w:pPr>
    <w:r>
      <w:rPr>
        <w:noProof/>
      </w:rPr>
      <w:drawing>
        <wp:anchor distT="0" distB="0" distL="114300" distR="114300" simplePos="0" relativeHeight="251659269" behindDoc="0" locked="0" layoutInCell="0" hidden="0" allowOverlap="1">
          <wp:simplePos x="0" y="0"/>
          <wp:positionH relativeFrom="margin">
            <wp:align>center</wp:align>
          </wp:positionH>
          <wp:positionV relativeFrom="paragraph">
            <wp:posOffset>0</wp:posOffset>
          </wp:positionV>
          <wp:extent cx="134620" cy="163195"/>
          <wp:effectExtent l="0" t="0" r="0" b="0"/>
          <wp:wrapNone/>
          <wp:docPr id="1029" name="图片模式5"/>
          <wp:cNvGraphicFramePr/>
          <a:graphic xmlns:a="http://schemas.openxmlformats.org/drawingml/2006/main">
            <a:graphicData uri="http://schemas.openxmlformats.org/drawingml/2006/picture">
              <pic:pic xmlns:pic="http://schemas.openxmlformats.org/drawingml/2006/picture">
                <pic:nvPicPr>
                  <pic:cNvPr id="1029" name="图片模式5"/>
                  <pic:cNvPicPr>
                    <a:extLst>
                      <a:ext uri="smNativeData">
                        <sm:smNativeData xmlns:sm="smo" val="SMDATA_12_10YFWhMAAAAlAAAAEQ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AAAACQ4AAAAAAAAAAAAAACAAAAAQAAAAAAAAAAAAAAAgAAAAAAAADUAAAAAQEAAAAABgBcIAAAjSkAAA=="/>
                      </a:ext>
                    </a:extLst>
                  </pic:cNvPicPr>
                </pic:nvPicPr>
                <pic:blipFill>
                  <a:blip/>
                  <a:stretch>
                    <a:fillRect/>
                  </a:stretch>
                </pic:blipFill>
                <pic:spPr>
                  <a:xfrm>
                    <a:off x="0" y="0"/>
                    <a:ext cx="134620" cy="163195"/>
                  </a:xfrm>
                  <a:prstGeom prst="rect">
                    <a:avLst/>
                  </a:prstGeom>
                  <a:noFill/>
                  <a:ln w="12700">
                    <a:noFill/>
                  </a:ln>
                </pic:spPr>
              </pic:pic>
            </a:graphicData>
          </a:graphic>
        </wp:anchor>
      </w:drawing>
    </w:r>
    <w:r>
      <w:rPr>
        <w:rFonts w:cs="Times New Roman"/>
      </w:rPr>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rPr>
        <w:rFonts w:cs="Times New Roman"/>
      </w:rPr>
    </w:pPr>
    <w:r>
      <w:rPr>
        <w:noProof/>
      </w:rPr>
      <w:drawing>
        <wp:anchor distT="0" distB="0" distL="114300" distR="114300" simplePos="0" relativeHeight="251659270" behindDoc="0" locked="0" layoutInCell="0" hidden="0" allowOverlap="1">
          <wp:simplePos x="0" y="0"/>
          <wp:positionH relativeFrom="margin">
            <wp:align>center</wp:align>
          </wp:positionH>
          <wp:positionV relativeFrom="paragraph">
            <wp:posOffset>0</wp:posOffset>
          </wp:positionV>
          <wp:extent cx="134620" cy="163195"/>
          <wp:effectExtent l="0" t="0" r="0" b="0"/>
          <wp:wrapNone/>
          <wp:docPr id="1030" name="图片模式4"/>
          <wp:cNvGraphicFramePr/>
          <a:graphic xmlns:a="http://schemas.openxmlformats.org/drawingml/2006/main">
            <a:graphicData uri="http://schemas.openxmlformats.org/drawingml/2006/picture">
              <pic:pic xmlns:pic="http://schemas.openxmlformats.org/drawingml/2006/picture">
                <pic:nvPicPr>
                  <pic:cNvPr id="1030" name="图片模式4"/>
                  <pic:cNvPicPr>
                    <a:extLst>
                      <a:ext uri="smNativeData">
                        <sm:smNativeData xmlns:sm="smo" val="SMDATA_12_10YFWhMAAAAlAAAAEQ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AAAACQ4AAAAAAAAAAAAAACAAAAAQAAAAAAAAAAAAAAAgAAAAAAAADUAAAAAQEAAAAABwBcIAAAjSkAAA=="/>
                      </a:ext>
                    </a:extLst>
                  </pic:cNvPicPr>
                </pic:nvPicPr>
                <pic:blipFill>
                  <a:blip/>
                  <a:stretch>
                    <a:fillRect/>
                  </a:stretch>
                </pic:blipFill>
                <pic:spPr>
                  <a:xfrm>
                    <a:off x="0" y="0"/>
                    <a:ext cx="134620" cy="163195"/>
                  </a:xfrm>
                  <a:prstGeom prst="rect">
                    <a:avLst/>
                  </a:prstGeom>
                  <a:noFill/>
                  <a:ln w="12700">
                    <a:noFill/>
                  </a:ln>
                </pic:spPr>
              </pic:pic>
            </a:graphicData>
          </a:graphic>
        </wp:anchor>
      </w:drawing>
    </w:r>
    <w:r>
      <w:rPr>
        <w:rFonts w:cs="Times New Roman"/>
      </w:rPr>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rPr>
        <w:rFonts w:cs="Times New Roman"/>
      </w:rPr>
    </w:pPr>
    <w:r>
      <w:rPr>
        <w:noProof/>
      </w:rPr>
      <w:drawing>
        <wp:anchor distT="0" distB="0" distL="114300" distR="114300" simplePos="0" relativeHeight="251659271" behindDoc="0" locked="0" layoutInCell="0" hidden="0" allowOverlap="1">
          <wp:simplePos x="0" y="0"/>
          <wp:positionH relativeFrom="margin">
            <wp:align>center</wp:align>
          </wp:positionH>
          <wp:positionV relativeFrom="paragraph">
            <wp:posOffset>0</wp:posOffset>
          </wp:positionV>
          <wp:extent cx="134620" cy="163195"/>
          <wp:effectExtent l="0" t="0" r="0" b="0"/>
          <wp:wrapNone/>
          <wp:docPr id="1031" name="图片模式3"/>
          <wp:cNvGraphicFramePr/>
          <a:graphic xmlns:a="http://schemas.openxmlformats.org/drawingml/2006/main">
            <a:graphicData uri="http://schemas.openxmlformats.org/drawingml/2006/picture">
              <pic:pic xmlns:pic="http://schemas.openxmlformats.org/drawingml/2006/picture">
                <pic:nvPicPr>
                  <pic:cNvPr id="1031" name="图片模式3"/>
                  <pic:cNvPicPr>
                    <a:extLst>
                      <a:ext uri="smNativeData">
                        <sm:smNativeData xmlns:sm="smo" val="SMDATA_12_10YFWhMAAAAlAAAAEQAAAE0AAAAAAAAAAAAAAAAAAAAAA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XAAAAFAAAAAAAAAAAAAAA/38AAP9/AAAAAAAACQAAAAQAAAAAAAAADAAAABAAAAAAAAAAAAAAAAAAAAAAAAAAHgAAAGgAAAAAAAAAAAAAAAAAAAAAAAAAAAAAABAnAAAQJwAAAAAAAAAAAAAAAAAAAAAAAAAAAAAAAAAAAAAAAAAAAAAUAAAAAAAAAMDA/wAAAAAAZAAAADIAAAAAAAAAZAAAAAAAAAB/f38ACgAAACEAAABAAAAAPAAAAAAAAACQ4AAAAAAAAAAAAAACAAAAAQAAAAAAAAAAAAAAAgAAAAAAAADUAAAAAQEAAAAACABcIAAAjSkAAA=="/>
                      </a:ext>
                    </a:extLst>
                  </pic:cNvPicPr>
                </pic:nvPicPr>
                <pic:blipFill>
                  <a:blip/>
                  <a:stretch>
                    <a:fillRect/>
                  </a:stretch>
                </pic:blipFill>
                <pic:spPr>
                  <a:xfrm>
                    <a:off x="0" y="0"/>
                    <a:ext cx="134620" cy="163195"/>
                  </a:xfrm>
                  <a:prstGeom prst="rect">
                    <a:avLst/>
                  </a:prstGeom>
                  <a:noFill/>
                  <a:ln w="12700">
                    <a:noFill/>
                  </a:ln>
                </pic:spPr>
              </pic:pic>
            </a:graphicData>
          </a:graphic>
        </wp:anchor>
      </w:drawing>
    </w:r>
    <w:r>
      <w:rPr>
        <w:rFonts w:cs="Times New Roman"/>
      </w:rPr>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1" w:color="000000"/>
        <w:left w:val="none" w:sz="0" w:space="4" w:color="000000"/>
        <w:bottom w:val="none" w:sz="0" w:space="0" w:color="000000"/>
        <w:right w:val="none" w:sz="0" w:space="4" w:color="000000"/>
        <w:between w:val="none" w:sz="0" w:space="0" w:color="000000"/>
      </w:pBdr>
      <w:shd w:val="none"/>
    </w:pPr>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1" w:color="000000"/>
        <w:left w:val="none" w:sz="0" w:space="4" w:color="000000"/>
        <w:bottom w:val="none" w:sz="0" w:space="0" w:color="000000"/>
        <w:right w:val="none" w:sz="0" w:space="4" w:color="000000"/>
        <w:between w:val="none" w:sz="0" w:space="0" w:color="000000"/>
      </w:pBdr>
      <w:shd w:val="none"/>
    </w:pPr>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1" w:color="000000"/>
        <w:left w:val="none" w:sz="0" w:space="4" w:color="000000"/>
        <w:bottom w:val="none" w:sz="0" w:space="0" w:color="000000"/>
        <w:right w:val="none" w:sz="0" w:space="4" w:color="000000"/>
        <w:between w:val="none" w:sz="0" w:space="0" w:color="000000"/>
      </w:pBdr>
      <w:shd w:val="none"/>
    </w:p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1" w:color="000000"/>
        <w:left w:val="none" w:sz="0" w:space="4" w:color="000000"/>
        <w:bottom w:val="none" w:sz="0" w:space="0" w:color="000000"/>
        <w:right w:val="none" w:sz="0" w:space="4" w:color="000000"/>
        <w:between w:val="none" w:sz="0" w:space="0" w:color="000000"/>
      </w:pBdr>
      <w:shd w:val="none"/>
    </w:pP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1" w:color="000000"/>
        <w:left w:val="none" w:sz="0" w:space="4" w:color="000000"/>
        <w:bottom w:val="none" w:sz="0" w:space="0" w:color="000000"/>
        <w:right w:val="none" w:sz="0" w:space="4" w:color="000000"/>
        <w:between w:val="none" w:sz="0" w:space="0" w:color="000000"/>
      </w:pBdr>
      <w:shd w:val="none"/>
    </w:pP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1" w:color="000000"/>
        <w:left w:val="none" w:sz="0" w:space="4" w:color="000000"/>
        <w:bottom w:val="none" w:sz="0" w:space="0" w:color="000000"/>
        <w:right w:val="none" w:sz="0" w:space="4" w:color="000000"/>
        <w:between w:val="none" w:sz="0" w:space="0" w:color="000000"/>
      </w:pBdr>
      <w:shd w:val="none"/>
    </w:pPr>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1" w:color="000000"/>
        <w:left w:val="none" w:sz="0" w:space="4" w:color="000000"/>
        <w:bottom w:val="none" w:sz="0" w:space="0" w:color="000000"/>
        <w:right w:val="none" w:sz="0" w:space="4" w:color="000000"/>
        <w:between w:val="none" w:sz="0" w:space="0" w:color="000000"/>
      </w:pBdr>
      <w:shd w:val="none"/>
    </w:pPr>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1" w:color="000000"/>
        <w:left w:val="none" w:sz="0" w:space="4" w:color="000000"/>
        <w:bottom w:val="none" w:sz="0" w:space="0" w:color="000000"/>
        <w:right w:val="none" w:sz="0" w:space="4" w:color="000000"/>
        <w:between w:val="none" w:sz="0" w:space="0" w:color="000000"/>
      </w:pBdr>
      <w:shd w:val="none"/>
    </w:pPr>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1" w:color="000000"/>
        <w:left w:val="none" w:sz="0" w:space="4" w:color="000000"/>
        <w:bottom w:val="none" w:sz="0" w:space="0" w:color="000000"/>
        <w:right w:val="none" w:sz="0" w:space="4" w:color="000000"/>
        <w:between w:val="none" w:sz="0" w:space="0" w:color="000000"/>
      </w:pBdr>
      <w:shd w:val="none"/>
    </w:pPr>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1" w:color="000000"/>
        <w:left w:val="none" w:sz="0" w:space="4" w:color="000000"/>
        <w:bottom w:val="none" w:sz="0" w:space="0" w:color="000000"/>
        <w:right w:val="none" w:sz="0" w:space="4" w:color="000000"/>
        <w:between w:val="none" w:sz="0" w:space="0" w:color="000000"/>
      </w:pBdr>
      <w:shd w:val="none"/>
    </w:pPr>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
      <w:pBdr>
        <w:top w:val="none" w:sz="0" w:space="1" w:color="000000"/>
        <w:left w:val="none" w:sz="0" w:space="4" w:color="000000"/>
        <w:bottom w:val="none" w:sz="0" w:space="0" w:color="000000"/>
        <w:right w:val="none" w:sz="0" w:space="4" w:color="000000"/>
        <w:between w:val="none" w:sz="0" w:space="0" w:color="000000"/>
      </w:pBdr>
      <w:shd w:val="none"/>
    </w:p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numFmt w:val="none"/>
      <w:lvlText w:val=""/>
      <w:lvlJc w:val="left"/>
      <w:pPr>
        <w:tabs>
          <w:tab w:val="num" w:pos="360"/>
        </w:tabs>
        <w:ind w:left="360" w:hanging="360"/>
      </w:pPr>
      <w:rPr/>
    </w:lvl>
    <w:lvl w:ilvl="1">
      <w:numFmt w:val="none"/>
      <w:lvlText w:val=""/>
      <w:lvlJc w:val="left"/>
      <w:pPr>
        <w:tabs>
          <w:tab w:val="num" w:pos="360"/>
        </w:tabs>
        <w:ind w:left="360" w:hanging="360"/>
      </w:pPr>
      <w:rPr/>
    </w:lvl>
    <w:lvl w:ilvl="2">
      <w:numFmt w:val="none"/>
      <w:lvlText w:val=""/>
      <w:lvlJc w:val="left"/>
      <w:pPr>
        <w:tabs>
          <w:tab w:val="num" w:pos="360"/>
        </w:tabs>
        <w:ind w:left="360" w:hanging="360"/>
      </w:pPr>
      <w:rPr/>
    </w:lvl>
    <w:lvl w:ilvl="3">
      <w:numFmt w:val="none"/>
      <w:lvlText w:val=""/>
      <w:lvlJc w:val="left"/>
      <w:pPr>
        <w:tabs>
          <w:tab w:val="num" w:pos="360"/>
        </w:tabs>
        <w:ind w:left="360" w:hanging="360"/>
      </w:pPr>
      <w:rPr/>
    </w:lvl>
    <w:lvl w:ilvl="4">
      <w:numFmt w:val="none"/>
      <w:lvlText w:val=""/>
      <w:lvlJc w:val="left"/>
      <w:pPr>
        <w:tabs>
          <w:tab w:val="num" w:pos="360"/>
        </w:tabs>
        <w:ind w:left="360" w:hanging="360"/>
      </w:pPr>
      <w:rPr/>
    </w:lvl>
    <w:lvl w:ilvl="5">
      <w:numFmt w:val="none"/>
      <w:lvlText w:val=""/>
      <w:lvlJc w:val="left"/>
      <w:pPr>
        <w:tabs>
          <w:tab w:val="num" w:pos="360"/>
        </w:tabs>
        <w:ind w:left="360" w:hanging="360"/>
      </w:pPr>
      <w:rPr/>
    </w:lvl>
    <w:lvl w:ilvl="6">
      <w:numFmt w:val="none"/>
      <w:lvlText w:val=""/>
      <w:lvlJc w:val="left"/>
      <w:pPr>
        <w:tabs>
          <w:tab w:val="num" w:pos="360"/>
        </w:tabs>
        <w:ind w:left="360" w:hanging="360"/>
      </w:pPr>
      <w:rPr/>
    </w:lvl>
    <w:lvl w:ilvl="7">
      <w:numFmt w:val="none"/>
      <w:lvlText w:val=""/>
      <w:lvlJc w:val="left"/>
      <w:pPr>
        <w:tabs>
          <w:tab w:val="num" w:pos="360"/>
        </w:tabs>
        <w:ind w:left="360" w:hanging="360"/>
      </w:pPr>
      <w:rPr/>
    </w:lvl>
    <w:lvl w:ilvl="8">
      <w:numFmt w:val="none"/>
      <w:lvlText w:val=""/>
      <w:lvlJc w:val="left"/>
      <w:pPr>
        <w:tabs>
          <w:tab w:val="num" w:pos="360"/>
        </w:tabs>
        <w:ind w:left="360" w:hanging="360"/>
      </w:pPr>
      <w:rPr/>
    </w:lvl>
  </w:abstractNum>
  <w:abstractNum w:abstractNumId="1">
    <w:multiLevelType w:val="singleLevel"/>
    <w:name w:val="编号列表 1"/>
    <w:lvl w:ilvl="0">
      <w:start w:val="1"/>
      <w:numFmt w:val="chineseCounting"/>
      <w:suff w:val="nothing"/>
      <w:lvlText w:val="%1、"/>
      <w:lvlJc w:val="left"/>
      <w:pPr>
        <w:ind w:left="0" w:hanging="0"/>
      </w:pPr>
      <w:rPr/>
    </w:lvl>
  </w:abstractNum>
  <w:abstractNum w:abstractNumId="2">
    <w:multiLevelType w:val="singleLevel"/>
    <w:name w:val="编号列表 2"/>
    <w:lvl w:ilvl="0">
      <w:start w:val="2"/>
      <w:numFmt w:val="chineseCounting"/>
      <w:suff w:val="nothing"/>
      <w:lvlText w:val="%1、"/>
      <w:lvlJc w:val="left"/>
      <w:pPr>
        <w:ind w:left="0" w:hanging="0"/>
      </w:pPr>
      <w:rPr/>
    </w:lvl>
  </w:abstractNum>
  <w:abstractNum w:abstractNumId="3">
    <w:multiLevelType w:val="singleLevel"/>
    <w:name w:val="编号列表 3"/>
    <w:lvl w:ilvl="0">
      <w:start w:val="1"/>
      <w:numFmt w:val="chineseCounting"/>
      <w:suff w:val="nothing"/>
      <w:lvlText w:val="%1、"/>
      <w:lvlJc w:val="left"/>
      <w:pPr>
        <w:ind w:left="420" w:hanging="0"/>
      </w:pPr>
      <w:rPr/>
    </w:lvl>
  </w:abstractNum>
  <w:abstractNum w:abstractNumId="4">
    <w:multiLevelType w:val="singleLevel"/>
    <w:name w:val="编号列表 4"/>
    <w:lvl w:ilvl="0">
      <w:start w:val="1"/>
      <w:numFmt w:val="chineseCounting"/>
      <w:suff w:val="nothing"/>
      <w:lvlText w:val="（%1）"/>
      <w:lvlJc w:val="left"/>
      <w:pPr>
        <w:ind w:left="420" w:hanging="0"/>
      </w:pPr>
      <w:rPr/>
    </w:lvl>
  </w:abstractNum>
  <w:abstractNum w:abstractNumId="5">
    <w:multiLevelType w:val="singleLevel"/>
    <w:name w:val="编号列表 5"/>
    <w:lvl w:ilvl="0">
      <w:start w:val="1"/>
      <w:numFmt w:val="decimal"/>
      <w:suff w:val="nothing"/>
      <w:lvlText w:val="%1．"/>
      <w:lvlJc w:val="left"/>
      <w:pPr>
        <w:ind w:left="400" w:hanging="0"/>
      </w:pPr>
      <w:rPr/>
    </w:lvl>
  </w:abstractNum>
  <w:abstractNum w:abstractNumId="6">
    <w:multiLevelType w:val="singleLevel"/>
    <w:name w:val="编号列表 6"/>
    <w:lvl w:ilvl="0">
      <w:start w:val="1"/>
      <w:numFmt w:val="chineseCounting"/>
      <w:suff w:val="nothing"/>
      <w:lvlText w:val="（%1）"/>
      <w:lvlJc w:val="left"/>
      <w:pPr>
        <w:ind w:left="420" w:hanging="0"/>
      </w:pPr>
      <w:rPr/>
    </w:lvl>
  </w:abstractNum>
  <w:abstractNum w:abstractNumId="7">
    <w:multiLevelType w:val="singleLevel"/>
    <w:name w:val="编号列表 7"/>
    <w:lvl w:ilvl="0">
      <w:start w:val="1"/>
      <w:numFmt w:val="chineseCounting"/>
      <w:suff w:val="nothing"/>
      <w:lvlText w:val="（%1）"/>
      <w:lvlJc w:val="left"/>
      <w:pPr>
        <w:ind w:left="420" w:hanging="0"/>
      </w:pPr>
      <w:rPr/>
    </w:lvl>
  </w:abstractNum>
  <w:abstractNum w:abstractNumId="8">
    <w:multiLevelType w:val="singleLevel"/>
    <w:name w:val="编号列表 8"/>
    <w:lvl w:ilvl="0">
      <w:start w:val="1"/>
      <w:numFmt w:val="chineseCounting"/>
      <w:suff w:val="nothing"/>
      <w:lvlText w:val="%1、"/>
      <w:lvlJc w:val="left"/>
      <w:pPr>
        <w:ind w:left="0" w:hanging="0"/>
      </w:pPr>
      <w:rPr/>
    </w:lvl>
  </w:abstractNum>
  <w:abstractNum w:abstractNumId="9">
    <w:multiLevelType w:val="singleLevel"/>
    <w:name w:val="Bullet 9"/>
    <w:lvl w:ilvl="0">
      <w:start w:val="1"/>
      <w:numFmt w:val="chineseCounting"/>
      <w:lvlText w:val="%1"/>
      <w:lvlJc w:val="left"/>
      <w:pPr>
        <w:tabs>
          <w:tab w:val="num" w:pos="0"/>
        </w:tabs>
        <w:ind w:left="0" w:hanging="0"/>
      </w:pPr>
      <w:rPr/>
    </w:lvl>
  </w:abstractNum>
  <w:abstractNum w:abstractNumId="10">
    <w:multiLevelType w:val="singleLevel"/>
    <w:name w:val="Bullet 10"/>
    <w:lvl w:ilvl="0">
      <w:start w:val="2"/>
      <w:numFmt w:val="chineseCounting"/>
      <w:lvlText w:val="%1"/>
      <w:lvlJc w:val="left"/>
      <w:pPr>
        <w:tabs>
          <w:tab w:val="num" w:pos="0"/>
        </w:tabs>
        <w:ind w:left="0" w:hanging="0"/>
      </w:pPr>
      <w:rPr/>
    </w:lvl>
  </w:abstractNum>
  <w:abstractNum w:abstractNumId="11">
    <w:multiLevelType w:val="singleLevel"/>
    <w:name w:val="Bullet 11"/>
    <w:lvl w:ilvl="0">
      <w:start w:val="1"/>
      <w:numFmt w:val="chineseCounting"/>
      <w:lvlText w:val="%1"/>
      <w:lvlJc w:val="left"/>
      <w:pPr>
        <w:tabs>
          <w:tab w:val="num" w:pos="0"/>
        </w:tabs>
        <w:ind w:left="0" w:hanging="0"/>
      </w:pPr>
      <w:rPr/>
    </w:lvl>
  </w:abstractNum>
  <w:abstractNum w:abstractNumId="12">
    <w:multiLevelType w:val="singleLevel"/>
    <w:name w:val="Bullet 12"/>
    <w:lvl w:ilvl="0">
      <w:start w:val="1"/>
      <w:numFmt w:val="decimal"/>
      <w:lvlText w:val="%1"/>
      <w:lvlJc w:val="left"/>
      <w:pPr>
        <w:tabs>
          <w:tab w:val="num" w:pos="0"/>
        </w:tabs>
        <w:ind w:left="0" w:hanging="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420"/>
  <w:autoHyphenation w:val="0"/>
  <w:doNotShadeFormData w:val="0"/>
  <w:captions>
    <w:caption w:name="表格" w:pos="below" w:numFmt="decimal"/>
    <w:caption w:name="图解" w:pos="below" w:numFmt="decimal"/>
    <w:caption w:name="图片" w:pos="below" w:numFmt="decimal"/>
  </w:captions>
  <w:drawingGridHorizontalSpacing w:val="210"/>
  <w:drawingGridVerticalSpacing w:val="162"/>
  <w:revisionView w:comments="1" w:markup="1" w:insDel="1" w:formatting="1"/>
  <w:footnotePr>
    <w:pos w:val="pageBottom"/>
    <w:numFmt w:val="decimal"/>
    <w:numStart w:val="1"/>
    <w:numRestart w:val="continuous"/>
  </w:footnotePr>
  <w:endnotePr>
    <w:pos w:val="docEnd"/>
    <w:numFmt w:val="decimal"/>
    <w:numStart w:val="1"/>
    <w:numRestart w:val="continuous"/>
  </w:endnotePr>
  <w:compat>
    <w:doNotExpandShiftReturn w:val="1"/>
  </w:compat>
  <w:shapeDefaults>
    <o:shapedefaults v:ext="edit" spidmax="23553"/>
    <o:shapelayout v:ext="edit">
      <o:rules v:ext="edit"/>
    </o:shapelayout>
  </w:shapeDefaults>
  <w:tmPrefOne w:val="17"/>
  <w:tmPrefTwo w:val="1"/>
  <w:tmFmtPref w:val="55066091"/>
  <w:tmCommentsPr>
    <w:tmCommentsPlace w:val="0"/>
    <w:tmCommentsWidth w:val="3119"/>
    <w:tmCommentsColor w:val="-1"/>
  </w:tmCommentsPr>
  <w:tmReviewPr>
    <w:tmReviewEnabled w:val="0"/>
    <w:tmReviewShow w:val="1"/>
    <w:tmReviewPrint w:val="0"/>
    <w:tmRevisionNum w:val="60"/>
    <w:tmReviewMarkIns w:val="4"/>
    <w:tmReviewColorIns w:val="-1"/>
    <w:tmReviewMarkDel w:val="6"/>
    <w:tmReviewColorDel w:val="-1"/>
    <w:tmReviewMarkFmt w:val="1"/>
    <w:tmReviewColorFmt w:val="-1"/>
    <w:tmReviewMarkLn w:val="1"/>
    <w:tmReviewColorLn w:val="0"/>
    <w:tmReviewToolTip w:val="1"/>
  </w:tmReviewPr>
  <w:tmLastPos>
    <w:tmLastPosPage w:val="19"/>
    <w:tmLastPosSelect w:val="0"/>
    <w:tmLastPosFrameIdx w:val="0"/>
    <w:tmLastPosCaret>
      <w:tmLastPosPgfIdx w:val="119"/>
      <w:tmLastPosIdx w:val="55"/>
    </w:tmLastPosCaret>
    <w:tmLastPosAnchor>
      <w:tmLastPosPgfIdx w:val="0"/>
      <w:tmLastPosIdx w:val="0"/>
    </w:tmLastPosAnchor>
    <w:tmLastPosTblRect w:left="0" w:top="0" w:right="0" w:bottom="0"/>
    <w:tmAppRevision w:date="1510295255" w:val="694"/>
  </w:tmLastPo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宋体" w:cs="Calibri"/>
        <w:kern w:val="1"/>
        <w:sz w:val="21"/>
        <w:szCs w:val="21"/>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1">
    <w:name w:val="heading 1"/>
    <w:qFormat/>
    <w:basedOn w:val=""/>
    <w:next w:val=""/>
    <w:pPr>
      <w:spacing w:before="340" w:after="330" w:line="576" w:lineRule="auto"/>
      <w:keepNext/>
      <w:outlineLvl w:val="0"/>
      <w:keepLines/>
    </w:pPr>
    <w:rPr>
      <w:b/>
      <w:sz w:val="44"/>
    </w:rPr>
  </w:style>
  <w:style w:type="paragraph" w:styleId="">
    <w:name w:val="Footer"/>
    <w:qFormat/>
    <w:basedOn w:val=""/>
    <w:pPr>
      <w:spacing/>
      <w:jc w:val="left"/>
      <w:tabs>
        <w:tab w:val="center" w:pos="4153" w:leader="none"/>
        <w:tab w:val="right" w:pos="8306" w:leader="none"/>
      </w:tabs>
    </w:pPr>
    <w:rPr>
      <w:sz w:val="18"/>
      <w:szCs w:val="18"/>
    </w:rPr>
  </w:style>
  <w:style w:type="paragraph" w:styleId="">
    <w:name w:val="Header"/>
    <w:qFormat/>
    <w:basedOn w:val=""/>
    <w:pPr>
      <w:tabs>
        <w:tab w:val="center" w:pos="4153" w:leader="none"/>
        <w:tab w:val="right" w:pos="8306" w:leader="none"/>
      </w:tabs>
      <w:pBdr>
        <w:top w:val="none" w:sz="0" w:space="1" w:color="000000"/>
        <w:left w:val="none" w:sz="0" w:space="4" w:color="000000"/>
        <w:bottom w:val="none" w:sz="0" w:space="1" w:color="000000"/>
        <w:right w:val="none" w:sz="0" w:space="4" w:color="000000"/>
        <w:between w:val="none" w:sz="0" w:space="0" w:color="000000"/>
      </w:pBdr>
      <w:shd w:val="none"/>
    </w:pPr>
    <w:rPr>
      <w:sz w:val="18"/>
      <w:szCs w:val="18"/>
    </w:rPr>
  </w:style>
  <w:style w:type="paragraph" w:styleId="()">
    <w:name w:val="Normal (Web)"/>
    <w:qFormat/>
    <w:basedOn w:val=""/>
    <w:pPr>
      <w:spacing w:beforeAutospacing="1" w:afterAutospacing="1"/>
      <w:jc w:val="left"/>
    </w:pPr>
    <w:rPr>
      <w:sz w:val="24"/>
    </w:rPr>
  </w:style>
  <w:style w:type="character" w:styleId="" w:default="1">
    <w:name w:val="Default Paragraph Font"/>
    <w:rPr>
      <w:rFonts w:ascii="Times New Roman" w:hAnsi="Times New Roman" w:cs="Times New Roman"/>
      <w:kern w:val="0"/>
      <w:sz w:val="20"/>
      <w:szCs w:val="20"/>
      <w:lang w:val="en-us" w:eastAsia="zh-cn" w:bidi="ar-sa"/>
    </w:rPr>
  </w:style>
  <w:style w:type="character" w:styleId="Char" w:customStyle="1">
    <w:name w:val="页脚 Char"/>
    <w:basedOn w:val=""/>
    <w:rPr>
      <w:rFonts w:ascii="Calibri" w:hAnsi="Calibri" w:cs="Calibri"/>
      <w:sz w:val="18"/>
      <w:szCs w:val="18"/>
    </w:rPr>
  </w:style>
  <w:style w:type="character" w:styleId="Char" w:customStyle="1">
    <w:name w:val="页眉 Char"/>
    <w:basedOn w:val=""/>
    <w:rPr>
      <w:rFonts w:ascii="Calibri" w:hAnsi="Calibri" w:cs="Calibri"/>
      <w:sz w:val="18"/>
      <w:szCs w:val="18"/>
    </w:rPr>
  </w:style>
  <w:style w:type="character" w:styleId="font31" w:customStyle="1">
    <w:name w:val="font31"/>
    <w:basedOn w:val=""/>
    <w:rPr>
      <w:rFonts w:ascii="Arial" w:hAnsi="Arial" w:cs="Arial"/>
      <w:color w:val="000000"/>
      <w:sz w:val="16"/>
      <w:szCs w:val="16"/>
      <w:u w:color="auto" w:val="none"/>
    </w:rPr>
  </w:style>
  <w:style w:type="character" w:styleId="font01" w:customStyle="1">
    <w:name w:val="font01"/>
    <w:basedOn w:val=""/>
    <w:rPr>
      <w:rFonts w:ascii="Arial" w:hAnsi="Arial" w:cs="Arial"/>
      <w:color w:val="000000"/>
      <w:sz w:val="16"/>
      <w:szCs w:val="16"/>
      <w:u w:color="auto" w:val="none"/>
    </w:rPr>
  </w:style>
  <w:style w:type="character" w:styleId="font41" w:customStyle="1">
    <w:name w:val="font41"/>
    <w:basedOn w:val=""/>
    <w:rPr>
      <w:rFonts w:ascii="宋体" w:hAnsi="宋体" w:eastAsia="宋体" w:cs="宋体"/>
      <w:color w:val="000000"/>
      <w:sz w:val="16"/>
      <w:szCs w:val="16"/>
      <w:u w:color="auto" w:val="none"/>
    </w:rPr>
  </w:style>
  <w:style w:type="character" w:styleId="1Char" w:customStyle="1">
    <w:name w:val="标题 1 Char"/>
    <w:rPr>
      <w:rFonts w:ascii="Times New Roman" w:hAnsi="Times New Roman" w:cs="Times New Roman"/>
      <w:b/>
      <w:sz w:val="44"/>
      <w:szCs w:val="20"/>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docDefaults>
    <w:rPrDefault>
      <w:rPr>
        <w:rFonts w:ascii="Calibri" w:hAnsi="Calibri" w:eastAsia="宋体" w:cs="Calibri"/>
        <w:kern w:val="1"/>
        <w:sz w:val="21"/>
        <w:szCs w:val="21"/>
        <w:lang w:val="en-us" w:eastAsia="zh-cn" w:bidi="ar-sa"/>
      </w:rPr>
    </w:rPrDefault>
    <w:pPrDefault>
      <w:pPr>
        <w:spacing/>
        <w:jc w:val="both"/>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atentStyles>
  <w:style w:type="paragraph" w:styleId="" w:default="1">
    <w:name w:val="Normal"/>
    <w:qFormat/>
  </w:style>
  <w:style w:type="paragraph" w:styleId="1">
    <w:name w:val="heading 1"/>
    <w:qFormat/>
    <w:basedOn w:val=""/>
    <w:next w:val=""/>
    <w:pPr>
      <w:spacing w:before="340" w:after="330" w:line="576" w:lineRule="auto"/>
      <w:keepNext/>
      <w:outlineLvl w:val="0"/>
      <w:keepLines/>
    </w:pPr>
    <w:rPr>
      <w:b/>
      <w:sz w:val="44"/>
    </w:rPr>
  </w:style>
  <w:style w:type="paragraph" w:styleId="">
    <w:name w:val="Footer"/>
    <w:qFormat/>
    <w:basedOn w:val=""/>
    <w:pPr>
      <w:spacing/>
      <w:jc w:val="left"/>
      <w:tabs>
        <w:tab w:val="center" w:pos="4153" w:leader="none"/>
        <w:tab w:val="right" w:pos="8306" w:leader="none"/>
      </w:tabs>
    </w:pPr>
    <w:rPr>
      <w:sz w:val="18"/>
      <w:szCs w:val="18"/>
    </w:rPr>
  </w:style>
  <w:style w:type="paragraph" w:styleId="">
    <w:name w:val="Header"/>
    <w:qFormat/>
    <w:basedOn w:val=""/>
    <w:pPr>
      <w:tabs>
        <w:tab w:val="center" w:pos="4153" w:leader="none"/>
        <w:tab w:val="right" w:pos="8306" w:leader="none"/>
      </w:tabs>
      <w:pBdr>
        <w:top w:val="none" w:sz="0" w:space="1" w:color="000000"/>
        <w:left w:val="none" w:sz="0" w:space="4" w:color="000000"/>
        <w:bottom w:val="none" w:sz="0" w:space="1" w:color="000000"/>
        <w:right w:val="none" w:sz="0" w:space="4" w:color="000000"/>
        <w:between w:val="none" w:sz="0" w:space="0" w:color="000000"/>
      </w:pBdr>
      <w:shd w:val="none"/>
    </w:pPr>
    <w:rPr>
      <w:sz w:val="18"/>
      <w:szCs w:val="18"/>
    </w:rPr>
  </w:style>
  <w:style w:type="paragraph" w:styleId="()">
    <w:name w:val="Normal (Web)"/>
    <w:qFormat/>
    <w:basedOn w:val=""/>
    <w:pPr>
      <w:spacing w:beforeAutospacing="1" w:afterAutospacing="1"/>
      <w:jc w:val="left"/>
    </w:pPr>
    <w:rPr>
      <w:sz w:val="24"/>
    </w:rPr>
  </w:style>
  <w:style w:type="character" w:styleId="" w:default="1">
    <w:name w:val="Default Paragraph Font"/>
    <w:rPr>
      <w:rFonts w:ascii="Times New Roman" w:hAnsi="Times New Roman" w:cs="Times New Roman"/>
      <w:kern w:val="0"/>
      <w:sz w:val="20"/>
      <w:szCs w:val="20"/>
      <w:lang w:val="en-us" w:eastAsia="zh-cn" w:bidi="ar-sa"/>
    </w:rPr>
  </w:style>
  <w:style w:type="character" w:styleId="Char" w:customStyle="1">
    <w:name w:val="页脚 Char"/>
    <w:basedOn w:val=""/>
    <w:rPr>
      <w:rFonts w:ascii="Calibri" w:hAnsi="Calibri" w:cs="Calibri"/>
      <w:sz w:val="18"/>
      <w:szCs w:val="18"/>
    </w:rPr>
  </w:style>
  <w:style w:type="character" w:styleId="Char" w:customStyle="1">
    <w:name w:val="页眉 Char"/>
    <w:basedOn w:val=""/>
    <w:rPr>
      <w:rFonts w:ascii="Calibri" w:hAnsi="Calibri" w:cs="Calibri"/>
      <w:sz w:val="18"/>
      <w:szCs w:val="18"/>
    </w:rPr>
  </w:style>
  <w:style w:type="character" w:styleId="font31" w:customStyle="1">
    <w:name w:val="font31"/>
    <w:basedOn w:val=""/>
    <w:rPr>
      <w:rFonts w:ascii="Arial" w:hAnsi="Arial" w:cs="Arial"/>
      <w:color w:val="000000"/>
      <w:sz w:val="16"/>
      <w:szCs w:val="16"/>
      <w:u w:color="auto" w:val="none"/>
    </w:rPr>
  </w:style>
  <w:style w:type="character" w:styleId="font01" w:customStyle="1">
    <w:name w:val="font01"/>
    <w:basedOn w:val=""/>
    <w:rPr>
      <w:rFonts w:ascii="Arial" w:hAnsi="Arial" w:cs="Arial"/>
      <w:color w:val="000000"/>
      <w:sz w:val="16"/>
      <w:szCs w:val="16"/>
      <w:u w:color="auto" w:val="none"/>
    </w:rPr>
  </w:style>
  <w:style w:type="character" w:styleId="font41" w:customStyle="1">
    <w:name w:val="font41"/>
    <w:basedOn w:val=""/>
    <w:rPr>
      <w:rFonts w:ascii="宋体" w:hAnsi="宋体" w:eastAsia="宋体" w:cs="宋体"/>
      <w:color w:val="000000"/>
      <w:sz w:val="16"/>
      <w:szCs w:val="16"/>
      <w:u w:color="auto" w:val="none"/>
    </w:rPr>
  </w:style>
  <w:style w:type="character" w:styleId="1Char" w:customStyle="1">
    <w:name w:val="标题 1 Char"/>
    <w:rPr>
      <w:rFonts w:ascii="Times New Roman" w:hAnsi="Times New Roman" w:cs="Times New Roman"/>
      <w:b/>
      <w:sz w:val="44"/>
      <w:szCs w:val="20"/>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header" Target="header2.xml"/><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header" Target="header4.xml"/><Relationship Id="rId15" Type="http://schemas.openxmlformats.org/officeDocument/2006/relationships/footer" Target="footer4.xml"/><Relationship Id="rId16" Type="http://schemas.openxmlformats.org/officeDocument/2006/relationships/header" Target="header5.xml"/><Relationship Id="rId17" Type="http://schemas.openxmlformats.org/officeDocument/2006/relationships/footer" Target="footer5.xml"/><Relationship Id="rId18" Type="http://schemas.openxmlformats.org/officeDocument/2006/relationships/header" Target="header6.xml"/><Relationship Id="rId19" Type="http://schemas.openxmlformats.org/officeDocument/2006/relationships/footer" Target="footer6.xml"/><Relationship Id="rId20" Type="http://schemas.openxmlformats.org/officeDocument/2006/relationships/header" Target="header7.xml"/><Relationship Id="rId21" Type="http://schemas.openxmlformats.org/officeDocument/2006/relationships/footer" Target="footer7.xml"/><Relationship Id="rId22" Type="http://schemas.openxmlformats.org/officeDocument/2006/relationships/header" Target="header8.xml"/><Relationship Id="rId23" Type="http://schemas.openxmlformats.org/officeDocument/2006/relationships/footer" Target="footer8.xml"/><Relationship Id="rId24" Type="http://schemas.openxmlformats.org/officeDocument/2006/relationships/header" Target="header9.xml"/><Relationship Id="rId25" Type="http://schemas.openxmlformats.org/officeDocument/2006/relationships/footer" Target="footer9.xml"/><Relationship Id="rId26" Type="http://schemas.openxmlformats.org/officeDocument/2006/relationships/header" Target="header10.xml"/><Relationship Id="rId27" Type="http://schemas.openxmlformats.org/officeDocument/2006/relationships/footer" Target="footer10.xml"/><Relationship Id="rId28" Type="http://schemas.openxmlformats.org/officeDocument/2006/relationships/header" Target="header11.xml"/><Relationship Id="rId29" Type="http://schemas.openxmlformats.org/officeDocument/2006/relationships/footer" Target="foot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宋体"/>
        <a:cs typeface="Calibri"/>
      </a:majorFont>
      <a:minorFont>
        <a:latin typeface="Calibri"/>
        <a:ea typeface="宋体"/>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TextMaker 2012 rev.694</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南阳市卧龙区食品监督所</dc:title>
  <dc:subject/>
  <dc:creator>wsj</dc:creator>
  <cp:keywords/>
  <dc:description/>
  <cp:lastModifiedBy/>
  <cp:revision>60</cp:revision>
  <cp:lastPrinted>2017-09-11T09:54:00Z</cp:lastPrinted>
  <dcterms:created xsi:type="dcterms:W3CDTF">2014-10-29T12:08:00Z</dcterms:created>
  <dcterms:modified xsi:type="dcterms:W3CDTF">2017-11-10T14:27:35Z</dcterms:modified>
</cp:coreProperties>
</file>