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27" w:rsidRDefault="008D7827">
      <w:pPr>
        <w:jc w:val="center"/>
        <w:rPr>
          <w:rFonts w:ascii="方正小标宋简体" w:eastAsia="方正小标宋简体" w:hAnsi="方正小标宋简体" w:cs="方正小标宋简体"/>
          <w:sz w:val="52"/>
          <w:szCs w:val="52"/>
        </w:rPr>
      </w:pPr>
    </w:p>
    <w:p w:rsidR="008D7827" w:rsidRDefault="008D7827">
      <w:pPr>
        <w:jc w:val="center"/>
        <w:rPr>
          <w:rFonts w:ascii="方正小标宋简体" w:eastAsia="方正小标宋简体" w:hAnsi="方正小标宋简体" w:cs="方正小标宋简体"/>
          <w:sz w:val="52"/>
          <w:szCs w:val="52"/>
        </w:rPr>
      </w:pPr>
    </w:p>
    <w:p w:rsidR="008D7827" w:rsidRDefault="008D7827">
      <w:pPr>
        <w:jc w:val="center"/>
        <w:rPr>
          <w:rFonts w:ascii="方正小标宋简体" w:eastAsia="方正小标宋简体" w:hAnsi="方正小标宋简体" w:cs="方正小标宋简体"/>
          <w:sz w:val="52"/>
          <w:szCs w:val="52"/>
        </w:rPr>
      </w:pPr>
    </w:p>
    <w:p w:rsidR="008D7827" w:rsidRDefault="008D7827">
      <w:pPr>
        <w:jc w:val="center"/>
        <w:rPr>
          <w:rFonts w:ascii="方正小标宋简体" w:eastAsia="方正小标宋简体" w:hAnsi="方正小标宋简体" w:cs="方正小标宋简体"/>
          <w:sz w:val="52"/>
          <w:szCs w:val="52"/>
        </w:rPr>
      </w:pPr>
    </w:p>
    <w:p w:rsidR="008D7827" w:rsidRDefault="008D7827">
      <w:pPr>
        <w:jc w:val="center"/>
        <w:rPr>
          <w:rFonts w:ascii="方正小标宋简体" w:eastAsia="方正小标宋简体" w:hAnsi="方正小标宋简体" w:cs="方正小标宋简体"/>
          <w:sz w:val="52"/>
          <w:szCs w:val="52"/>
        </w:rPr>
      </w:pPr>
    </w:p>
    <w:p w:rsidR="008D7827" w:rsidRDefault="008D7827">
      <w:pPr>
        <w:jc w:val="center"/>
        <w:rPr>
          <w:rFonts w:ascii="黑体" w:eastAsia="黑体" w:hAnsi="黑体" w:cs="黑体"/>
          <w:sz w:val="52"/>
          <w:szCs w:val="52"/>
        </w:rPr>
      </w:pPr>
      <w:r>
        <w:rPr>
          <w:rFonts w:ascii="隶书" w:eastAsia="隶书" w:hAnsi="隶书" w:cs="隶书" w:hint="eastAsia"/>
          <w:sz w:val="52"/>
          <w:szCs w:val="52"/>
        </w:rPr>
        <w:t>卧龙区工业和信息化委员会</w:t>
      </w:r>
    </w:p>
    <w:p w:rsidR="008D7827" w:rsidRDefault="008D7827">
      <w:pPr>
        <w:jc w:val="center"/>
        <w:rPr>
          <w:rFonts w:ascii="隶书" w:eastAsia="隶书" w:hAnsi="隶书" w:cs="隶书"/>
          <w:sz w:val="52"/>
          <w:szCs w:val="52"/>
        </w:rPr>
        <w:sectPr w:rsidR="008D7827">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8D7827" w:rsidRDefault="008D7827">
      <w:pPr>
        <w:jc w:val="center"/>
        <w:rPr>
          <w:rFonts w:ascii="黑体" w:eastAsia="黑体" w:hAnsi="黑体" w:cs="黑体"/>
          <w:sz w:val="36"/>
          <w:szCs w:val="36"/>
        </w:rPr>
      </w:pPr>
      <w:r>
        <w:rPr>
          <w:rFonts w:ascii="黑体" w:eastAsia="黑体" w:hAnsi="黑体" w:cs="黑体" w:hint="eastAsia"/>
          <w:sz w:val="36"/>
          <w:szCs w:val="36"/>
        </w:rPr>
        <w:t>目　　录</w:t>
      </w:r>
    </w:p>
    <w:p w:rsidR="008D7827" w:rsidRDefault="008D7827">
      <w:pPr>
        <w:jc w:val="left"/>
        <w:rPr>
          <w:rFonts w:ascii="黑体" w:eastAsia="黑体" w:hAnsi="黑体" w:cs="黑体"/>
          <w:sz w:val="32"/>
          <w:szCs w:val="32"/>
        </w:rPr>
      </w:pPr>
      <w:r>
        <w:rPr>
          <w:rFonts w:ascii="黑体" w:eastAsia="黑体" w:hAnsi="黑体" w:cs="黑体" w:hint="eastAsia"/>
          <w:sz w:val="32"/>
          <w:szCs w:val="32"/>
        </w:rPr>
        <w:t>第一部分　　卧龙区工业和信息化委员会概况</w:t>
      </w:r>
    </w:p>
    <w:p w:rsidR="008D7827" w:rsidRDefault="008D7827">
      <w:pPr>
        <w:numPr>
          <w:ilvl w:val="0"/>
          <w:numId w:val="1"/>
        </w:numPr>
        <w:jc w:val="left"/>
        <w:rPr>
          <w:rFonts w:ascii="宋体" w:cs="宋体"/>
          <w:sz w:val="32"/>
          <w:szCs w:val="32"/>
        </w:rPr>
      </w:pPr>
      <w:r>
        <w:rPr>
          <w:rFonts w:ascii="宋体" w:hAnsi="宋体" w:cs="宋体" w:hint="eastAsia"/>
          <w:sz w:val="32"/>
          <w:szCs w:val="32"/>
        </w:rPr>
        <w:t>主要职责</w:t>
      </w:r>
    </w:p>
    <w:p w:rsidR="008D7827" w:rsidRDefault="008D7827">
      <w:pPr>
        <w:numPr>
          <w:ilvl w:val="0"/>
          <w:numId w:val="1"/>
        </w:numPr>
        <w:jc w:val="left"/>
        <w:rPr>
          <w:rFonts w:ascii="宋体" w:cs="宋体"/>
          <w:sz w:val="32"/>
          <w:szCs w:val="32"/>
        </w:rPr>
      </w:pPr>
      <w:r>
        <w:rPr>
          <w:rFonts w:ascii="宋体" w:hAnsi="宋体" w:cs="宋体" w:hint="eastAsia"/>
          <w:sz w:val="32"/>
          <w:szCs w:val="32"/>
        </w:rPr>
        <w:t>部门决算单位构成</w:t>
      </w:r>
    </w:p>
    <w:p w:rsidR="008D7827" w:rsidRDefault="008D7827">
      <w:pPr>
        <w:jc w:val="left"/>
        <w:rPr>
          <w:rFonts w:ascii="黑体" w:eastAsia="黑体" w:hAnsi="黑体" w:cs="黑体"/>
          <w:sz w:val="32"/>
          <w:szCs w:val="32"/>
        </w:rPr>
      </w:pPr>
      <w:r>
        <w:rPr>
          <w:rFonts w:ascii="黑体" w:eastAsia="黑体" w:hAnsi="黑体" w:cs="黑体" w:hint="eastAsia"/>
          <w:sz w:val="32"/>
          <w:szCs w:val="32"/>
        </w:rPr>
        <w:t>第二部分　　卧龙区工业和信息化委员会</w:t>
      </w:r>
      <w:r>
        <w:rPr>
          <w:rFonts w:ascii="黑体" w:eastAsia="黑体" w:hAnsi="黑体" w:cs="黑体"/>
          <w:sz w:val="32"/>
          <w:szCs w:val="32"/>
        </w:rPr>
        <w:t>2016</w:t>
      </w:r>
      <w:r>
        <w:rPr>
          <w:rFonts w:ascii="黑体" w:eastAsia="黑体" w:hAnsi="黑体" w:cs="黑体" w:hint="eastAsia"/>
          <w:sz w:val="32"/>
          <w:szCs w:val="32"/>
        </w:rPr>
        <w:t>年度部门决算表</w:t>
      </w:r>
    </w:p>
    <w:p w:rsidR="008D7827" w:rsidRDefault="008D7827">
      <w:pPr>
        <w:jc w:val="left"/>
        <w:rPr>
          <w:rFonts w:ascii="宋体" w:cs="宋体"/>
          <w:sz w:val="32"/>
          <w:szCs w:val="32"/>
        </w:rPr>
      </w:pPr>
      <w:r>
        <w:rPr>
          <w:rFonts w:ascii="宋体" w:hAnsi="宋体" w:cs="宋体" w:hint="eastAsia"/>
          <w:sz w:val="32"/>
          <w:szCs w:val="32"/>
        </w:rPr>
        <w:t>一、收入支出决算总表</w:t>
      </w:r>
    </w:p>
    <w:p w:rsidR="008D7827" w:rsidRDefault="008D7827">
      <w:pPr>
        <w:jc w:val="left"/>
        <w:rPr>
          <w:rFonts w:ascii="宋体" w:cs="宋体"/>
          <w:sz w:val="32"/>
          <w:szCs w:val="32"/>
        </w:rPr>
      </w:pPr>
      <w:r>
        <w:rPr>
          <w:rFonts w:ascii="宋体" w:hAnsi="宋体" w:cs="宋体" w:hint="eastAsia"/>
          <w:sz w:val="32"/>
          <w:szCs w:val="32"/>
        </w:rPr>
        <w:t>二、收入决算表</w:t>
      </w:r>
    </w:p>
    <w:p w:rsidR="008D7827" w:rsidRDefault="008D7827">
      <w:pPr>
        <w:jc w:val="left"/>
        <w:rPr>
          <w:rFonts w:ascii="宋体" w:cs="宋体"/>
          <w:sz w:val="32"/>
          <w:szCs w:val="32"/>
        </w:rPr>
      </w:pPr>
      <w:r>
        <w:rPr>
          <w:rFonts w:ascii="宋体" w:hAnsi="宋体" w:cs="宋体" w:hint="eastAsia"/>
          <w:sz w:val="32"/>
          <w:szCs w:val="32"/>
        </w:rPr>
        <w:t>三、支出决算表</w:t>
      </w:r>
    </w:p>
    <w:p w:rsidR="008D7827" w:rsidRDefault="008D7827">
      <w:pPr>
        <w:jc w:val="left"/>
        <w:rPr>
          <w:rFonts w:ascii="宋体" w:cs="宋体"/>
          <w:sz w:val="32"/>
          <w:szCs w:val="32"/>
        </w:rPr>
      </w:pPr>
      <w:r>
        <w:rPr>
          <w:rFonts w:ascii="宋体" w:hAnsi="宋体" w:cs="宋体" w:hint="eastAsia"/>
          <w:sz w:val="32"/>
          <w:szCs w:val="32"/>
        </w:rPr>
        <w:t>四、财政拨款收入支出决算总表</w:t>
      </w:r>
    </w:p>
    <w:p w:rsidR="008D7827" w:rsidRDefault="008D7827">
      <w:pPr>
        <w:jc w:val="left"/>
        <w:rPr>
          <w:rFonts w:ascii="宋体" w:cs="宋体"/>
          <w:sz w:val="32"/>
          <w:szCs w:val="32"/>
        </w:rPr>
      </w:pPr>
      <w:r>
        <w:rPr>
          <w:rFonts w:ascii="宋体" w:hAnsi="宋体" w:cs="宋体" w:hint="eastAsia"/>
          <w:sz w:val="32"/>
          <w:szCs w:val="32"/>
        </w:rPr>
        <w:t>五、一般公共预算财政拨款支出决算表</w:t>
      </w:r>
    </w:p>
    <w:p w:rsidR="008D7827" w:rsidRDefault="008D7827">
      <w:pPr>
        <w:jc w:val="left"/>
        <w:rPr>
          <w:rFonts w:ascii="宋体" w:cs="宋体"/>
          <w:sz w:val="32"/>
          <w:szCs w:val="32"/>
        </w:rPr>
      </w:pPr>
      <w:r>
        <w:rPr>
          <w:rFonts w:ascii="宋体" w:hAnsi="宋体" w:cs="宋体" w:hint="eastAsia"/>
          <w:sz w:val="32"/>
          <w:szCs w:val="32"/>
        </w:rPr>
        <w:t>六、一般公共预算财政拨款基本支出决算表</w:t>
      </w:r>
    </w:p>
    <w:p w:rsidR="008D7827" w:rsidRDefault="008D7827">
      <w:pPr>
        <w:jc w:val="left"/>
        <w:rPr>
          <w:rFonts w:ascii="宋体" w:cs="宋体"/>
          <w:sz w:val="32"/>
          <w:szCs w:val="32"/>
        </w:rPr>
      </w:pPr>
      <w:r>
        <w:rPr>
          <w:rFonts w:ascii="宋体" w:hAnsi="宋体" w:cs="宋体" w:hint="eastAsia"/>
          <w:sz w:val="32"/>
          <w:szCs w:val="32"/>
        </w:rPr>
        <w:t>七、一般公共预算财政拨款“三公”经费支出决算表</w:t>
      </w:r>
    </w:p>
    <w:p w:rsidR="008D7827" w:rsidRDefault="008D7827">
      <w:pPr>
        <w:jc w:val="left"/>
        <w:rPr>
          <w:rFonts w:ascii="宋体" w:cs="宋体"/>
          <w:sz w:val="32"/>
          <w:szCs w:val="32"/>
        </w:rPr>
      </w:pPr>
      <w:r>
        <w:rPr>
          <w:rFonts w:ascii="宋体" w:hAnsi="宋体" w:cs="宋体" w:hint="eastAsia"/>
          <w:sz w:val="32"/>
          <w:szCs w:val="32"/>
        </w:rPr>
        <w:t>八、政府性基金预算财政拨款收入支出决算表</w:t>
      </w:r>
    </w:p>
    <w:p w:rsidR="008D7827" w:rsidRDefault="008D7827">
      <w:pPr>
        <w:jc w:val="left"/>
        <w:rPr>
          <w:rFonts w:ascii="黑体" w:eastAsia="黑体" w:hAnsi="黑体" w:cs="黑体"/>
          <w:sz w:val="32"/>
          <w:szCs w:val="32"/>
        </w:rPr>
      </w:pPr>
      <w:r>
        <w:rPr>
          <w:rFonts w:ascii="黑体" w:eastAsia="黑体" w:hAnsi="黑体" w:cs="黑体" w:hint="eastAsia"/>
          <w:sz w:val="32"/>
          <w:szCs w:val="32"/>
        </w:rPr>
        <w:t>第三部分　　卧龙区工业和信息化委员会</w:t>
      </w:r>
      <w:r>
        <w:rPr>
          <w:rFonts w:ascii="黑体" w:eastAsia="黑体" w:hAnsi="黑体" w:cs="黑体"/>
          <w:sz w:val="32"/>
          <w:szCs w:val="32"/>
        </w:rPr>
        <w:t>2016</w:t>
      </w:r>
      <w:r>
        <w:rPr>
          <w:rFonts w:ascii="黑体" w:eastAsia="黑体" w:hAnsi="黑体" w:cs="黑体" w:hint="eastAsia"/>
          <w:sz w:val="32"/>
          <w:szCs w:val="32"/>
        </w:rPr>
        <w:t>年度部门决算情况说明</w:t>
      </w:r>
    </w:p>
    <w:p w:rsidR="008D7827" w:rsidRDefault="008D7827">
      <w:pPr>
        <w:jc w:val="left"/>
        <w:rPr>
          <w:rFonts w:ascii="黑体" w:eastAsia="黑体" w:hAnsi="黑体" w:cs="黑体"/>
          <w:sz w:val="32"/>
          <w:szCs w:val="32"/>
        </w:rPr>
        <w:sectPr w:rsidR="008D7827">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center"/>
        <w:outlineLvl w:val="0"/>
        <w:rPr>
          <w:rFonts w:ascii="隶书" w:eastAsia="隶书" w:hAnsi="隶书" w:cs="隶书"/>
          <w:sz w:val="48"/>
          <w:szCs w:val="48"/>
        </w:rPr>
        <w:sectPr w:rsidR="008D7827">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卧龙区工业和信息化委员会概况</w:t>
      </w:r>
    </w:p>
    <w:p w:rsidR="008D7827" w:rsidRDefault="008D7827" w:rsidP="0002281F">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（一）提出全区新型工业化发展战略和政策建议，协调解决新型工业化进程中的重大问题，拟订并组织实施全区工业、信息化发展规划，推进产业结构战略性调整和优化升级，推进信息化和工业化融合。</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（二）拟订并组织实施全区工业行业规划、计划和产业政策，提出优化产业布局、结构的政策建议，拟订行业技术规范和标准并组织实施，指导行业质量管理工作。</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（三</w:t>
      </w:r>
      <w:r>
        <w:rPr>
          <w:rFonts w:ascii="仿宋_GB2312" w:hAnsi="仿宋_GB2312" w:cs="仿宋_GB2312"/>
          <w:sz w:val="30"/>
          <w:szCs w:val="30"/>
        </w:rPr>
        <w:t>)</w:t>
      </w:r>
      <w:r>
        <w:rPr>
          <w:rFonts w:ascii="仿宋_GB2312" w:hAnsi="仿宋_GB2312" w:cs="仿宋_GB2312" w:hint="eastAsia"/>
          <w:sz w:val="30"/>
          <w:szCs w:val="30"/>
        </w:rPr>
        <w:t>监测分析全区工业运行态势，统计并发布相关信息，进行预测预警和信息引导，协调解决行业运行发展中的有关问题并提出政策建议，负责工业应急管理、产业安全有关工作。</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四）负责提出全区工业、信息化固定资产投资规模和方向（含利用外资和境外投资）、国家对口部门和本区用于工业和信息化财政性建设资金安排的意见建议，按照区政府规定权限审核、核准区规划内和年度计划规模内固定资产投资项目。</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五）组织实施国家高技术产业中涉及生物医药、新材料、信息产业等的规划、政策和标准，指导行业技术创新和技术进步，以先进适用技术改造提升传统产业；组织实施有关科技重大专项，推进相关科研成果产业化，推动全区信息服务业和新兴产业发展。</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（六）承担全区振兴装备制造业组织协调的责任，组织拟订重大技术装备发展和自主创新规划，依托区以上重点工程建设协调有关重大专项的实施，指导引进重大技术装备的消化创新。</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七）拟订并组织实施全区工业、信息化的能源节约和和资源综合利用、清洁生产促进措施；参与拟订能源节约和资源综合利用、清洁生产促进规划，组织协调相关重大示范工程和新产品、新技术、新设备、新材料的推广应用。</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（八）组织协调和指导产业集聚区工作。</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（九）推进全区工业和信息化体制改革和管理创新，提高行业综合素质和核心竞争力，指导相关行业加强安全生产管理。</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（十）负责全区中小企业发展的宏观指导，会同有关部门拟订促进中小企业发展和非国有经济发展的相关措施并监督检查执行情况；负责中小企业服务体系建设，协调解决有关重大问题。</w:t>
      </w:r>
    </w:p>
    <w:p w:rsidR="008D7827" w:rsidRDefault="008D7827">
      <w:pPr>
        <w:ind w:firstLine="640"/>
        <w:rPr>
          <w:rFonts w:ascii="仿宋_GB2312" w:eastAsia="仿宋_GB2312" w:cs="仿宋_GB2312"/>
          <w:sz w:val="30"/>
          <w:szCs w:val="30"/>
        </w:rPr>
      </w:pPr>
      <w:r>
        <w:rPr>
          <w:rFonts w:ascii="仿宋_GB2312" w:hAnsi="仿宋_GB2312" w:cs="仿宋_GB2312" w:hint="eastAsia"/>
          <w:sz w:val="30"/>
          <w:szCs w:val="30"/>
        </w:rPr>
        <w:t>（十一）统筹推进全区信息化工作，组织制定相关规定并协调信息化建设中的重大问题，促进电信、广播、电视和计算机网络融合，指导协调电子政务、电子商务发展，推动跨行业、跨部门的互联互通和重要信息资源的开发利用、共享。</w:t>
      </w:r>
    </w:p>
    <w:p w:rsidR="008D7827" w:rsidRDefault="008D7827">
      <w:pPr>
        <w:ind w:firstLine="640"/>
        <w:rPr>
          <w:rFonts w:ascii="仿宋_GB2312" w:hAnsi="宋体" w:cs="仿宋_GB2312"/>
          <w:sz w:val="30"/>
          <w:szCs w:val="30"/>
        </w:rPr>
      </w:pPr>
      <w:r>
        <w:rPr>
          <w:rFonts w:ascii="仿宋_GB2312" w:hAnsi="仿宋_GB2312" w:cs="仿宋_GB2312" w:hint="eastAsia"/>
          <w:sz w:val="30"/>
          <w:szCs w:val="30"/>
        </w:rPr>
        <w:t>（十二）负责局属企业的发展、改革和管理工作。</w:t>
      </w:r>
    </w:p>
    <w:p w:rsidR="008D7827" w:rsidRDefault="008D7827">
      <w:pPr>
        <w:ind w:firstLine="640"/>
        <w:rPr>
          <w:rFonts w:ascii="仿宋_GB2312" w:hAnsi="宋体" w:cs="仿宋_GB2312"/>
          <w:sz w:val="30"/>
          <w:szCs w:val="30"/>
        </w:rPr>
      </w:pPr>
      <w:r>
        <w:rPr>
          <w:rFonts w:ascii="仿宋_GB2312" w:hAnsi="宋体" w:cs="宋体" w:hint="eastAsia"/>
          <w:sz w:val="30"/>
          <w:szCs w:val="30"/>
        </w:rPr>
        <w:t>（十三）承担相关信息安全的责任，负责协调维护全区信息安全和信息安全保障体系建设，指导监督政府部门、重点行业的重要信息系统和基础信息网络的安全保障工作。</w:t>
      </w:r>
      <w:r>
        <w:rPr>
          <w:rFonts w:ascii="仿宋_GB2312" w:hAnsi="宋体" w:cs="仿宋_GB2312"/>
          <w:sz w:val="30"/>
          <w:szCs w:val="30"/>
        </w:rPr>
        <w:t xml:space="preserve"> </w:t>
      </w:r>
    </w:p>
    <w:p w:rsidR="008D7827" w:rsidRDefault="008D7827">
      <w:pPr>
        <w:ind w:firstLine="640"/>
        <w:rPr>
          <w:rFonts w:ascii="仿宋_GB2312" w:hAnsi="宋体" w:cs="仿宋_GB2312"/>
          <w:sz w:val="30"/>
          <w:szCs w:val="30"/>
        </w:rPr>
      </w:pPr>
      <w:r>
        <w:rPr>
          <w:rFonts w:ascii="仿宋_GB2312" w:hAnsi="宋体" w:cs="宋体" w:hint="eastAsia"/>
          <w:sz w:val="30"/>
          <w:szCs w:val="30"/>
        </w:rPr>
        <w:t>（十四）承办区政府交办的其他事项。</w:t>
      </w:r>
    </w:p>
    <w:p w:rsidR="008D7827" w:rsidRDefault="008D7827" w:rsidP="0002281F">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8D7827" w:rsidRDefault="008D7827" w:rsidP="0002281F">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纳入卧龙区工业和信息化委员会</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年度部门决算编制范围的单位包括：卧龙区工业和信息化委员本级</w:t>
      </w: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8D7827" w:rsidRDefault="008D7827">
      <w:pPr>
        <w:spacing w:line="360" w:lineRule="auto"/>
        <w:jc w:val="center"/>
        <w:rPr>
          <w:rFonts w:ascii="隶书" w:eastAsia="隶书" w:hAnsi="隶书" w:cs="隶书"/>
          <w:sz w:val="52"/>
          <w:szCs w:val="52"/>
        </w:rPr>
        <w:sectPr w:rsidR="008D7827">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卧龙区工业和信息化委员会</w:t>
      </w:r>
      <w:r>
        <w:rPr>
          <w:rFonts w:ascii="隶书" w:eastAsia="隶书" w:hAnsi="隶书" w:cs="隶书"/>
          <w:sz w:val="48"/>
          <w:szCs w:val="48"/>
        </w:rPr>
        <w:t>2016</w:t>
      </w:r>
      <w:r>
        <w:rPr>
          <w:rFonts w:ascii="隶书" w:eastAsia="隶书" w:hAnsi="隶书" w:cs="隶书" w:hint="eastAsia"/>
          <w:sz w:val="48"/>
          <w:szCs w:val="48"/>
        </w:rPr>
        <w:t>年度部门决算表</w:t>
      </w: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8D7827" w:rsidRDefault="008D7827">
      <w:pPr>
        <w:jc w:val="center"/>
        <w:rPr>
          <w:rFonts w:ascii="隶书" w:eastAsia="隶书" w:hAnsi="隶书" w:cs="隶书"/>
          <w:sz w:val="48"/>
          <w:szCs w:val="48"/>
        </w:rPr>
        <w:sectPr w:rsidR="008D7827">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卧龙区工业和信息化委员会</w:t>
      </w:r>
      <w:r>
        <w:rPr>
          <w:rFonts w:ascii="隶书" w:eastAsia="隶书" w:hAnsi="隶书" w:cs="隶书"/>
          <w:sz w:val="48"/>
          <w:szCs w:val="48"/>
        </w:rPr>
        <w:t>2016</w:t>
      </w:r>
      <w:r>
        <w:rPr>
          <w:rFonts w:ascii="隶书" w:eastAsia="隶书" w:hAnsi="隶书" w:cs="隶书" w:hint="eastAsia"/>
          <w:sz w:val="48"/>
          <w:szCs w:val="48"/>
        </w:rPr>
        <w:t>年度部门决算情况说明</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1008.9</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1008.9</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年相比，收、支总计各增加</w:t>
      </w:r>
      <w:r>
        <w:rPr>
          <w:rFonts w:ascii="仿宋_GB2312" w:eastAsia="仿宋_GB2312" w:hAnsi="宋体" w:cs="Courier New"/>
          <w:sz w:val="32"/>
          <w:szCs w:val="32"/>
        </w:rPr>
        <w:t>119.7</w:t>
      </w:r>
      <w:r>
        <w:rPr>
          <w:rFonts w:ascii="仿宋_GB2312" w:eastAsia="仿宋_GB2312" w:hAnsi="宋体" w:cs="Courier New" w:hint="eastAsia"/>
          <w:sz w:val="32"/>
          <w:szCs w:val="32"/>
        </w:rPr>
        <w:t>万元，增长</w:t>
      </w:r>
      <w:r>
        <w:rPr>
          <w:rFonts w:ascii="仿宋_GB2312" w:eastAsia="仿宋_GB2312" w:hAnsi="宋体" w:cs="Courier New"/>
          <w:sz w:val="32"/>
          <w:szCs w:val="32"/>
        </w:rPr>
        <w:t>13.9%</w:t>
      </w:r>
      <w:r>
        <w:rPr>
          <w:rFonts w:ascii="仿宋_GB2312" w:eastAsia="仿宋_GB2312" w:hAnsi="宋体" w:cs="Courier New" w:hint="eastAsia"/>
          <w:sz w:val="32"/>
          <w:szCs w:val="32"/>
        </w:rPr>
        <w:t>。</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8D7827" w:rsidRDefault="008D7827" w:rsidP="0002281F">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1008.9</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1008.9</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Times New Roman"/>
          <w:sz w:val="32"/>
          <w:szCs w:val="32"/>
        </w:rPr>
        <w:t>1008.9</w:t>
      </w:r>
      <w:r>
        <w:rPr>
          <w:rFonts w:ascii="仿宋_GB2312" w:eastAsia="仿宋_GB2312" w:hAnsi="宋体" w:cs="Courier New" w:hint="eastAsia"/>
          <w:sz w:val="32"/>
          <w:szCs w:val="32"/>
        </w:rPr>
        <w:t>万元，其中：基本支出</w:t>
      </w:r>
      <w:r>
        <w:rPr>
          <w:rFonts w:ascii="仿宋_GB2312" w:eastAsia="仿宋_GB2312" w:hAnsi="Times New Roman"/>
          <w:sz w:val="32"/>
          <w:szCs w:val="32"/>
        </w:rPr>
        <w:t>1008.9</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Times New Roman"/>
          <w:sz w:val="32"/>
          <w:szCs w:val="32"/>
        </w:rPr>
        <w:t>1008.9</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年相比，财政拨款收、支总计各增加</w:t>
      </w:r>
      <w:r>
        <w:rPr>
          <w:rFonts w:ascii="仿宋_GB2312" w:eastAsia="仿宋_GB2312" w:hAnsi="宋体" w:cs="Courier New"/>
          <w:sz w:val="32"/>
          <w:szCs w:val="32"/>
        </w:rPr>
        <w:t>119.7</w:t>
      </w:r>
      <w:r>
        <w:rPr>
          <w:rFonts w:ascii="仿宋_GB2312" w:eastAsia="仿宋_GB2312" w:hAnsi="宋体" w:cs="Courier New" w:hint="eastAsia"/>
          <w:sz w:val="32"/>
          <w:szCs w:val="32"/>
        </w:rPr>
        <w:t>万元，增长</w:t>
      </w:r>
      <w:r>
        <w:rPr>
          <w:rFonts w:ascii="仿宋_GB2312" w:eastAsia="仿宋_GB2312" w:hAnsi="宋体" w:cs="Courier New"/>
          <w:sz w:val="32"/>
          <w:szCs w:val="32"/>
        </w:rPr>
        <w:t>13.9%</w:t>
      </w:r>
      <w:r>
        <w:rPr>
          <w:rFonts w:ascii="仿宋_GB2312" w:eastAsia="仿宋_GB2312" w:hAnsi="宋体" w:cs="Courier New" w:hint="eastAsia"/>
          <w:sz w:val="32"/>
          <w:szCs w:val="32"/>
        </w:rPr>
        <w:t>。</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8D7827" w:rsidRDefault="008D7827" w:rsidP="0002281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Times New Roman"/>
          <w:sz w:val="32"/>
          <w:szCs w:val="32"/>
        </w:rPr>
        <w:t>1008.9</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119.7</w:t>
      </w:r>
      <w:r>
        <w:rPr>
          <w:rFonts w:ascii="仿宋_GB2312" w:eastAsia="仿宋_GB2312" w:hAnsi="宋体" w:cs="Courier New" w:hint="eastAsia"/>
          <w:sz w:val="32"/>
          <w:szCs w:val="32"/>
        </w:rPr>
        <w:t>万元，增长</w:t>
      </w:r>
      <w:r>
        <w:rPr>
          <w:rFonts w:ascii="仿宋_GB2312" w:eastAsia="仿宋_GB2312" w:hAnsi="宋体" w:cs="Courier New"/>
          <w:sz w:val="32"/>
          <w:szCs w:val="32"/>
        </w:rPr>
        <w:t>13.9%</w:t>
      </w:r>
      <w:r>
        <w:rPr>
          <w:rFonts w:ascii="仿宋_GB2312" w:eastAsia="仿宋_GB2312" w:hAnsi="宋体" w:cs="Courier New" w:hint="eastAsia"/>
          <w:sz w:val="32"/>
          <w:szCs w:val="32"/>
        </w:rPr>
        <w:t>。</w:t>
      </w:r>
    </w:p>
    <w:p w:rsidR="008D7827" w:rsidRDefault="008D7827" w:rsidP="0002281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Times New Roman"/>
          <w:sz w:val="32"/>
          <w:szCs w:val="32"/>
        </w:rPr>
        <w:t>1008.9</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Times New Roman"/>
          <w:sz w:val="32"/>
          <w:szCs w:val="32"/>
        </w:rPr>
        <w:t>1008.9</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8D7827" w:rsidRDefault="008D7827" w:rsidP="0002281F">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847.7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1008.9</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119.7%</w:t>
      </w:r>
      <w:r>
        <w:rPr>
          <w:rFonts w:ascii="仿宋_GB2312" w:eastAsia="仿宋_GB2312" w:hAnsi="宋体" w:cs="Courier New" w:hint="eastAsia"/>
          <w:sz w:val="32"/>
          <w:szCs w:val="32"/>
        </w:rPr>
        <w:t>。决算数大于预算数的主要原因：人员经费增加。</w:t>
      </w:r>
    </w:p>
    <w:p w:rsidR="008D7827" w:rsidRDefault="008D7827" w:rsidP="0002281F">
      <w:pPr>
        <w:numPr>
          <w:ilvl w:val="0"/>
          <w:numId w:val="6"/>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一般公共服务（类）财政事务（款）行政运行（项）。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847.7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1008.9</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119.7%</w:t>
      </w:r>
      <w:r>
        <w:rPr>
          <w:rFonts w:ascii="仿宋_GB2312" w:eastAsia="仿宋_GB2312" w:hAnsi="宋体" w:cs="Courier New" w:hint="eastAsia"/>
          <w:sz w:val="32"/>
          <w:szCs w:val="32"/>
        </w:rPr>
        <w:t>。决算数大于预算数的主要原因是人员经费增加。</w:t>
      </w:r>
    </w:p>
    <w:p w:rsidR="008D7827" w:rsidRDefault="008D7827" w:rsidP="0002281F">
      <w:pPr>
        <w:numPr>
          <w:ilvl w:val="0"/>
          <w:numId w:val="6"/>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一般公共服务（类）财政事务（款）一般行政管理事务（项）。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0</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8D7827" w:rsidRDefault="008D7827" w:rsidP="0002281F">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1008.9</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947.9</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主要包括：基本工资、津贴补贴、伙食补助费、绩效工资、离退休、抚恤金等；</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61</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，主要包括：办公费印刷费、邮电费、电费、差旅费、公务接待等。</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8D7827" w:rsidRDefault="008D7827" w:rsidP="0002281F">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3</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3</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万元；公务接待费支出决算为</w:t>
      </w:r>
      <w:r>
        <w:rPr>
          <w:rFonts w:ascii="仿宋_GB2312" w:eastAsia="仿宋_GB2312" w:hAnsi="宋体" w:cs="Courier New"/>
          <w:sz w:val="32"/>
          <w:szCs w:val="32"/>
        </w:rPr>
        <w:t>3</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0</w:t>
      </w:r>
      <w:r>
        <w:rPr>
          <w:rFonts w:ascii="仿宋_GB2312" w:eastAsia="仿宋_GB2312" w:hAnsi="宋体" w:cs="Courier New" w:hint="eastAsia"/>
          <w:sz w:val="32"/>
          <w:szCs w:val="32"/>
        </w:rPr>
        <w:t>万元，增长</w:t>
      </w:r>
      <w:r>
        <w:rPr>
          <w:rFonts w:ascii="仿宋_GB2312" w:eastAsia="仿宋_GB2312" w:hAnsi="宋体" w:cs="Courier New"/>
          <w:sz w:val="32"/>
          <w:szCs w:val="32"/>
        </w:rPr>
        <w:t>0%</w:t>
      </w:r>
      <w:r>
        <w:rPr>
          <w:rFonts w:ascii="仿宋_GB2312" w:eastAsia="仿宋_GB2312" w:hAnsi="宋体" w:cs="Courier New" w:hint="eastAsia"/>
          <w:sz w:val="32"/>
          <w:szCs w:val="32"/>
        </w:rPr>
        <w:t>，其中：因公出国（境）费支出决算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万元；公务接待费支出决算增加（减少）</w:t>
      </w:r>
      <w:r>
        <w:rPr>
          <w:rFonts w:ascii="仿宋_GB2312" w:eastAsia="仿宋_GB2312" w:hAnsi="宋体" w:cs="Courier New"/>
          <w:sz w:val="32"/>
          <w:szCs w:val="32"/>
        </w:rPr>
        <w:t>0</w:t>
      </w:r>
      <w:r>
        <w:rPr>
          <w:rFonts w:ascii="仿宋_GB2312" w:eastAsia="仿宋_GB2312" w:hAnsi="宋体" w:cs="Courier New" w:hint="eastAsia"/>
          <w:sz w:val="32"/>
          <w:szCs w:val="32"/>
        </w:rPr>
        <w:t>万元，增长（下降）</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8D7827" w:rsidRDefault="008D7827" w:rsidP="0002281F">
      <w:pPr>
        <w:numPr>
          <w:ilvl w:val="0"/>
          <w:numId w:val="7"/>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万元；公务接待费支出决算</w:t>
      </w:r>
      <w:r>
        <w:rPr>
          <w:rFonts w:ascii="仿宋_GB2312" w:eastAsia="仿宋_GB2312" w:hAnsi="宋体" w:cs="Courier New"/>
          <w:sz w:val="32"/>
          <w:szCs w:val="32"/>
        </w:rPr>
        <w:t>3</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。具体情况如下：</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b/>
          <w:bCs/>
          <w:sz w:val="32"/>
          <w:szCs w:val="32"/>
        </w:rPr>
        <w:t xml:space="preserve">1. </w:t>
      </w:r>
      <w:r>
        <w:rPr>
          <w:rFonts w:ascii="仿宋_GB2312" w:eastAsia="仿宋_GB2312" w:hAnsi="宋体" w:cs="Courier New"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万元。（无）</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b/>
          <w:bCs/>
          <w:sz w:val="32"/>
          <w:szCs w:val="32"/>
        </w:rPr>
        <w:t>2.</w:t>
      </w:r>
      <w:r>
        <w:rPr>
          <w:rFonts w:ascii="仿宋_GB2312" w:eastAsia="仿宋_GB2312" w:hAnsi="宋体" w:cs="Courier New"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万元。（无）</w:t>
      </w:r>
    </w:p>
    <w:p w:rsidR="008D7827" w:rsidRPr="00B0649C" w:rsidRDefault="008D7827" w:rsidP="00EF3205">
      <w:pPr>
        <w:ind w:firstLineChars="196" w:firstLine="31680"/>
        <w:rPr>
          <w:sz w:val="32"/>
          <w:szCs w:val="32"/>
        </w:rPr>
      </w:pPr>
      <w:r>
        <w:rPr>
          <w:rFonts w:ascii="仿宋_GB2312" w:eastAsia="仿宋_GB2312" w:hAnsi="宋体" w:cs="Courier New"/>
          <w:b/>
          <w:bCs/>
          <w:sz w:val="32"/>
          <w:szCs w:val="32"/>
        </w:rPr>
        <w:t>3.</w:t>
      </w:r>
      <w:r>
        <w:rPr>
          <w:rFonts w:ascii="仿宋_GB2312" w:eastAsia="仿宋_GB2312" w:hAnsi="宋体" w:cs="Courier New" w:hint="eastAsia"/>
          <w:b/>
          <w:bCs/>
          <w:sz w:val="32"/>
          <w:szCs w:val="32"/>
        </w:rPr>
        <w:t>公务接待费支出</w:t>
      </w:r>
      <w:r>
        <w:rPr>
          <w:rFonts w:ascii="仿宋_GB2312" w:eastAsia="仿宋_GB2312" w:hAnsi="宋体" w:cs="Courier New"/>
          <w:b/>
          <w:bCs/>
          <w:sz w:val="32"/>
          <w:szCs w:val="32"/>
        </w:rPr>
        <w:t>3</w:t>
      </w:r>
      <w:r>
        <w:rPr>
          <w:rFonts w:ascii="仿宋_GB2312" w:eastAsia="仿宋_GB2312" w:hAnsi="宋体" w:cs="Courier New" w:hint="eastAsia"/>
          <w:b/>
          <w:bCs/>
          <w:sz w:val="32"/>
          <w:szCs w:val="32"/>
        </w:rPr>
        <w:t>万元。</w:t>
      </w:r>
      <w:r>
        <w:rPr>
          <w:rFonts w:ascii="仿宋_GB2312" w:eastAsia="仿宋_GB2312" w:hAnsi="宋体" w:cs="Courier New" w:hint="eastAsia"/>
          <w:sz w:val="32"/>
          <w:szCs w:val="32"/>
        </w:rPr>
        <w:t>主要用于乡镇及各单位来访、信访接待。</w:t>
      </w:r>
      <w:r w:rsidRPr="00B0649C">
        <w:rPr>
          <w:rFonts w:hint="eastAsia"/>
          <w:sz w:val="32"/>
          <w:szCs w:val="32"/>
        </w:rPr>
        <w:t>卧龙区工信委</w:t>
      </w:r>
      <w:r w:rsidRPr="00B0649C">
        <w:rPr>
          <w:sz w:val="32"/>
          <w:szCs w:val="32"/>
        </w:rPr>
        <w:t>2016</w:t>
      </w:r>
      <w:r w:rsidRPr="00B0649C">
        <w:rPr>
          <w:rFonts w:hint="eastAsia"/>
          <w:sz w:val="32"/>
          <w:szCs w:val="32"/>
        </w:rPr>
        <w:t>年三公经费支出</w:t>
      </w:r>
      <w:r w:rsidRPr="00B0649C">
        <w:rPr>
          <w:sz w:val="32"/>
          <w:szCs w:val="32"/>
        </w:rPr>
        <w:t>3</w:t>
      </w:r>
      <w:r w:rsidRPr="00B0649C">
        <w:rPr>
          <w:rFonts w:hint="eastAsia"/>
          <w:sz w:val="32"/>
          <w:szCs w:val="32"/>
        </w:rPr>
        <w:t>万，公务接待</w:t>
      </w:r>
      <w:r w:rsidRPr="00B0649C">
        <w:rPr>
          <w:sz w:val="32"/>
          <w:szCs w:val="32"/>
        </w:rPr>
        <w:t>3</w:t>
      </w:r>
      <w:r w:rsidRPr="00B0649C">
        <w:rPr>
          <w:rFonts w:hint="eastAsia"/>
          <w:sz w:val="32"/>
          <w:szCs w:val="32"/>
        </w:rPr>
        <w:t>万，国内接待</w:t>
      </w:r>
      <w:r w:rsidRPr="00B0649C">
        <w:rPr>
          <w:sz w:val="32"/>
          <w:szCs w:val="32"/>
        </w:rPr>
        <w:t>55</w:t>
      </w:r>
      <w:r w:rsidRPr="00B0649C">
        <w:rPr>
          <w:rFonts w:hint="eastAsia"/>
          <w:sz w:val="32"/>
          <w:szCs w:val="32"/>
        </w:rPr>
        <w:t>次、</w:t>
      </w:r>
      <w:r w:rsidRPr="00B0649C">
        <w:rPr>
          <w:sz w:val="32"/>
          <w:szCs w:val="32"/>
        </w:rPr>
        <w:t>520</w:t>
      </w:r>
      <w:r w:rsidRPr="00B0649C">
        <w:rPr>
          <w:rFonts w:hint="eastAsia"/>
          <w:sz w:val="32"/>
          <w:szCs w:val="32"/>
        </w:rPr>
        <w:t>人，</w:t>
      </w:r>
      <w:r w:rsidRPr="00B0649C">
        <w:rPr>
          <w:sz w:val="32"/>
          <w:szCs w:val="32"/>
        </w:rPr>
        <w:t>3</w:t>
      </w:r>
      <w:r w:rsidRPr="00B0649C">
        <w:rPr>
          <w:rFonts w:hint="eastAsia"/>
          <w:sz w:val="32"/>
          <w:szCs w:val="32"/>
        </w:rPr>
        <w:t>万元。</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关于预算绩效情况说明（无）</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bookmarkStart w:id="0" w:name="_GoBack"/>
      <w:bookmarkEnd w:id="0"/>
      <w:r>
        <w:rPr>
          <w:rFonts w:ascii="黑体" w:eastAsia="黑体" w:hAnsi="黑体" w:hint="eastAsia"/>
          <w:sz w:val="32"/>
          <w:szCs w:val="32"/>
        </w:rPr>
        <w:t>关于政府性基金预算财政拨款支出决算情况说明（无）</w:t>
      </w:r>
    </w:p>
    <w:p w:rsidR="008D7827" w:rsidRDefault="008D7827" w:rsidP="0002281F">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8D7827" w:rsidRDefault="008D7827" w:rsidP="0002281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1008.9</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119.7</w:t>
      </w:r>
      <w:r>
        <w:rPr>
          <w:rFonts w:ascii="仿宋_GB2312" w:eastAsia="仿宋_GB2312" w:hAnsi="宋体" w:cs="Courier New" w:hint="eastAsia"/>
          <w:sz w:val="32"/>
          <w:szCs w:val="32"/>
        </w:rPr>
        <w:t>万元，增长</w:t>
      </w:r>
      <w:r>
        <w:rPr>
          <w:rFonts w:ascii="仿宋_GB2312" w:eastAsia="仿宋_GB2312" w:hAnsi="宋体" w:cs="Courier New"/>
          <w:sz w:val="32"/>
          <w:szCs w:val="32"/>
        </w:rPr>
        <w:t>13.9%</w:t>
      </w:r>
      <w:r>
        <w:rPr>
          <w:rFonts w:ascii="仿宋_GB2312" w:eastAsia="仿宋_GB2312" w:hAnsi="宋体" w:cs="Courier New" w:hint="eastAsia"/>
          <w:sz w:val="32"/>
          <w:szCs w:val="32"/>
        </w:rPr>
        <w:t>。</w:t>
      </w:r>
    </w:p>
    <w:p w:rsidR="008D7827" w:rsidRDefault="008D7827" w:rsidP="0002281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政府采购支出情况。（无）</w:t>
      </w:r>
    </w:p>
    <w:p w:rsidR="008D7827" w:rsidRDefault="008D7827" w:rsidP="0002281F">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年期末，卧龙区工业和信息化委员会共有车辆</w:t>
      </w:r>
      <w:r>
        <w:rPr>
          <w:rFonts w:ascii="仿宋_GB2312" w:eastAsia="仿宋_GB2312" w:hAnsi="宋体" w:cs="Courier New"/>
          <w:sz w:val="32"/>
          <w:szCs w:val="32"/>
        </w:rPr>
        <w:t>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8D7827">
          <w:pgSz w:w="11906" w:h="16838"/>
          <w:pgMar w:top="1440" w:right="1531" w:bottom="1440" w:left="1587" w:header="850" w:footer="992" w:gutter="0"/>
          <w:pgNumType w:fmt="numberInDash"/>
          <w:cols w:space="0"/>
          <w:docGrid w:type="lines" w:linePitch="317"/>
        </w:sectPr>
      </w:pPr>
    </w:p>
    <w:p w:rsidR="008D7827" w:rsidRDefault="008D7827">
      <w:pPr>
        <w:jc w:val="left"/>
        <w:rPr>
          <w:rFonts w:ascii="黑体" w:eastAsia="黑体" w:hAnsi="黑体" w:cs="黑体"/>
          <w:sz w:val="32"/>
          <w:szCs w:val="32"/>
        </w:rPr>
      </w:pPr>
    </w:p>
    <w:p w:rsidR="008D7827" w:rsidRDefault="008D7827">
      <w:pPr>
        <w:jc w:val="left"/>
        <w:rPr>
          <w:rFonts w:ascii="黑体" w:eastAsia="黑体" w:hAnsi="黑体" w:cs="黑体"/>
          <w:sz w:val="32"/>
          <w:szCs w:val="32"/>
        </w:rPr>
      </w:pPr>
    </w:p>
    <w:p w:rsidR="008D7827" w:rsidRDefault="008D7827">
      <w:pPr>
        <w:jc w:val="center"/>
        <w:outlineLvl w:val="0"/>
        <w:rPr>
          <w:rFonts w:ascii="隶书" w:eastAsia="隶书" w:hAnsi="隶书" w:cs="隶书"/>
          <w:sz w:val="48"/>
          <w:szCs w:val="48"/>
        </w:rPr>
        <w:sectPr w:rsidR="008D7827">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8D7827" w:rsidRDefault="008D7827" w:rsidP="0002281F">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sidRPr="00EF3205">
        <w:rPr>
          <w:rFonts w:ascii="仿宋_GB2312" w:eastAsia="仿宋_GB2312" w:hAnsi="宋体" w:cs="Courier New" w:hint="eastAsia"/>
          <w:sz w:val="32"/>
          <w:szCs w:val="32"/>
        </w:rPr>
        <w:t>指事业单位在当年的“财政拨款收入”、“事业收入”和“其他收入”</w:t>
      </w:r>
      <w:r>
        <w:rPr>
          <w:rFonts w:ascii="仿宋_GB2312" w:eastAsia="仿宋_GB2312" w:hAnsi="宋体" w:cs="Courier New" w:hint="eastAsia"/>
          <w:sz w:val="32"/>
          <w:szCs w:val="32"/>
        </w:rPr>
        <w:t>不足以安排当年支出的情况下，使用以前年度积累的事业基金（事业单位当年收支相抵后按国家规定提取、用于弥补以后年度收支差额的基金）弥补当年收支缺口的资金。</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8D7827" w:rsidRDefault="008D7827" w:rsidP="0002281F">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D7827" w:rsidRDefault="008D7827" w:rsidP="0002281F">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8D7827" w:rsidRPr="000C7541" w:rsidRDefault="008D7827" w:rsidP="00901416">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sidRPr="000C7541">
        <w:rPr>
          <w:rFonts w:ascii="仿宋_GB2312" w:eastAsia="仿宋_GB2312" w:hAnsi="宋体" w:cs="Courier New"/>
          <w:sz w:val="32"/>
          <w:szCs w:val="32"/>
        </w:rPr>
        <w:object w:dxaOrig="4890"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41.25pt" o:ole="">
            <v:imagedata r:id="rId9" o:title=""/>
          </v:shape>
          <o:OLEObject Type="Embed" ProgID="Package" ShapeID="_x0000_i1025" DrawAspect="Content" ObjectID="_1571421254" r:id="rId10"/>
        </w:object>
      </w:r>
    </w:p>
    <w:sectPr w:rsidR="008D7827" w:rsidRPr="000C7541" w:rsidSect="00D24B65">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827" w:rsidRDefault="008D7827" w:rsidP="00D24B65">
      <w:r>
        <w:separator/>
      </w:r>
    </w:p>
  </w:endnote>
  <w:endnote w:type="continuationSeparator" w:id="0">
    <w:p w:rsidR="008D7827" w:rsidRDefault="008D7827" w:rsidP="00D2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隶书">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27" w:rsidRDefault="008D7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27" w:rsidRDefault="008D782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D7827" w:rsidRDefault="008D7827">
                <w:pPr>
                  <w:snapToGrid w:val="0"/>
                  <w:rPr>
                    <w:sz w:val="18"/>
                  </w:rPr>
                </w:pPr>
                <w:fldSimple w:instr=" PAGE  \* MERGEFORMAT ">
                  <w:r w:rsidRPr="00C72AA9">
                    <w:rPr>
                      <w:noProof/>
                      <w:sz w:val="18"/>
                    </w:rPr>
                    <w:t>- 9 -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827" w:rsidRDefault="008D7827" w:rsidP="00D24B65">
      <w:r>
        <w:separator/>
      </w:r>
    </w:p>
  </w:footnote>
  <w:footnote w:type="continuationSeparator" w:id="0">
    <w:p w:rsidR="008D7827" w:rsidRDefault="008D7827" w:rsidP="00D2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6">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7">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21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281F"/>
    <w:rsid w:val="00063C99"/>
    <w:rsid w:val="000B5A03"/>
    <w:rsid w:val="000C7541"/>
    <w:rsid w:val="001150B0"/>
    <w:rsid w:val="00172A27"/>
    <w:rsid w:val="002929B4"/>
    <w:rsid w:val="002B4774"/>
    <w:rsid w:val="002D5963"/>
    <w:rsid w:val="00326D44"/>
    <w:rsid w:val="003D5118"/>
    <w:rsid w:val="007B03A3"/>
    <w:rsid w:val="007B299F"/>
    <w:rsid w:val="008D7827"/>
    <w:rsid w:val="00901416"/>
    <w:rsid w:val="009108DE"/>
    <w:rsid w:val="00B0649C"/>
    <w:rsid w:val="00B458CF"/>
    <w:rsid w:val="00BD28DF"/>
    <w:rsid w:val="00C72AA9"/>
    <w:rsid w:val="00CD71F9"/>
    <w:rsid w:val="00D24B65"/>
    <w:rsid w:val="00D74441"/>
    <w:rsid w:val="00E85892"/>
    <w:rsid w:val="00EF3205"/>
    <w:rsid w:val="00F01BAA"/>
    <w:rsid w:val="04453648"/>
    <w:rsid w:val="04BF0232"/>
    <w:rsid w:val="05DB00B9"/>
    <w:rsid w:val="07EB2F6B"/>
    <w:rsid w:val="085204D7"/>
    <w:rsid w:val="09BB2134"/>
    <w:rsid w:val="0CA434B9"/>
    <w:rsid w:val="0E4C156E"/>
    <w:rsid w:val="10BD4691"/>
    <w:rsid w:val="11585E8B"/>
    <w:rsid w:val="148452F4"/>
    <w:rsid w:val="14DF557A"/>
    <w:rsid w:val="15492582"/>
    <w:rsid w:val="18F44D57"/>
    <w:rsid w:val="19C327AB"/>
    <w:rsid w:val="1D415527"/>
    <w:rsid w:val="1E7D3B34"/>
    <w:rsid w:val="1F5D5D9A"/>
    <w:rsid w:val="223E4773"/>
    <w:rsid w:val="22A51050"/>
    <w:rsid w:val="240C69CD"/>
    <w:rsid w:val="25906824"/>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2EE25CE"/>
    <w:rsid w:val="43910C0D"/>
    <w:rsid w:val="47726A46"/>
    <w:rsid w:val="48B52937"/>
    <w:rsid w:val="48EE3EF3"/>
    <w:rsid w:val="4924509F"/>
    <w:rsid w:val="4C1E2F28"/>
    <w:rsid w:val="4CFC29CC"/>
    <w:rsid w:val="4D430773"/>
    <w:rsid w:val="4D6E1856"/>
    <w:rsid w:val="502C04C1"/>
    <w:rsid w:val="50EA46C4"/>
    <w:rsid w:val="51DE24AB"/>
    <w:rsid w:val="5651051D"/>
    <w:rsid w:val="56EC004A"/>
    <w:rsid w:val="57E961A8"/>
    <w:rsid w:val="581E77CF"/>
    <w:rsid w:val="58B06254"/>
    <w:rsid w:val="5992496A"/>
    <w:rsid w:val="5AF25131"/>
    <w:rsid w:val="600176AC"/>
    <w:rsid w:val="65332BB8"/>
    <w:rsid w:val="66090001"/>
    <w:rsid w:val="664A46E0"/>
    <w:rsid w:val="66755D81"/>
    <w:rsid w:val="68A121F7"/>
    <w:rsid w:val="68A9241E"/>
    <w:rsid w:val="699F58C1"/>
    <w:rsid w:val="6AA900C6"/>
    <w:rsid w:val="6B6D695A"/>
    <w:rsid w:val="6FD41D7F"/>
    <w:rsid w:val="703172AA"/>
    <w:rsid w:val="72416639"/>
    <w:rsid w:val="73796513"/>
    <w:rsid w:val="738C1FE2"/>
    <w:rsid w:val="74EC5DD1"/>
    <w:rsid w:val="75531EF6"/>
    <w:rsid w:val="755D4CD0"/>
    <w:rsid w:val="75D0003D"/>
    <w:rsid w:val="764F7877"/>
    <w:rsid w:val="78863606"/>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24B6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4B6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2D5963"/>
    <w:rPr>
      <w:rFonts w:ascii="Calibri" w:hAnsi="Calibri" w:cs="Times New Roman"/>
      <w:sz w:val="18"/>
      <w:szCs w:val="18"/>
    </w:rPr>
  </w:style>
  <w:style w:type="paragraph" w:styleId="Header">
    <w:name w:val="header"/>
    <w:basedOn w:val="Normal"/>
    <w:link w:val="HeaderChar"/>
    <w:uiPriority w:val="99"/>
    <w:rsid w:val="00D24B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2D5963"/>
    <w:rPr>
      <w:rFonts w:ascii="Calibri" w:hAnsi="Calibri" w:cs="Times New Roman"/>
      <w:sz w:val="18"/>
      <w:szCs w:val="18"/>
    </w:rPr>
  </w:style>
  <w:style w:type="character" w:customStyle="1" w:styleId="font31">
    <w:name w:val="font31"/>
    <w:basedOn w:val="DefaultParagraphFont"/>
    <w:uiPriority w:val="99"/>
    <w:rsid w:val="00D24B65"/>
    <w:rPr>
      <w:rFonts w:ascii="Arial" w:hAnsi="Arial" w:cs="Arial"/>
      <w:color w:val="000000"/>
      <w:sz w:val="16"/>
      <w:szCs w:val="16"/>
      <w:u w:val="none"/>
    </w:rPr>
  </w:style>
  <w:style w:type="character" w:customStyle="1" w:styleId="font01">
    <w:name w:val="font01"/>
    <w:basedOn w:val="DefaultParagraphFont"/>
    <w:uiPriority w:val="99"/>
    <w:rsid w:val="00D24B65"/>
    <w:rPr>
      <w:rFonts w:ascii="Arial" w:hAnsi="Arial" w:cs="Arial"/>
      <w:color w:val="000000"/>
      <w:sz w:val="16"/>
      <w:szCs w:val="16"/>
      <w:u w:val="none"/>
    </w:rPr>
  </w:style>
  <w:style w:type="character" w:customStyle="1" w:styleId="font41">
    <w:name w:val="font41"/>
    <w:basedOn w:val="DefaultParagraphFont"/>
    <w:uiPriority w:val="99"/>
    <w:rsid w:val="00D24B65"/>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13</Pages>
  <Words>554</Words>
  <Characters>3162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User</cp:lastModifiedBy>
  <cp:revision>20</cp:revision>
  <cp:lastPrinted>2017-07-25T02:47:00Z</cp:lastPrinted>
  <dcterms:created xsi:type="dcterms:W3CDTF">2014-10-29T12:08:00Z</dcterms:created>
  <dcterms:modified xsi:type="dcterms:W3CDTF">2017-11-05T13:08:00Z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