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AB" w:rsidRDefault="00C514AB">
      <w:pPr>
        <w:rPr>
          <w:rFonts w:ascii="方正小标宋简体" w:eastAsia="方正小标宋简体" w:hAnsi="方正小标宋简体" w:cs="方正小标宋简体"/>
          <w:sz w:val="52"/>
          <w:szCs w:val="52"/>
        </w:rPr>
      </w:pPr>
    </w:p>
    <w:p w:rsidR="00C514AB" w:rsidRDefault="00C514AB">
      <w:pPr>
        <w:jc w:val="center"/>
        <w:rPr>
          <w:rFonts w:ascii="黑体" w:eastAsia="黑体" w:hAnsi="黑体" w:cs="黑体"/>
          <w:sz w:val="52"/>
          <w:szCs w:val="52"/>
        </w:rPr>
      </w:pPr>
      <w:r>
        <w:rPr>
          <w:rFonts w:ascii="隶书" w:eastAsia="隶书" w:hAnsi="隶书" w:cs="隶书" w:hint="eastAsia"/>
          <w:sz w:val="52"/>
          <w:szCs w:val="52"/>
        </w:rPr>
        <w:t>河南省南阳市卧龙区卧龙岗文化旅游产业集聚区管理委员会</w:t>
      </w:r>
    </w:p>
    <w:p w:rsidR="00C514AB" w:rsidRDefault="00C514AB">
      <w:pPr>
        <w:jc w:val="center"/>
        <w:rPr>
          <w:rFonts w:ascii="隶书" w:eastAsia="隶书" w:hAnsi="隶书" w:cs="隶书"/>
          <w:sz w:val="52"/>
          <w:szCs w:val="52"/>
        </w:rPr>
        <w:sectPr w:rsidR="00C514AB">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C514AB" w:rsidRDefault="00C514AB">
      <w:pPr>
        <w:jc w:val="center"/>
        <w:rPr>
          <w:rFonts w:ascii="黑体" w:eastAsia="黑体" w:hAnsi="黑体" w:cs="黑体"/>
          <w:sz w:val="36"/>
          <w:szCs w:val="36"/>
        </w:rPr>
      </w:pPr>
      <w:r>
        <w:rPr>
          <w:rFonts w:ascii="黑体" w:eastAsia="黑体" w:hAnsi="黑体" w:cs="黑体" w:hint="eastAsia"/>
          <w:sz w:val="36"/>
          <w:szCs w:val="36"/>
        </w:rPr>
        <w:t>目　　录</w:t>
      </w:r>
    </w:p>
    <w:p w:rsidR="00C514AB" w:rsidRDefault="00C514AB" w:rsidP="00B15B10">
      <w:pPr>
        <w:ind w:left="31680" w:hangingChars="600" w:firstLine="31680"/>
        <w:jc w:val="left"/>
        <w:rPr>
          <w:rFonts w:ascii="黑体" w:eastAsia="黑体" w:hAnsi="黑体" w:cs="黑体"/>
          <w:sz w:val="32"/>
          <w:szCs w:val="32"/>
        </w:rPr>
      </w:pPr>
      <w:r>
        <w:rPr>
          <w:rFonts w:ascii="黑体" w:eastAsia="黑体" w:hAnsi="黑体" w:cs="黑体" w:hint="eastAsia"/>
          <w:sz w:val="32"/>
          <w:szCs w:val="32"/>
        </w:rPr>
        <w:t>第一部分　　河南省南阳市卧龙区卧龙岗文化旅游产业集聚区管理委员会概况</w:t>
      </w:r>
    </w:p>
    <w:p w:rsidR="00C514AB" w:rsidRDefault="00C514AB">
      <w:pPr>
        <w:numPr>
          <w:ilvl w:val="0"/>
          <w:numId w:val="1"/>
        </w:numPr>
        <w:jc w:val="left"/>
        <w:rPr>
          <w:rFonts w:ascii="宋体" w:cs="宋体"/>
          <w:sz w:val="32"/>
          <w:szCs w:val="32"/>
        </w:rPr>
      </w:pPr>
      <w:r>
        <w:rPr>
          <w:rFonts w:ascii="宋体" w:hAnsi="宋体" w:cs="宋体" w:hint="eastAsia"/>
          <w:sz w:val="32"/>
          <w:szCs w:val="32"/>
        </w:rPr>
        <w:t>主要职责</w:t>
      </w:r>
    </w:p>
    <w:p w:rsidR="00C514AB" w:rsidRDefault="00C514AB">
      <w:pPr>
        <w:numPr>
          <w:ilvl w:val="0"/>
          <w:numId w:val="1"/>
        </w:numPr>
        <w:jc w:val="left"/>
        <w:rPr>
          <w:rFonts w:ascii="宋体" w:cs="宋体"/>
          <w:sz w:val="32"/>
          <w:szCs w:val="32"/>
        </w:rPr>
      </w:pPr>
      <w:r>
        <w:rPr>
          <w:rFonts w:ascii="宋体" w:hAnsi="宋体" w:cs="宋体" w:hint="eastAsia"/>
          <w:sz w:val="32"/>
          <w:szCs w:val="32"/>
        </w:rPr>
        <w:t>部门决算单位构成</w:t>
      </w:r>
    </w:p>
    <w:p w:rsidR="00C514AB" w:rsidRDefault="00C514AB" w:rsidP="00B15B10">
      <w:pPr>
        <w:ind w:left="31680" w:hangingChars="600" w:firstLine="31680"/>
        <w:jc w:val="left"/>
        <w:rPr>
          <w:rFonts w:ascii="黑体" w:eastAsia="黑体" w:hAnsi="黑体" w:cs="黑体"/>
          <w:sz w:val="32"/>
          <w:szCs w:val="32"/>
        </w:rPr>
      </w:pPr>
      <w:r>
        <w:rPr>
          <w:rFonts w:ascii="黑体" w:eastAsia="黑体" w:hAnsi="黑体" w:cs="黑体" w:hint="eastAsia"/>
          <w:sz w:val="32"/>
          <w:szCs w:val="32"/>
        </w:rPr>
        <w:t>第二部分　　河南省南阳市卧龙区卧龙岗文化旅游产业集聚区管理委员会年度部门决算表</w:t>
      </w:r>
    </w:p>
    <w:p w:rsidR="00C514AB" w:rsidRDefault="00C514AB">
      <w:pPr>
        <w:jc w:val="left"/>
        <w:rPr>
          <w:rFonts w:ascii="宋体" w:cs="宋体"/>
          <w:sz w:val="32"/>
          <w:szCs w:val="32"/>
        </w:rPr>
      </w:pPr>
      <w:r>
        <w:rPr>
          <w:rFonts w:ascii="宋体" w:hAnsi="宋体" w:cs="宋体" w:hint="eastAsia"/>
          <w:sz w:val="32"/>
          <w:szCs w:val="32"/>
        </w:rPr>
        <w:t>一、收入支出决算总表</w:t>
      </w:r>
    </w:p>
    <w:p w:rsidR="00C514AB" w:rsidRDefault="00C514AB">
      <w:pPr>
        <w:jc w:val="left"/>
        <w:rPr>
          <w:rFonts w:ascii="宋体" w:cs="宋体"/>
          <w:sz w:val="32"/>
          <w:szCs w:val="32"/>
        </w:rPr>
      </w:pPr>
      <w:r>
        <w:rPr>
          <w:rFonts w:ascii="宋体" w:hAnsi="宋体" w:cs="宋体" w:hint="eastAsia"/>
          <w:sz w:val="32"/>
          <w:szCs w:val="32"/>
        </w:rPr>
        <w:t>二、收入决算表</w:t>
      </w:r>
    </w:p>
    <w:p w:rsidR="00C514AB" w:rsidRDefault="00C514AB">
      <w:pPr>
        <w:jc w:val="left"/>
        <w:rPr>
          <w:rFonts w:ascii="宋体" w:cs="宋体"/>
          <w:sz w:val="32"/>
          <w:szCs w:val="32"/>
        </w:rPr>
      </w:pPr>
      <w:r>
        <w:rPr>
          <w:rFonts w:ascii="宋体" w:hAnsi="宋体" w:cs="宋体" w:hint="eastAsia"/>
          <w:sz w:val="32"/>
          <w:szCs w:val="32"/>
        </w:rPr>
        <w:t>三、支出决算表</w:t>
      </w:r>
    </w:p>
    <w:p w:rsidR="00C514AB" w:rsidRDefault="00C514AB">
      <w:pPr>
        <w:jc w:val="left"/>
        <w:rPr>
          <w:rFonts w:ascii="宋体" w:cs="宋体"/>
          <w:sz w:val="32"/>
          <w:szCs w:val="32"/>
        </w:rPr>
      </w:pPr>
      <w:r>
        <w:rPr>
          <w:rFonts w:ascii="宋体" w:hAnsi="宋体" w:cs="宋体" w:hint="eastAsia"/>
          <w:sz w:val="32"/>
          <w:szCs w:val="32"/>
        </w:rPr>
        <w:t>四、财政拨款收入支出决算总表</w:t>
      </w:r>
    </w:p>
    <w:p w:rsidR="00C514AB" w:rsidRDefault="00C514AB">
      <w:pPr>
        <w:jc w:val="left"/>
        <w:rPr>
          <w:rFonts w:ascii="宋体" w:cs="宋体"/>
          <w:sz w:val="32"/>
          <w:szCs w:val="32"/>
        </w:rPr>
      </w:pPr>
      <w:r>
        <w:rPr>
          <w:rFonts w:ascii="宋体" w:hAnsi="宋体" w:cs="宋体" w:hint="eastAsia"/>
          <w:sz w:val="32"/>
          <w:szCs w:val="32"/>
        </w:rPr>
        <w:t>五、一般公共预算财政拨款支出决算表</w:t>
      </w:r>
    </w:p>
    <w:p w:rsidR="00C514AB" w:rsidRDefault="00C514AB">
      <w:pPr>
        <w:jc w:val="left"/>
        <w:rPr>
          <w:rFonts w:ascii="宋体" w:cs="宋体"/>
          <w:sz w:val="32"/>
          <w:szCs w:val="32"/>
        </w:rPr>
      </w:pPr>
      <w:r>
        <w:rPr>
          <w:rFonts w:ascii="宋体" w:hAnsi="宋体" w:cs="宋体" w:hint="eastAsia"/>
          <w:sz w:val="32"/>
          <w:szCs w:val="32"/>
        </w:rPr>
        <w:t>六、一般公共预算财政拨款基本支出决算表</w:t>
      </w:r>
    </w:p>
    <w:p w:rsidR="00C514AB" w:rsidRDefault="00C514AB">
      <w:pPr>
        <w:jc w:val="left"/>
        <w:rPr>
          <w:rFonts w:ascii="宋体" w:cs="宋体"/>
          <w:sz w:val="32"/>
          <w:szCs w:val="32"/>
        </w:rPr>
      </w:pPr>
      <w:r>
        <w:rPr>
          <w:rFonts w:ascii="宋体" w:hAnsi="宋体" w:cs="宋体" w:hint="eastAsia"/>
          <w:sz w:val="32"/>
          <w:szCs w:val="32"/>
        </w:rPr>
        <w:t>七、一般公共预算财政拨款“三公”经费支出决算表</w:t>
      </w:r>
    </w:p>
    <w:p w:rsidR="00C514AB" w:rsidRDefault="00C514AB">
      <w:pPr>
        <w:jc w:val="left"/>
        <w:rPr>
          <w:rFonts w:ascii="宋体" w:cs="宋体"/>
          <w:sz w:val="32"/>
          <w:szCs w:val="32"/>
        </w:rPr>
      </w:pPr>
      <w:r>
        <w:rPr>
          <w:rFonts w:ascii="宋体" w:hAnsi="宋体" w:cs="宋体" w:hint="eastAsia"/>
          <w:sz w:val="32"/>
          <w:szCs w:val="32"/>
        </w:rPr>
        <w:t>八、政府性基金预算财政拨款收入支出决算表</w:t>
      </w:r>
    </w:p>
    <w:p w:rsidR="00C514AB" w:rsidRDefault="00C514AB" w:rsidP="00B15B10">
      <w:pPr>
        <w:ind w:left="31680" w:hangingChars="600" w:firstLine="31680"/>
        <w:jc w:val="left"/>
        <w:rPr>
          <w:rFonts w:ascii="黑体" w:eastAsia="黑体" w:hAnsi="黑体" w:cs="黑体"/>
          <w:sz w:val="32"/>
          <w:szCs w:val="32"/>
        </w:rPr>
      </w:pPr>
      <w:r>
        <w:rPr>
          <w:rFonts w:ascii="黑体" w:eastAsia="黑体" w:hAnsi="黑体" w:cs="黑体" w:hint="eastAsia"/>
          <w:sz w:val="32"/>
          <w:szCs w:val="32"/>
        </w:rPr>
        <w:t>第三部分　　河南省南阳市卧龙区卧龙岗文化旅游产业集聚区管理委员会</w:t>
      </w:r>
      <w:r>
        <w:rPr>
          <w:rFonts w:ascii="黑体" w:eastAsia="黑体" w:hAnsi="黑体" w:cs="黑体"/>
          <w:sz w:val="32"/>
          <w:szCs w:val="32"/>
        </w:rPr>
        <w:t>2016</w:t>
      </w:r>
      <w:r>
        <w:rPr>
          <w:rFonts w:ascii="黑体" w:eastAsia="黑体" w:hAnsi="黑体" w:cs="黑体" w:hint="eastAsia"/>
          <w:sz w:val="32"/>
          <w:szCs w:val="32"/>
        </w:rPr>
        <w:t>年度部门决算情况说明</w:t>
      </w:r>
    </w:p>
    <w:p w:rsidR="00C514AB" w:rsidRDefault="00C514AB">
      <w:pPr>
        <w:jc w:val="left"/>
        <w:rPr>
          <w:rFonts w:ascii="黑体" w:eastAsia="黑体" w:hAnsi="黑体" w:cs="黑体"/>
          <w:sz w:val="32"/>
          <w:szCs w:val="32"/>
        </w:rPr>
        <w:sectPr w:rsidR="00C514AB">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center"/>
        <w:outlineLvl w:val="0"/>
        <w:rPr>
          <w:rFonts w:ascii="隶书" w:eastAsia="隶书" w:hAnsi="隶书" w:cs="隶书"/>
          <w:sz w:val="48"/>
          <w:szCs w:val="48"/>
        </w:rPr>
        <w:sectPr w:rsidR="00C514AB">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河南省南阳市卧龙区卧龙岗文化旅游产业集聚区管理委员会概况</w:t>
      </w:r>
    </w:p>
    <w:p w:rsidR="00C514AB" w:rsidRDefault="00C514AB" w:rsidP="00B15B10">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1.</w:t>
      </w:r>
      <w:r>
        <w:rPr>
          <w:rFonts w:ascii="宋体" w:hAnsi="宋体" w:cs="宋体" w:hint="eastAsia"/>
          <w:sz w:val="32"/>
          <w:szCs w:val="32"/>
        </w:rPr>
        <w:t>负责编制完善产业集聚区的发展总体规划</w:t>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2.</w:t>
      </w:r>
      <w:r>
        <w:rPr>
          <w:rFonts w:ascii="宋体" w:hAnsi="宋体" w:cs="宋体" w:hint="eastAsia"/>
          <w:sz w:val="32"/>
          <w:szCs w:val="32"/>
        </w:rPr>
        <w:t>负责产业集聚区的招商引资工作</w:t>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3.</w:t>
      </w:r>
      <w:r>
        <w:rPr>
          <w:rFonts w:ascii="宋体" w:hAnsi="宋体" w:cs="宋体" w:hint="eastAsia"/>
          <w:sz w:val="32"/>
          <w:szCs w:val="32"/>
        </w:rPr>
        <w:t>负责产业集聚区项目的准入工作，做好基础设施建设工作</w:t>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4.</w:t>
      </w:r>
      <w:r>
        <w:rPr>
          <w:rFonts w:ascii="宋体" w:hAnsi="宋体" w:cs="宋体" w:hint="eastAsia"/>
          <w:sz w:val="32"/>
          <w:szCs w:val="32"/>
        </w:rPr>
        <w:t>负责产业集聚区的土地控制、征用、拆迁补偿及储备工作</w:t>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5.</w:t>
      </w:r>
      <w:r>
        <w:rPr>
          <w:rFonts w:ascii="宋体" w:hAnsi="宋体" w:cs="宋体" w:hint="eastAsia"/>
          <w:sz w:val="32"/>
          <w:szCs w:val="32"/>
        </w:rPr>
        <w:t>负责产业集聚区项目服务工作，对集聚区项目在立案、审批及办证等方面实施全程服务</w:t>
      </w:r>
      <w:r>
        <w:rPr>
          <w:rFonts w:ascii="??_GB2312" w:hAnsi="??_GB2312" w:cs="??_GB2312"/>
          <w:sz w:val="32"/>
          <w:szCs w:val="32"/>
        </w:rPr>
        <w:tab/>
      </w:r>
    </w:p>
    <w:p w:rsidR="00C514AB" w:rsidRDefault="00C514AB" w:rsidP="00B15B10">
      <w:pPr>
        <w:spacing w:line="360" w:lineRule="auto"/>
        <w:ind w:firstLineChars="200" w:firstLine="31680"/>
        <w:jc w:val="left"/>
        <w:rPr>
          <w:rFonts w:ascii="??_GB2312" w:hAnsi="??_GB2312" w:cs="??_GB2312"/>
          <w:sz w:val="32"/>
          <w:szCs w:val="32"/>
        </w:rPr>
      </w:pPr>
      <w:r>
        <w:rPr>
          <w:rFonts w:ascii="??_GB2312" w:hAnsi="??_GB2312" w:cs="??_GB2312"/>
          <w:sz w:val="32"/>
          <w:szCs w:val="32"/>
        </w:rPr>
        <w:t>6.</w:t>
      </w:r>
      <w:r>
        <w:rPr>
          <w:rFonts w:ascii="宋体" w:hAnsi="宋体" w:cs="宋体" w:hint="eastAsia"/>
          <w:sz w:val="32"/>
          <w:szCs w:val="32"/>
        </w:rPr>
        <w:t>负责产业集聚区旅游服务管理</w:t>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p>
    <w:p w:rsidR="00C514AB" w:rsidRDefault="00C514AB" w:rsidP="00B15B10">
      <w:pPr>
        <w:spacing w:line="360" w:lineRule="auto"/>
        <w:ind w:firstLineChars="200" w:firstLine="31680"/>
        <w:jc w:val="left"/>
        <w:rPr>
          <w:rFonts w:ascii="楷体_GB2312" w:eastAsia="楷体_GB2312" w:hAnsi="楷体_GB2312" w:cs="楷体_GB2312"/>
          <w:sz w:val="32"/>
          <w:szCs w:val="32"/>
        </w:rPr>
      </w:pPr>
      <w:r>
        <w:rPr>
          <w:rFonts w:ascii="??_GB2312" w:hAnsi="??_GB2312" w:cs="??_GB2312"/>
          <w:sz w:val="32"/>
          <w:szCs w:val="32"/>
        </w:rPr>
        <w:t>7.</w:t>
      </w:r>
      <w:r>
        <w:rPr>
          <w:rFonts w:ascii="宋体" w:hAnsi="宋体" w:cs="宋体" w:hint="eastAsia"/>
          <w:sz w:val="32"/>
          <w:szCs w:val="32"/>
        </w:rPr>
        <w:t>负责市区党委、政府交办的其他工作任务</w:t>
      </w:r>
      <w:r>
        <w:rPr>
          <w:rFonts w:ascii="??_GB2312" w:hAnsi="??_GB2312" w:cs="??_GB2312"/>
          <w:sz w:val="32"/>
          <w:szCs w:val="32"/>
        </w:rPr>
        <w:tab/>
      </w:r>
      <w:r>
        <w:rPr>
          <w:rFonts w:ascii="??_GB2312" w:hAnsi="??_GB2312" w:cs="??_GB2312"/>
          <w:sz w:val="32"/>
          <w:szCs w:val="32"/>
        </w:rPr>
        <w:tab/>
      </w:r>
      <w:r>
        <w:rPr>
          <w:rFonts w:ascii="??_GB2312" w:hAnsi="??_GB2312" w:cs="??_GB2312"/>
          <w:sz w:val="32"/>
          <w:szCs w:val="32"/>
        </w:rPr>
        <w:tab/>
      </w:r>
      <w:r>
        <w:rPr>
          <w:rFonts w:ascii="楷体_GB2312" w:eastAsia="楷体_GB2312" w:hAnsi="楷体_GB2312" w:cs="楷体_GB2312"/>
          <w:sz w:val="32"/>
          <w:szCs w:val="32"/>
        </w:rPr>
        <w:tab/>
      </w:r>
    </w:p>
    <w:p w:rsidR="00C514AB" w:rsidRDefault="00C514AB" w:rsidP="00B15B10">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C514AB" w:rsidRDefault="00C514AB" w:rsidP="00B15B10">
      <w:pPr>
        <w:spacing w:line="360" w:lineRule="auto"/>
        <w:ind w:firstLineChars="200" w:firstLine="31680"/>
        <w:jc w:val="left"/>
        <w:rPr>
          <w:rFonts w:ascii="??_GB2312" w:hAnsi="??_GB2312" w:cs="??_GB2312"/>
          <w:sz w:val="32"/>
          <w:szCs w:val="32"/>
        </w:rPr>
      </w:pPr>
      <w:r>
        <w:rPr>
          <w:rFonts w:ascii="宋体" w:hAnsi="宋体" w:cs="宋体" w:hint="eastAsia"/>
          <w:sz w:val="32"/>
          <w:szCs w:val="32"/>
        </w:rPr>
        <w:t>纳入河南省南阳市卧龙区卧龙岗文化旅游产业集聚区管理委员会</w:t>
      </w:r>
      <w:r>
        <w:rPr>
          <w:rFonts w:ascii="??_GB2312" w:hAnsi="??_GB2312" w:cs="??_GB2312"/>
          <w:sz w:val="32"/>
          <w:szCs w:val="32"/>
        </w:rPr>
        <w:t>2016</w:t>
      </w:r>
      <w:r>
        <w:rPr>
          <w:rFonts w:ascii="宋体" w:hAnsi="宋体" w:cs="宋体" w:hint="eastAsia"/>
          <w:sz w:val="32"/>
          <w:szCs w:val="32"/>
        </w:rPr>
        <w:t>年度部门决算编制范围的单位包括：河南省南阳市卧龙区卧龙岗文化旅游产业集聚区管理委员会。</w:t>
      </w: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p>
    <w:p w:rsidR="00C514AB" w:rsidRDefault="00C514AB">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C514AB" w:rsidRDefault="00C514AB">
      <w:pPr>
        <w:jc w:val="center"/>
        <w:rPr>
          <w:rFonts w:ascii="隶书" w:eastAsia="隶书" w:hAnsi="隶书" w:cs="隶书"/>
          <w:sz w:val="48"/>
          <w:szCs w:val="48"/>
        </w:rPr>
      </w:pPr>
      <w:r>
        <w:rPr>
          <w:rFonts w:ascii="隶书" w:eastAsia="隶书" w:hAnsi="隶书" w:cs="隶书" w:hint="eastAsia"/>
          <w:sz w:val="48"/>
          <w:szCs w:val="48"/>
        </w:rPr>
        <w:t>河南省南阳市卧龙区卧龙岗文化旅游产业集聚区管理委员会</w:t>
      </w:r>
      <w:r>
        <w:rPr>
          <w:rFonts w:ascii="隶书" w:eastAsia="隶书" w:hAnsi="隶书" w:cs="隶书"/>
          <w:sz w:val="48"/>
          <w:szCs w:val="48"/>
        </w:rPr>
        <w:t>2016</w:t>
      </w:r>
      <w:r>
        <w:rPr>
          <w:rFonts w:ascii="隶书" w:eastAsia="隶书" w:hAnsi="隶书" w:cs="隶书" w:hint="eastAsia"/>
          <w:sz w:val="48"/>
          <w:szCs w:val="48"/>
        </w:rPr>
        <w:t>年度部门决算表</w:t>
      </w:r>
    </w:p>
    <w:p w:rsidR="00C514AB" w:rsidRDefault="00C514AB">
      <w:pPr>
        <w:jc w:val="center"/>
        <w:rPr>
          <w:rFonts w:ascii="隶书" w:eastAsia="隶书" w:hAnsi="隶书" w:cs="隶书"/>
          <w:sz w:val="48"/>
          <w:szCs w:val="48"/>
        </w:rPr>
      </w:pPr>
    </w:p>
    <w:p w:rsidR="00C514AB" w:rsidRDefault="00C514AB">
      <w:pPr>
        <w:jc w:val="center"/>
        <w:rPr>
          <w:rFonts w:ascii="隶书" w:eastAsia="隶书" w:hAnsi="隶书" w:cs="隶书"/>
          <w:sz w:val="48"/>
          <w:szCs w:val="48"/>
        </w:rPr>
      </w:pPr>
      <w:r w:rsidRPr="007F0CA6">
        <w:rPr>
          <w:rFonts w:ascii="隶书" w:eastAsia="隶书" w:hAnsi="隶书" w:cs="隶书"/>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98pt">
            <v:imagedata r:id="rId9" o:title=""/>
            <o:lock v:ext="edit" aspectratio="f"/>
          </v:shape>
        </w:pict>
      </w:r>
    </w:p>
    <w:p w:rsidR="00C514AB" w:rsidRDefault="00C514AB">
      <w:pPr>
        <w:jc w:val="center"/>
        <w:rPr>
          <w:rFonts w:ascii="隶书" w:eastAsia="隶书" w:hAnsi="隶书" w:cs="隶书"/>
          <w:sz w:val="48"/>
          <w:szCs w:val="48"/>
        </w:rPr>
      </w:pPr>
    </w:p>
    <w:p w:rsidR="00C514AB" w:rsidRDefault="00C514AB">
      <w:pPr>
        <w:jc w:val="center"/>
        <w:rPr>
          <w:rFonts w:ascii="隶书" w:eastAsia="隶书" w:hAnsi="隶书" w:cs="隶书"/>
          <w:sz w:val="48"/>
          <w:szCs w:val="48"/>
        </w:rPr>
      </w:pPr>
      <w:r w:rsidRPr="007F0CA6">
        <w:rPr>
          <w:rFonts w:ascii="隶书" w:eastAsia="隶书" w:hAnsi="隶书" w:cs="隶书"/>
          <w:sz w:val="48"/>
          <w:szCs w:val="48"/>
        </w:rPr>
        <w:pict>
          <v:shape id="_x0000_i1026" type="#_x0000_t75" style="width:534.75pt;height:286.5pt">
            <v:imagedata r:id="rId10" o:title=""/>
            <o:lock v:ext="edit" aspectratio="f"/>
          </v:shape>
        </w:pict>
      </w:r>
    </w:p>
    <w:p w:rsidR="00C514AB" w:rsidRDefault="00C514AB">
      <w:pPr>
        <w:jc w:val="center"/>
        <w:rPr>
          <w:rFonts w:ascii="隶书" w:eastAsia="隶书" w:hAnsi="隶书" w:cs="隶书"/>
          <w:sz w:val="48"/>
          <w:szCs w:val="48"/>
        </w:rPr>
      </w:pPr>
      <w:r w:rsidRPr="007F0CA6">
        <w:rPr>
          <w:rFonts w:ascii="隶书" w:eastAsia="隶书" w:hAnsi="隶书" w:cs="隶书"/>
          <w:sz w:val="48"/>
          <w:szCs w:val="48"/>
        </w:rPr>
        <w:pict>
          <v:shape id="_x0000_i1027" type="#_x0000_t75" style="width:534.75pt;height:252pt">
            <v:imagedata r:id="rId11" o:title=""/>
            <o:lock v:ext="edit" aspectratio="f"/>
          </v:shape>
        </w:pict>
      </w:r>
    </w:p>
    <w:p w:rsidR="00C514AB" w:rsidRDefault="00C514AB">
      <w:pPr>
        <w:jc w:val="center"/>
        <w:rPr>
          <w:rFonts w:ascii="隶书" w:eastAsia="隶书" w:hAnsi="隶书" w:cs="隶书"/>
          <w:sz w:val="48"/>
          <w:szCs w:val="48"/>
        </w:rPr>
      </w:pPr>
    </w:p>
    <w:p w:rsidR="00C514AB" w:rsidRDefault="00C514AB">
      <w:pPr>
        <w:jc w:val="center"/>
        <w:rPr>
          <w:rFonts w:ascii="隶书" w:eastAsia="隶书" w:hAnsi="隶书" w:cs="隶书"/>
          <w:sz w:val="48"/>
          <w:szCs w:val="48"/>
        </w:rPr>
      </w:pPr>
      <w:r w:rsidRPr="007F0CA6">
        <w:rPr>
          <w:rFonts w:ascii="隶书" w:eastAsia="隶书" w:hAnsi="隶书" w:cs="隶书"/>
          <w:sz w:val="48"/>
          <w:szCs w:val="48"/>
        </w:rPr>
        <w:pict>
          <v:shape id="_x0000_i1028" type="#_x0000_t75" style="width:526.5pt;height:574.5pt">
            <v:imagedata r:id="rId12" o:title=""/>
            <o:lock v:ext="edit" aspectratio="f"/>
          </v:shape>
        </w:pict>
      </w:r>
    </w:p>
    <w:p w:rsidR="00C514AB" w:rsidRDefault="00C514AB">
      <w:pPr>
        <w:jc w:val="center"/>
        <w:rPr>
          <w:rFonts w:ascii="隶书" w:eastAsia="隶书" w:hAnsi="隶书" w:cs="隶书"/>
          <w:sz w:val="48"/>
          <w:szCs w:val="48"/>
        </w:rPr>
      </w:pPr>
    </w:p>
    <w:p w:rsidR="00C514AB" w:rsidRDefault="00C514AB">
      <w:pPr>
        <w:jc w:val="center"/>
        <w:rPr>
          <w:rFonts w:ascii="隶书" w:eastAsia="隶书" w:hAnsi="隶书" w:cs="隶书"/>
          <w:sz w:val="48"/>
          <w:szCs w:val="48"/>
        </w:rPr>
      </w:pPr>
      <w:r w:rsidRPr="007F0CA6">
        <w:rPr>
          <w:rFonts w:ascii="隶书" w:eastAsia="隶书" w:hAnsi="隶书" w:cs="隶书"/>
          <w:sz w:val="48"/>
          <w:szCs w:val="48"/>
        </w:rPr>
        <w:pict>
          <v:shape id="_x0000_i1029" type="#_x0000_t75" style="width:523.5pt;height:297.75pt">
            <v:imagedata r:id="rId13" o:title=""/>
            <o:lock v:ext="edit" aspectratio="f"/>
          </v:shape>
        </w:pict>
      </w:r>
    </w:p>
    <w:p w:rsidR="00C514AB" w:rsidRDefault="00C514AB">
      <w:pPr>
        <w:jc w:val="center"/>
        <w:rPr>
          <w:rFonts w:ascii="隶书" w:eastAsia="隶书" w:hAnsi="隶书" w:cs="隶书"/>
          <w:sz w:val="48"/>
          <w:szCs w:val="48"/>
        </w:rPr>
      </w:pPr>
    </w:p>
    <w:p w:rsidR="00C514AB" w:rsidRDefault="00C514AB">
      <w:pPr>
        <w:jc w:val="left"/>
        <w:rPr>
          <w:rFonts w:ascii="隶书" w:eastAsia="隶书" w:hAnsi="隶书" w:cs="隶书"/>
          <w:sz w:val="48"/>
          <w:szCs w:val="48"/>
        </w:rPr>
      </w:pPr>
      <w:r w:rsidRPr="007F0CA6">
        <w:rPr>
          <w:rFonts w:ascii="隶书" w:eastAsia="隶书" w:hAnsi="隶书" w:cs="隶书"/>
          <w:sz w:val="48"/>
          <w:szCs w:val="48"/>
        </w:rPr>
        <w:pict>
          <v:shape id="_x0000_i1030" type="#_x0000_t75" style="width:534pt;height:727.5pt">
            <v:imagedata r:id="rId14" o:title=""/>
            <o:lock v:ext="edit" aspectratio="f"/>
          </v:shape>
        </w:pict>
      </w:r>
    </w:p>
    <w:p w:rsidR="00C514AB" w:rsidRDefault="00C514AB">
      <w:pPr>
        <w:jc w:val="center"/>
        <w:rPr>
          <w:rFonts w:ascii="隶书" w:eastAsia="隶书" w:hAnsi="隶书" w:cs="隶书"/>
          <w:sz w:val="48"/>
          <w:szCs w:val="48"/>
        </w:rPr>
      </w:pPr>
    </w:p>
    <w:p w:rsidR="00C514AB" w:rsidRDefault="00C514AB">
      <w:pPr>
        <w:jc w:val="center"/>
        <w:rPr>
          <w:rFonts w:ascii="隶书" w:eastAsia="隶书" w:hAnsi="隶书" w:cs="隶书"/>
          <w:sz w:val="48"/>
          <w:szCs w:val="48"/>
        </w:rPr>
        <w:sectPr w:rsidR="00C514AB">
          <w:pgSz w:w="11906" w:h="16838"/>
          <w:pgMar w:top="567" w:right="567" w:bottom="567" w:left="567" w:header="850" w:footer="992" w:gutter="0"/>
          <w:pgNumType w:fmt="numberInDash"/>
          <w:cols w:space="0"/>
          <w:docGrid w:type="lines" w:linePitch="320"/>
        </w:sectPr>
      </w:pPr>
      <w:r w:rsidRPr="007F0CA6">
        <w:rPr>
          <w:rFonts w:ascii="隶书" w:eastAsia="隶书" w:hAnsi="隶书" w:cs="隶书"/>
          <w:sz w:val="48"/>
          <w:szCs w:val="48"/>
        </w:rPr>
        <w:pict>
          <v:shape id="_x0000_i1031" type="#_x0000_t75" style="width:529.5pt;height:117.75pt">
            <v:imagedata r:id="rId15" o:title=""/>
            <o:lock v:ext="edit" aspectratio="f"/>
          </v:shape>
        </w:pict>
      </w: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C514AB">
        <w:trPr>
          <w:trHeight w:val="375"/>
        </w:trPr>
        <w:tc>
          <w:tcPr>
            <w:tcW w:w="10500" w:type="dxa"/>
            <w:gridSpan w:val="12"/>
            <w:vAlign w:val="bottom"/>
          </w:tcPr>
          <w:p w:rsidR="00C514AB" w:rsidRDefault="00C514AB">
            <w:pPr>
              <w:widowControl/>
              <w:jc w:val="center"/>
              <w:textAlignment w:val="bottom"/>
              <w:rPr>
                <w:rFonts w:ascii="黑体" w:eastAsia="黑体" w:hAnsi="宋体" w:cs="黑体"/>
                <w:color w:val="000000"/>
                <w:kern w:val="0"/>
                <w:sz w:val="28"/>
                <w:szCs w:val="28"/>
              </w:rPr>
            </w:pPr>
          </w:p>
          <w:p w:rsidR="00C514AB" w:rsidRDefault="00C514AB">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C514AB">
        <w:trPr>
          <w:trHeight w:val="285"/>
        </w:trPr>
        <w:tc>
          <w:tcPr>
            <w:tcW w:w="1591" w:type="dxa"/>
            <w:gridSpan w:val="2"/>
            <w:vAlign w:val="center"/>
          </w:tcPr>
          <w:p w:rsidR="00C514AB" w:rsidRDefault="00C514AB">
            <w:pPr>
              <w:rPr>
                <w:rFonts w:ascii="宋体" w:cs="宋体"/>
                <w:color w:val="000000"/>
                <w:sz w:val="16"/>
                <w:szCs w:val="16"/>
              </w:rPr>
            </w:pPr>
          </w:p>
        </w:tc>
        <w:tc>
          <w:tcPr>
            <w:tcW w:w="1436" w:type="dxa"/>
            <w:vAlign w:val="center"/>
          </w:tcPr>
          <w:p w:rsidR="00C514AB" w:rsidRDefault="00C514AB">
            <w:pPr>
              <w:rPr>
                <w:rFonts w:ascii="宋体" w:cs="宋体"/>
                <w:color w:val="000000"/>
                <w:sz w:val="16"/>
                <w:szCs w:val="16"/>
              </w:rPr>
            </w:pPr>
          </w:p>
        </w:tc>
        <w:tc>
          <w:tcPr>
            <w:tcW w:w="1166" w:type="dxa"/>
            <w:vAlign w:val="center"/>
          </w:tcPr>
          <w:p w:rsidR="00C514AB" w:rsidRDefault="00C514AB">
            <w:pPr>
              <w:rPr>
                <w:rFonts w:ascii="宋体" w:cs="宋体"/>
                <w:color w:val="000000"/>
                <w:sz w:val="16"/>
                <w:szCs w:val="16"/>
              </w:rPr>
            </w:pPr>
          </w:p>
        </w:tc>
        <w:tc>
          <w:tcPr>
            <w:tcW w:w="1297" w:type="dxa"/>
            <w:gridSpan w:val="2"/>
            <w:vAlign w:val="center"/>
          </w:tcPr>
          <w:p w:rsidR="00C514AB" w:rsidRDefault="00C514AB">
            <w:pPr>
              <w:rPr>
                <w:rFonts w:ascii="宋体" w:cs="宋体"/>
                <w:color w:val="000000"/>
                <w:sz w:val="16"/>
                <w:szCs w:val="16"/>
              </w:rPr>
            </w:pPr>
          </w:p>
        </w:tc>
        <w:tc>
          <w:tcPr>
            <w:tcW w:w="751" w:type="dxa"/>
            <w:vAlign w:val="center"/>
          </w:tcPr>
          <w:p w:rsidR="00C514AB" w:rsidRDefault="00C514AB">
            <w:pPr>
              <w:rPr>
                <w:rFonts w:ascii="宋体" w:cs="宋体"/>
                <w:color w:val="000000"/>
                <w:sz w:val="16"/>
                <w:szCs w:val="16"/>
              </w:rPr>
            </w:pPr>
          </w:p>
        </w:tc>
        <w:tc>
          <w:tcPr>
            <w:tcW w:w="999" w:type="dxa"/>
            <w:gridSpan w:val="2"/>
            <w:vAlign w:val="center"/>
          </w:tcPr>
          <w:p w:rsidR="00C514AB" w:rsidRDefault="00C514AB">
            <w:pPr>
              <w:rPr>
                <w:rFonts w:ascii="宋体" w:cs="宋体"/>
                <w:color w:val="000000"/>
                <w:sz w:val="16"/>
                <w:szCs w:val="16"/>
              </w:rPr>
            </w:pPr>
          </w:p>
        </w:tc>
        <w:tc>
          <w:tcPr>
            <w:tcW w:w="2000" w:type="dxa"/>
            <w:gridSpan w:val="2"/>
            <w:vAlign w:val="center"/>
          </w:tcPr>
          <w:p w:rsidR="00C514AB" w:rsidRDefault="00C514AB">
            <w:pPr>
              <w:rPr>
                <w:rFonts w:ascii="宋体" w:cs="宋体"/>
                <w:color w:val="000000"/>
                <w:sz w:val="16"/>
                <w:szCs w:val="16"/>
              </w:rPr>
            </w:pPr>
          </w:p>
        </w:tc>
        <w:tc>
          <w:tcPr>
            <w:tcW w:w="1260" w:type="dxa"/>
            <w:vAlign w:val="center"/>
          </w:tcPr>
          <w:p w:rsidR="00C514AB" w:rsidRDefault="00C514A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C514AB">
        <w:trPr>
          <w:trHeight w:val="270"/>
        </w:trPr>
        <w:tc>
          <w:tcPr>
            <w:tcW w:w="1591" w:type="dxa"/>
            <w:gridSpan w:val="2"/>
            <w:vAlign w:val="center"/>
          </w:tcPr>
          <w:p w:rsidR="00C514AB" w:rsidRDefault="00C514AB">
            <w:pPr>
              <w:rPr>
                <w:rFonts w:ascii="宋体" w:cs="宋体"/>
                <w:color w:val="000000"/>
                <w:sz w:val="16"/>
                <w:szCs w:val="16"/>
              </w:rPr>
            </w:pPr>
          </w:p>
        </w:tc>
        <w:tc>
          <w:tcPr>
            <w:tcW w:w="1436" w:type="dxa"/>
            <w:vAlign w:val="center"/>
          </w:tcPr>
          <w:p w:rsidR="00C514AB" w:rsidRDefault="00C514AB">
            <w:pPr>
              <w:rPr>
                <w:rFonts w:ascii="宋体" w:cs="宋体"/>
                <w:color w:val="000000"/>
                <w:sz w:val="16"/>
                <w:szCs w:val="16"/>
              </w:rPr>
            </w:pPr>
          </w:p>
        </w:tc>
        <w:tc>
          <w:tcPr>
            <w:tcW w:w="1166" w:type="dxa"/>
            <w:vAlign w:val="center"/>
          </w:tcPr>
          <w:p w:rsidR="00C514AB" w:rsidRDefault="00C514AB">
            <w:pPr>
              <w:rPr>
                <w:rFonts w:ascii="宋体" w:cs="宋体"/>
                <w:color w:val="000000"/>
                <w:sz w:val="16"/>
                <w:szCs w:val="16"/>
              </w:rPr>
            </w:pPr>
          </w:p>
        </w:tc>
        <w:tc>
          <w:tcPr>
            <w:tcW w:w="1297" w:type="dxa"/>
            <w:gridSpan w:val="2"/>
            <w:vAlign w:val="center"/>
          </w:tcPr>
          <w:p w:rsidR="00C514AB" w:rsidRDefault="00C514AB">
            <w:pPr>
              <w:rPr>
                <w:rFonts w:ascii="宋体" w:cs="宋体"/>
                <w:color w:val="000000"/>
                <w:sz w:val="16"/>
                <w:szCs w:val="16"/>
              </w:rPr>
            </w:pPr>
          </w:p>
        </w:tc>
        <w:tc>
          <w:tcPr>
            <w:tcW w:w="751" w:type="dxa"/>
            <w:vAlign w:val="center"/>
          </w:tcPr>
          <w:p w:rsidR="00C514AB" w:rsidRDefault="00C514AB">
            <w:pPr>
              <w:rPr>
                <w:rFonts w:ascii="宋体" w:cs="宋体"/>
                <w:color w:val="000000"/>
                <w:sz w:val="16"/>
                <w:szCs w:val="16"/>
              </w:rPr>
            </w:pPr>
          </w:p>
        </w:tc>
        <w:tc>
          <w:tcPr>
            <w:tcW w:w="999" w:type="dxa"/>
            <w:gridSpan w:val="2"/>
            <w:vAlign w:val="center"/>
          </w:tcPr>
          <w:p w:rsidR="00C514AB" w:rsidRDefault="00C514AB">
            <w:pPr>
              <w:rPr>
                <w:rFonts w:ascii="宋体" w:cs="宋体"/>
                <w:color w:val="000000"/>
                <w:sz w:val="16"/>
                <w:szCs w:val="16"/>
              </w:rPr>
            </w:pPr>
          </w:p>
        </w:tc>
        <w:tc>
          <w:tcPr>
            <w:tcW w:w="2000" w:type="dxa"/>
            <w:gridSpan w:val="2"/>
            <w:vAlign w:val="center"/>
          </w:tcPr>
          <w:p w:rsidR="00C514AB" w:rsidRDefault="00C514AB">
            <w:pPr>
              <w:rPr>
                <w:rFonts w:ascii="宋体" w:cs="宋体"/>
                <w:color w:val="000000"/>
                <w:sz w:val="16"/>
                <w:szCs w:val="16"/>
              </w:rPr>
            </w:pPr>
          </w:p>
        </w:tc>
        <w:tc>
          <w:tcPr>
            <w:tcW w:w="1260" w:type="dxa"/>
            <w:vAlign w:val="center"/>
          </w:tcPr>
          <w:p w:rsidR="00C514AB" w:rsidRDefault="00C514A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单位：元</w:t>
            </w:r>
          </w:p>
        </w:tc>
      </w:tr>
      <w:tr w:rsidR="00C514AB">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C514A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C514AB" w:rsidRDefault="00C514AB">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C514AB" w:rsidRDefault="00C514AB">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C514AB" w:rsidRDefault="00C514AB">
            <w:pPr>
              <w:jc w:val="center"/>
              <w:rPr>
                <w:rFonts w:ascii="宋体" w:cs="宋体"/>
                <w:b/>
                <w:color w:val="000000"/>
                <w:sz w:val="16"/>
                <w:szCs w:val="16"/>
              </w:rPr>
            </w:pPr>
          </w:p>
        </w:tc>
      </w:tr>
      <w:tr w:rsidR="00C514AB">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C514AB">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514A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kern w:val="0"/>
                <w:sz w:val="16"/>
                <w:szCs w:val="16"/>
              </w:rPr>
            </w:pP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kern w:val="0"/>
                <w:sz w:val="16"/>
                <w:szCs w:val="16"/>
              </w:rPr>
            </w:pPr>
          </w:p>
        </w:tc>
      </w:tr>
      <w:tr w:rsidR="00C514A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514AB" w:rsidRDefault="00C514A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514AB" w:rsidRDefault="00C514AB">
            <w:pPr>
              <w:widowControl/>
              <w:jc w:val="right"/>
              <w:textAlignment w:val="center"/>
              <w:rPr>
                <w:rFonts w:ascii="宋体" w:cs="宋体"/>
                <w:color w:val="000000"/>
                <w:kern w:val="0"/>
                <w:sz w:val="16"/>
                <w:szCs w:val="16"/>
              </w:rPr>
            </w:pPr>
          </w:p>
        </w:tc>
      </w:tr>
      <w:tr w:rsidR="00C514AB">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C514AB" w:rsidRDefault="00C514AB">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C514AB" w:rsidRDefault="00C514AB">
            <w:pPr>
              <w:widowControl/>
              <w:jc w:val="right"/>
              <w:textAlignment w:val="center"/>
              <w:rPr>
                <w:rFonts w:ascii="宋体" w:cs="宋体"/>
                <w:color w:val="000000"/>
                <w:sz w:val="16"/>
                <w:szCs w:val="16"/>
              </w:rPr>
            </w:pPr>
          </w:p>
        </w:tc>
      </w:tr>
      <w:tr w:rsidR="00C514AB">
        <w:trPr>
          <w:trHeight w:val="285"/>
        </w:trPr>
        <w:tc>
          <w:tcPr>
            <w:tcW w:w="10500" w:type="dxa"/>
            <w:gridSpan w:val="12"/>
            <w:vAlign w:val="center"/>
          </w:tcPr>
          <w:p w:rsidR="00C514AB" w:rsidRDefault="00C514A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C514AB" w:rsidRPr="00B15B10">
        <w:trPr>
          <w:trHeight w:val="285"/>
        </w:trPr>
        <w:tc>
          <w:tcPr>
            <w:tcW w:w="10500" w:type="dxa"/>
            <w:gridSpan w:val="12"/>
            <w:vAlign w:val="center"/>
          </w:tcPr>
          <w:p w:rsidR="00C514AB" w:rsidRPr="00B15B10" w:rsidRDefault="00C514AB">
            <w:pPr>
              <w:widowControl/>
              <w:jc w:val="left"/>
              <w:textAlignment w:val="center"/>
              <w:rPr>
                <w:rFonts w:ascii="宋体" w:cs="宋体"/>
                <w:b/>
                <w:color w:val="000000"/>
                <w:sz w:val="20"/>
                <w:szCs w:val="20"/>
              </w:rPr>
            </w:pPr>
            <w:r w:rsidRPr="00B15B10">
              <w:rPr>
                <w:rFonts w:ascii="宋体" w:hAnsi="宋体" w:cs="宋体" w:hint="eastAsia"/>
                <w:b/>
                <w:color w:val="000000"/>
                <w:kern w:val="0"/>
                <w:sz w:val="20"/>
                <w:szCs w:val="20"/>
              </w:rPr>
              <w:t>说明：河南省南阳市卧龙区卧龙岗文化旅游产业集聚区管理委员会没有政府性基金收入，也没有使用政府性基金安排的支出，故本表无数据。</w:t>
            </w:r>
          </w:p>
        </w:tc>
      </w:tr>
    </w:tbl>
    <w:p w:rsidR="00C514AB" w:rsidRDefault="00C514AB">
      <w:pPr>
        <w:spacing w:line="360" w:lineRule="auto"/>
        <w:jc w:val="center"/>
        <w:rPr>
          <w:rFonts w:ascii="隶书" w:eastAsia="隶书" w:hAnsi="隶书" w:cs="隶书"/>
          <w:sz w:val="52"/>
          <w:szCs w:val="52"/>
        </w:rPr>
        <w:sectPr w:rsidR="00C514AB">
          <w:pgSz w:w="11906" w:h="16838"/>
          <w:pgMar w:top="1440" w:right="1531" w:bottom="1440" w:left="1587" w:header="850" w:footer="992" w:gutter="0"/>
          <w:pgNumType w:fmt="numberInDash"/>
          <w:cols w:space="0"/>
          <w:docGrid w:type="lines" w:linePitch="317"/>
        </w:sect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C514AB" w:rsidRDefault="00C514AB">
      <w:pPr>
        <w:jc w:val="center"/>
        <w:rPr>
          <w:rFonts w:ascii="隶书" w:eastAsia="隶书" w:hAnsi="隶书" w:cs="隶书"/>
          <w:sz w:val="48"/>
          <w:szCs w:val="48"/>
        </w:rPr>
        <w:sectPr w:rsidR="00C514AB">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河南省南阳市卧龙区卧龙岗文化旅游产业集聚区管理委员会</w:t>
      </w:r>
      <w:r>
        <w:rPr>
          <w:rFonts w:ascii="隶书" w:eastAsia="隶书" w:hAnsi="隶书" w:cs="隶书"/>
          <w:sz w:val="48"/>
          <w:szCs w:val="48"/>
        </w:rPr>
        <w:t>2016</w:t>
      </w:r>
      <w:r>
        <w:rPr>
          <w:rFonts w:ascii="隶书" w:eastAsia="隶书" w:hAnsi="隶书" w:cs="隶书" w:hint="eastAsia"/>
          <w:sz w:val="48"/>
          <w:szCs w:val="48"/>
        </w:rPr>
        <w:t>年度部门决算情况说明</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年度收入总计</w:t>
      </w:r>
      <w:r>
        <w:rPr>
          <w:rFonts w:ascii="??_GB2312" w:eastAsia="Times New Roman" w:hAnsi="宋体" w:cs="Courier New"/>
          <w:sz w:val="32"/>
          <w:szCs w:val="32"/>
        </w:rPr>
        <w:t>124.80</w:t>
      </w:r>
      <w:r>
        <w:rPr>
          <w:rFonts w:ascii="??_GB2312" w:eastAsia="Times New Roman" w:hAnsi="宋体" w:cs="Courier New"/>
          <w:sz w:val="32"/>
          <w:szCs w:val="32"/>
        </w:rPr>
        <w:t>万元，支出总计</w:t>
      </w:r>
      <w:r>
        <w:rPr>
          <w:rFonts w:ascii="??_GB2312" w:eastAsia="Times New Roman" w:hAnsi="宋体" w:cs="Courier New"/>
          <w:sz w:val="32"/>
          <w:szCs w:val="32"/>
        </w:rPr>
        <w:t>131.55</w:t>
      </w:r>
      <w:r>
        <w:rPr>
          <w:rFonts w:ascii="??_GB2312" w:eastAsia="Times New Roman" w:hAnsi="宋体" w:cs="Courier New"/>
          <w:sz w:val="32"/>
          <w:szCs w:val="32"/>
        </w:rPr>
        <w:t>万元，与</w:t>
      </w:r>
      <w:r>
        <w:rPr>
          <w:rFonts w:ascii="??_GB2312" w:eastAsia="Times New Roman" w:hAnsi="宋体" w:cs="Courier New"/>
          <w:sz w:val="32"/>
          <w:szCs w:val="32"/>
        </w:rPr>
        <w:t>2015</w:t>
      </w:r>
      <w:r>
        <w:rPr>
          <w:rFonts w:ascii="??_GB2312" w:eastAsia="Times New Roman" w:hAnsi="宋体" w:cs="Courier New"/>
          <w:sz w:val="32"/>
          <w:szCs w:val="32"/>
        </w:rPr>
        <w:t>年相比，收、支总计各增加</w:t>
      </w:r>
      <w:r>
        <w:rPr>
          <w:rFonts w:ascii="??_GB2312" w:eastAsia="Times New Roman" w:hAnsi="宋体" w:cs="Courier New"/>
          <w:sz w:val="32"/>
          <w:szCs w:val="32"/>
        </w:rPr>
        <w:t>26.2</w:t>
      </w:r>
      <w:r>
        <w:rPr>
          <w:rFonts w:ascii="??_GB2312" w:eastAsia="Times New Roman" w:hAnsi="宋体" w:cs="Courier New"/>
          <w:sz w:val="32"/>
          <w:szCs w:val="32"/>
        </w:rPr>
        <w:t>万元、</w:t>
      </w:r>
      <w:r>
        <w:rPr>
          <w:rFonts w:ascii="??_GB2312" w:eastAsia="Times New Roman" w:hAnsi="宋体" w:cs="Courier New"/>
          <w:sz w:val="32"/>
          <w:szCs w:val="32"/>
        </w:rPr>
        <w:t>22.8</w:t>
      </w:r>
      <w:r>
        <w:rPr>
          <w:rFonts w:ascii="??_GB2312" w:eastAsia="Times New Roman" w:hAnsi="宋体" w:cs="Courier New"/>
          <w:sz w:val="32"/>
          <w:szCs w:val="32"/>
        </w:rPr>
        <w:t>万元，增长</w:t>
      </w:r>
      <w:r>
        <w:rPr>
          <w:rFonts w:ascii="??_GB2312" w:eastAsia="Times New Roman" w:hAnsi="宋体" w:cs="Courier New"/>
          <w:sz w:val="32"/>
          <w:szCs w:val="32"/>
        </w:rPr>
        <w:t>21%</w:t>
      </w:r>
      <w:r>
        <w:rPr>
          <w:rFonts w:ascii="??_GB2312" w:eastAsia="Times New Roman" w:hAnsi="宋体" w:cs="Courier New"/>
          <w:sz w:val="32"/>
          <w:szCs w:val="32"/>
        </w:rPr>
        <w:t>、</w:t>
      </w:r>
      <w:r>
        <w:rPr>
          <w:rFonts w:ascii="??_GB2312" w:eastAsia="Times New Roman" w:hAnsi="宋体" w:cs="Courier New"/>
          <w:sz w:val="32"/>
          <w:szCs w:val="32"/>
        </w:rPr>
        <w:t>17.3%</w:t>
      </w:r>
      <w:r>
        <w:rPr>
          <w:rFonts w:ascii="??_GB2312" w:eastAsia="Times New Roman" w:hAnsi="宋体" w:cs="Courier New"/>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C514AB" w:rsidRDefault="00C514AB" w:rsidP="00B15B10">
      <w:pPr>
        <w:adjustRightInd w:val="0"/>
        <w:snapToGrid w:val="0"/>
        <w:spacing w:line="360" w:lineRule="auto"/>
        <w:ind w:firstLineChars="200" w:firstLine="31680"/>
        <w:rPr>
          <w:rFonts w:ascii="??_GB2312" w:eastAsia="Times New Roman" w:hAnsi="Times New Roman"/>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Times New Roman"/>
          <w:sz w:val="32"/>
          <w:szCs w:val="32"/>
        </w:rPr>
        <w:t>收入合计</w:t>
      </w:r>
      <w:r>
        <w:rPr>
          <w:rFonts w:ascii="??_GB2312" w:eastAsia="Times New Roman" w:hAnsi="宋体" w:cs="Courier New"/>
          <w:sz w:val="32"/>
          <w:szCs w:val="32"/>
        </w:rPr>
        <w:t>124.80</w:t>
      </w:r>
      <w:r>
        <w:rPr>
          <w:rFonts w:ascii="??_GB2312" w:eastAsia="Times New Roman" w:hAnsi="Times New Roman"/>
          <w:sz w:val="32"/>
          <w:szCs w:val="32"/>
        </w:rPr>
        <w:t>万元，其中：财政拨款收入</w:t>
      </w:r>
      <w:r>
        <w:rPr>
          <w:rFonts w:ascii="??_GB2312" w:eastAsia="Times New Roman" w:hAnsi="宋体" w:cs="Courier New"/>
          <w:sz w:val="32"/>
          <w:szCs w:val="32"/>
        </w:rPr>
        <w:t>124.80</w:t>
      </w:r>
      <w:r>
        <w:rPr>
          <w:rFonts w:ascii="??_GB2312" w:eastAsia="Times New Roman" w:hAnsi="Times New Roman"/>
          <w:sz w:val="32"/>
          <w:szCs w:val="32"/>
        </w:rPr>
        <w:t>万元，占</w:t>
      </w:r>
      <w:r>
        <w:rPr>
          <w:rFonts w:ascii="??_GB2312" w:eastAsia="Times New Roman" w:hAnsi="Times New Roman"/>
          <w:sz w:val="32"/>
          <w:szCs w:val="32"/>
        </w:rPr>
        <w:t>100%</w:t>
      </w:r>
      <w:r>
        <w:rPr>
          <w:rFonts w:ascii="??_GB2312" w:eastAsia="Times New Roman" w:hAnsi="Times New Roman"/>
          <w:sz w:val="32"/>
          <w:szCs w:val="32"/>
        </w:rPr>
        <w:t>；事业收入</w:t>
      </w:r>
      <w:r>
        <w:rPr>
          <w:rFonts w:ascii="??_GB2312" w:eastAsia="Times New Roman" w:hAnsi="Times New Roman"/>
          <w:sz w:val="32"/>
          <w:szCs w:val="32"/>
        </w:rPr>
        <w:t>0</w:t>
      </w:r>
      <w:r>
        <w:rPr>
          <w:rFonts w:ascii="??_GB2312" w:eastAsia="Times New Roman" w:hAnsi="Times New Roman"/>
          <w:sz w:val="32"/>
          <w:szCs w:val="32"/>
        </w:rPr>
        <w:t>万元，占</w:t>
      </w:r>
      <w:r>
        <w:rPr>
          <w:rFonts w:ascii="??_GB2312" w:eastAsia="Times New Roman" w:hAnsi="Times New Roman"/>
          <w:sz w:val="32"/>
          <w:szCs w:val="32"/>
        </w:rPr>
        <w:t>0%</w:t>
      </w:r>
      <w:r>
        <w:rPr>
          <w:rFonts w:ascii="??_GB2312" w:eastAsia="Times New Roman" w:hAnsi="Times New Roman"/>
          <w:sz w:val="32"/>
          <w:szCs w:val="32"/>
        </w:rPr>
        <w:t>；经营收入</w:t>
      </w:r>
      <w:r>
        <w:rPr>
          <w:rFonts w:ascii="??_GB2312" w:eastAsia="Times New Roman" w:hAnsi="Times New Roman"/>
          <w:sz w:val="32"/>
          <w:szCs w:val="32"/>
        </w:rPr>
        <w:t>0</w:t>
      </w:r>
      <w:r>
        <w:rPr>
          <w:rFonts w:ascii="??_GB2312" w:eastAsia="Times New Roman" w:hAnsi="Times New Roman"/>
          <w:sz w:val="32"/>
          <w:szCs w:val="32"/>
        </w:rPr>
        <w:t>万元，占</w:t>
      </w:r>
      <w:r>
        <w:rPr>
          <w:rFonts w:ascii="??_GB2312" w:eastAsia="Times New Roman" w:hAnsi="Times New Roman"/>
          <w:sz w:val="32"/>
          <w:szCs w:val="32"/>
        </w:rPr>
        <w:t>0%</w:t>
      </w:r>
      <w:r>
        <w:rPr>
          <w:rFonts w:ascii="??_GB2312" w:eastAsia="Times New Roman" w:hAnsi="Times New Roman"/>
          <w:sz w:val="32"/>
          <w:szCs w:val="32"/>
        </w:rPr>
        <w:t>；其他收入</w:t>
      </w:r>
      <w:r>
        <w:rPr>
          <w:rFonts w:ascii="??_GB2312" w:eastAsia="Times New Roman" w:hAnsi="Times New Roman"/>
          <w:sz w:val="32"/>
          <w:szCs w:val="32"/>
        </w:rPr>
        <w:t>0</w:t>
      </w:r>
      <w:r>
        <w:rPr>
          <w:rFonts w:ascii="??_GB2312" w:eastAsia="Times New Roman" w:hAnsi="Times New Roman"/>
          <w:sz w:val="32"/>
          <w:szCs w:val="32"/>
        </w:rPr>
        <w:t>万元，占</w:t>
      </w:r>
      <w:r>
        <w:rPr>
          <w:rFonts w:ascii="??_GB2312" w:eastAsia="Times New Roman" w:hAnsi="Times New Roman"/>
          <w:sz w:val="32"/>
          <w:szCs w:val="32"/>
        </w:rPr>
        <w:t>0%</w:t>
      </w:r>
      <w:r>
        <w:rPr>
          <w:rFonts w:ascii="??_GB2312" w:eastAsia="Times New Roman" w:hAnsi="Times New Roman"/>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年度支出合计</w:t>
      </w:r>
      <w:r>
        <w:rPr>
          <w:rFonts w:ascii="??_GB2312" w:eastAsia="Times New Roman" w:hAnsi="宋体" w:cs="Courier New"/>
          <w:sz w:val="32"/>
          <w:szCs w:val="32"/>
        </w:rPr>
        <w:t>131.55</w:t>
      </w:r>
      <w:r>
        <w:rPr>
          <w:rFonts w:ascii="??_GB2312" w:eastAsia="Times New Roman" w:hAnsi="宋体" w:cs="Courier New"/>
          <w:sz w:val="32"/>
          <w:szCs w:val="32"/>
        </w:rPr>
        <w:t>万元，其中：基本支出</w:t>
      </w:r>
      <w:r>
        <w:rPr>
          <w:rFonts w:ascii="??_GB2312" w:eastAsia="Times New Roman" w:hAnsi="宋体" w:cs="Courier New"/>
          <w:sz w:val="32"/>
          <w:szCs w:val="32"/>
        </w:rPr>
        <w:t>106.65</w:t>
      </w:r>
      <w:r>
        <w:rPr>
          <w:rFonts w:ascii="??_GB2312" w:eastAsia="Times New Roman" w:hAnsi="宋体" w:cs="Courier New"/>
          <w:sz w:val="32"/>
          <w:szCs w:val="32"/>
        </w:rPr>
        <w:t>万元，占</w:t>
      </w:r>
      <w:r>
        <w:rPr>
          <w:rFonts w:ascii="??_GB2312" w:eastAsia="Times New Roman" w:hAnsi="宋体" w:cs="Courier New"/>
          <w:sz w:val="32"/>
          <w:szCs w:val="32"/>
        </w:rPr>
        <w:t>82%</w:t>
      </w:r>
      <w:r>
        <w:rPr>
          <w:rFonts w:ascii="??_GB2312" w:eastAsia="Times New Roman" w:hAnsi="宋体" w:cs="Courier New"/>
          <w:sz w:val="32"/>
          <w:szCs w:val="32"/>
        </w:rPr>
        <w:t>；项目支出</w:t>
      </w:r>
      <w:r>
        <w:rPr>
          <w:rFonts w:ascii="??_GB2312" w:eastAsia="Times New Roman" w:hAnsi="宋体" w:cs="Courier New"/>
          <w:sz w:val="32"/>
          <w:szCs w:val="32"/>
        </w:rPr>
        <w:t>24.90</w:t>
      </w:r>
      <w:r>
        <w:rPr>
          <w:rFonts w:ascii="??_GB2312" w:eastAsia="Times New Roman" w:hAnsi="宋体" w:cs="Courier New"/>
          <w:sz w:val="32"/>
          <w:szCs w:val="32"/>
        </w:rPr>
        <w:t>万元，占</w:t>
      </w:r>
      <w:r>
        <w:rPr>
          <w:rFonts w:ascii="??_GB2312" w:eastAsia="Times New Roman" w:hAnsi="宋体" w:cs="Courier New"/>
          <w:sz w:val="32"/>
          <w:szCs w:val="32"/>
        </w:rPr>
        <w:t>19%</w:t>
      </w:r>
      <w:r>
        <w:rPr>
          <w:rFonts w:ascii="??_GB2312" w:eastAsia="Times New Roman" w:hAnsi="宋体" w:cs="Courier New"/>
          <w:sz w:val="32"/>
          <w:szCs w:val="32"/>
        </w:rPr>
        <w:t>；经营支出</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年财政拨款收支总决算</w:t>
      </w:r>
      <w:r>
        <w:rPr>
          <w:rFonts w:ascii="??_GB2312" w:eastAsia="Times New Roman" w:hAnsi="宋体" w:cs="Courier New"/>
          <w:sz w:val="32"/>
          <w:szCs w:val="32"/>
        </w:rPr>
        <w:t>256.35</w:t>
      </w:r>
      <w:r>
        <w:rPr>
          <w:rFonts w:ascii="??_GB2312" w:eastAsia="Times New Roman" w:hAnsi="宋体" w:cs="Courier New"/>
          <w:sz w:val="32"/>
          <w:szCs w:val="32"/>
        </w:rPr>
        <w:t>万元。与</w:t>
      </w:r>
      <w:r>
        <w:rPr>
          <w:rFonts w:ascii="??_GB2312" w:eastAsia="Times New Roman" w:hAnsi="宋体" w:cs="Courier New"/>
          <w:sz w:val="32"/>
          <w:szCs w:val="32"/>
        </w:rPr>
        <w:t>2015</w:t>
      </w:r>
      <w:r>
        <w:rPr>
          <w:rFonts w:ascii="??_GB2312" w:eastAsia="Times New Roman" w:hAnsi="宋体" w:cs="Courier New"/>
          <w:sz w:val="32"/>
          <w:szCs w:val="32"/>
        </w:rPr>
        <w:t>年相比，财政拨款收、支总计各增加</w:t>
      </w:r>
      <w:r>
        <w:rPr>
          <w:rFonts w:ascii="??_GB2312" w:eastAsia="Times New Roman" w:hAnsi="宋体" w:cs="Courier New"/>
          <w:sz w:val="32"/>
          <w:szCs w:val="32"/>
        </w:rPr>
        <w:t>26.2</w:t>
      </w:r>
      <w:r>
        <w:rPr>
          <w:rFonts w:ascii="??_GB2312" w:eastAsia="Times New Roman" w:hAnsi="宋体" w:cs="Courier New"/>
          <w:sz w:val="32"/>
          <w:szCs w:val="32"/>
        </w:rPr>
        <w:t>万元、</w:t>
      </w:r>
      <w:r>
        <w:rPr>
          <w:rFonts w:ascii="??_GB2312" w:eastAsia="Times New Roman" w:hAnsi="宋体" w:cs="Courier New"/>
          <w:sz w:val="32"/>
          <w:szCs w:val="32"/>
        </w:rPr>
        <w:t>22.8</w:t>
      </w:r>
      <w:r>
        <w:rPr>
          <w:rFonts w:ascii="??_GB2312" w:eastAsia="Times New Roman" w:hAnsi="宋体" w:cs="Courier New"/>
          <w:sz w:val="32"/>
          <w:szCs w:val="32"/>
        </w:rPr>
        <w:t>万元，增长</w:t>
      </w:r>
      <w:r>
        <w:rPr>
          <w:rFonts w:ascii="??_GB2312" w:eastAsia="Times New Roman" w:hAnsi="宋体" w:cs="Courier New"/>
          <w:sz w:val="32"/>
          <w:szCs w:val="32"/>
        </w:rPr>
        <w:t>21%</w:t>
      </w:r>
      <w:r>
        <w:rPr>
          <w:rFonts w:ascii="??_GB2312" w:eastAsia="Times New Roman" w:hAnsi="宋体" w:cs="Courier New"/>
          <w:sz w:val="32"/>
          <w:szCs w:val="32"/>
        </w:rPr>
        <w:t>、</w:t>
      </w:r>
      <w:r>
        <w:rPr>
          <w:rFonts w:ascii="??_GB2312" w:eastAsia="Times New Roman" w:hAnsi="宋体" w:cs="Courier New"/>
          <w:sz w:val="32"/>
          <w:szCs w:val="32"/>
        </w:rPr>
        <w:t>17.3%</w:t>
      </w:r>
      <w:r>
        <w:rPr>
          <w:rFonts w:ascii="??_GB2312" w:eastAsia="Times New Roman" w:hAnsi="宋体" w:cs="Courier New"/>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C514AB" w:rsidRDefault="00C514AB" w:rsidP="00B15B10">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年一般公共预算财政拨款支出</w:t>
      </w:r>
      <w:r>
        <w:rPr>
          <w:rFonts w:ascii="??_GB2312" w:eastAsia="Times New Roman" w:hAnsi="宋体" w:cs="Courier New"/>
          <w:sz w:val="32"/>
          <w:szCs w:val="32"/>
        </w:rPr>
        <w:t>131.55</w:t>
      </w:r>
      <w:r>
        <w:rPr>
          <w:rFonts w:ascii="??_GB2312" w:eastAsia="Times New Roman" w:hAnsi="宋体" w:cs="Courier New"/>
          <w:sz w:val="32"/>
          <w:szCs w:val="32"/>
        </w:rPr>
        <w:t>万元，占支出合计的</w:t>
      </w:r>
      <w:r>
        <w:rPr>
          <w:rFonts w:ascii="??_GB2312" w:eastAsia="Times New Roman" w:hAnsi="宋体" w:cs="Courier New"/>
          <w:sz w:val="32"/>
          <w:szCs w:val="32"/>
        </w:rPr>
        <w:t>100%</w:t>
      </w:r>
      <w:r>
        <w:rPr>
          <w:rFonts w:ascii="??_GB2312" w:eastAsia="Times New Roman" w:hAnsi="宋体" w:cs="Courier New"/>
          <w:sz w:val="32"/>
          <w:szCs w:val="32"/>
        </w:rPr>
        <w:t>。与</w:t>
      </w:r>
      <w:r>
        <w:rPr>
          <w:rFonts w:ascii="??_GB2312" w:eastAsia="Times New Roman" w:hAnsi="宋体" w:cs="Courier New"/>
          <w:sz w:val="32"/>
          <w:szCs w:val="32"/>
        </w:rPr>
        <w:t>2015</w:t>
      </w:r>
      <w:r>
        <w:rPr>
          <w:rFonts w:ascii="??_GB2312" w:eastAsia="Times New Roman" w:hAnsi="宋体" w:cs="Courier New"/>
          <w:sz w:val="32"/>
          <w:szCs w:val="32"/>
        </w:rPr>
        <w:t>年相比，一般公共预算财政拨款支出增加支总计各增加</w:t>
      </w:r>
      <w:r>
        <w:rPr>
          <w:rFonts w:ascii="??_GB2312" w:eastAsia="Times New Roman" w:hAnsi="宋体" w:cs="Courier New"/>
          <w:sz w:val="32"/>
          <w:szCs w:val="32"/>
        </w:rPr>
        <w:t>22.8</w:t>
      </w:r>
      <w:r>
        <w:rPr>
          <w:rFonts w:ascii="??_GB2312" w:eastAsia="Times New Roman" w:hAnsi="宋体" w:cs="Courier New"/>
          <w:sz w:val="32"/>
          <w:szCs w:val="32"/>
        </w:rPr>
        <w:t>万元，增长</w:t>
      </w:r>
      <w:r>
        <w:rPr>
          <w:rFonts w:ascii="??_GB2312" w:eastAsia="Times New Roman" w:hAnsi="宋体" w:cs="Courier New"/>
          <w:sz w:val="32"/>
          <w:szCs w:val="32"/>
        </w:rPr>
        <w:t>17.3%</w:t>
      </w:r>
      <w:r>
        <w:rPr>
          <w:rFonts w:ascii="??_GB2312" w:eastAsia="Times New Roman" w:hAnsi="宋体" w:cs="Courier New"/>
          <w:sz w:val="32"/>
          <w:szCs w:val="32"/>
        </w:rPr>
        <w:t>。</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p>
    <w:p w:rsidR="00C514AB" w:rsidRDefault="00C514AB" w:rsidP="00B15B10">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年度一般公共预算财政拨款支出</w:t>
      </w:r>
      <w:r>
        <w:rPr>
          <w:rFonts w:ascii="??_GB2312" w:eastAsia="Times New Roman" w:hAnsi="宋体" w:cs="Courier New"/>
          <w:sz w:val="32"/>
          <w:szCs w:val="32"/>
        </w:rPr>
        <w:t>131.55</w:t>
      </w:r>
      <w:r>
        <w:rPr>
          <w:rFonts w:ascii="??_GB2312" w:eastAsia="Times New Roman" w:hAnsi="宋体" w:cs="Courier New"/>
          <w:sz w:val="32"/>
          <w:szCs w:val="32"/>
        </w:rPr>
        <w:t>万元，主要用于以下方面：</w:t>
      </w:r>
      <w:r>
        <w:rPr>
          <w:rFonts w:ascii="??_GB2312" w:eastAsia="Times New Roman" w:hAnsi="宋体" w:cs="Courier New"/>
          <w:b/>
          <w:bCs/>
          <w:sz w:val="32"/>
          <w:szCs w:val="32"/>
        </w:rPr>
        <w:t>一般公共服务（类）</w:t>
      </w:r>
      <w:r>
        <w:rPr>
          <w:rFonts w:ascii="??_GB2312" w:eastAsia="Times New Roman" w:hAnsi="宋体" w:cs="Courier New"/>
          <w:sz w:val="32"/>
          <w:szCs w:val="32"/>
        </w:rPr>
        <w:t>支出</w:t>
      </w:r>
      <w:r>
        <w:rPr>
          <w:rFonts w:ascii="??_GB2312" w:eastAsia="Times New Roman" w:hAnsi="宋体" w:cs="Courier New"/>
          <w:sz w:val="32"/>
          <w:szCs w:val="32"/>
        </w:rPr>
        <w:t>131.55</w:t>
      </w:r>
      <w:r>
        <w:rPr>
          <w:rFonts w:ascii="??_GB2312" w:eastAsia="Times New Roman" w:hAnsi="宋体" w:cs="Courier New"/>
          <w:sz w:val="32"/>
          <w:szCs w:val="32"/>
        </w:rPr>
        <w:t>万元，占</w:t>
      </w:r>
      <w:r>
        <w:rPr>
          <w:rFonts w:ascii="??_GB2312" w:eastAsia="Times New Roman" w:hAnsi="宋体" w:cs="Courier New"/>
          <w:sz w:val="32"/>
          <w:szCs w:val="32"/>
        </w:rPr>
        <w:t>100%</w:t>
      </w:r>
      <w:r>
        <w:rPr>
          <w:rFonts w:ascii="??_GB2312" w:eastAsia="Times New Roman" w:hAnsi="宋体" w:cs="Courier New"/>
          <w:sz w:val="32"/>
          <w:szCs w:val="32"/>
        </w:rPr>
        <w:t>；</w:t>
      </w:r>
      <w:r>
        <w:rPr>
          <w:rFonts w:ascii="??_GB2312" w:eastAsia="Times New Roman" w:hAnsi="宋体" w:cs="Courier New"/>
          <w:b/>
          <w:bCs/>
          <w:sz w:val="32"/>
          <w:szCs w:val="32"/>
        </w:rPr>
        <w:t>外交（类）</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万元，占</w:t>
      </w:r>
      <w:r>
        <w:rPr>
          <w:rFonts w:ascii="??_GB2312" w:eastAsia="Times New Roman" w:hAnsi="宋体" w:cs="Courier New"/>
          <w:sz w:val="32"/>
          <w:szCs w:val="32"/>
        </w:rPr>
        <w:t>0%</w:t>
      </w:r>
      <w:r>
        <w:rPr>
          <w:rFonts w:ascii="??_GB2312" w:eastAsia="Times New Roman" w:hAnsi="宋体" w:cs="Courier New"/>
          <w:sz w:val="32"/>
          <w:szCs w:val="32"/>
        </w:rPr>
        <w:t>；</w:t>
      </w:r>
    </w:p>
    <w:p w:rsidR="00C514AB" w:rsidRDefault="00C514AB" w:rsidP="00B15B10">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年度一般公共预算财政拨款支出年初预算为</w:t>
      </w:r>
      <w:r>
        <w:rPr>
          <w:rFonts w:ascii="??_GB2312" w:eastAsia="Times New Roman" w:hAnsi="宋体" w:cs="Courier New"/>
          <w:sz w:val="32"/>
          <w:szCs w:val="32"/>
        </w:rPr>
        <w:t>104.90</w:t>
      </w:r>
      <w:r>
        <w:rPr>
          <w:rFonts w:ascii="??_GB2312" w:eastAsia="Times New Roman" w:hAnsi="宋体" w:cs="Courier New"/>
          <w:sz w:val="32"/>
          <w:szCs w:val="32"/>
        </w:rPr>
        <w:t>万元，支出决算为</w:t>
      </w:r>
      <w:r>
        <w:rPr>
          <w:rFonts w:ascii="??_GB2312" w:eastAsia="Times New Roman" w:hAnsi="宋体" w:cs="Courier New"/>
          <w:sz w:val="32"/>
          <w:szCs w:val="32"/>
        </w:rPr>
        <w:t>131.55</w:t>
      </w:r>
      <w:r>
        <w:rPr>
          <w:rFonts w:ascii="??_GB2312" w:eastAsia="Times New Roman" w:hAnsi="宋体" w:cs="Courier New"/>
          <w:sz w:val="32"/>
          <w:szCs w:val="32"/>
        </w:rPr>
        <w:t>万元，完成年初预算的</w:t>
      </w:r>
      <w:r>
        <w:rPr>
          <w:rFonts w:ascii="??_GB2312" w:eastAsia="Times New Roman" w:hAnsi="宋体" w:cs="Courier New"/>
          <w:sz w:val="32"/>
          <w:szCs w:val="32"/>
        </w:rPr>
        <w:t>125%</w:t>
      </w:r>
      <w:r>
        <w:rPr>
          <w:rFonts w:ascii="??_GB2312" w:eastAsia="Times New Roman" w:hAnsi="宋体" w:cs="Courier New"/>
          <w:sz w:val="32"/>
          <w:szCs w:val="32"/>
        </w:rPr>
        <w:t>。决算数大于预算数的主要原因：追加统计经费、规划费等。其中：</w:t>
      </w:r>
    </w:p>
    <w:p w:rsidR="00C514AB" w:rsidRDefault="00C514AB" w:rsidP="00B15B10">
      <w:pPr>
        <w:numPr>
          <w:ilvl w:val="0"/>
          <w:numId w:val="6"/>
        </w:numPr>
        <w:adjustRightInd w:val="0"/>
        <w:snapToGrid w:val="0"/>
        <w:spacing w:line="360" w:lineRule="auto"/>
        <w:ind w:firstLineChars="200" w:firstLine="31680"/>
        <w:rPr>
          <w:rFonts w:ascii="??_GB2312" w:eastAsia="Times New Roman" w:hAnsi="宋体" w:cs="Courier New"/>
          <w:b/>
          <w:bCs/>
          <w:color w:val="000000"/>
          <w:sz w:val="32"/>
          <w:szCs w:val="32"/>
        </w:rPr>
      </w:pPr>
      <w:r>
        <w:rPr>
          <w:rFonts w:ascii="??_GB2312" w:eastAsia="Times New Roman" w:hAnsi="宋体"/>
          <w:b/>
          <w:bCs/>
          <w:color w:val="000000"/>
          <w:sz w:val="32"/>
          <w:szCs w:val="32"/>
        </w:rPr>
        <w:t>一般公共服务（类）财政事务（款）行政运行（项）。</w:t>
      </w:r>
      <w:r>
        <w:rPr>
          <w:rFonts w:ascii="??_GB2312" w:eastAsia="Times New Roman" w:hAnsi="宋体" w:cs="Courier New"/>
          <w:color w:val="000000"/>
          <w:sz w:val="32"/>
          <w:szCs w:val="32"/>
        </w:rPr>
        <w:t>年初预算为</w:t>
      </w:r>
      <w:r>
        <w:rPr>
          <w:rFonts w:ascii="??_GB2312" w:eastAsia="Times New Roman" w:hAnsi="宋体" w:cs="Courier New"/>
          <w:color w:val="000000"/>
          <w:sz w:val="32"/>
          <w:szCs w:val="32"/>
        </w:rPr>
        <w:t>104.90</w:t>
      </w:r>
      <w:r>
        <w:rPr>
          <w:rFonts w:ascii="??_GB2312" w:eastAsia="Times New Roman" w:hAnsi="宋体" w:cs="Courier New"/>
          <w:color w:val="000000"/>
          <w:sz w:val="32"/>
          <w:szCs w:val="32"/>
        </w:rPr>
        <w:t>万元，支出决算为</w:t>
      </w:r>
      <w:r>
        <w:rPr>
          <w:rFonts w:ascii="??_GB2312" w:eastAsia="Times New Roman" w:hAnsi="宋体" w:cs="Courier New"/>
          <w:color w:val="000000"/>
          <w:sz w:val="32"/>
          <w:szCs w:val="32"/>
        </w:rPr>
        <w:t>131.55</w:t>
      </w:r>
      <w:r>
        <w:rPr>
          <w:rFonts w:ascii="??_GB2312" w:eastAsia="Times New Roman" w:hAnsi="宋体" w:cs="Courier New"/>
          <w:color w:val="000000"/>
          <w:sz w:val="32"/>
          <w:szCs w:val="32"/>
        </w:rPr>
        <w:t>万元，完成年初预算的</w:t>
      </w:r>
      <w:r>
        <w:rPr>
          <w:rFonts w:ascii="??_GB2312" w:eastAsia="Times New Roman" w:hAnsi="宋体" w:cs="Courier New"/>
          <w:color w:val="000000"/>
          <w:sz w:val="32"/>
          <w:szCs w:val="32"/>
        </w:rPr>
        <w:t>125%</w:t>
      </w:r>
      <w:r>
        <w:rPr>
          <w:rFonts w:ascii="??_GB2312" w:eastAsia="Times New Roman" w:hAnsi="宋体" w:cs="Courier New"/>
          <w:color w:val="000000"/>
          <w:sz w:val="32"/>
          <w:szCs w:val="32"/>
        </w:rPr>
        <w:t>。决算数大于预算数的主要原因是追加统计经费、规划费等。</w:t>
      </w:r>
    </w:p>
    <w:p w:rsidR="00C514AB" w:rsidRDefault="00C514AB" w:rsidP="00B15B10">
      <w:pPr>
        <w:numPr>
          <w:ilvl w:val="0"/>
          <w:numId w:val="6"/>
        </w:numPr>
        <w:adjustRightInd w:val="0"/>
        <w:snapToGrid w:val="0"/>
        <w:spacing w:line="360" w:lineRule="auto"/>
        <w:ind w:firstLineChars="200" w:firstLine="31680"/>
        <w:rPr>
          <w:rFonts w:ascii="??_GB2312" w:eastAsia="Times New Roman" w:hAnsi="宋体" w:cs="Courier New"/>
          <w:b/>
          <w:bCs/>
          <w:color w:val="000000"/>
          <w:sz w:val="32"/>
          <w:szCs w:val="32"/>
        </w:rPr>
      </w:pPr>
      <w:r>
        <w:rPr>
          <w:rFonts w:ascii="??_GB2312" w:eastAsia="Times New Roman" w:hAnsi="宋体"/>
          <w:b/>
          <w:bCs/>
          <w:color w:val="000000"/>
          <w:sz w:val="32"/>
          <w:szCs w:val="32"/>
        </w:rPr>
        <w:t>一般公共服务（类）财政事务（款）一般行政管理事务（项）。</w:t>
      </w:r>
      <w:r>
        <w:rPr>
          <w:rFonts w:ascii="??_GB2312" w:eastAsia="Times New Roman" w:hAnsi="宋体" w:cs="Courier New"/>
          <w:color w:val="000000"/>
          <w:sz w:val="32"/>
          <w:szCs w:val="32"/>
        </w:rPr>
        <w:t>年初预算为</w:t>
      </w:r>
      <w:r>
        <w:rPr>
          <w:rFonts w:ascii="??_GB2312" w:eastAsia="Times New Roman" w:hAnsi="宋体" w:cs="Courier New"/>
          <w:color w:val="000000"/>
          <w:sz w:val="32"/>
          <w:szCs w:val="32"/>
        </w:rPr>
        <w:t>0</w:t>
      </w:r>
      <w:r>
        <w:rPr>
          <w:rFonts w:ascii="??_GB2312" w:eastAsia="Times New Roman" w:hAnsi="宋体" w:cs="Courier New"/>
          <w:color w:val="000000"/>
          <w:sz w:val="32"/>
          <w:szCs w:val="32"/>
        </w:rPr>
        <w:t>万元，支出决算为</w:t>
      </w:r>
      <w:r>
        <w:rPr>
          <w:rFonts w:ascii="??_GB2312" w:eastAsia="Times New Roman" w:hAnsi="宋体" w:cs="Courier New"/>
          <w:color w:val="000000"/>
          <w:sz w:val="32"/>
          <w:szCs w:val="32"/>
        </w:rPr>
        <w:t>0</w:t>
      </w:r>
      <w:r>
        <w:rPr>
          <w:rFonts w:ascii="??_GB2312" w:eastAsia="Times New Roman" w:hAnsi="宋体" w:cs="Courier New"/>
          <w:color w:val="000000"/>
          <w:sz w:val="32"/>
          <w:szCs w:val="32"/>
        </w:rPr>
        <w:t>万元。</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C514AB" w:rsidRDefault="00C514AB" w:rsidP="00B15B10">
      <w:pPr>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年一般公共预算财政拨款基本支出</w:t>
      </w:r>
      <w:r>
        <w:rPr>
          <w:rFonts w:ascii="??_GB2312" w:eastAsia="Times New Roman" w:hAnsi="宋体" w:cs="Courier New"/>
          <w:sz w:val="32"/>
          <w:szCs w:val="32"/>
        </w:rPr>
        <w:t>106.65</w:t>
      </w:r>
      <w:r>
        <w:rPr>
          <w:rFonts w:ascii="??_GB2312" w:eastAsia="Times New Roman" w:hAnsi="宋体" w:cs="Courier New"/>
          <w:sz w:val="32"/>
          <w:szCs w:val="32"/>
        </w:rPr>
        <w:t>万元，其中：</w:t>
      </w:r>
      <w:r>
        <w:rPr>
          <w:rFonts w:ascii="??_GB2312" w:eastAsia="Times New Roman" w:hAnsi="Times New Roman" w:cs="??_GB2312"/>
          <w:bCs/>
          <w:spacing w:val="-1"/>
          <w:kern w:val="0"/>
          <w:sz w:val="32"/>
          <w:szCs w:val="32"/>
        </w:rPr>
        <w:t>人员经费</w:t>
      </w:r>
      <w:r>
        <w:rPr>
          <w:rFonts w:ascii="??_GB2312" w:eastAsia="Times New Roman" w:hAnsi="Times New Roman" w:cs="??_GB2312"/>
          <w:bCs/>
          <w:spacing w:val="-1"/>
          <w:kern w:val="0"/>
          <w:sz w:val="32"/>
          <w:szCs w:val="32"/>
        </w:rPr>
        <w:t>57.2</w:t>
      </w:r>
      <w:r>
        <w:rPr>
          <w:rFonts w:ascii="??_GB2312" w:eastAsia="Times New Roman" w:hAnsi="Times New Roman" w:cs="??_GB2312"/>
          <w:bCs/>
          <w:spacing w:val="-1"/>
          <w:kern w:val="0"/>
          <w:sz w:val="32"/>
          <w:szCs w:val="32"/>
        </w:rPr>
        <w:t>万元</w:t>
      </w:r>
      <w:r>
        <w:rPr>
          <w:rFonts w:ascii="??_GB2312" w:eastAsia="Times New Roman" w:hAnsi="宋体" w:cs="Courier New"/>
          <w:bCs/>
          <w:sz w:val="32"/>
          <w:szCs w:val="32"/>
        </w:rPr>
        <w:t>，</w:t>
      </w:r>
      <w:r>
        <w:rPr>
          <w:rFonts w:ascii="??_GB2312" w:eastAsia="Times New Roman" w:hAnsi="宋体" w:cs="Courier New"/>
          <w:sz w:val="32"/>
          <w:szCs w:val="32"/>
        </w:rPr>
        <w:t>主要包括：基本工资、津贴补贴、伙食补助费、绩效工资</w:t>
      </w:r>
      <w:r>
        <w:rPr>
          <w:rFonts w:ascii="??_GB2312" w:hAnsi="宋体" w:cs="Courier New" w:hint="eastAsia"/>
          <w:sz w:val="32"/>
          <w:szCs w:val="32"/>
        </w:rPr>
        <w:t>等</w:t>
      </w:r>
      <w:r>
        <w:rPr>
          <w:rFonts w:ascii="??_GB2312" w:eastAsia="Times New Roman" w:hAnsi="宋体" w:cs="Courier New"/>
          <w:sz w:val="32"/>
          <w:szCs w:val="32"/>
        </w:rPr>
        <w:t>；</w:t>
      </w:r>
      <w:r>
        <w:rPr>
          <w:rFonts w:ascii="??_GB2312" w:eastAsia="Times New Roman" w:hAnsi="Times New Roman" w:cs="??_GB2312"/>
          <w:b/>
          <w:spacing w:val="-1"/>
          <w:kern w:val="0"/>
          <w:sz w:val="32"/>
          <w:szCs w:val="32"/>
        </w:rPr>
        <w:t>公用经费</w:t>
      </w:r>
      <w:r>
        <w:rPr>
          <w:rFonts w:ascii="??_GB2312" w:eastAsia="Times New Roman" w:hAnsi="Times New Roman" w:cs="??_GB2312"/>
          <w:spacing w:val="-2"/>
          <w:kern w:val="0"/>
          <w:sz w:val="32"/>
          <w:szCs w:val="32"/>
        </w:rPr>
        <w:t>49.4</w:t>
      </w:r>
      <w:r>
        <w:rPr>
          <w:rFonts w:ascii="??_GB2312" w:eastAsia="Times New Roman" w:hAnsi="Times New Roman" w:cs="??_GB2312"/>
          <w:spacing w:val="-2"/>
          <w:kern w:val="0"/>
          <w:sz w:val="32"/>
          <w:szCs w:val="32"/>
        </w:rPr>
        <w:t>万元</w:t>
      </w:r>
      <w:r>
        <w:rPr>
          <w:rFonts w:ascii="??_GB2312" w:eastAsia="Times New Roman" w:hAnsi="宋体" w:cs="Courier New"/>
          <w:sz w:val="32"/>
          <w:szCs w:val="32"/>
        </w:rPr>
        <w:t>，主要包括：办公费</w:t>
      </w:r>
      <w:r>
        <w:rPr>
          <w:rFonts w:ascii="??_GB2312" w:hAnsi="宋体" w:cs="Courier New" w:hint="eastAsia"/>
          <w:sz w:val="32"/>
          <w:szCs w:val="32"/>
        </w:rPr>
        <w:t>等</w:t>
      </w:r>
      <w:r>
        <w:rPr>
          <w:rFonts w:ascii="??_GB2312" w:eastAsia="Times New Roman" w:hAnsi="宋体" w:cs="Courier New"/>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C514AB" w:rsidRDefault="00C514AB" w:rsidP="00B15B10">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经费财政拨款支出预算为</w:t>
      </w:r>
      <w:r>
        <w:rPr>
          <w:rFonts w:ascii="??_GB2312" w:eastAsia="Times New Roman" w:hAnsi="宋体" w:cs="Courier New"/>
          <w:sz w:val="32"/>
          <w:szCs w:val="32"/>
        </w:rPr>
        <w:t>8.5</w:t>
      </w:r>
      <w:r>
        <w:rPr>
          <w:rFonts w:ascii="??_GB2312" w:eastAsia="Times New Roman" w:hAnsi="宋体" w:cs="Courier New"/>
          <w:sz w:val="32"/>
          <w:szCs w:val="32"/>
        </w:rPr>
        <w:t>万元，支出决算为</w:t>
      </w:r>
      <w:r>
        <w:rPr>
          <w:rFonts w:ascii="??_GB2312" w:eastAsia="Times New Roman" w:hAnsi="宋体" w:cs="Courier New"/>
          <w:sz w:val="32"/>
          <w:szCs w:val="32"/>
        </w:rPr>
        <w:t>9.13</w:t>
      </w:r>
      <w:r>
        <w:rPr>
          <w:rFonts w:ascii="??_GB2312" w:eastAsia="Times New Roman" w:hAnsi="宋体" w:cs="Courier New"/>
          <w:sz w:val="32"/>
          <w:szCs w:val="32"/>
        </w:rPr>
        <w:t>万元，完成预算的</w:t>
      </w:r>
      <w:r>
        <w:rPr>
          <w:rFonts w:ascii="??_GB2312" w:eastAsia="Times New Roman" w:hAnsi="宋体" w:cs="Courier New"/>
          <w:sz w:val="32"/>
          <w:szCs w:val="32"/>
        </w:rPr>
        <w:t>107%</w:t>
      </w:r>
      <w:r>
        <w:rPr>
          <w:rFonts w:ascii="??_GB2312" w:eastAsia="Times New Roman" w:hAnsi="宋体" w:cs="Courier New"/>
          <w:sz w:val="32"/>
          <w:szCs w:val="32"/>
        </w:rPr>
        <w:t>，其中：因公出国（境）费支出决算为</w:t>
      </w:r>
      <w:r>
        <w:rPr>
          <w:rFonts w:ascii="??_GB2312" w:eastAsia="Times New Roman" w:hAnsi="宋体" w:cs="Courier New"/>
          <w:sz w:val="32"/>
          <w:szCs w:val="32"/>
        </w:rPr>
        <w:t>0</w:t>
      </w:r>
      <w:r>
        <w:rPr>
          <w:rFonts w:ascii="??_GB2312" w:eastAsia="Times New Roman" w:hAnsi="宋体" w:cs="Courier New"/>
          <w:sz w:val="32"/>
          <w:szCs w:val="32"/>
        </w:rPr>
        <w:t>万元，完成预算的</w:t>
      </w:r>
      <w:r>
        <w:rPr>
          <w:rFonts w:ascii="??_GB2312" w:eastAsia="Times New Roman" w:hAnsi="宋体" w:cs="Courier New"/>
          <w:sz w:val="32"/>
          <w:szCs w:val="32"/>
        </w:rPr>
        <w:t>0%</w:t>
      </w:r>
      <w:r>
        <w:rPr>
          <w:rFonts w:ascii="??_GB2312" w:eastAsia="Times New Roman" w:hAnsi="宋体" w:cs="Courier New"/>
          <w:sz w:val="32"/>
          <w:szCs w:val="32"/>
        </w:rPr>
        <w:t>；公务用车购置及运行费支出决算为</w:t>
      </w:r>
      <w:r>
        <w:rPr>
          <w:rFonts w:ascii="??_GB2312" w:eastAsia="Times New Roman" w:hAnsi="宋体" w:cs="Courier New"/>
          <w:sz w:val="32"/>
          <w:szCs w:val="32"/>
        </w:rPr>
        <w:t>0</w:t>
      </w:r>
      <w:r>
        <w:rPr>
          <w:rFonts w:ascii="??_GB2312" w:eastAsia="Times New Roman" w:hAnsi="宋体" w:cs="Courier New"/>
          <w:sz w:val="32"/>
          <w:szCs w:val="32"/>
        </w:rPr>
        <w:t>万元，完成预算的</w:t>
      </w:r>
      <w:r>
        <w:rPr>
          <w:rFonts w:ascii="??_GB2312" w:eastAsia="Times New Roman" w:hAnsi="宋体" w:cs="Courier New"/>
          <w:sz w:val="32"/>
          <w:szCs w:val="32"/>
        </w:rPr>
        <w:t>0%</w:t>
      </w:r>
      <w:r>
        <w:rPr>
          <w:rFonts w:ascii="??_GB2312" w:eastAsia="Times New Roman" w:hAnsi="宋体" w:cs="Courier New"/>
          <w:sz w:val="32"/>
          <w:szCs w:val="32"/>
        </w:rPr>
        <w:t>；公务接待费支出决算为</w:t>
      </w:r>
      <w:r>
        <w:rPr>
          <w:rFonts w:ascii="??_GB2312" w:eastAsia="Times New Roman" w:hAnsi="宋体" w:cs="Courier New"/>
          <w:sz w:val="32"/>
          <w:szCs w:val="32"/>
        </w:rPr>
        <w:t>1.93</w:t>
      </w:r>
      <w:r>
        <w:rPr>
          <w:rFonts w:ascii="??_GB2312" w:eastAsia="Times New Roman" w:hAnsi="宋体" w:cs="Courier New"/>
          <w:sz w:val="32"/>
          <w:szCs w:val="32"/>
        </w:rPr>
        <w:t>万元，完成预算的</w:t>
      </w:r>
      <w:r>
        <w:rPr>
          <w:rFonts w:ascii="??_GB2312" w:eastAsia="Times New Roman" w:hAnsi="宋体" w:cs="Courier New"/>
          <w:sz w:val="32"/>
          <w:szCs w:val="32"/>
        </w:rPr>
        <w:t>23%</w:t>
      </w:r>
      <w:r>
        <w:rPr>
          <w:rFonts w:ascii="??_GB2312" w:eastAsia="Times New Roman" w:hAnsi="宋体" w:cs="Courier New"/>
          <w:sz w:val="32"/>
          <w:szCs w:val="32"/>
        </w:rPr>
        <w:t>。</w:t>
      </w: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经费支出决算数大于（小于）预算数的主要原因是接待各级规划专家级招商引资费等。</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经费财政拨款支出决算数比</w:t>
      </w:r>
      <w:r>
        <w:rPr>
          <w:rFonts w:ascii="??_GB2312" w:eastAsia="Times New Roman" w:hAnsi="宋体" w:cs="Courier New"/>
          <w:sz w:val="32"/>
          <w:szCs w:val="32"/>
        </w:rPr>
        <w:t>2015</w:t>
      </w:r>
      <w:r>
        <w:rPr>
          <w:rFonts w:ascii="??_GB2312" w:eastAsia="Times New Roman" w:hAnsi="宋体" w:cs="Courier New"/>
          <w:sz w:val="32"/>
          <w:szCs w:val="32"/>
        </w:rPr>
        <w:t>年减少</w:t>
      </w:r>
      <w:r>
        <w:rPr>
          <w:rFonts w:ascii="??_GB2312" w:eastAsia="Times New Roman" w:hAnsi="宋体" w:cs="Courier New"/>
          <w:sz w:val="32"/>
          <w:szCs w:val="32"/>
        </w:rPr>
        <w:t>1.74</w:t>
      </w:r>
      <w:r>
        <w:rPr>
          <w:rFonts w:ascii="??_GB2312" w:eastAsia="Times New Roman" w:hAnsi="宋体" w:cs="Courier New"/>
          <w:sz w:val="32"/>
          <w:szCs w:val="32"/>
        </w:rPr>
        <w:t>万元，下降</w:t>
      </w:r>
      <w:r>
        <w:rPr>
          <w:rFonts w:ascii="??_GB2312" w:eastAsia="Times New Roman" w:hAnsi="宋体" w:cs="Courier New"/>
          <w:sz w:val="32"/>
          <w:szCs w:val="32"/>
        </w:rPr>
        <w:t>16%</w:t>
      </w:r>
      <w:r>
        <w:rPr>
          <w:rFonts w:ascii="??_GB2312" w:eastAsia="Times New Roman" w:hAnsi="宋体" w:cs="Courier New"/>
          <w:sz w:val="32"/>
          <w:szCs w:val="32"/>
        </w:rPr>
        <w:t>，其中：因公出国（境）费支出决算不变；公务用车购置及运行费支出决算减少</w:t>
      </w:r>
      <w:r>
        <w:rPr>
          <w:rFonts w:ascii="??_GB2312" w:eastAsia="Times New Roman" w:hAnsi="宋体" w:cs="Courier New"/>
          <w:sz w:val="32"/>
          <w:szCs w:val="32"/>
        </w:rPr>
        <w:t>2.51</w:t>
      </w:r>
      <w:r>
        <w:rPr>
          <w:rFonts w:ascii="??_GB2312" w:eastAsia="Times New Roman" w:hAnsi="宋体" w:cs="Courier New"/>
          <w:sz w:val="32"/>
          <w:szCs w:val="32"/>
        </w:rPr>
        <w:t>万元，下降</w:t>
      </w:r>
      <w:r>
        <w:rPr>
          <w:rFonts w:ascii="??_GB2312" w:eastAsia="Times New Roman" w:hAnsi="宋体" w:cs="Courier New"/>
          <w:sz w:val="32"/>
          <w:szCs w:val="32"/>
        </w:rPr>
        <w:t>32%</w:t>
      </w:r>
      <w:r>
        <w:rPr>
          <w:rFonts w:ascii="??_GB2312" w:eastAsia="Times New Roman" w:hAnsi="宋体" w:cs="Courier New"/>
          <w:sz w:val="32"/>
          <w:szCs w:val="32"/>
        </w:rPr>
        <w:t>；公务接待费支出决算增加</w:t>
      </w:r>
      <w:r>
        <w:rPr>
          <w:rFonts w:ascii="??_GB2312" w:eastAsia="Times New Roman" w:hAnsi="宋体" w:cs="Courier New"/>
          <w:sz w:val="32"/>
          <w:szCs w:val="32"/>
        </w:rPr>
        <w:t>1.57</w:t>
      </w:r>
      <w:r>
        <w:rPr>
          <w:rFonts w:ascii="??_GB2312" w:eastAsia="Times New Roman" w:hAnsi="宋体" w:cs="Courier New"/>
          <w:sz w:val="32"/>
          <w:szCs w:val="32"/>
        </w:rPr>
        <w:t>万元，增加</w:t>
      </w:r>
      <w:r>
        <w:rPr>
          <w:rFonts w:ascii="??_GB2312" w:eastAsia="Times New Roman" w:hAnsi="宋体" w:cs="Courier New"/>
          <w:sz w:val="32"/>
          <w:szCs w:val="32"/>
        </w:rPr>
        <w:t>360%</w:t>
      </w:r>
      <w:r>
        <w:rPr>
          <w:rFonts w:ascii="??_GB2312" w:eastAsia="Times New Roman" w:hAnsi="宋体" w:cs="Courier New"/>
          <w:sz w:val="32"/>
          <w:szCs w:val="32"/>
        </w:rPr>
        <w:t>。公务用车购置及运行费支出减少的主要原因是接待各级规划专家级招商引资费等；公务接待费支出增加的主要原因是接待各级规划专家级招商引资费等。</w:t>
      </w:r>
    </w:p>
    <w:p w:rsidR="00C514AB" w:rsidRDefault="00C514AB" w:rsidP="00B15B10">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经费财政拨款支出决算中，因公出国（境）费支出决算</w:t>
      </w:r>
      <w:r>
        <w:rPr>
          <w:rFonts w:ascii="??_GB2312" w:eastAsia="Times New Roman" w:hAnsi="宋体" w:cs="Courier New"/>
          <w:sz w:val="32"/>
          <w:szCs w:val="32"/>
        </w:rPr>
        <w:t>0</w:t>
      </w:r>
      <w:r>
        <w:rPr>
          <w:rFonts w:ascii="??_GB2312" w:eastAsia="Times New Roman" w:hAnsi="宋体" w:cs="Courier New"/>
          <w:sz w:val="32"/>
          <w:szCs w:val="32"/>
        </w:rPr>
        <w:t>万元；公务用车购置及运行费支出决算</w:t>
      </w:r>
      <w:r>
        <w:rPr>
          <w:rFonts w:ascii="??_GB2312" w:eastAsia="Times New Roman" w:hAnsi="宋体" w:cs="Courier New"/>
          <w:sz w:val="32"/>
          <w:szCs w:val="32"/>
        </w:rPr>
        <w:t>0</w:t>
      </w:r>
      <w:r>
        <w:rPr>
          <w:rFonts w:ascii="??_GB2312" w:eastAsia="Times New Roman" w:hAnsi="宋体" w:cs="Courier New"/>
          <w:sz w:val="32"/>
          <w:szCs w:val="32"/>
        </w:rPr>
        <w:t>万元；公务接待费支出决算</w:t>
      </w:r>
      <w:r>
        <w:rPr>
          <w:rFonts w:ascii="??_GB2312" w:eastAsia="Times New Roman" w:hAnsi="宋体" w:cs="Courier New"/>
          <w:sz w:val="32"/>
          <w:szCs w:val="32"/>
        </w:rPr>
        <w:t>2</w:t>
      </w:r>
      <w:r>
        <w:rPr>
          <w:rFonts w:ascii="??_GB2312" w:eastAsia="Times New Roman" w:hAnsi="宋体" w:cs="Courier New"/>
          <w:sz w:val="32"/>
          <w:szCs w:val="32"/>
        </w:rPr>
        <w:t>万元，占</w:t>
      </w:r>
      <w:r>
        <w:rPr>
          <w:rFonts w:ascii="??_GB2312" w:eastAsia="Times New Roman" w:hAnsi="宋体" w:cs="Courier New"/>
          <w:sz w:val="32"/>
          <w:szCs w:val="32"/>
        </w:rPr>
        <w:t>100%</w:t>
      </w:r>
      <w:r>
        <w:rPr>
          <w:rFonts w:ascii="??_GB2312" w:eastAsia="Times New Roman" w:hAnsi="宋体" w:cs="Courier New"/>
          <w:sz w:val="32"/>
          <w:szCs w:val="32"/>
        </w:rPr>
        <w:t>。具体情况如下：</w:t>
      </w:r>
    </w:p>
    <w:p w:rsidR="00C514AB" w:rsidRDefault="00C514AB" w:rsidP="00B15B10">
      <w:pPr>
        <w:numPr>
          <w:ilvl w:val="0"/>
          <w:numId w:val="8"/>
        </w:numPr>
        <w:kinsoku w:val="0"/>
        <w:overflowPunct w:val="0"/>
        <w:autoSpaceDE w:val="0"/>
        <w:autoSpaceDN w:val="0"/>
        <w:adjustRightInd w:val="0"/>
        <w:snapToGrid w:val="0"/>
        <w:spacing w:line="360" w:lineRule="auto"/>
        <w:ind w:firstLineChars="200" w:firstLine="31680"/>
        <w:rPr>
          <w:rFonts w:ascii="??_GB2312" w:eastAsia="Times New Roman" w:hAnsi="宋体" w:cs="Courier New"/>
          <w:b/>
          <w:bCs/>
          <w:sz w:val="32"/>
          <w:szCs w:val="32"/>
        </w:rPr>
      </w:pPr>
      <w:r>
        <w:rPr>
          <w:rFonts w:ascii="??_GB2312" w:eastAsia="Times New Roman" w:hAnsi="宋体"/>
          <w:b/>
          <w:bCs/>
          <w:sz w:val="32"/>
          <w:szCs w:val="32"/>
        </w:rPr>
        <w:t>因公出国（境）费</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万元。全年安排河南省南阳市卧龙区卧龙岗文化旅游产业集聚区管理委员会因公出国（境）团组</w:t>
      </w:r>
      <w:r>
        <w:rPr>
          <w:rFonts w:ascii="??_GB2312" w:eastAsia="Times New Roman" w:hAnsi="宋体" w:cs="Courier New"/>
          <w:sz w:val="32"/>
          <w:szCs w:val="32"/>
        </w:rPr>
        <w:t>0</w:t>
      </w:r>
      <w:r>
        <w:rPr>
          <w:rFonts w:ascii="??_GB2312" w:eastAsia="Times New Roman" w:hAnsi="宋体" w:cs="Courier New"/>
          <w:sz w:val="32"/>
          <w:szCs w:val="32"/>
        </w:rPr>
        <w:t>个，累计</w:t>
      </w:r>
      <w:r>
        <w:rPr>
          <w:rFonts w:ascii="??_GB2312" w:eastAsia="Times New Roman" w:hAnsi="宋体" w:cs="Courier New"/>
          <w:sz w:val="32"/>
          <w:szCs w:val="32"/>
        </w:rPr>
        <w:t>0</w:t>
      </w:r>
      <w:r>
        <w:rPr>
          <w:rFonts w:ascii="??_GB2312" w:eastAsia="Times New Roman" w:hAnsi="宋体" w:cs="Courier New"/>
          <w:sz w:val="32"/>
          <w:szCs w:val="32"/>
        </w:rPr>
        <w:t>人次。开支内容包括：</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会议</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出国谈判、工作磋商</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境外业务培训</w:t>
      </w:r>
      <w:r>
        <w:rPr>
          <w:rFonts w:ascii="??_GB2312" w:eastAsia="Times New Roman" w:hAnsi="宋体" w:cs="Courier New"/>
          <w:sz w:val="32"/>
          <w:szCs w:val="32"/>
        </w:rPr>
        <w:t>支出支出</w:t>
      </w:r>
      <w:r>
        <w:rPr>
          <w:rFonts w:ascii="??_GB2312" w:eastAsia="Times New Roman" w:hAnsi="宋体" w:cs="Courier New"/>
          <w:sz w:val="32"/>
          <w:szCs w:val="32"/>
        </w:rPr>
        <w:t>0</w:t>
      </w:r>
      <w:r>
        <w:rPr>
          <w:rFonts w:ascii="??_GB2312" w:eastAsia="Times New Roman" w:hAnsi="宋体" w:cs="Courier New"/>
          <w:sz w:val="32"/>
          <w:szCs w:val="32"/>
        </w:rPr>
        <w:t>万元。</w:t>
      </w:r>
    </w:p>
    <w:p w:rsidR="00C514AB" w:rsidRDefault="00C514AB" w:rsidP="00B15B10">
      <w:pPr>
        <w:numPr>
          <w:ilvl w:val="0"/>
          <w:numId w:val="8"/>
        </w:numPr>
        <w:kinsoku w:val="0"/>
        <w:overflowPunct w:val="0"/>
        <w:autoSpaceDE w:val="0"/>
        <w:autoSpaceDN w:val="0"/>
        <w:adjustRightInd w:val="0"/>
        <w:snapToGrid w:val="0"/>
        <w:spacing w:line="360" w:lineRule="auto"/>
        <w:ind w:firstLineChars="200" w:firstLine="31680"/>
        <w:rPr>
          <w:rFonts w:ascii="??_GB2312" w:eastAsia="Times New Roman" w:hAnsi="宋体" w:cs="Courier New"/>
          <w:b/>
          <w:bCs/>
          <w:sz w:val="32"/>
          <w:szCs w:val="32"/>
        </w:rPr>
      </w:pPr>
      <w:r>
        <w:rPr>
          <w:rFonts w:ascii="??_GB2312" w:eastAsia="Times New Roman" w:hAnsi="宋体"/>
          <w:b/>
          <w:bCs/>
          <w:sz w:val="32"/>
          <w:szCs w:val="32"/>
        </w:rPr>
        <w:t>公务用车购置及运行费</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万元。其中：</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hAnsi="宋体" w:cs="Courier New"/>
          <w:sz w:val="32"/>
          <w:szCs w:val="32"/>
        </w:rPr>
      </w:pPr>
      <w:r>
        <w:rPr>
          <w:rFonts w:ascii="??_GB2312" w:eastAsia="Times New Roman" w:hAnsi="宋体" w:cs="Courier New"/>
          <w:b/>
          <w:bCs/>
          <w:sz w:val="32"/>
          <w:szCs w:val="32"/>
        </w:rPr>
        <w:t>公务用车购置</w:t>
      </w:r>
      <w:r>
        <w:rPr>
          <w:rFonts w:ascii="??_GB2312" w:eastAsia="Times New Roman" w:hAnsi="宋体" w:cs="Courier New"/>
          <w:sz w:val="32"/>
          <w:szCs w:val="32"/>
        </w:rPr>
        <w:t>支出为</w:t>
      </w:r>
      <w:r>
        <w:rPr>
          <w:rFonts w:ascii="??_GB2312" w:eastAsia="Times New Roman" w:hAnsi="宋体" w:cs="Courier New"/>
          <w:sz w:val="32"/>
          <w:szCs w:val="32"/>
        </w:rPr>
        <w:t>0</w:t>
      </w:r>
      <w:r>
        <w:rPr>
          <w:rFonts w:ascii="??_GB2312" w:eastAsia="Times New Roman" w:hAnsi="宋体" w:cs="Courier New"/>
          <w:sz w:val="32"/>
          <w:szCs w:val="32"/>
        </w:rPr>
        <w:t>万元。</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公务用车运行</w:t>
      </w:r>
      <w:r>
        <w:rPr>
          <w:rFonts w:ascii="??_GB2312" w:eastAsia="Times New Roman" w:hAnsi="宋体" w:cs="Courier New"/>
          <w:sz w:val="32"/>
          <w:szCs w:val="32"/>
        </w:rPr>
        <w:t>支出</w:t>
      </w:r>
      <w:r>
        <w:rPr>
          <w:rFonts w:ascii="??_GB2312" w:eastAsia="Times New Roman" w:hAnsi="宋体" w:cs="Courier New"/>
          <w:sz w:val="32"/>
          <w:szCs w:val="32"/>
        </w:rPr>
        <w:t>0</w:t>
      </w:r>
      <w:r>
        <w:rPr>
          <w:rFonts w:ascii="??_GB2312" w:eastAsia="Times New Roman" w:hAnsi="宋体" w:cs="Courier New"/>
          <w:sz w:val="32"/>
          <w:szCs w:val="32"/>
        </w:rPr>
        <w:t>万元。</w:t>
      </w:r>
      <w:r>
        <w:rPr>
          <w:rFonts w:ascii="??_GB2312" w:eastAsia="Times New Roman" w:hAnsi="宋体" w:cs="Courier New"/>
          <w:sz w:val="32"/>
          <w:szCs w:val="32"/>
        </w:rPr>
        <w:t>2016</w:t>
      </w:r>
      <w:r>
        <w:rPr>
          <w:rFonts w:ascii="??_GB2312" w:eastAsia="Times New Roman" w:hAnsi="宋体" w:cs="Courier New"/>
          <w:sz w:val="32"/>
          <w:szCs w:val="32"/>
        </w:rPr>
        <w:t>年期末，河南省南阳市卧龙区卧龙岗文化旅游产业集聚区管理委员会开支财政拨款的公务用车保有量为</w:t>
      </w:r>
      <w:r>
        <w:rPr>
          <w:rFonts w:ascii="??_GB2312" w:eastAsia="Times New Roman" w:hAnsi="宋体" w:cs="Courier New"/>
          <w:sz w:val="32"/>
          <w:szCs w:val="32"/>
        </w:rPr>
        <w:t>0</w:t>
      </w:r>
      <w:r>
        <w:rPr>
          <w:rFonts w:ascii="??_GB2312" w:eastAsia="Times New Roman" w:hAnsi="宋体" w:cs="Courier New"/>
          <w:sz w:val="32"/>
          <w:szCs w:val="32"/>
        </w:rPr>
        <w:t>量。</w:t>
      </w:r>
    </w:p>
    <w:p w:rsidR="00C514AB" w:rsidRDefault="00C514AB" w:rsidP="00B15B10">
      <w:pPr>
        <w:numPr>
          <w:ilvl w:val="0"/>
          <w:numId w:val="8"/>
        </w:numPr>
        <w:kinsoku w:val="0"/>
        <w:overflowPunct w:val="0"/>
        <w:autoSpaceDE w:val="0"/>
        <w:autoSpaceDN w:val="0"/>
        <w:adjustRightInd w:val="0"/>
        <w:snapToGrid w:val="0"/>
        <w:spacing w:line="360" w:lineRule="auto"/>
        <w:ind w:firstLineChars="200" w:firstLine="31680"/>
        <w:rPr>
          <w:rFonts w:ascii="??_GB2312" w:eastAsia="Times New Roman" w:hAnsi="宋体" w:cs="Courier New"/>
          <w:b/>
          <w:bCs/>
          <w:sz w:val="32"/>
          <w:szCs w:val="32"/>
        </w:rPr>
      </w:pPr>
      <w:r>
        <w:rPr>
          <w:rFonts w:ascii="??_GB2312" w:eastAsia="Times New Roman" w:hAnsi="宋体"/>
          <w:b/>
          <w:bCs/>
          <w:sz w:val="32"/>
          <w:szCs w:val="32"/>
        </w:rPr>
        <w:t>公务接待费支出</w:t>
      </w:r>
      <w:r>
        <w:rPr>
          <w:rFonts w:ascii="??_GB2312" w:eastAsia="Times New Roman" w:hAnsi="宋体" w:cs="Courier New"/>
          <w:b/>
          <w:bCs/>
          <w:sz w:val="32"/>
          <w:szCs w:val="32"/>
        </w:rPr>
        <w:t>1.93</w:t>
      </w:r>
      <w:r>
        <w:rPr>
          <w:rFonts w:ascii="??_GB2312" w:eastAsia="Times New Roman" w:hAnsi="宋体" w:cs="Courier New"/>
          <w:b/>
          <w:bCs/>
          <w:sz w:val="32"/>
          <w:szCs w:val="32"/>
        </w:rPr>
        <w:t>万元。</w:t>
      </w:r>
      <w:r>
        <w:rPr>
          <w:rFonts w:ascii="??_GB2312" w:eastAsia="Times New Roman" w:hAnsi="宋体" w:cs="Courier New"/>
          <w:sz w:val="32"/>
          <w:szCs w:val="32"/>
        </w:rPr>
        <w:t>主要用于接待各级规划专家、招商引资等。河南省南阳市卧龙区卧龙岗文化旅游产业集聚区管理委员会</w:t>
      </w:r>
      <w:r>
        <w:rPr>
          <w:rFonts w:ascii="??_GB2312" w:eastAsia="Times New Roman" w:hAnsi="宋体" w:cs="Courier New"/>
          <w:sz w:val="32"/>
          <w:szCs w:val="32"/>
        </w:rPr>
        <w:t>2016</w:t>
      </w:r>
      <w:r>
        <w:rPr>
          <w:rFonts w:ascii="??_GB2312" w:eastAsia="Times New Roman" w:hAnsi="宋体" w:cs="Courier New"/>
          <w:sz w:val="32"/>
          <w:szCs w:val="32"/>
        </w:rPr>
        <w:t>年度共接待国内来访团组</w:t>
      </w:r>
      <w:r>
        <w:rPr>
          <w:rFonts w:ascii="??_GB2312" w:eastAsia="Times New Roman" w:hAnsi="宋体" w:cs="Courier New"/>
          <w:sz w:val="32"/>
          <w:szCs w:val="32"/>
        </w:rPr>
        <w:t>30</w:t>
      </w:r>
      <w:r>
        <w:rPr>
          <w:rFonts w:ascii="??_GB2312" w:eastAsia="Times New Roman" w:hAnsi="宋体" w:cs="Courier New"/>
          <w:sz w:val="32"/>
          <w:szCs w:val="32"/>
        </w:rPr>
        <w:t>个、来访人员</w:t>
      </w:r>
      <w:r>
        <w:rPr>
          <w:rFonts w:ascii="??_GB2312" w:eastAsia="Times New Roman" w:hAnsi="宋体" w:cs="Courier New"/>
          <w:sz w:val="32"/>
          <w:szCs w:val="32"/>
        </w:rPr>
        <w:t>185</w:t>
      </w:r>
      <w:r>
        <w:rPr>
          <w:rFonts w:ascii="??_GB2312" w:eastAsia="Times New Roman" w:hAnsi="宋体" w:cs="Courier New"/>
          <w:sz w:val="32"/>
          <w:szCs w:val="32"/>
        </w:rPr>
        <w:t>人次（不包括陪同人员）。</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w:t>
      </w:r>
    </w:p>
    <w:p w:rsidR="00C514AB" w:rsidRDefault="00C514AB" w:rsidP="00B15B10">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根据财政预算管理要求，河南省南阳市卧龙区卧龙岗文化旅游产业集聚区管理委员会对</w:t>
      </w:r>
      <w:r>
        <w:rPr>
          <w:rFonts w:ascii="??_GB2312" w:eastAsia="Times New Roman" w:hAnsi="宋体" w:cs="Courier New"/>
          <w:sz w:val="32"/>
          <w:szCs w:val="32"/>
        </w:rPr>
        <w:t>2016</w:t>
      </w:r>
      <w:r>
        <w:rPr>
          <w:rFonts w:ascii="??_GB2312" w:eastAsia="Times New Roman" w:hAnsi="宋体" w:cs="Courier New"/>
          <w:sz w:val="32"/>
          <w:szCs w:val="32"/>
        </w:rPr>
        <w:t>年度一般公共预算项目支出全面开展绩效自评。其中，一级项目</w:t>
      </w:r>
      <w:r>
        <w:rPr>
          <w:rFonts w:ascii="??_GB2312" w:eastAsia="Times New Roman" w:hAnsi="宋体" w:cs="Courier New"/>
          <w:sz w:val="32"/>
          <w:szCs w:val="32"/>
        </w:rPr>
        <w:t>1</w:t>
      </w:r>
      <w:r>
        <w:rPr>
          <w:rFonts w:ascii="??_GB2312" w:eastAsia="Times New Roman" w:hAnsi="宋体" w:cs="Courier New"/>
          <w:sz w:val="32"/>
          <w:szCs w:val="32"/>
        </w:rPr>
        <w:t>个，二级项目</w:t>
      </w:r>
      <w:r>
        <w:rPr>
          <w:rFonts w:ascii="??_GB2312" w:eastAsia="Times New Roman" w:hAnsi="宋体" w:cs="Courier New"/>
          <w:sz w:val="32"/>
          <w:szCs w:val="32"/>
        </w:rPr>
        <w:t>3</w:t>
      </w:r>
      <w:r>
        <w:rPr>
          <w:rFonts w:ascii="??_GB2312" w:eastAsia="Times New Roman" w:hAnsi="宋体" w:cs="Courier New"/>
          <w:sz w:val="32"/>
          <w:szCs w:val="32"/>
        </w:rPr>
        <w:t>个，共涉及预算资金</w:t>
      </w:r>
      <w:r>
        <w:rPr>
          <w:rFonts w:ascii="??_GB2312" w:eastAsia="Times New Roman" w:hAnsi="宋体" w:cs="Courier New"/>
          <w:sz w:val="32"/>
          <w:szCs w:val="32"/>
        </w:rPr>
        <w:t>131.55</w:t>
      </w:r>
      <w:r>
        <w:rPr>
          <w:rFonts w:ascii="??_GB2312" w:eastAsia="Times New Roman" w:hAnsi="宋体" w:cs="Courier New"/>
          <w:sz w:val="32"/>
          <w:szCs w:val="32"/>
        </w:rPr>
        <w:t>万元，自评覆盖率达到</w:t>
      </w:r>
      <w:r>
        <w:rPr>
          <w:rFonts w:ascii="??_GB2312" w:eastAsia="Times New Roman" w:hAnsi="宋体" w:cs="Courier New"/>
          <w:sz w:val="32"/>
          <w:szCs w:val="32"/>
        </w:rPr>
        <w:t>98%</w:t>
      </w:r>
      <w:r>
        <w:rPr>
          <w:rFonts w:ascii="??_GB2312" w:eastAsia="Times New Roman" w:hAnsi="宋体" w:cs="Courier New"/>
          <w:sz w:val="32"/>
          <w:szCs w:val="32"/>
        </w:rPr>
        <w:t>。</w:t>
      </w:r>
    </w:p>
    <w:p w:rsidR="00C514AB" w:rsidRDefault="00C514AB" w:rsidP="00B15B10">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河南省南阳市卧龙区卧龙岗文化旅游产业集聚区管理委员会在</w:t>
      </w:r>
      <w:r>
        <w:rPr>
          <w:rFonts w:ascii="??_GB2312" w:eastAsia="Times New Roman" w:hAnsi="宋体" w:cs="Courier New"/>
          <w:sz w:val="32"/>
          <w:szCs w:val="32"/>
        </w:rPr>
        <w:t>2016</w:t>
      </w:r>
      <w:r>
        <w:rPr>
          <w:rFonts w:ascii="??_GB2312" w:eastAsia="Times New Roman" w:hAnsi="宋体" w:cs="Courier New"/>
          <w:sz w:val="32"/>
          <w:szCs w:val="32"/>
        </w:rPr>
        <w:t>年度部门决算中未增加项目绩效评价结果。</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年度政府性基金预算财政拨款支出年初预算为</w:t>
      </w:r>
      <w:r>
        <w:rPr>
          <w:rFonts w:ascii="??_GB2312" w:eastAsia="Times New Roman" w:hAnsi="宋体" w:cs="Courier New"/>
          <w:sz w:val="32"/>
          <w:szCs w:val="32"/>
        </w:rPr>
        <w:t>0</w:t>
      </w:r>
      <w:r>
        <w:rPr>
          <w:rFonts w:ascii="??_GB2312" w:eastAsia="Times New Roman" w:hAnsi="宋体" w:cs="Courier New"/>
          <w:sz w:val="32"/>
          <w:szCs w:val="32"/>
        </w:rPr>
        <w:t>万元，支出决算为</w:t>
      </w:r>
      <w:r>
        <w:rPr>
          <w:rFonts w:ascii="??_GB2312" w:eastAsia="Times New Roman" w:hAnsi="宋体" w:cs="Courier New"/>
          <w:sz w:val="32"/>
          <w:szCs w:val="32"/>
        </w:rPr>
        <w:t>0</w:t>
      </w:r>
      <w:r>
        <w:rPr>
          <w:rFonts w:ascii="??_GB2312" w:eastAsia="Times New Roman" w:hAnsi="宋体" w:cs="Courier New"/>
          <w:sz w:val="32"/>
          <w:szCs w:val="32"/>
        </w:rPr>
        <w:t>万元，完成年初预算的</w:t>
      </w:r>
      <w:r>
        <w:rPr>
          <w:rFonts w:ascii="??_GB2312" w:eastAsia="Times New Roman" w:hAnsi="宋体" w:cs="Courier New"/>
          <w:sz w:val="32"/>
          <w:szCs w:val="32"/>
        </w:rPr>
        <w:t>0%</w:t>
      </w:r>
      <w:r>
        <w:rPr>
          <w:rFonts w:ascii="??_GB2312" w:eastAsia="Times New Roman" w:hAnsi="宋体" w:cs="Courier New"/>
          <w:sz w:val="32"/>
          <w:szCs w:val="32"/>
        </w:rPr>
        <w:t>。</w:t>
      </w:r>
    </w:p>
    <w:p w:rsidR="00C514AB" w:rsidRDefault="00C514AB" w:rsidP="00B15B10">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C514AB" w:rsidRDefault="00C514AB" w:rsidP="00B15B10">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hint="eastAsia"/>
          <w:bCs/>
          <w:kern w:val="0"/>
          <w:sz w:val="32"/>
          <w:szCs w:val="32"/>
        </w:rPr>
        <w:t>机关运行经费支出情况。</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年度机关运行经费支出</w:t>
      </w:r>
      <w:r>
        <w:rPr>
          <w:rFonts w:ascii="??_GB2312" w:eastAsia="Times New Roman" w:hAnsi="宋体" w:cs="Courier New"/>
          <w:sz w:val="32"/>
          <w:szCs w:val="32"/>
        </w:rPr>
        <w:t>131.55</w:t>
      </w:r>
      <w:r>
        <w:rPr>
          <w:rFonts w:ascii="??_GB2312" w:eastAsia="Times New Roman" w:hAnsi="宋体" w:cs="Courier New"/>
          <w:sz w:val="32"/>
          <w:szCs w:val="32"/>
        </w:rPr>
        <w:t>万元，比</w:t>
      </w:r>
      <w:r>
        <w:rPr>
          <w:rFonts w:ascii="??_GB2312" w:eastAsia="Times New Roman" w:hAnsi="宋体" w:cs="Courier New"/>
          <w:sz w:val="32"/>
          <w:szCs w:val="32"/>
        </w:rPr>
        <w:t>2015</w:t>
      </w:r>
      <w:r>
        <w:rPr>
          <w:rFonts w:ascii="??_GB2312" w:eastAsia="Times New Roman" w:hAnsi="宋体" w:cs="Courier New"/>
          <w:sz w:val="32"/>
          <w:szCs w:val="32"/>
        </w:rPr>
        <w:t>年增加</w:t>
      </w:r>
      <w:r>
        <w:rPr>
          <w:rFonts w:ascii="??_GB2312" w:eastAsia="Times New Roman" w:hAnsi="宋体" w:cs="Courier New"/>
          <w:sz w:val="32"/>
          <w:szCs w:val="32"/>
        </w:rPr>
        <w:t>22.8</w:t>
      </w:r>
      <w:r>
        <w:rPr>
          <w:rFonts w:ascii="??_GB2312" w:eastAsia="Times New Roman" w:hAnsi="宋体" w:cs="Courier New"/>
          <w:sz w:val="32"/>
          <w:szCs w:val="32"/>
        </w:rPr>
        <w:t>万元，增长</w:t>
      </w:r>
      <w:r>
        <w:rPr>
          <w:rFonts w:ascii="??_GB2312" w:eastAsia="Times New Roman" w:hAnsi="宋体" w:cs="Courier New"/>
          <w:sz w:val="32"/>
          <w:szCs w:val="32"/>
        </w:rPr>
        <w:t>17.3%</w:t>
      </w:r>
      <w:r>
        <w:rPr>
          <w:rFonts w:ascii="??_GB2312" w:eastAsia="Times New Roman" w:hAnsi="宋体" w:cs="Courier New"/>
          <w:sz w:val="32"/>
          <w:szCs w:val="32"/>
        </w:rPr>
        <w:t>。</w:t>
      </w:r>
    </w:p>
    <w:p w:rsidR="00C514AB" w:rsidRDefault="00C514AB" w:rsidP="00B15B10">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_GB2312"/>
          <w:bCs/>
          <w:kern w:val="0"/>
          <w:sz w:val="32"/>
          <w:szCs w:val="32"/>
        </w:rPr>
      </w:pPr>
      <w:r>
        <w:rPr>
          <w:rFonts w:ascii="楷体_GB2312" w:eastAsia="楷体_GB2312" w:hAnsi="Times New Roman" w:hint="eastAsia"/>
          <w:bCs/>
          <w:kern w:val="0"/>
          <w:sz w:val="32"/>
          <w:szCs w:val="32"/>
        </w:rPr>
        <w:t>政府采购支出情况。</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年度政府采购支出总额</w:t>
      </w:r>
      <w:r>
        <w:rPr>
          <w:rFonts w:ascii="??_GB2312" w:eastAsia="Times New Roman" w:hAnsi="宋体" w:cs="Courier New"/>
          <w:sz w:val="32"/>
          <w:szCs w:val="32"/>
        </w:rPr>
        <w:t>20</w:t>
      </w:r>
      <w:r>
        <w:rPr>
          <w:rFonts w:ascii="??_GB2312" w:eastAsia="Times New Roman" w:hAnsi="宋体" w:cs="Courier New"/>
          <w:sz w:val="32"/>
          <w:szCs w:val="32"/>
        </w:rPr>
        <w:t>万元，其中：政府采购货物支出</w:t>
      </w:r>
      <w:r>
        <w:rPr>
          <w:rFonts w:ascii="??_GB2312" w:eastAsia="Times New Roman" w:hAnsi="宋体" w:cs="Courier New"/>
          <w:sz w:val="32"/>
          <w:szCs w:val="32"/>
        </w:rPr>
        <w:t>0</w:t>
      </w:r>
      <w:r>
        <w:rPr>
          <w:rFonts w:ascii="??_GB2312" w:eastAsia="Times New Roman" w:hAnsi="宋体" w:cs="Courier New"/>
          <w:sz w:val="32"/>
          <w:szCs w:val="32"/>
        </w:rPr>
        <w:t>万元，政府采购工程支出</w:t>
      </w:r>
      <w:r>
        <w:rPr>
          <w:rFonts w:ascii="??_GB2312" w:eastAsia="Times New Roman" w:hAnsi="宋体" w:cs="Courier New"/>
          <w:sz w:val="32"/>
          <w:szCs w:val="32"/>
        </w:rPr>
        <w:t>0</w:t>
      </w:r>
      <w:r>
        <w:rPr>
          <w:rFonts w:ascii="??_GB2312" w:eastAsia="Times New Roman" w:hAnsi="宋体" w:cs="Courier New"/>
          <w:sz w:val="32"/>
          <w:szCs w:val="32"/>
        </w:rPr>
        <w:t>万元，政府采购服务支出</w:t>
      </w:r>
      <w:r>
        <w:rPr>
          <w:rFonts w:ascii="??_GB2312" w:eastAsia="Times New Roman" w:hAnsi="宋体" w:cs="Courier New"/>
          <w:sz w:val="32"/>
          <w:szCs w:val="32"/>
        </w:rPr>
        <w:t>20</w:t>
      </w:r>
      <w:r>
        <w:rPr>
          <w:rFonts w:ascii="??_GB2312" w:eastAsia="Times New Roman" w:hAnsi="宋体" w:cs="Courier New"/>
          <w:sz w:val="32"/>
          <w:szCs w:val="32"/>
        </w:rPr>
        <w:t>万元。授予中小企业合同金额</w:t>
      </w:r>
      <w:r>
        <w:rPr>
          <w:rFonts w:ascii="??_GB2312" w:eastAsia="Times New Roman" w:hAnsi="宋体" w:cs="Courier New"/>
          <w:sz w:val="32"/>
          <w:szCs w:val="32"/>
        </w:rPr>
        <w:t>20</w:t>
      </w:r>
      <w:r>
        <w:rPr>
          <w:rFonts w:ascii="??_GB2312" w:eastAsia="Times New Roman" w:hAnsi="宋体" w:cs="Courier New"/>
          <w:sz w:val="32"/>
          <w:szCs w:val="32"/>
        </w:rPr>
        <w:t>万元，占政府采购支出总额的</w:t>
      </w:r>
      <w:r>
        <w:rPr>
          <w:rFonts w:ascii="??_GB2312" w:eastAsia="Times New Roman" w:hAnsi="宋体" w:cs="Courier New"/>
          <w:sz w:val="32"/>
          <w:szCs w:val="32"/>
        </w:rPr>
        <w:t>100%</w:t>
      </w:r>
      <w:r>
        <w:rPr>
          <w:rFonts w:ascii="??_GB2312" w:eastAsia="Times New Roman" w:hAnsi="宋体" w:cs="Courier New"/>
          <w:sz w:val="32"/>
          <w:szCs w:val="32"/>
        </w:rPr>
        <w:t>，其中：授予小微企业合同金额</w:t>
      </w:r>
      <w:r>
        <w:rPr>
          <w:rFonts w:ascii="??_GB2312" w:eastAsia="Times New Roman" w:hAnsi="宋体" w:cs="Courier New"/>
          <w:sz w:val="32"/>
          <w:szCs w:val="32"/>
        </w:rPr>
        <w:t>0</w:t>
      </w:r>
      <w:r>
        <w:rPr>
          <w:rFonts w:ascii="??_GB2312" w:eastAsia="Times New Roman" w:hAnsi="宋体" w:cs="Courier New"/>
          <w:sz w:val="32"/>
          <w:szCs w:val="32"/>
        </w:rPr>
        <w:t>万元，占政府采购支出总额的</w:t>
      </w:r>
      <w:r>
        <w:rPr>
          <w:rFonts w:ascii="??_GB2312" w:eastAsia="Times New Roman" w:hAnsi="宋体" w:cs="Courier New"/>
          <w:sz w:val="32"/>
          <w:szCs w:val="32"/>
        </w:rPr>
        <w:t>0%</w:t>
      </w:r>
      <w:r>
        <w:rPr>
          <w:rFonts w:ascii="??_GB2312" w:eastAsia="Times New Roman" w:hAnsi="宋体" w:cs="Courier New"/>
          <w:sz w:val="32"/>
          <w:szCs w:val="32"/>
        </w:rPr>
        <w:t>。</w:t>
      </w:r>
    </w:p>
    <w:p w:rsidR="00C514AB" w:rsidRDefault="00C514AB" w:rsidP="00B15B10">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_GB2312"/>
          <w:bCs/>
          <w:kern w:val="0"/>
          <w:sz w:val="32"/>
          <w:szCs w:val="32"/>
        </w:rPr>
      </w:pPr>
      <w:r>
        <w:rPr>
          <w:rFonts w:ascii="楷体_GB2312" w:eastAsia="楷体_GB2312" w:hAnsi="Times New Roman" w:hint="eastAsia"/>
          <w:bCs/>
          <w:kern w:val="0"/>
          <w:sz w:val="32"/>
          <w:szCs w:val="32"/>
        </w:rPr>
        <w:t>国有资产占用情况。</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sz w:val="32"/>
          <w:szCs w:val="32"/>
        </w:rPr>
        <w:t>2016</w:t>
      </w:r>
      <w:r>
        <w:rPr>
          <w:rFonts w:ascii="??_GB2312" w:eastAsia="Times New Roman" w:hAnsi="宋体" w:cs="Courier New"/>
          <w:sz w:val="32"/>
          <w:szCs w:val="32"/>
        </w:rPr>
        <w:t>年期末，河南省南阳市卧龙区卧龙岗文化旅游产业集聚区管理委员会共有车辆</w:t>
      </w:r>
      <w:r>
        <w:rPr>
          <w:rFonts w:ascii="??_GB2312" w:eastAsia="Times New Roman" w:hAnsi="宋体" w:cs="Courier New"/>
          <w:sz w:val="32"/>
          <w:szCs w:val="32"/>
        </w:rPr>
        <w:t>0</w:t>
      </w:r>
      <w:r>
        <w:rPr>
          <w:rFonts w:ascii="??_GB2312" w:eastAsia="Times New Roman" w:hAnsi="宋体" w:cs="Courier New"/>
          <w:sz w:val="32"/>
          <w:szCs w:val="32"/>
        </w:rPr>
        <w:t>辆，其中：一般公务用车</w:t>
      </w:r>
      <w:r>
        <w:rPr>
          <w:rFonts w:ascii="??_GB2312" w:eastAsia="Times New Roman" w:hAnsi="宋体" w:cs="Courier New"/>
          <w:sz w:val="32"/>
          <w:szCs w:val="32"/>
        </w:rPr>
        <w:t>0</w:t>
      </w:r>
      <w:r>
        <w:rPr>
          <w:rFonts w:ascii="??_GB2312" w:eastAsia="Times New Roman" w:hAnsi="宋体" w:cs="Courier New"/>
          <w:sz w:val="32"/>
          <w:szCs w:val="32"/>
        </w:rPr>
        <w:t>辆、一般执法执勤用车</w:t>
      </w:r>
      <w:r>
        <w:rPr>
          <w:rFonts w:ascii="??_GB2312" w:eastAsia="Times New Roman" w:hAnsi="宋体" w:cs="Courier New"/>
          <w:sz w:val="32"/>
          <w:szCs w:val="32"/>
        </w:rPr>
        <w:t>0</w:t>
      </w:r>
      <w:r>
        <w:rPr>
          <w:rFonts w:ascii="??_GB2312" w:eastAsia="Times New Roman" w:hAnsi="宋体" w:cs="Courier New"/>
          <w:sz w:val="32"/>
          <w:szCs w:val="32"/>
        </w:rPr>
        <w:t>辆、特种专业技术用车</w:t>
      </w:r>
      <w:r>
        <w:rPr>
          <w:rFonts w:ascii="??_GB2312" w:eastAsia="Times New Roman" w:hAnsi="宋体" w:cs="Courier New"/>
          <w:sz w:val="32"/>
          <w:szCs w:val="32"/>
        </w:rPr>
        <w:t>0</w:t>
      </w:r>
      <w:r>
        <w:rPr>
          <w:rFonts w:ascii="??_GB2312" w:eastAsia="Times New Roman" w:hAnsi="宋体" w:cs="Courier New"/>
          <w:sz w:val="32"/>
          <w:szCs w:val="32"/>
        </w:rPr>
        <w:t>辆，其他用车</w:t>
      </w:r>
      <w:r>
        <w:rPr>
          <w:rFonts w:ascii="??_GB2312" w:eastAsia="Times New Roman" w:hAnsi="宋体" w:cs="Courier New"/>
          <w:sz w:val="32"/>
          <w:szCs w:val="32"/>
        </w:rPr>
        <w:t>0</w:t>
      </w:r>
      <w:r>
        <w:rPr>
          <w:rFonts w:ascii="??_GB2312" w:eastAsia="Times New Roman" w:hAnsi="宋体" w:cs="Courier New"/>
          <w:sz w:val="32"/>
          <w:szCs w:val="32"/>
        </w:rPr>
        <w:t>辆，其他；单价</w:t>
      </w:r>
      <w:r>
        <w:rPr>
          <w:rFonts w:ascii="??_GB2312" w:eastAsia="Times New Roman" w:hAnsi="宋体" w:cs="Courier New"/>
          <w:sz w:val="32"/>
          <w:szCs w:val="32"/>
        </w:rPr>
        <w:t>50</w:t>
      </w:r>
      <w:r>
        <w:rPr>
          <w:rFonts w:ascii="??_GB2312" w:eastAsia="Times New Roman" w:hAnsi="宋体" w:cs="Courier New"/>
          <w:sz w:val="32"/>
          <w:szCs w:val="32"/>
        </w:rPr>
        <w:t>万元以上通用设备</w:t>
      </w:r>
      <w:r>
        <w:rPr>
          <w:rFonts w:ascii="??_GB2312" w:eastAsia="Times New Roman" w:hAnsi="宋体" w:cs="Courier New"/>
          <w:sz w:val="32"/>
          <w:szCs w:val="32"/>
        </w:rPr>
        <w:t>0</w:t>
      </w:r>
      <w:r>
        <w:rPr>
          <w:rFonts w:ascii="??_GB2312" w:eastAsia="Times New Roman" w:hAnsi="宋体" w:cs="Courier New"/>
          <w:sz w:val="32"/>
          <w:szCs w:val="32"/>
        </w:rPr>
        <w:t>台（套），单位价值</w:t>
      </w:r>
      <w:r>
        <w:rPr>
          <w:rFonts w:ascii="??_GB2312" w:eastAsia="Times New Roman" w:hAnsi="宋体" w:cs="Courier New"/>
          <w:sz w:val="32"/>
          <w:szCs w:val="32"/>
        </w:rPr>
        <w:t>100</w:t>
      </w:r>
      <w:r>
        <w:rPr>
          <w:rFonts w:ascii="??_GB2312" w:eastAsia="Times New Roman" w:hAnsi="宋体" w:cs="Courier New"/>
          <w:sz w:val="32"/>
          <w:szCs w:val="32"/>
        </w:rPr>
        <w:t>万元以上专用设备</w:t>
      </w:r>
      <w:r>
        <w:rPr>
          <w:rFonts w:ascii="??_GB2312" w:eastAsia="Times New Roman" w:hAnsi="宋体" w:cs="Courier New"/>
          <w:sz w:val="32"/>
          <w:szCs w:val="32"/>
        </w:rPr>
        <w:t>0</w:t>
      </w:r>
      <w:r>
        <w:rPr>
          <w:rFonts w:ascii="??_GB2312" w:eastAsia="Times New Roman" w:hAnsi="宋体" w:cs="Courier New"/>
          <w:sz w:val="32"/>
          <w:szCs w:val="32"/>
        </w:rPr>
        <w:t>台（套）。</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sectPr w:rsidR="00C514AB">
          <w:pgSz w:w="11906" w:h="16838"/>
          <w:pgMar w:top="1440" w:right="1531" w:bottom="1440" w:left="1587" w:header="850" w:footer="992" w:gutter="0"/>
          <w:pgNumType w:fmt="numberInDash"/>
          <w:cols w:space="0"/>
          <w:docGrid w:type="lines" w:linePitch="317"/>
        </w:sect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left"/>
        <w:rPr>
          <w:rFonts w:ascii="黑体" w:eastAsia="黑体" w:hAnsi="黑体" w:cs="黑体"/>
          <w:sz w:val="32"/>
          <w:szCs w:val="32"/>
        </w:rPr>
      </w:pPr>
    </w:p>
    <w:p w:rsidR="00C514AB" w:rsidRDefault="00C514AB">
      <w:pPr>
        <w:jc w:val="center"/>
        <w:outlineLvl w:val="0"/>
        <w:rPr>
          <w:rFonts w:ascii="隶书" w:eastAsia="隶书" w:hAnsi="隶书" w:cs="隶书"/>
          <w:sz w:val="48"/>
          <w:szCs w:val="48"/>
        </w:rPr>
        <w:sectPr w:rsidR="00C514AB">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一、财政拨款收入：</w:t>
      </w:r>
      <w:r>
        <w:rPr>
          <w:rFonts w:ascii="??_GB2312" w:eastAsia="Times New Roman" w:hAnsi="宋体" w:cs="Courier New"/>
          <w:sz w:val="32"/>
          <w:szCs w:val="32"/>
        </w:rPr>
        <w:t>指</w:t>
      </w:r>
      <w:r>
        <w:rPr>
          <w:rFonts w:ascii="??_GB2312" w:hAnsi="宋体" w:cs="Courier New" w:hint="eastAsia"/>
          <w:sz w:val="32"/>
          <w:szCs w:val="32"/>
        </w:rPr>
        <w:t>区</w:t>
      </w:r>
      <w:r>
        <w:rPr>
          <w:rFonts w:ascii="??_GB2312" w:eastAsia="Times New Roman" w:hAnsi="宋体" w:cs="Courier New"/>
          <w:sz w:val="32"/>
          <w:szCs w:val="32"/>
        </w:rPr>
        <w:t>级财政当年拨付的资金。</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二、事业收入：</w:t>
      </w:r>
      <w:r>
        <w:rPr>
          <w:rFonts w:ascii="??_GB2312" w:eastAsia="Times New Roman" w:hAnsi="宋体" w:cs="Courier New"/>
          <w:sz w:val="32"/>
          <w:szCs w:val="32"/>
        </w:rPr>
        <w:t>指事业单位开展专业业务活动及辅助活动所取得的收入。</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三、其他收入：</w:t>
      </w:r>
      <w:r>
        <w:rPr>
          <w:rFonts w:ascii="??_GB2312" w:eastAsia="Times New Roman" w:hAnsi="宋体" w:cs="Courier New"/>
          <w:sz w:val="32"/>
          <w:szCs w:val="32"/>
        </w:rPr>
        <w:t>指本部门取得的除</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经营收入</w:t>
      </w:r>
      <w:r>
        <w:rPr>
          <w:rFonts w:ascii="??_GB2312" w:eastAsia="Times New Roman" w:hAnsi="宋体" w:cs="Courier New"/>
          <w:sz w:val="32"/>
          <w:szCs w:val="32"/>
        </w:rPr>
        <w:t>”</w:t>
      </w:r>
      <w:r>
        <w:rPr>
          <w:rFonts w:ascii="??_GB2312" w:eastAsia="Times New Roman" w:hAnsi="宋体" w:cs="Courier New"/>
          <w:sz w:val="32"/>
          <w:szCs w:val="32"/>
        </w:rPr>
        <w:t>等以外的收入。</w:t>
      </w:r>
    </w:p>
    <w:p w:rsidR="00C514AB" w:rsidRDefault="00C514AB" w:rsidP="00B15B10">
      <w:pPr>
        <w:kinsoku w:val="0"/>
        <w:overflowPunct w:val="0"/>
        <w:autoSpaceDE w:val="0"/>
        <w:autoSpaceDN w:val="0"/>
        <w:adjustRightInd w:val="0"/>
        <w:snapToGrid w:val="0"/>
        <w:spacing w:line="360" w:lineRule="auto"/>
        <w:ind w:firstLineChars="200" w:firstLine="31680"/>
        <w:jc w:val="left"/>
        <w:rPr>
          <w:rFonts w:ascii="??_GB2312" w:eastAsia="Times New Roman" w:hAnsi="宋体" w:cs="Courier New"/>
          <w:sz w:val="32"/>
          <w:szCs w:val="32"/>
        </w:rPr>
      </w:pPr>
      <w:r>
        <w:rPr>
          <w:rFonts w:ascii="??_GB2312" w:eastAsia="Times New Roman" w:hAnsi="宋体" w:cs="Courier New"/>
          <w:b/>
          <w:bCs/>
          <w:sz w:val="32"/>
          <w:szCs w:val="32"/>
        </w:rPr>
        <w:t>四、用事业基金弥补收支差额：</w:t>
      </w:r>
      <w:r>
        <w:rPr>
          <w:rFonts w:ascii="??_GB2312" w:eastAsia="Times New Roman" w:hAnsi="宋体" w:cs="Courier New"/>
          <w:sz w:val="32"/>
          <w:szCs w:val="32"/>
        </w:rPr>
        <w:t>指事业单位在当年的</w:t>
      </w:r>
      <w:r>
        <w:rPr>
          <w:rFonts w:ascii="??_GB2312" w:eastAsia="Times New Roman" w:hAnsi="宋体" w:cs="Courier New"/>
          <w:sz w:val="32"/>
          <w:szCs w:val="32"/>
        </w:rPr>
        <w:t>“</w:t>
      </w:r>
      <w:r>
        <w:rPr>
          <w:rFonts w:ascii="??_GB2312" w:eastAsia="Times New Roman" w:hAnsi="宋体" w:cs="Courier New"/>
          <w:sz w:val="32"/>
          <w:szCs w:val="32"/>
        </w:rPr>
        <w:t>财政拨款收入</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w:t>
      </w:r>
      <w:r>
        <w:rPr>
          <w:rFonts w:ascii="??_GB2312" w:eastAsia="Times New Roman" w:hAnsi="宋体" w:cs="Courier New"/>
          <w:sz w:val="32"/>
          <w:szCs w:val="32"/>
        </w:rPr>
        <w:t>事业收入</w:t>
      </w:r>
      <w:r>
        <w:rPr>
          <w:rFonts w:ascii="??_GB2312" w:eastAsia="Times New Roman" w:hAnsi="宋体" w:cs="Courier New"/>
          <w:sz w:val="32"/>
          <w:szCs w:val="32"/>
        </w:rPr>
        <w:t>”</w:t>
      </w:r>
      <w:r>
        <w:rPr>
          <w:rFonts w:ascii="??_GB2312" w:eastAsia="Times New Roman" w:hAnsi="宋体" w:cs="Courier New"/>
          <w:sz w:val="32"/>
          <w:szCs w:val="32"/>
        </w:rPr>
        <w:t>和</w:t>
      </w:r>
      <w:r>
        <w:rPr>
          <w:rFonts w:ascii="??_GB2312" w:eastAsia="Times New Roman" w:hAnsi="宋体" w:cs="Courier New"/>
          <w:sz w:val="32"/>
          <w:szCs w:val="32"/>
        </w:rPr>
        <w:t>“</w:t>
      </w:r>
      <w:r>
        <w:rPr>
          <w:rFonts w:ascii="??_GB2312" w:eastAsia="Times New Roman" w:hAnsi="宋体" w:cs="Courier New"/>
          <w:sz w:val="32"/>
          <w:szCs w:val="32"/>
        </w:rPr>
        <w:t>其他收入</w:t>
      </w:r>
      <w:r>
        <w:rPr>
          <w:rFonts w:ascii="??_GB2312" w:eastAsia="Times New Roman" w:hAnsi="宋体" w:cs="Courier New"/>
          <w:sz w:val="32"/>
          <w:szCs w:val="32"/>
        </w:rPr>
        <w:t>”</w:t>
      </w:r>
      <w:r>
        <w:rPr>
          <w:rFonts w:ascii="??_GB2312" w:eastAsia="Times New Roman" w:hAnsi="宋体" w:cs="Courier New"/>
          <w:sz w:val="32"/>
          <w:szCs w:val="32"/>
        </w:rPr>
        <w:t>不足以安排当年支出的情况下，使用以前年度积累的事业基金（事业单位当年收支相抵后按国家规定提取、用于弥补以后年度收支差额的基金）弥补当年收支缺口的资金。</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五、年末结转和结余：</w:t>
      </w:r>
      <w:r>
        <w:rPr>
          <w:rFonts w:ascii="??_GB2312" w:eastAsia="Times New Roman" w:hAnsi="宋体" w:cs="Courier New"/>
          <w:sz w:val="32"/>
          <w:szCs w:val="32"/>
        </w:rPr>
        <w:t>指本年度或以前年度预算安排、因客观条件发生变化无法按原计划实施，需延迟到以后年度按有关规定继续使用的资金。</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六、基本支出：</w:t>
      </w:r>
      <w:r>
        <w:rPr>
          <w:rFonts w:ascii="??_GB2312" w:eastAsia="Times New Roman" w:hAnsi="宋体" w:cs="Courier New"/>
          <w:sz w:val="32"/>
          <w:szCs w:val="32"/>
        </w:rPr>
        <w:t>指为保障机构正常运转、完成日常工作任务而发生的人员支出和公用支出。</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eastAsia="Times New Roman" w:hAnsi="宋体" w:cs="Courier New"/>
          <w:b/>
          <w:bCs/>
          <w:sz w:val="32"/>
          <w:szCs w:val="32"/>
        </w:rPr>
        <w:t>七、项目支出：</w:t>
      </w:r>
      <w:r>
        <w:rPr>
          <w:rFonts w:ascii="??_GB2312" w:eastAsia="Times New Roman" w:hAnsi="宋体" w:cs="Courier New"/>
          <w:sz w:val="32"/>
          <w:szCs w:val="32"/>
        </w:rPr>
        <w:t>指在基本支出之外为完成特定行政任务和事业发展目标所发生的支出</w:t>
      </w:r>
    </w:p>
    <w:p w:rsidR="00C514AB" w:rsidRDefault="00C514AB" w:rsidP="00B15B10">
      <w:pPr>
        <w:kinsoku w:val="0"/>
        <w:overflowPunct w:val="0"/>
        <w:autoSpaceDE w:val="0"/>
        <w:autoSpaceDN w:val="0"/>
        <w:adjustRightInd w:val="0"/>
        <w:snapToGrid w:val="0"/>
        <w:spacing w:line="360" w:lineRule="auto"/>
        <w:ind w:firstLineChars="200" w:firstLine="31680"/>
        <w:jc w:val="left"/>
        <w:rPr>
          <w:rFonts w:ascii="??_GB2312" w:eastAsia="Times New Roman" w:hAnsi="宋体" w:cs="Courier New"/>
          <w:sz w:val="32"/>
          <w:szCs w:val="32"/>
        </w:rPr>
      </w:pPr>
      <w:r>
        <w:rPr>
          <w:rFonts w:ascii="??_GB2312" w:hAnsi="宋体" w:cs="Courier New" w:hint="eastAsia"/>
          <w:b/>
          <w:bCs/>
          <w:sz w:val="32"/>
          <w:szCs w:val="32"/>
        </w:rPr>
        <w:t>八</w:t>
      </w:r>
      <w:r>
        <w:rPr>
          <w:rFonts w:ascii="??_GB2312" w:eastAsia="Times New Roman" w:hAnsi="宋体" w:cs="Courier New"/>
          <w:b/>
          <w:bCs/>
          <w:sz w:val="32"/>
          <w:szCs w:val="32"/>
        </w:rPr>
        <w:t>、</w:t>
      </w:r>
      <w:r>
        <w:rPr>
          <w:rFonts w:ascii="??_GB2312" w:eastAsia="Times New Roman" w:hAnsi="宋体" w:cs="Courier New"/>
          <w:b/>
          <w:bCs/>
          <w:sz w:val="32"/>
          <w:szCs w:val="32"/>
        </w:rPr>
        <w:t>“</w:t>
      </w:r>
      <w:r>
        <w:rPr>
          <w:rFonts w:ascii="??_GB2312" w:eastAsia="Times New Roman" w:hAnsi="宋体" w:cs="Courier New"/>
          <w:b/>
          <w:bCs/>
          <w:sz w:val="32"/>
          <w:szCs w:val="32"/>
        </w:rPr>
        <w:t>三公</w:t>
      </w:r>
      <w:r>
        <w:rPr>
          <w:rFonts w:ascii="??_GB2312" w:eastAsia="Times New Roman" w:hAnsi="宋体" w:cs="Courier New"/>
          <w:b/>
          <w:bCs/>
          <w:sz w:val="32"/>
          <w:szCs w:val="32"/>
        </w:rPr>
        <w:t>”</w:t>
      </w:r>
      <w:r>
        <w:rPr>
          <w:rFonts w:ascii="??_GB2312" w:eastAsia="Times New Roman" w:hAnsi="宋体" w:cs="Courier New"/>
          <w:b/>
          <w:bCs/>
          <w:sz w:val="32"/>
          <w:szCs w:val="32"/>
        </w:rPr>
        <w:t>经费：</w:t>
      </w:r>
      <w:r>
        <w:rPr>
          <w:rFonts w:ascii="??_GB2312" w:eastAsia="Times New Roman" w:hAnsi="宋体" w:cs="Courier New"/>
          <w:sz w:val="32"/>
          <w:szCs w:val="32"/>
        </w:rPr>
        <w:t>纳入</w:t>
      </w:r>
      <w:r>
        <w:rPr>
          <w:rFonts w:ascii="??_GB2312" w:hAnsi="宋体" w:cs="Courier New" w:hint="eastAsia"/>
          <w:sz w:val="32"/>
          <w:szCs w:val="32"/>
        </w:rPr>
        <w:t>区</w:t>
      </w:r>
      <w:r>
        <w:rPr>
          <w:rFonts w:ascii="??_GB2312" w:eastAsia="Times New Roman" w:hAnsi="宋体" w:cs="Courier New"/>
          <w:sz w:val="32"/>
          <w:szCs w:val="32"/>
        </w:rPr>
        <w:t>级财政预决算管理</w:t>
      </w:r>
      <w:r>
        <w:rPr>
          <w:rFonts w:ascii="??_GB2312" w:eastAsia="Times New Roman" w:hAnsi="宋体" w:cs="Courier New"/>
          <w:sz w:val="32"/>
          <w:szCs w:val="32"/>
        </w:rPr>
        <w:t>“</w:t>
      </w:r>
      <w:r>
        <w:rPr>
          <w:rFonts w:ascii="??_GB2312" w:eastAsia="Times New Roman" w:hAnsi="宋体" w:cs="Courier New"/>
          <w:sz w:val="32"/>
          <w:szCs w:val="32"/>
        </w:rPr>
        <w:t>三公</w:t>
      </w:r>
      <w:r>
        <w:rPr>
          <w:rFonts w:ascii="??_GB2312" w:eastAsia="Times New Roman" w:hAnsi="宋体" w:cs="Courier New"/>
          <w:sz w:val="32"/>
          <w:szCs w:val="32"/>
        </w:rPr>
        <w:t>”</w:t>
      </w:r>
      <w:r>
        <w:rPr>
          <w:rFonts w:ascii="??_GB2312" w:eastAsia="Times New Roman" w:hAnsi="宋体" w:cs="Courier New"/>
          <w:sz w:val="32"/>
          <w:szCs w:val="32"/>
        </w:rPr>
        <w:t>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r>
        <w:rPr>
          <w:rFonts w:ascii="??_GB2312" w:hAnsi="宋体" w:cs="Courier New" w:hint="eastAsia"/>
          <w:b/>
          <w:bCs/>
          <w:sz w:val="32"/>
          <w:szCs w:val="32"/>
        </w:rPr>
        <w:t>九</w:t>
      </w:r>
      <w:bookmarkStart w:id="0" w:name="_GoBack"/>
      <w:bookmarkEnd w:id="0"/>
      <w:r>
        <w:rPr>
          <w:rFonts w:ascii="??_GB2312" w:eastAsia="Times New Roman" w:hAnsi="宋体" w:cs="Courier New"/>
          <w:b/>
          <w:bCs/>
          <w:sz w:val="32"/>
          <w:szCs w:val="32"/>
        </w:rPr>
        <w:t>、机关运行经费：</w:t>
      </w:r>
      <w:r>
        <w:rPr>
          <w:rFonts w:ascii="??_GB2312" w:eastAsia="Times New Roman" w:hAnsi="宋体"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C514AB" w:rsidRDefault="00C514AB" w:rsidP="00B15B10">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p w:rsidR="00C514AB" w:rsidRDefault="00C514AB" w:rsidP="00A908AF">
      <w:pPr>
        <w:kinsoku w:val="0"/>
        <w:overflowPunct w:val="0"/>
        <w:autoSpaceDE w:val="0"/>
        <w:autoSpaceDN w:val="0"/>
        <w:adjustRightInd w:val="0"/>
        <w:snapToGrid w:val="0"/>
        <w:spacing w:line="360" w:lineRule="auto"/>
        <w:ind w:firstLineChars="200" w:firstLine="31680"/>
        <w:rPr>
          <w:rFonts w:ascii="??_GB2312" w:eastAsia="Times New Roman" w:hAnsi="宋体" w:cs="Courier New"/>
          <w:sz w:val="32"/>
          <w:szCs w:val="32"/>
        </w:rPr>
      </w:pPr>
    </w:p>
    <w:sectPr w:rsidR="00C514AB" w:rsidSect="007F0CA6">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4AB" w:rsidRDefault="00C514AB" w:rsidP="007F0CA6">
      <w:r>
        <w:separator/>
      </w:r>
    </w:p>
  </w:endnote>
  <w:endnote w:type="continuationSeparator" w:id="0">
    <w:p w:rsidR="00C514AB" w:rsidRDefault="00C514AB" w:rsidP="007F0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仿宋_GB2312"/>
    <w:panose1 w:val="00000000000000000000"/>
    <w:charset w:val="86"/>
    <w:family w:val="script"/>
    <w:notTrueType/>
    <w:pitch w:val="default"/>
    <w:sig w:usb0="00000001" w:usb1="080E0000" w:usb2="00000010" w:usb3="00000000" w:csb0="00040000" w:csb1="00000000"/>
  </w:font>
  <w:font w:name="隶书">
    <w:altName w:val="宋体"/>
    <w:panose1 w:val="00000000000000000000"/>
    <w:charset w:val="86"/>
    <w:family w:val="modern"/>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AB" w:rsidRDefault="00C51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AB" w:rsidRDefault="00C514A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C514AB" w:rsidRDefault="00C514AB">
                <w:pPr>
                  <w:snapToGrid w:val="0"/>
                  <w:rPr>
                    <w:sz w:val="18"/>
                  </w:rPr>
                </w:pPr>
                <w:fldSimple w:instr=" PAGE  \* MERGEFORMAT ">
                  <w:r w:rsidRPr="00CF1CDC">
                    <w:rPr>
                      <w:noProof/>
                      <w:sz w:val="18"/>
                    </w:rPr>
                    <w:t>- 19 -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4AB" w:rsidRDefault="00C514AB" w:rsidP="007F0CA6">
      <w:r>
        <w:separator/>
      </w:r>
    </w:p>
  </w:footnote>
  <w:footnote w:type="continuationSeparator" w:id="0">
    <w:p w:rsidR="00C514AB" w:rsidRDefault="00C514AB" w:rsidP="007F0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6">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7">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8">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9">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60"/>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B5A03"/>
    <w:rsid w:val="001150B0"/>
    <w:rsid w:val="00172A27"/>
    <w:rsid w:val="002929B4"/>
    <w:rsid w:val="002C4BFD"/>
    <w:rsid w:val="006D07A4"/>
    <w:rsid w:val="006F09DB"/>
    <w:rsid w:val="007925E1"/>
    <w:rsid w:val="007C3C61"/>
    <w:rsid w:val="007F0CA6"/>
    <w:rsid w:val="00856E95"/>
    <w:rsid w:val="009108DE"/>
    <w:rsid w:val="009E5FE1"/>
    <w:rsid w:val="00A17AA4"/>
    <w:rsid w:val="00A908AF"/>
    <w:rsid w:val="00B15B10"/>
    <w:rsid w:val="00B458CF"/>
    <w:rsid w:val="00B84418"/>
    <w:rsid w:val="00C514AB"/>
    <w:rsid w:val="00C9552C"/>
    <w:rsid w:val="00CD71F9"/>
    <w:rsid w:val="00CF1CDC"/>
    <w:rsid w:val="00DA506C"/>
    <w:rsid w:val="00DD7BAD"/>
    <w:rsid w:val="04453648"/>
    <w:rsid w:val="05DB00B9"/>
    <w:rsid w:val="09BB2134"/>
    <w:rsid w:val="0CA434B9"/>
    <w:rsid w:val="0E4C156E"/>
    <w:rsid w:val="10BD4691"/>
    <w:rsid w:val="11585E8B"/>
    <w:rsid w:val="13A13961"/>
    <w:rsid w:val="15492582"/>
    <w:rsid w:val="18F44D57"/>
    <w:rsid w:val="1CB21465"/>
    <w:rsid w:val="1CCB19CF"/>
    <w:rsid w:val="1D415527"/>
    <w:rsid w:val="1E7D3B34"/>
    <w:rsid w:val="22A51050"/>
    <w:rsid w:val="283D43BA"/>
    <w:rsid w:val="285A7E24"/>
    <w:rsid w:val="29B70F08"/>
    <w:rsid w:val="2BA4769A"/>
    <w:rsid w:val="2CD06EF4"/>
    <w:rsid w:val="2F335194"/>
    <w:rsid w:val="30963758"/>
    <w:rsid w:val="30FF7E0B"/>
    <w:rsid w:val="32EF40CE"/>
    <w:rsid w:val="34920D5F"/>
    <w:rsid w:val="35AB7798"/>
    <w:rsid w:val="372974AC"/>
    <w:rsid w:val="37515EC2"/>
    <w:rsid w:val="38D46499"/>
    <w:rsid w:val="3949702E"/>
    <w:rsid w:val="3BE408BA"/>
    <w:rsid w:val="3C7F703B"/>
    <w:rsid w:val="3D70189E"/>
    <w:rsid w:val="42221C18"/>
    <w:rsid w:val="42271DDB"/>
    <w:rsid w:val="43910C0D"/>
    <w:rsid w:val="44C567F9"/>
    <w:rsid w:val="48B52937"/>
    <w:rsid w:val="48EE3EF3"/>
    <w:rsid w:val="4C1E2F28"/>
    <w:rsid w:val="4CFC29CC"/>
    <w:rsid w:val="4D6E1856"/>
    <w:rsid w:val="502C04C1"/>
    <w:rsid w:val="50356D30"/>
    <w:rsid w:val="51DE24AB"/>
    <w:rsid w:val="5651051D"/>
    <w:rsid w:val="56EC004A"/>
    <w:rsid w:val="57E961A8"/>
    <w:rsid w:val="581E77CF"/>
    <w:rsid w:val="58B06254"/>
    <w:rsid w:val="5AF25131"/>
    <w:rsid w:val="5B661785"/>
    <w:rsid w:val="600176AC"/>
    <w:rsid w:val="65332BB8"/>
    <w:rsid w:val="664A46E0"/>
    <w:rsid w:val="66755D81"/>
    <w:rsid w:val="68A121F7"/>
    <w:rsid w:val="68A9241E"/>
    <w:rsid w:val="6B6D695A"/>
    <w:rsid w:val="6FD41D7F"/>
    <w:rsid w:val="72416639"/>
    <w:rsid w:val="73760FC4"/>
    <w:rsid w:val="738C1FE2"/>
    <w:rsid w:val="75531EF6"/>
    <w:rsid w:val="75D0003D"/>
    <w:rsid w:val="764F7877"/>
    <w:rsid w:val="7AA141FF"/>
    <w:rsid w:val="7C445B57"/>
    <w:rsid w:val="7D524B38"/>
    <w:rsid w:val="7D623C6A"/>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A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0CA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7F0CA6"/>
    <w:rPr>
      <w:rFonts w:ascii="Calibri" w:hAnsi="Calibri" w:cs="Times New Roman"/>
      <w:sz w:val="18"/>
      <w:szCs w:val="18"/>
    </w:rPr>
  </w:style>
  <w:style w:type="paragraph" w:styleId="Header">
    <w:name w:val="header"/>
    <w:basedOn w:val="Normal"/>
    <w:link w:val="HeaderChar"/>
    <w:uiPriority w:val="99"/>
    <w:rsid w:val="007F0C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7F0CA6"/>
    <w:rPr>
      <w:rFonts w:ascii="Calibri" w:hAnsi="Calibri" w:cs="Times New Roman"/>
      <w:sz w:val="18"/>
      <w:szCs w:val="18"/>
    </w:rPr>
  </w:style>
  <w:style w:type="character" w:customStyle="1" w:styleId="font31">
    <w:name w:val="font31"/>
    <w:basedOn w:val="DefaultParagraphFont"/>
    <w:uiPriority w:val="99"/>
    <w:rsid w:val="007F0CA6"/>
    <w:rPr>
      <w:rFonts w:ascii="Arial" w:hAnsi="Arial" w:cs="Arial"/>
      <w:color w:val="000000"/>
      <w:sz w:val="16"/>
      <w:szCs w:val="16"/>
      <w:u w:val="none"/>
    </w:rPr>
  </w:style>
  <w:style w:type="character" w:customStyle="1" w:styleId="font01">
    <w:name w:val="font01"/>
    <w:basedOn w:val="DefaultParagraphFont"/>
    <w:uiPriority w:val="99"/>
    <w:rsid w:val="007F0CA6"/>
    <w:rPr>
      <w:rFonts w:ascii="Arial" w:hAnsi="Arial" w:cs="Arial"/>
      <w:color w:val="000000"/>
      <w:sz w:val="16"/>
      <w:szCs w:val="16"/>
      <w:u w:val="none"/>
    </w:rPr>
  </w:style>
  <w:style w:type="character" w:customStyle="1" w:styleId="font41">
    <w:name w:val="font41"/>
    <w:basedOn w:val="DefaultParagraphFont"/>
    <w:uiPriority w:val="99"/>
    <w:rsid w:val="007F0CA6"/>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21</Pages>
  <Words>659</Words>
  <Characters>3758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User</cp:lastModifiedBy>
  <cp:revision>8</cp:revision>
  <cp:lastPrinted>2017-07-25T02:47:00Z</cp:lastPrinted>
  <dcterms:created xsi:type="dcterms:W3CDTF">2014-10-29T12:08:00Z</dcterms:created>
  <dcterms:modified xsi:type="dcterms:W3CDTF">2017-11-04T14:10:00Z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