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DC" w:rsidRDefault="00A777DC">
      <w:pPr>
        <w:jc w:val="center"/>
        <w:rPr>
          <w:rFonts w:ascii="方正小标宋简体" w:eastAsia="方正小标宋简体" w:hAnsi="方正小标宋简体" w:cs="方正小标宋简体"/>
          <w:sz w:val="52"/>
          <w:szCs w:val="52"/>
        </w:rPr>
      </w:pPr>
    </w:p>
    <w:p w:rsidR="00A777DC" w:rsidRDefault="00A777DC">
      <w:pPr>
        <w:jc w:val="center"/>
        <w:rPr>
          <w:rFonts w:ascii="方正小标宋简体" w:eastAsia="方正小标宋简体" w:hAnsi="方正小标宋简体" w:cs="方正小标宋简体"/>
          <w:sz w:val="52"/>
          <w:szCs w:val="52"/>
        </w:rPr>
      </w:pPr>
    </w:p>
    <w:p w:rsidR="00A777DC" w:rsidRDefault="00A777DC">
      <w:pPr>
        <w:jc w:val="center"/>
        <w:rPr>
          <w:rFonts w:ascii="方正小标宋简体" w:eastAsia="方正小标宋简体" w:hAnsi="方正小标宋简体" w:cs="方正小标宋简体"/>
          <w:sz w:val="52"/>
          <w:szCs w:val="52"/>
        </w:rPr>
      </w:pPr>
    </w:p>
    <w:p w:rsidR="00A777DC" w:rsidRDefault="00A777DC">
      <w:pPr>
        <w:jc w:val="center"/>
        <w:rPr>
          <w:rFonts w:ascii="方正小标宋简体" w:eastAsia="方正小标宋简体" w:hAnsi="方正小标宋简体" w:cs="方正小标宋简体"/>
          <w:sz w:val="52"/>
          <w:szCs w:val="52"/>
        </w:rPr>
      </w:pPr>
    </w:p>
    <w:p w:rsidR="00A777DC" w:rsidRDefault="00A777DC">
      <w:pPr>
        <w:jc w:val="center"/>
        <w:rPr>
          <w:rFonts w:ascii="方正小标宋简体" w:eastAsia="方正小标宋简体" w:hAnsi="方正小标宋简体" w:cs="方正小标宋简体"/>
          <w:sz w:val="52"/>
          <w:szCs w:val="52"/>
        </w:rPr>
      </w:pPr>
    </w:p>
    <w:p w:rsidR="00A777DC" w:rsidRDefault="0053035C">
      <w:pPr>
        <w:jc w:val="center"/>
        <w:rPr>
          <w:rFonts w:ascii="仿宋_GB2312" w:eastAsia="仿宋_GB2312" w:hAnsi="仿宋_GB2312" w:cs="仿宋_GB2312"/>
          <w:sz w:val="44"/>
          <w:szCs w:val="44"/>
        </w:rPr>
      </w:pPr>
      <w:r>
        <w:rPr>
          <w:rFonts w:ascii="隶书" w:eastAsia="隶书" w:hAnsi="隶书" w:cs="隶书" w:hint="eastAsia"/>
          <w:sz w:val="52"/>
          <w:szCs w:val="52"/>
        </w:rPr>
        <w:t>南阳市卧龙区民族宗教局</w:t>
      </w:r>
    </w:p>
    <w:p w:rsidR="00A777DC" w:rsidRDefault="00A777DC">
      <w:pPr>
        <w:jc w:val="center"/>
        <w:rPr>
          <w:rFonts w:ascii="黑体" w:eastAsia="黑体" w:hAnsi="黑体"/>
          <w:sz w:val="52"/>
          <w:szCs w:val="52"/>
        </w:rPr>
      </w:pPr>
    </w:p>
    <w:p w:rsidR="00A777DC" w:rsidRDefault="0053035C">
      <w:pPr>
        <w:jc w:val="center"/>
        <w:rPr>
          <w:rFonts w:ascii="隶书" w:eastAsia="隶书" w:hAnsi="隶书" w:cs="隶书"/>
          <w:sz w:val="52"/>
          <w:szCs w:val="52"/>
        </w:rPr>
        <w:sectPr w:rsidR="00A777DC">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52"/>
          <w:szCs w:val="52"/>
        </w:rPr>
        <w:t>2016</w:t>
      </w:r>
      <w:r>
        <w:rPr>
          <w:rFonts w:ascii="隶书" w:eastAsia="隶书" w:hAnsi="隶书" w:cs="隶书" w:hint="eastAsia"/>
          <w:sz w:val="52"/>
          <w:szCs w:val="52"/>
        </w:rPr>
        <w:t>年度部门决算</w:t>
      </w:r>
    </w:p>
    <w:p w:rsidR="00A777DC" w:rsidRDefault="0053035C">
      <w:pPr>
        <w:jc w:val="center"/>
        <w:rPr>
          <w:rFonts w:ascii="黑体" w:eastAsia="黑体" w:hAnsi="黑体"/>
          <w:sz w:val="36"/>
          <w:szCs w:val="36"/>
        </w:rPr>
      </w:pPr>
      <w:r>
        <w:rPr>
          <w:rFonts w:ascii="黑体" w:eastAsia="黑体" w:hAnsi="黑体" w:hint="eastAsia"/>
          <w:sz w:val="36"/>
          <w:szCs w:val="36"/>
        </w:rPr>
        <w:lastRenderedPageBreak/>
        <w:t>目　　录</w:t>
      </w:r>
    </w:p>
    <w:p w:rsidR="00A777DC" w:rsidRDefault="0053035C">
      <w:pPr>
        <w:jc w:val="lef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南阳市卧龙区民族宗教局</w:t>
      </w:r>
      <w:r>
        <w:rPr>
          <w:rFonts w:ascii="黑体" w:eastAsia="黑体" w:hAnsi="黑体" w:hint="eastAsia"/>
          <w:sz w:val="32"/>
          <w:szCs w:val="32"/>
        </w:rPr>
        <w:t>概况</w:t>
      </w:r>
    </w:p>
    <w:p w:rsidR="00A777DC" w:rsidRDefault="0053035C">
      <w:pPr>
        <w:numPr>
          <w:ilvl w:val="0"/>
          <w:numId w:val="1"/>
        </w:numPr>
        <w:jc w:val="left"/>
        <w:rPr>
          <w:rFonts w:ascii="宋体" w:hAnsi="宋体" w:cs="宋体"/>
          <w:sz w:val="32"/>
          <w:szCs w:val="32"/>
        </w:rPr>
      </w:pPr>
      <w:r>
        <w:rPr>
          <w:rFonts w:ascii="宋体" w:hAnsi="宋体" w:cs="宋体" w:hint="eastAsia"/>
          <w:sz w:val="32"/>
          <w:szCs w:val="32"/>
        </w:rPr>
        <w:t>主要</w:t>
      </w:r>
      <w:r>
        <w:rPr>
          <w:rFonts w:ascii="宋体" w:hAnsi="宋体" w:cs="宋体" w:hint="eastAsia"/>
          <w:sz w:val="32"/>
          <w:szCs w:val="32"/>
        </w:rPr>
        <w:t>职责</w:t>
      </w:r>
    </w:p>
    <w:p w:rsidR="00A777DC" w:rsidRDefault="0053035C">
      <w:pPr>
        <w:numPr>
          <w:ilvl w:val="0"/>
          <w:numId w:val="1"/>
        </w:numPr>
        <w:jc w:val="left"/>
        <w:rPr>
          <w:rFonts w:ascii="宋体" w:hAnsi="宋体" w:cs="宋体"/>
          <w:sz w:val="32"/>
          <w:szCs w:val="32"/>
        </w:rPr>
      </w:pPr>
      <w:r>
        <w:rPr>
          <w:rFonts w:ascii="宋体" w:hAnsi="宋体" w:cs="宋体" w:hint="eastAsia"/>
          <w:sz w:val="32"/>
          <w:szCs w:val="32"/>
        </w:rPr>
        <w:t>部门决算单位构成</w:t>
      </w:r>
    </w:p>
    <w:p w:rsidR="00A777DC" w:rsidRDefault="0053035C">
      <w:pPr>
        <w:jc w:val="lef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rPr>
        <w:t>南阳市卧龙区民族宗教局</w:t>
      </w:r>
      <w:r>
        <w:rPr>
          <w:rFonts w:ascii="黑体" w:eastAsia="黑体" w:hAnsi="黑体" w:hint="eastAsia"/>
          <w:sz w:val="32"/>
          <w:szCs w:val="32"/>
        </w:rPr>
        <w:t>2016</w:t>
      </w:r>
      <w:r>
        <w:rPr>
          <w:rFonts w:ascii="黑体" w:eastAsia="黑体" w:hAnsi="黑体" w:hint="eastAsia"/>
          <w:sz w:val="32"/>
          <w:szCs w:val="32"/>
        </w:rPr>
        <w:t>年度部门决算表</w:t>
      </w:r>
    </w:p>
    <w:p w:rsidR="00A777DC" w:rsidRDefault="0053035C">
      <w:pPr>
        <w:jc w:val="left"/>
        <w:rPr>
          <w:rFonts w:ascii="宋体" w:hAnsi="宋体" w:cs="宋体"/>
          <w:sz w:val="32"/>
          <w:szCs w:val="32"/>
        </w:rPr>
      </w:pPr>
      <w:r>
        <w:rPr>
          <w:rFonts w:ascii="宋体" w:hAnsi="宋体" w:cs="宋体" w:hint="eastAsia"/>
          <w:sz w:val="32"/>
          <w:szCs w:val="32"/>
        </w:rPr>
        <w:t>一、收入支出决算总表</w:t>
      </w:r>
    </w:p>
    <w:p w:rsidR="00A777DC" w:rsidRDefault="0053035C">
      <w:pPr>
        <w:jc w:val="left"/>
        <w:rPr>
          <w:rFonts w:ascii="宋体" w:hAnsi="宋体" w:cs="宋体"/>
          <w:sz w:val="32"/>
          <w:szCs w:val="32"/>
        </w:rPr>
      </w:pPr>
      <w:r>
        <w:rPr>
          <w:rFonts w:ascii="宋体" w:hAnsi="宋体" w:cs="宋体" w:hint="eastAsia"/>
          <w:sz w:val="32"/>
          <w:szCs w:val="32"/>
        </w:rPr>
        <w:t>二、收入决算表</w:t>
      </w:r>
    </w:p>
    <w:p w:rsidR="00A777DC" w:rsidRDefault="0053035C">
      <w:pPr>
        <w:jc w:val="left"/>
        <w:rPr>
          <w:rFonts w:ascii="宋体" w:hAnsi="宋体" w:cs="宋体"/>
          <w:sz w:val="32"/>
          <w:szCs w:val="32"/>
        </w:rPr>
      </w:pPr>
      <w:r>
        <w:rPr>
          <w:rFonts w:ascii="宋体" w:hAnsi="宋体" w:cs="宋体" w:hint="eastAsia"/>
          <w:sz w:val="32"/>
          <w:szCs w:val="32"/>
        </w:rPr>
        <w:t>三、支出决算表</w:t>
      </w:r>
    </w:p>
    <w:p w:rsidR="00A777DC" w:rsidRDefault="0053035C">
      <w:pPr>
        <w:jc w:val="left"/>
        <w:rPr>
          <w:rFonts w:ascii="宋体" w:hAnsi="宋体" w:cs="宋体"/>
          <w:sz w:val="32"/>
          <w:szCs w:val="32"/>
        </w:rPr>
      </w:pPr>
      <w:r>
        <w:rPr>
          <w:rFonts w:ascii="宋体" w:hAnsi="宋体" w:cs="宋体" w:hint="eastAsia"/>
          <w:sz w:val="32"/>
          <w:szCs w:val="32"/>
        </w:rPr>
        <w:t>四、财政拨款收入支出决算总表</w:t>
      </w:r>
    </w:p>
    <w:p w:rsidR="00A777DC" w:rsidRDefault="0053035C">
      <w:pPr>
        <w:jc w:val="left"/>
        <w:rPr>
          <w:rFonts w:ascii="宋体" w:hAnsi="宋体" w:cs="宋体"/>
          <w:sz w:val="32"/>
          <w:szCs w:val="32"/>
        </w:rPr>
      </w:pPr>
      <w:r>
        <w:rPr>
          <w:rFonts w:ascii="宋体" w:hAnsi="宋体" w:cs="宋体" w:hint="eastAsia"/>
          <w:sz w:val="32"/>
          <w:szCs w:val="32"/>
        </w:rPr>
        <w:t>五、一般公共预算财政拨款支出决算表</w:t>
      </w:r>
    </w:p>
    <w:p w:rsidR="00A777DC" w:rsidRDefault="0053035C">
      <w:pPr>
        <w:jc w:val="left"/>
        <w:rPr>
          <w:rFonts w:ascii="宋体" w:hAnsi="宋体" w:cs="宋体"/>
          <w:sz w:val="32"/>
          <w:szCs w:val="32"/>
        </w:rPr>
      </w:pPr>
      <w:r>
        <w:rPr>
          <w:rFonts w:ascii="宋体" w:hAnsi="宋体" w:cs="宋体" w:hint="eastAsia"/>
          <w:sz w:val="32"/>
          <w:szCs w:val="32"/>
        </w:rPr>
        <w:t>六、一般公共预算财政拨款基本支出决算表</w:t>
      </w:r>
    </w:p>
    <w:p w:rsidR="00A777DC" w:rsidRDefault="0053035C">
      <w:pPr>
        <w:jc w:val="left"/>
        <w:rPr>
          <w:rFonts w:ascii="宋体" w:hAnsi="宋体" w:cs="宋体"/>
          <w:sz w:val="32"/>
          <w:szCs w:val="32"/>
        </w:rPr>
      </w:pPr>
      <w:r>
        <w:rPr>
          <w:rFonts w:ascii="宋体" w:hAnsi="宋体" w:cs="宋体" w:hint="eastAsia"/>
          <w:sz w:val="32"/>
          <w:szCs w:val="32"/>
        </w:rPr>
        <w:t>七、一般公共预算财政拨款“三公”经费支出决算表</w:t>
      </w:r>
    </w:p>
    <w:p w:rsidR="00A777DC" w:rsidRDefault="0053035C">
      <w:pPr>
        <w:jc w:val="left"/>
        <w:rPr>
          <w:rFonts w:ascii="宋体" w:hAnsi="宋体" w:cs="宋体"/>
          <w:sz w:val="32"/>
          <w:szCs w:val="32"/>
        </w:rPr>
      </w:pPr>
      <w:r>
        <w:rPr>
          <w:rFonts w:ascii="宋体" w:hAnsi="宋体" w:cs="宋体" w:hint="eastAsia"/>
          <w:sz w:val="32"/>
          <w:szCs w:val="32"/>
        </w:rPr>
        <w:t>八、政府性基金预算财政拨款收入支出决算表</w:t>
      </w:r>
    </w:p>
    <w:p w:rsidR="00A777DC" w:rsidRDefault="0053035C">
      <w:pPr>
        <w:jc w:val="left"/>
        <w:rPr>
          <w:rFonts w:ascii="黑体" w:eastAsia="黑体" w:hAnsi="黑体"/>
          <w:sz w:val="32"/>
          <w:szCs w:val="32"/>
        </w:rPr>
      </w:pPr>
      <w:r>
        <w:rPr>
          <w:rFonts w:ascii="黑体" w:eastAsia="黑体" w:hAnsi="黑体" w:hint="eastAsia"/>
          <w:sz w:val="32"/>
          <w:szCs w:val="32"/>
        </w:rPr>
        <w:t xml:space="preserve">第三部分　　</w:t>
      </w:r>
      <w:r>
        <w:rPr>
          <w:rFonts w:ascii="黑体" w:eastAsia="黑体" w:hAnsi="黑体" w:hint="eastAsia"/>
          <w:sz w:val="32"/>
          <w:szCs w:val="32"/>
        </w:rPr>
        <w:t>南阳市卧龙区民族宗教局</w:t>
      </w:r>
      <w:r>
        <w:rPr>
          <w:rFonts w:ascii="黑体" w:eastAsia="黑体" w:hAnsi="黑体" w:hint="eastAsia"/>
          <w:sz w:val="32"/>
          <w:szCs w:val="32"/>
        </w:rPr>
        <w:t>2016</w:t>
      </w:r>
      <w:r>
        <w:rPr>
          <w:rFonts w:ascii="黑体" w:eastAsia="黑体" w:hAnsi="黑体" w:hint="eastAsia"/>
          <w:sz w:val="32"/>
          <w:szCs w:val="32"/>
        </w:rPr>
        <w:t>年度部门决算情况说明</w:t>
      </w:r>
    </w:p>
    <w:p w:rsidR="00A777DC" w:rsidRDefault="0053035C">
      <w:pPr>
        <w:jc w:val="left"/>
        <w:rPr>
          <w:rFonts w:ascii="黑体" w:eastAsia="黑体" w:hAnsi="黑体"/>
          <w:sz w:val="32"/>
          <w:szCs w:val="32"/>
        </w:rPr>
        <w:sectPr w:rsidR="00A777DC">
          <w:footerReference w:type="default" r:id="rId9"/>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53035C">
      <w:pPr>
        <w:jc w:val="center"/>
        <w:outlineLvl w:val="0"/>
        <w:rPr>
          <w:rFonts w:ascii="隶书" w:eastAsia="隶书" w:hAnsi="隶书" w:cs="隶书"/>
          <w:sz w:val="48"/>
          <w:szCs w:val="48"/>
        </w:rPr>
        <w:sectPr w:rsidR="00A777DC">
          <w:footerReference w:type="default" r:id="rId10"/>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w:t>
      </w:r>
      <w:r>
        <w:rPr>
          <w:rFonts w:ascii="隶书" w:eastAsia="隶书" w:hAnsi="隶书" w:cs="隶书" w:hint="eastAsia"/>
          <w:sz w:val="48"/>
          <w:szCs w:val="48"/>
        </w:rPr>
        <w:t xml:space="preserve"> </w:t>
      </w:r>
      <w:r>
        <w:rPr>
          <w:rFonts w:ascii="隶书" w:eastAsia="隶书" w:hAnsi="隶书" w:cs="隶书" w:hint="eastAsia"/>
          <w:sz w:val="48"/>
          <w:szCs w:val="48"/>
        </w:rPr>
        <w:t>南阳市卧龙区民族宗教局</w:t>
      </w:r>
      <w:r>
        <w:rPr>
          <w:rFonts w:ascii="隶书" w:eastAsia="隶书" w:hAnsi="隶书" w:cs="隶书" w:hint="eastAsia"/>
          <w:sz w:val="48"/>
          <w:szCs w:val="48"/>
        </w:rPr>
        <w:t>概况</w:t>
      </w:r>
    </w:p>
    <w:p w:rsidR="00A777DC" w:rsidRDefault="0053035C">
      <w:pPr>
        <w:numPr>
          <w:ilvl w:val="0"/>
          <w:numId w:val="2"/>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lastRenderedPageBreak/>
        <w:t>主要</w:t>
      </w:r>
      <w:r>
        <w:rPr>
          <w:rFonts w:ascii="黑体" w:eastAsia="黑体" w:hAnsi="黑体" w:hint="eastAsia"/>
          <w:sz w:val="32"/>
          <w:szCs w:val="32"/>
        </w:rPr>
        <w:t>职责</w:t>
      </w:r>
    </w:p>
    <w:p w:rsidR="00A777DC" w:rsidRDefault="0053035C">
      <w:pPr>
        <w:widowControl/>
        <w:spacing w:line="560" w:lineRule="exact"/>
        <w:ind w:left="160" w:hangingChars="50" w:hanging="160"/>
        <w:jc w:val="left"/>
        <w:rPr>
          <w:rFonts w:ascii="仿宋_GB2312" w:eastAsia="仿宋_GB2312" w:hAnsi="新宋体" w:cs="宋体"/>
          <w:color w:val="000000"/>
          <w:kern w:val="0"/>
          <w:sz w:val="32"/>
          <w:szCs w:val="32"/>
        </w:rPr>
      </w:pPr>
      <w:r>
        <w:rPr>
          <w:rFonts w:ascii="楷体_GB2312" w:eastAsia="楷体_GB2312" w:hAnsi="宋体" w:cs="Courier New" w:hint="eastAsia"/>
          <w:kern w:val="0"/>
          <w:sz w:val="32"/>
          <w:szCs w:val="32"/>
        </w:rPr>
        <w:t xml:space="preserve">   </w:t>
      </w:r>
      <w:r>
        <w:rPr>
          <w:rFonts w:ascii="楷体_GB2312" w:eastAsia="楷体_GB2312" w:hAnsi="宋体" w:cs="Courier New" w:hint="eastAsia"/>
          <w:kern w:val="0"/>
          <w:sz w:val="32"/>
          <w:szCs w:val="32"/>
        </w:rPr>
        <w:t>（</w:t>
      </w:r>
      <w:r>
        <w:rPr>
          <w:rFonts w:ascii="仿宋_GB2312" w:eastAsia="仿宋_GB2312" w:hAnsi="宋体" w:cs="Courier New" w:hint="eastAsia"/>
          <w:kern w:val="0"/>
          <w:sz w:val="32"/>
          <w:szCs w:val="32"/>
        </w:rPr>
        <w:t>一）</w:t>
      </w:r>
      <w:r>
        <w:rPr>
          <w:rFonts w:ascii="仿宋_GB2312" w:eastAsia="仿宋_GB2312" w:hAnsi="新宋体" w:hint="eastAsia"/>
          <w:color w:val="000000"/>
          <w:kern w:val="0"/>
          <w:sz w:val="32"/>
          <w:szCs w:val="32"/>
        </w:rPr>
        <w:t>开展民族、宗教政策和法规的宣传教育工作，检查民族、宗教政策和法规的执行情况。</w:t>
      </w:r>
    </w:p>
    <w:p w:rsidR="00A777DC" w:rsidRDefault="0053035C">
      <w:pPr>
        <w:widowControl/>
        <w:spacing w:line="560" w:lineRule="exact"/>
        <w:ind w:left="160" w:hangingChars="50" w:hanging="160"/>
        <w:jc w:val="left"/>
        <w:rPr>
          <w:rFonts w:ascii="仿宋_GB2312" w:eastAsia="仿宋_GB2312" w:hAnsi="新宋体"/>
          <w:color w:val="000000"/>
          <w:kern w:val="0"/>
          <w:sz w:val="32"/>
          <w:szCs w:val="32"/>
        </w:rPr>
      </w:pPr>
      <w:r>
        <w:rPr>
          <w:rFonts w:ascii="仿宋_GB2312" w:eastAsia="仿宋_GB2312" w:hAnsi="新宋体" w:hint="eastAsia"/>
          <w:color w:val="000000"/>
          <w:kern w:val="0"/>
          <w:sz w:val="32"/>
          <w:szCs w:val="32"/>
        </w:rPr>
        <w:t xml:space="preserve">   </w:t>
      </w:r>
      <w:r>
        <w:rPr>
          <w:rFonts w:ascii="仿宋_GB2312" w:eastAsia="仿宋_GB2312" w:hAnsi="新宋体" w:hint="eastAsia"/>
          <w:color w:val="000000"/>
          <w:kern w:val="0"/>
          <w:sz w:val="32"/>
          <w:szCs w:val="32"/>
        </w:rPr>
        <w:t>（二）协调民族关系，办理有关保障少数民族各项权利事宜。</w:t>
      </w:r>
    </w:p>
    <w:p w:rsidR="00A777DC" w:rsidRDefault="0053035C">
      <w:pPr>
        <w:widowControl/>
        <w:spacing w:line="560" w:lineRule="exact"/>
        <w:ind w:left="160" w:hangingChars="50" w:hanging="160"/>
        <w:jc w:val="left"/>
        <w:rPr>
          <w:rFonts w:ascii="仿宋_GB2312" w:eastAsia="仿宋_GB2312" w:hAnsi="新宋体"/>
          <w:color w:val="333333"/>
          <w:kern w:val="0"/>
          <w:sz w:val="32"/>
          <w:szCs w:val="32"/>
        </w:rPr>
      </w:pPr>
      <w:r>
        <w:rPr>
          <w:rFonts w:ascii="仿宋_GB2312" w:eastAsia="仿宋_GB2312" w:hAnsi="新宋体" w:hint="eastAsia"/>
          <w:color w:val="000000"/>
          <w:kern w:val="0"/>
          <w:sz w:val="32"/>
          <w:szCs w:val="32"/>
        </w:rPr>
        <w:t xml:space="preserve">   </w:t>
      </w:r>
      <w:r>
        <w:rPr>
          <w:rFonts w:ascii="仿宋_GB2312" w:eastAsia="仿宋_GB2312" w:hAnsi="新宋体" w:hint="eastAsia"/>
          <w:color w:val="000000"/>
          <w:kern w:val="0"/>
          <w:sz w:val="32"/>
          <w:szCs w:val="32"/>
        </w:rPr>
        <w:t>（三）会同有关部门帮助解决少数民族在生产、生活方面的实际困难；会同有关部门做好少数民族的扶贫工作。</w:t>
      </w:r>
      <w:r>
        <w:rPr>
          <w:rFonts w:ascii="仿宋_GB2312" w:eastAsia="仿宋_GB2312" w:hAnsi="新宋体" w:hint="eastAsia"/>
          <w:color w:val="000000"/>
          <w:kern w:val="0"/>
          <w:sz w:val="32"/>
          <w:szCs w:val="32"/>
        </w:rPr>
        <w:t xml:space="preserve"> </w:t>
      </w:r>
    </w:p>
    <w:p w:rsidR="00A777DC" w:rsidRDefault="0053035C">
      <w:pPr>
        <w:ind w:firstLineChars="150" w:firstLine="480"/>
        <w:rPr>
          <w:rFonts w:ascii="仿宋_GB2312" w:eastAsia="仿宋_GB2312"/>
          <w:sz w:val="32"/>
          <w:szCs w:val="32"/>
        </w:rPr>
      </w:pPr>
      <w:r>
        <w:rPr>
          <w:rFonts w:ascii="仿宋_GB2312" w:eastAsia="仿宋_GB2312" w:hAnsi="新宋体" w:hint="eastAsia"/>
          <w:color w:val="000000"/>
          <w:kern w:val="0"/>
          <w:sz w:val="32"/>
          <w:szCs w:val="32"/>
        </w:rPr>
        <w:t>（四）协同有关部门促进少数民族教育、科技、文化、卫生、体育等社会事业的发展。</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（五）协助有关部门做好少数民族干部的培养、教育和使用工作。</w:t>
      </w:r>
      <w:r>
        <w:rPr>
          <w:rFonts w:ascii="仿宋_GB2312" w:eastAsia="仿宋_GB2312" w:hAnsi="新宋体" w:hint="eastAsia"/>
          <w:color w:val="000000"/>
          <w:kern w:val="0"/>
          <w:sz w:val="32"/>
          <w:szCs w:val="32"/>
        </w:rPr>
        <w:br/>
      </w:r>
      <w:r>
        <w:rPr>
          <w:rFonts w:ascii="仿宋_GB2312" w:eastAsia="仿宋_GB2312" w:hAnsi="新宋体" w:hint="eastAsia"/>
          <w:color w:val="000000"/>
          <w:kern w:val="0"/>
          <w:sz w:val="32"/>
          <w:szCs w:val="32"/>
        </w:rPr>
        <w:t xml:space="preserve">   </w:t>
      </w:r>
      <w:r>
        <w:rPr>
          <w:rFonts w:ascii="仿宋_GB2312" w:eastAsia="仿宋_GB2312" w:hAnsi="新宋体" w:hint="eastAsia"/>
          <w:color w:val="000000"/>
          <w:kern w:val="0"/>
          <w:sz w:val="32"/>
          <w:szCs w:val="32"/>
        </w:rPr>
        <w:t>（六）依据党和国家的民族、宗教政策，维护少数民族的平等权利，依法保护公民宗教信仰自由，保护宗教教职人员履行正常的教务活动，保护宗教团体和宗教活动场所的合法权益，推动宗教界人士进行爱国主义、社会主义、拥护祖国统一和民族团结的自我教育，巩固和发展各民族、宗教界的爱国统一战线，团结和动员广大信教群众为改革开放和经济建设服务。</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（七）依法加强对宗教事务的管理，劝阻、制止和处理一切不符合法律和政策的非正常活动，把宗教活动纳入法律和政策的轨道。</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（八）配合有关部门，开展对国外敌对势力渗透活动的斗争，揭</w:t>
      </w:r>
      <w:r>
        <w:rPr>
          <w:rFonts w:ascii="仿宋_GB2312" w:eastAsia="仿宋_GB2312" w:hAnsi="新宋体" w:hint="eastAsia"/>
          <w:color w:val="000000"/>
          <w:kern w:val="0"/>
          <w:sz w:val="32"/>
          <w:szCs w:val="32"/>
        </w:rPr>
        <w:t>露和打击披着宗教外衣的反动分子和其他犯罪分子。</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（九）发挥爱国宗教团体的作用，帮助爱国宗教团体在宪法</w:t>
      </w:r>
      <w:r>
        <w:rPr>
          <w:rFonts w:ascii="仿宋_GB2312" w:eastAsia="仿宋_GB2312" w:hAnsi="新宋体" w:hint="eastAsia"/>
          <w:color w:val="000000"/>
          <w:kern w:val="0"/>
          <w:sz w:val="32"/>
          <w:szCs w:val="32"/>
        </w:rPr>
        <w:lastRenderedPageBreak/>
        <w:t>允许的范围内按照各教特点开展工作。</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（十）协助有关部门及时处理民族、宗教方面的突发事件和影响社会稳定的问题。</w:t>
      </w:r>
      <w:r>
        <w:rPr>
          <w:rFonts w:ascii="仿宋_GB2312" w:eastAsia="仿宋_GB2312" w:hAnsi="新宋体" w:hint="eastAsia"/>
          <w:color w:val="000000"/>
          <w:kern w:val="0"/>
          <w:sz w:val="32"/>
          <w:szCs w:val="32"/>
        </w:rPr>
        <w:br/>
        <w:t xml:space="preserve">   </w:t>
      </w:r>
      <w:r>
        <w:rPr>
          <w:rFonts w:ascii="仿宋_GB2312" w:eastAsia="仿宋_GB2312" w:hAnsi="新宋体" w:hint="eastAsia"/>
          <w:color w:val="000000"/>
          <w:kern w:val="0"/>
          <w:sz w:val="32"/>
          <w:szCs w:val="32"/>
        </w:rPr>
        <w:t>（十一）承办上级民族、宗教工作部门和区政府交办的其他事项。</w:t>
      </w:r>
    </w:p>
    <w:p w:rsidR="00A777DC" w:rsidRDefault="0053035C">
      <w:pPr>
        <w:numPr>
          <w:ilvl w:val="0"/>
          <w:numId w:val="3"/>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t>部门决算单位构成</w:t>
      </w:r>
    </w:p>
    <w:p w:rsidR="00A777DC" w:rsidRDefault="0053035C">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南阳市卧龙区民族宗教局</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年度部门决算编制范围的单位包括：</w:t>
      </w:r>
    </w:p>
    <w:p w:rsidR="00A777DC" w:rsidRDefault="0053035C">
      <w:pPr>
        <w:numPr>
          <w:ilvl w:val="0"/>
          <w:numId w:val="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南阳市卧龙区民族宗教局</w:t>
      </w:r>
      <w:r>
        <w:rPr>
          <w:rFonts w:ascii="仿宋_GB2312" w:eastAsia="仿宋_GB2312" w:hAnsi="仿宋_GB2312" w:cs="仿宋_GB2312" w:hint="eastAsia"/>
          <w:sz w:val="32"/>
          <w:szCs w:val="32"/>
        </w:rPr>
        <w:t>本级</w:t>
      </w: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53035C">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A777DC" w:rsidRDefault="0053035C">
      <w:pPr>
        <w:jc w:val="center"/>
        <w:rPr>
          <w:rFonts w:ascii="隶书" w:eastAsia="隶书" w:hAnsi="隶书" w:cs="隶书"/>
          <w:sz w:val="48"/>
          <w:szCs w:val="48"/>
        </w:rPr>
      </w:pPr>
      <w:r>
        <w:rPr>
          <w:rFonts w:ascii="隶书" w:eastAsia="隶书" w:hAnsi="隶书" w:cs="隶书" w:hint="eastAsia"/>
          <w:sz w:val="48"/>
          <w:szCs w:val="48"/>
        </w:rPr>
        <w:t>南阳市卧龙区民族宗教局</w:t>
      </w:r>
    </w:p>
    <w:p w:rsidR="00A777DC" w:rsidRDefault="0053035C">
      <w:pPr>
        <w:jc w:val="center"/>
        <w:rPr>
          <w:rFonts w:ascii="隶书" w:eastAsia="隶书" w:hAnsi="隶书" w:cs="隶书"/>
          <w:sz w:val="48"/>
          <w:szCs w:val="48"/>
        </w:rPr>
        <w:sectPr w:rsidR="00A777DC">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2016</w:t>
      </w:r>
      <w:r>
        <w:rPr>
          <w:rFonts w:ascii="隶书" w:eastAsia="隶书" w:hAnsi="隶书" w:cs="隶书" w:hint="eastAsia"/>
          <w:sz w:val="48"/>
          <w:szCs w:val="48"/>
        </w:rPr>
        <w:t>年度部门决算表</w:t>
      </w:r>
    </w:p>
    <w:tbl>
      <w:tblPr>
        <w:tblW w:w="9780" w:type="dxa"/>
        <w:tblInd w:w="-239" w:type="dxa"/>
        <w:tblLayout w:type="fixed"/>
        <w:tblCellMar>
          <w:top w:w="15" w:type="dxa"/>
          <w:left w:w="15" w:type="dxa"/>
          <w:bottom w:w="15" w:type="dxa"/>
          <w:right w:w="15" w:type="dxa"/>
        </w:tblCellMar>
        <w:tblLook w:val="0000" w:firstRow="0" w:lastRow="0" w:firstColumn="0" w:lastColumn="0" w:noHBand="0" w:noVBand="0"/>
      </w:tblPr>
      <w:tblGrid>
        <w:gridCol w:w="2182"/>
        <w:gridCol w:w="478"/>
        <w:gridCol w:w="1735"/>
        <w:gridCol w:w="2863"/>
        <w:gridCol w:w="478"/>
        <w:gridCol w:w="2044"/>
      </w:tblGrid>
      <w:tr w:rsidR="00A777DC">
        <w:trPr>
          <w:trHeight w:val="499"/>
        </w:trPr>
        <w:tc>
          <w:tcPr>
            <w:tcW w:w="9780" w:type="dxa"/>
            <w:gridSpan w:val="6"/>
            <w:vAlign w:val="bottom"/>
          </w:tcPr>
          <w:p w:rsidR="00A777DC" w:rsidRDefault="0053035C">
            <w:pPr>
              <w:jc w:val="center"/>
              <w:rPr>
                <w:rFonts w:ascii="Arial" w:hAnsi="Arial" w:cs="Arial"/>
                <w:color w:val="000000"/>
                <w:sz w:val="18"/>
                <w:szCs w:val="18"/>
              </w:rPr>
            </w:pPr>
            <w:r>
              <w:rPr>
                <w:rFonts w:ascii="宋体" w:hAnsi="宋体" w:cs="宋体" w:hint="eastAsia"/>
                <w:color w:val="000000"/>
                <w:kern w:val="0"/>
                <w:sz w:val="18"/>
                <w:szCs w:val="18"/>
              </w:rPr>
              <w:lastRenderedPageBreak/>
              <w:t>收入支出决算总表</w:t>
            </w:r>
          </w:p>
        </w:tc>
      </w:tr>
      <w:tr w:rsidR="00A777DC">
        <w:trPr>
          <w:trHeight w:val="285"/>
        </w:trPr>
        <w:tc>
          <w:tcPr>
            <w:tcW w:w="2182" w:type="dxa"/>
            <w:vAlign w:val="bottom"/>
          </w:tcPr>
          <w:p w:rsidR="00A777DC" w:rsidRDefault="00A777DC">
            <w:pPr>
              <w:rPr>
                <w:rFonts w:ascii="Arial" w:hAnsi="Arial" w:cs="Arial"/>
                <w:color w:val="000000"/>
                <w:sz w:val="18"/>
                <w:szCs w:val="18"/>
              </w:rPr>
            </w:pPr>
          </w:p>
        </w:tc>
        <w:tc>
          <w:tcPr>
            <w:tcW w:w="478" w:type="dxa"/>
            <w:vAlign w:val="bottom"/>
          </w:tcPr>
          <w:p w:rsidR="00A777DC" w:rsidRDefault="00A777DC">
            <w:pPr>
              <w:rPr>
                <w:rFonts w:ascii="Arial" w:hAnsi="Arial" w:cs="Arial"/>
                <w:color w:val="000000"/>
                <w:sz w:val="18"/>
                <w:szCs w:val="18"/>
              </w:rPr>
            </w:pPr>
          </w:p>
        </w:tc>
        <w:tc>
          <w:tcPr>
            <w:tcW w:w="1735" w:type="dxa"/>
            <w:vAlign w:val="bottom"/>
          </w:tcPr>
          <w:p w:rsidR="00A777DC" w:rsidRDefault="00A777DC">
            <w:pPr>
              <w:rPr>
                <w:rFonts w:ascii="Arial" w:hAnsi="Arial" w:cs="Arial"/>
                <w:color w:val="000000"/>
                <w:sz w:val="18"/>
                <w:szCs w:val="18"/>
              </w:rPr>
            </w:pPr>
          </w:p>
        </w:tc>
        <w:tc>
          <w:tcPr>
            <w:tcW w:w="2863" w:type="dxa"/>
            <w:vAlign w:val="bottom"/>
          </w:tcPr>
          <w:p w:rsidR="00A777DC" w:rsidRDefault="00A777DC">
            <w:pPr>
              <w:rPr>
                <w:rFonts w:ascii="Arial" w:hAnsi="Arial" w:cs="Arial"/>
                <w:color w:val="000000"/>
                <w:sz w:val="18"/>
                <w:szCs w:val="18"/>
              </w:rPr>
            </w:pPr>
          </w:p>
        </w:tc>
        <w:tc>
          <w:tcPr>
            <w:tcW w:w="478" w:type="dxa"/>
            <w:vAlign w:val="bottom"/>
          </w:tcPr>
          <w:p w:rsidR="00A777DC" w:rsidRDefault="00A777DC">
            <w:pPr>
              <w:rPr>
                <w:rFonts w:ascii="Arial" w:hAnsi="Arial" w:cs="Arial"/>
                <w:color w:val="000000"/>
                <w:sz w:val="18"/>
                <w:szCs w:val="18"/>
              </w:rPr>
            </w:pPr>
          </w:p>
        </w:tc>
        <w:tc>
          <w:tcPr>
            <w:tcW w:w="2044"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t>01</w:t>
            </w:r>
            <w:r>
              <w:rPr>
                <w:rFonts w:ascii="宋体" w:hAnsi="宋体" w:cs="宋体" w:hint="eastAsia"/>
                <w:color w:val="000000"/>
                <w:kern w:val="0"/>
                <w:sz w:val="18"/>
                <w:szCs w:val="18"/>
              </w:rPr>
              <w:t>表</w:t>
            </w:r>
          </w:p>
        </w:tc>
      </w:tr>
      <w:tr w:rsidR="00A777DC">
        <w:trPr>
          <w:trHeight w:val="182"/>
        </w:trPr>
        <w:tc>
          <w:tcPr>
            <w:tcW w:w="4395" w:type="dxa"/>
            <w:gridSpan w:val="3"/>
            <w:vAlign w:val="bottom"/>
          </w:tcPr>
          <w:p w:rsidR="00A777DC" w:rsidRDefault="0053035C">
            <w:pPr>
              <w:rPr>
                <w:rFonts w:ascii="Arial" w:hAnsi="Arial" w:cs="Arial"/>
                <w:color w:val="000000"/>
                <w:sz w:val="18"/>
                <w:szCs w:val="18"/>
              </w:rPr>
            </w:pPr>
            <w:r>
              <w:rPr>
                <w:rFonts w:ascii="宋体" w:hAnsi="宋体" w:cs="宋体" w:hint="eastAsia"/>
                <w:color w:val="000000"/>
                <w:kern w:val="0"/>
                <w:sz w:val="18"/>
                <w:szCs w:val="18"/>
              </w:rPr>
              <w:t>部门：河南省南阳市卧龙区民族宗教局</w:t>
            </w:r>
          </w:p>
        </w:tc>
        <w:tc>
          <w:tcPr>
            <w:tcW w:w="2863" w:type="dxa"/>
            <w:vAlign w:val="bottom"/>
          </w:tcPr>
          <w:p w:rsidR="00A777DC" w:rsidRDefault="00A777DC">
            <w:pPr>
              <w:rPr>
                <w:rFonts w:ascii="Arial" w:hAnsi="Arial" w:cs="Arial"/>
                <w:color w:val="000000"/>
                <w:sz w:val="18"/>
                <w:szCs w:val="18"/>
              </w:rPr>
            </w:pPr>
          </w:p>
        </w:tc>
        <w:tc>
          <w:tcPr>
            <w:tcW w:w="478" w:type="dxa"/>
            <w:vAlign w:val="bottom"/>
          </w:tcPr>
          <w:p w:rsidR="00A777DC" w:rsidRDefault="00A777DC">
            <w:pPr>
              <w:rPr>
                <w:rFonts w:ascii="Arial" w:hAnsi="Arial" w:cs="Arial"/>
                <w:color w:val="000000"/>
                <w:sz w:val="18"/>
                <w:szCs w:val="18"/>
              </w:rPr>
            </w:pPr>
          </w:p>
        </w:tc>
        <w:tc>
          <w:tcPr>
            <w:tcW w:w="2044"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单位：元</w:t>
            </w:r>
          </w:p>
        </w:tc>
      </w:tr>
      <w:tr w:rsidR="00A777DC">
        <w:trPr>
          <w:trHeight w:val="300"/>
        </w:trPr>
        <w:tc>
          <w:tcPr>
            <w:tcW w:w="4395" w:type="dxa"/>
            <w:gridSpan w:val="3"/>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w:t>
            </w:r>
          </w:p>
        </w:tc>
        <w:tc>
          <w:tcPr>
            <w:tcW w:w="5385" w:type="dxa"/>
            <w:gridSpan w:val="3"/>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1735"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204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735"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204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一、财政拨款收入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1,359,768.40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323,784.00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二、上级补助收入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三、事业收入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四、经营收入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五、附属单位上缴收入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六、其他收入</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276,515.40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九、医疗卫生与计划生育支出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204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8"/>
                <w:szCs w:val="18"/>
              </w:rPr>
            </w:pP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1,383,768.40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645,929.50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结余分配</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年初结转和结余</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86,734.25</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年末结转和结余</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824,573.15</w:t>
            </w: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204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8"/>
                <w:szCs w:val="18"/>
              </w:rPr>
            </w:pPr>
          </w:p>
        </w:tc>
      </w:tr>
      <w:tr w:rsidR="00A777DC">
        <w:trPr>
          <w:trHeight w:val="300"/>
        </w:trPr>
        <w:tc>
          <w:tcPr>
            <w:tcW w:w="218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735"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1,470,502.65</w:t>
            </w:r>
          </w:p>
        </w:tc>
        <w:tc>
          <w:tcPr>
            <w:tcW w:w="286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47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204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1,470,502.65</w:t>
            </w:r>
          </w:p>
        </w:tc>
      </w:tr>
      <w:tr w:rsidR="00A777DC">
        <w:trPr>
          <w:trHeight w:val="300"/>
        </w:trPr>
        <w:tc>
          <w:tcPr>
            <w:tcW w:w="9780" w:type="dxa"/>
            <w:gridSpan w:val="6"/>
            <w:tcBorders>
              <w:left w:val="single" w:sz="12"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注：本表反映部门本年度的总收支和年末结转结余情况。</w:t>
            </w:r>
          </w:p>
        </w:tc>
      </w:tr>
    </w:tbl>
    <w:p w:rsidR="00A777DC" w:rsidRDefault="00A777DC">
      <w:pPr>
        <w:jc w:val="center"/>
        <w:rPr>
          <w:rFonts w:ascii="隶书" w:eastAsia="隶书" w:hAnsi="隶书" w:cs="隶书"/>
          <w:sz w:val="48"/>
          <w:szCs w:val="48"/>
        </w:rPr>
        <w:sectPr w:rsidR="00A777DC">
          <w:pgSz w:w="11906" w:h="16838"/>
          <w:pgMar w:top="1440" w:right="1531" w:bottom="1440" w:left="1587" w:header="850" w:footer="992" w:gutter="0"/>
          <w:pgNumType w:fmt="numberInDash"/>
          <w:cols w:space="720"/>
          <w:docGrid w:type="lines" w:linePitch="317"/>
        </w:sectPr>
      </w:pPr>
    </w:p>
    <w:tbl>
      <w:tblPr>
        <w:tblW w:w="9519" w:type="dxa"/>
        <w:tblLayout w:type="fixed"/>
        <w:tblCellMar>
          <w:top w:w="15" w:type="dxa"/>
          <w:left w:w="15" w:type="dxa"/>
          <w:bottom w:w="15" w:type="dxa"/>
          <w:right w:w="15" w:type="dxa"/>
        </w:tblCellMar>
        <w:tblLook w:val="0000" w:firstRow="0" w:lastRow="0" w:firstColumn="0" w:lastColumn="0" w:noHBand="0" w:noVBand="0"/>
      </w:tblPr>
      <w:tblGrid>
        <w:gridCol w:w="398"/>
        <w:gridCol w:w="690"/>
        <w:gridCol w:w="328"/>
        <w:gridCol w:w="419"/>
        <w:gridCol w:w="1324"/>
        <w:gridCol w:w="611"/>
        <w:gridCol w:w="395"/>
        <w:gridCol w:w="1257"/>
        <w:gridCol w:w="1214"/>
        <w:gridCol w:w="708"/>
        <w:gridCol w:w="623"/>
        <w:gridCol w:w="781"/>
        <w:gridCol w:w="771"/>
      </w:tblGrid>
      <w:tr w:rsidR="00A777DC">
        <w:trPr>
          <w:trHeight w:val="354"/>
        </w:trPr>
        <w:tc>
          <w:tcPr>
            <w:tcW w:w="9519" w:type="dxa"/>
            <w:gridSpan w:val="13"/>
            <w:vAlign w:val="bottom"/>
          </w:tcPr>
          <w:p w:rsidR="00A777DC" w:rsidRDefault="0053035C">
            <w:pPr>
              <w:jc w:val="center"/>
              <w:rPr>
                <w:rFonts w:ascii="Arial" w:hAnsi="Arial" w:cs="Arial"/>
                <w:color w:val="000000"/>
                <w:sz w:val="20"/>
                <w:szCs w:val="20"/>
              </w:rPr>
            </w:pPr>
            <w:r>
              <w:rPr>
                <w:rFonts w:ascii="宋体" w:hAnsi="宋体" w:cs="宋体" w:hint="eastAsia"/>
                <w:color w:val="000000"/>
                <w:kern w:val="0"/>
                <w:sz w:val="16"/>
                <w:szCs w:val="16"/>
              </w:rPr>
              <w:lastRenderedPageBreak/>
              <w:t>收入决算表</w:t>
            </w:r>
          </w:p>
        </w:tc>
      </w:tr>
      <w:tr w:rsidR="00A777DC">
        <w:trPr>
          <w:trHeight w:val="354"/>
        </w:trPr>
        <w:tc>
          <w:tcPr>
            <w:tcW w:w="398" w:type="dxa"/>
            <w:vAlign w:val="bottom"/>
          </w:tcPr>
          <w:p w:rsidR="00A777DC" w:rsidRDefault="00A777DC">
            <w:pPr>
              <w:rPr>
                <w:rFonts w:ascii="Arial" w:hAnsi="Arial" w:cs="Arial"/>
                <w:color w:val="000000"/>
                <w:sz w:val="20"/>
                <w:szCs w:val="20"/>
              </w:rPr>
            </w:pPr>
          </w:p>
        </w:tc>
        <w:tc>
          <w:tcPr>
            <w:tcW w:w="690" w:type="dxa"/>
            <w:vAlign w:val="bottom"/>
          </w:tcPr>
          <w:p w:rsidR="00A777DC" w:rsidRDefault="00A777DC">
            <w:pPr>
              <w:rPr>
                <w:rFonts w:ascii="Arial" w:hAnsi="Arial" w:cs="Arial"/>
                <w:color w:val="000000"/>
                <w:sz w:val="20"/>
                <w:szCs w:val="20"/>
              </w:rPr>
            </w:pPr>
          </w:p>
        </w:tc>
        <w:tc>
          <w:tcPr>
            <w:tcW w:w="747" w:type="dxa"/>
            <w:gridSpan w:val="2"/>
            <w:vAlign w:val="bottom"/>
          </w:tcPr>
          <w:p w:rsidR="00A777DC" w:rsidRDefault="00A777DC">
            <w:pPr>
              <w:rPr>
                <w:rFonts w:ascii="Arial" w:hAnsi="Arial" w:cs="Arial"/>
                <w:color w:val="000000"/>
                <w:sz w:val="20"/>
                <w:szCs w:val="20"/>
              </w:rPr>
            </w:pPr>
          </w:p>
        </w:tc>
        <w:tc>
          <w:tcPr>
            <w:tcW w:w="1935" w:type="dxa"/>
            <w:gridSpan w:val="2"/>
            <w:vAlign w:val="bottom"/>
          </w:tcPr>
          <w:p w:rsidR="00A777DC" w:rsidRDefault="00A777DC">
            <w:pPr>
              <w:rPr>
                <w:rFonts w:ascii="Arial" w:hAnsi="Arial" w:cs="Arial"/>
                <w:color w:val="000000"/>
                <w:sz w:val="20"/>
                <w:szCs w:val="20"/>
              </w:rPr>
            </w:pPr>
          </w:p>
        </w:tc>
        <w:tc>
          <w:tcPr>
            <w:tcW w:w="395" w:type="dxa"/>
            <w:vAlign w:val="bottom"/>
          </w:tcPr>
          <w:p w:rsidR="00A777DC" w:rsidRDefault="00A777DC">
            <w:pPr>
              <w:rPr>
                <w:rFonts w:ascii="Arial" w:hAnsi="Arial" w:cs="Arial"/>
                <w:color w:val="000000"/>
                <w:sz w:val="20"/>
                <w:szCs w:val="20"/>
              </w:rPr>
            </w:pPr>
          </w:p>
        </w:tc>
        <w:tc>
          <w:tcPr>
            <w:tcW w:w="1257" w:type="dxa"/>
            <w:vAlign w:val="bottom"/>
          </w:tcPr>
          <w:p w:rsidR="00A777DC" w:rsidRDefault="00A777DC">
            <w:pPr>
              <w:rPr>
                <w:rFonts w:ascii="Arial" w:hAnsi="Arial" w:cs="Arial"/>
                <w:color w:val="000000"/>
                <w:sz w:val="20"/>
                <w:szCs w:val="20"/>
              </w:rPr>
            </w:pPr>
          </w:p>
        </w:tc>
        <w:tc>
          <w:tcPr>
            <w:tcW w:w="1214" w:type="dxa"/>
            <w:vAlign w:val="bottom"/>
          </w:tcPr>
          <w:p w:rsidR="00A777DC" w:rsidRDefault="00A777DC">
            <w:pPr>
              <w:rPr>
                <w:rFonts w:ascii="Arial" w:hAnsi="Arial" w:cs="Arial"/>
                <w:color w:val="000000"/>
                <w:sz w:val="20"/>
                <w:szCs w:val="20"/>
              </w:rPr>
            </w:pPr>
          </w:p>
        </w:tc>
        <w:tc>
          <w:tcPr>
            <w:tcW w:w="708" w:type="dxa"/>
            <w:vAlign w:val="bottom"/>
          </w:tcPr>
          <w:p w:rsidR="00A777DC" w:rsidRDefault="00A777DC">
            <w:pPr>
              <w:rPr>
                <w:rFonts w:ascii="Arial" w:hAnsi="Arial" w:cs="Arial"/>
                <w:color w:val="000000"/>
                <w:sz w:val="20"/>
                <w:szCs w:val="20"/>
              </w:rPr>
            </w:pPr>
          </w:p>
        </w:tc>
        <w:tc>
          <w:tcPr>
            <w:tcW w:w="623" w:type="dxa"/>
            <w:vAlign w:val="bottom"/>
          </w:tcPr>
          <w:p w:rsidR="00A777DC" w:rsidRDefault="00A777DC">
            <w:pPr>
              <w:rPr>
                <w:rFonts w:ascii="Arial" w:hAnsi="Arial" w:cs="Arial"/>
                <w:color w:val="000000"/>
                <w:sz w:val="20"/>
                <w:szCs w:val="20"/>
              </w:rPr>
            </w:pPr>
          </w:p>
        </w:tc>
        <w:tc>
          <w:tcPr>
            <w:tcW w:w="781" w:type="dxa"/>
            <w:vAlign w:val="bottom"/>
          </w:tcPr>
          <w:p w:rsidR="00A777DC" w:rsidRDefault="00A777DC">
            <w:pPr>
              <w:rPr>
                <w:rFonts w:ascii="Arial" w:hAnsi="Arial" w:cs="Arial"/>
                <w:color w:val="000000"/>
                <w:sz w:val="20"/>
                <w:szCs w:val="20"/>
              </w:rPr>
            </w:pPr>
          </w:p>
        </w:tc>
        <w:tc>
          <w:tcPr>
            <w:tcW w:w="771" w:type="dxa"/>
            <w:vAlign w:val="bottom"/>
          </w:tcPr>
          <w:p w:rsidR="00A777DC" w:rsidRDefault="0053035C">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02</w:t>
            </w:r>
            <w:r>
              <w:rPr>
                <w:rFonts w:ascii="宋体" w:hAnsi="宋体" w:cs="宋体" w:hint="eastAsia"/>
                <w:color w:val="000000"/>
                <w:kern w:val="0"/>
                <w:sz w:val="16"/>
                <w:szCs w:val="16"/>
              </w:rPr>
              <w:t>表</w:t>
            </w:r>
          </w:p>
        </w:tc>
      </w:tr>
      <w:tr w:rsidR="00A777DC">
        <w:trPr>
          <w:trHeight w:val="354"/>
        </w:trPr>
        <w:tc>
          <w:tcPr>
            <w:tcW w:w="4165" w:type="dxa"/>
            <w:gridSpan w:val="7"/>
            <w:vAlign w:val="bottom"/>
          </w:tcPr>
          <w:p w:rsidR="00A777DC" w:rsidRDefault="0053035C">
            <w:pPr>
              <w:rPr>
                <w:rFonts w:ascii="Arial" w:hAnsi="Arial" w:cs="Arial"/>
                <w:color w:val="000000"/>
                <w:sz w:val="20"/>
                <w:szCs w:val="20"/>
              </w:rPr>
            </w:pPr>
            <w:r>
              <w:rPr>
                <w:rFonts w:ascii="宋体" w:hAnsi="宋体" w:cs="宋体" w:hint="eastAsia"/>
                <w:color w:val="000000"/>
                <w:kern w:val="0"/>
                <w:sz w:val="16"/>
                <w:szCs w:val="16"/>
              </w:rPr>
              <w:t>部门：河南省南阳市卧龙区民族宗教局</w:t>
            </w:r>
          </w:p>
        </w:tc>
        <w:tc>
          <w:tcPr>
            <w:tcW w:w="1257" w:type="dxa"/>
            <w:vAlign w:val="bottom"/>
          </w:tcPr>
          <w:p w:rsidR="00A777DC" w:rsidRDefault="00A777DC">
            <w:pPr>
              <w:rPr>
                <w:rFonts w:ascii="Arial" w:hAnsi="Arial" w:cs="Arial"/>
                <w:color w:val="000000"/>
                <w:sz w:val="20"/>
                <w:szCs w:val="20"/>
              </w:rPr>
            </w:pPr>
          </w:p>
        </w:tc>
        <w:tc>
          <w:tcPr>
            <w:tcW w:w="1214" w:type="dxa"/>
            <w:vAlign w:val="bottom"/>
          </w:tcPr>
          <w:p w:rsidR="00A777DC" w:rsidRDefault="00A777DC">
            <w:pPr>
              <w:rPr>
                <w:rFonts w:ascii="Arial" w:hAnsi="Arial" w:cs="Arial"/>
                <w:color w:val="000000"/>
                <w:sz w:val="20"/>
                <w:szCs w:val="20"/>
              </w:rPr>
            </w:pPr>
          </w:p>
        </w:tc>
        <w:tc>
          <w:tcPr>
            <w:tcW w:w="708" w:type="dxa"/>
            <w:vAlign w:val="bottom"/>
          </w:tcPr>
          <w:p w:rsidR="00A777DC" w:rsidRDefault="00A777DC">
            <w:pPr>
              <w:rPr>
                <w:rFonts w:ascii="Arial" w:hAnsi="Arial" w:cs="Arial"/>
                <w:color w:val="000000"/>
                <w:sz w:val="20"/>
                <w:szCs w:val="20"/>
              </w:rPr>
            </w:pPr>
          </w:p>
        </w:tc>
        <w:tc>
          <w:tcPr>
            <w:tcW w:w="623" w:type="dxa"/>
            <w:vAlign w:val="bottom"/>
          </w:tcPr>
          <w:p w:rsidR="00A777DC" w:rsidRDefault="00A777DC">
            <w:pPr>
              <w:rPr>
                <w:rFonts w:ascii="Arial" w:hAnsi="Arial" w:cs="Arial"/>
                <w:color w:val="000000"/>
                <w:sz w:val="20"/>
                <w:szCs w:val="20"/>
              </w:rPr>
            </w:pPr>
          </w:p>
        </w:tc>
        <w:tc>
          <w:tcPr>
            <w:tcW w:w="781" w:type="dxa"/>
            <w:vAlign w:val="bottom"/>
          </w:tcPr>
          <w:p w:rsidR="00A777DC" w:rsidRDefault="00A777DC">
            <w:pPr>
              <w:rPr>
                <w:rFonts w:ascii="Arial" w:hAnsi="Arial" w:cs="Arial"/>
                <w:color w:val="000000"/>
                <w:sz w:val="20"/>
                <w:szCs w:val="20"/>
              </w:rPr>
            </w:pPr>
          </w:p>
        </w:tc>
        <w:tc>
          <w:tcPr>
            <w:tcW w:w="771" w:type="dxa"/>
            <w:vAlign w:val="bottom"/>
          </w:tcPr>
          <w:p w:rsidR="00A777DC" w:rsidRDefault="0053035C">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单位：元</w:t>
            </w:r>
          </w:p>
        </w:tc>
      </w:tr>
      <w:tr w:rsidR="00A777DC">
        <w:trPr>
          <w:trHeight w:val="385"/>
        </w:trPr>
        <w:tc>
          <w:tcPr>
            <w:tcW w:w="3159" w:type="dxa"/>
            <w:gridSpan w:val="5"/>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w:t>
            </w:r>
          </w:p>
        </w:tc>
        <w:tc>
          <w:tcPr>
            <w:tcW w:w="1006" w:type="dxa"/>
            <w:gridSpan w:val="2"/>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本年收入合计</w:t>
            </w:r>
          </w:p>
        </w:tc>
        <w:tc>
          <w:tcPr>
            <w:tcW w:w="1257"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财政拨款收入</w:t>
            </w:r>
          </w:p>
        </w:tc>
        <w:tc>
          <w:tcPr>
            <w:tcW w:w="1214"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上级补助收入</w:t>
            </w:r>
          </w:p>
        </w:tc>
        <w:tc>
          <w:tcPr>
            <w:tcW w:w="708"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事业收入</w:t>
            </w:r>
          </w:p>
        </w:tc>
        <w:tc>
          <w:tcPr>
            <w:tcW w:w="623"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经营收入</w:t>
            </w:r>
          </w:p>
        </w:tc>
        <w:tc>
          <w:tcPr>
            <w:tcW w:w="781"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附属单位上缴收入</w:t>
            </w:r>
          </w:p>
        </w:tc>
        <w:tc>
          <w:tcPr>
            <w:tcW w:w="771"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其他收入</w:t>
            </w:r>
          </w:p>
        </w:tc>
      </w:tr>
      <w:tr w:rsidR="00A777DC">
        <w:trPr>
          <w:trHeight w:val="367"/>
        </w:trPr>
        <w:tc>
          <w:tcPr>
            <w:tcW w:w="1416" w:type="dxa"/>
            <w:gridSpan w:val="3"/>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功能分类科目编码</w:t>
            </w:r>
          </w:p>
        </w:tc>
        <w:tc>
          <w:tcPr>
            <w:tcW w:w="1743" w:type="dxa"/>
            <w:gridSpan w:val="2"/>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科目名称</w:t>
            </w:r>
          </w:p>
        </w:tc>
        <w:tc>
          <w:tcPr>
            <w:tcW w:w="1006" w:type="dxa"/>
            <w:gridSpan w:val="2"/>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57"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1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08"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623"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8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7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r>
      <w:tr w:rsidR="00A777DC">
        <w:trPr>
          <w:trHeight w:val="317"/>
        </w:trPr>
        <w:tc>
          <w:tcPr>
            <w:tcW w:w="1416"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743" w:type="dxa"/>
            <w:gridSpan w:val="2"/>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006" w:type="dxa"/>
            <w:gridSpan w:val="2"/>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57"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1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08"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623"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8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7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r>
      <w:tr w:rsidR="00A777DC">
        <w:trPr>
          <w:trHeight w:val="317"/>
        </w:trPr>
        <w:tc>
          <w:tcPr>
            <w:tcW w:w="1416"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743" w:type="dxa"/>
            <w:gridSpan w:val="2"/>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006" w:type="dxa"/>
            <w:gridSpan w:val="2"/>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57"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21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08"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623"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8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77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r>
      <w:tr w:rsidR="00A777DC">
        <w:trPr>
          <w:trHeight w:val="364"/>
        </w:trPr>
        <w:tc>
          <w:tcPr>
            <w:tcW w:w="3159" w:type="dxa"/>
            <w:gridSpan w:val="5"/>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栏次</w:t>
            </w:r>
          </w:p>
        </w:tc>
        <w:tc>
          <w:tcPr>
            <w:tcW w:w="1006"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257"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21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70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62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781"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771"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r>
      <w:tr w:rsidR="00A777DC">
        <w:trPr>
          <w:trHeight w:val="364"/>
        </w:trPr>
        <w:tc>
          <w:tcPr>
            <w:tcW w:w="3159" w:type="dxa"/>
            <w:gridSpan w:val="5"/>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1,383,768.40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1,359,768.40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一般公共服务支出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424,737.00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424,737.00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20124</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宗教事务</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279,737.00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279,737.00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2012401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行政运行</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239,737.00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239,737.00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2012499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其他宗教事务支出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40,000.00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40,000.00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20199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其他一般公共服务支出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145,000.00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145,000.00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2019999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其他一般公共服务支出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145,000.00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145,000.00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社会保障和就业支出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276,515.40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276,515.40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20805</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行政事业单位离退休</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269,771.40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269,771.40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2080501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归口管理的行政单位离退休</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269,771.40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269,771.40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20808</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抚恤</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6,744.00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6,744.00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2080801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死亡抚恤</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6,744.00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6,744.00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210</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医疗卫生与计划生育支出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21005</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医疗保障</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2100501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行政单位医疗</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23,016.00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213</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农林水支出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635,500.00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635,500.00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21305</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扶贫</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635,500.00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635,500.00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2130504</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农村基础设施建设</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360,000.00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360,000.00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2130599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其他扶贫支出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275,500.00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275,500.00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229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22999</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r>
      <w:tr w:rsidR="00A777DC">
        <w:trPr>
          <w:trHeight w:val="364"/>
        </w:trPr>
        <w:tc>
          <w:tcPr>
            <w:tcW w:w="1416"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2299901</w:t>
            </w:r>
          </w:p>
        </w:tc>
        <w:tc>
          <w:tcPr>
            <w:tcW w:w="1743" w:type="dxa"/>
            <w:gridSpan w:val="2"/>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其他支出</w:t>
            </w:r>
          </w:p>
        </w:tc>
        <w:tc>
          <w:tcPr>
            <w:tcW w:w="1006"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c>
          <w:tcPr>
            <w:tcW w:w="125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21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0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2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8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77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24,000.00</w:t>
            </w:r>
          </w:p>
        </w:tc>
      </w:tr>
      <w:tr w:rsidR="00A777DC">
        <w:trPr>
          <w:trHeight w:val="364"/>
        </w:trPr>
        <w:tc>
          <w:tcPr>
            <w:tcW w:w="9519" w:type="dxa"/>
            <w:gridSpan w:val="13"/>
            <w:tcBorders>
              <w:left w:val="single" w:sz="12"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A777DC" w:rsidRDefault="00A777DC">
      <w:pPr>
        <w:jc w:val="center"/>
        <w:rPr>
          <w:rFonts w:ascii="隶书" w:eastAsia="隶书" w:hAnsi="隶书" w:cs="隶书"/>
          <w:sz w:val="48"/>
          <w:szCs w:val="48"/>
        </w:rPr>
        <w:sectPr w:rsidR="00A777DC">
          <w:pgSz w:w="11906" w:h="16838"/>
          <w:pgMar w:top="1440" w:right="1531" w:bottom="1440" w:left="1587" w:header="850" w:footer="992" w:gutter="0"/>
          <w:pgNumType w:fmt="numberInDash"/>
          <w:cols w:space="720"/>
          <w:docGrid w:type="lines" w:linePitch="317"/>
        </w:sectPr>
      </w:pPr>
    </w:p>
    <w:tbl>
      <w:tblPr>
        <w:tblW w:w="9942" w:type="dxa"/>
        <w:tblInd w:w="-466" w:type="dxa"/>
        <w:tblLayout w:type="fixed"/>
        <w:tblCellMar>
          <w:top w:w="15" w:type="dxa"/>
          <w:left w:w="15" w:type="dxa"/>
          <w:bottom w:w="15" w:type="dxa"/>
          <w:right w:w="15" w:type="dxa"/>
        </w:tblCellMar>
        <w:tblLook w:val="0000" w:firstRow="0" w:lastRow="0" w:firstColumn="0" w:lastColumn="0" w:noHBand="0" w:noVBand="0"/>
      </w:tblPr>
      <w:tblGrid>
        <w:gridCol w:w="379"/>
        <w:gridCol w:w="656"/>
        <w:gridCol w:w="709"/>
        <w:gridCol w:w="2023"/>
        <w:gridCol w:w="1194"/>
        <w:gridCol w:w="1134"/>
        <w:gridCol w:w="733"/>
        <w:gridCol w:w="966"/>
        <w:gridCol w:w="987"/>
        <w:gridCol w:w="1161"/>
      </w:tblGrid>
      <w:tr w:rsidR="00A777DC">
        <w:trPr>
          <w:trHeight w:val="431"/>
        </w:trPr>
        <w:tc>
          <w:tcPr>
            <w:tcW w:w="9942" w:type="dxa"/>
            <w:gridSpan w:val="10"/>
            <w:vAlign w:val="bottom"/>
          </w:tcPr>
          <w:p w:rsidR="00A777DC" w:rsidRDefault="0053035C">
            <w:pPr>
              <w:ind w:leftChars="-200" w:left="-420" w:firstLineChars="200" w:firstLine="420"/>
              <w:jc w:val="center"/>
              <w:rPr>
                <w:rFonts w:ascii="Arial" w:hAnsi="Arial" w:cs="Arial"/>
                <w:color w:val="000000"/>
                <w:szCs w:val="21"/>
              </w:rPr>
            </w:pPr>
            <w:r>
              <w:rPr>
                <w:rFonts w:ascii="宋体" w:hAnsi="宋体" w:cs="宋体" w:hint="eastAsia"/>
                <w:color w:val="000000"/>
                <w:kern w:val="0"/>
                <w:szCs w:val="21"/>
              </w:rPr>
              <w:lastRenderedPageBreak/>
              <w:t>支出决算表</w:t>
            </w:r>
          </w:p>
        </w:tc>
      </w:tr>
      <w:tr w:rsidR="00A777DC">
        <w:trPr>
          <w:trHeight w:val="431"/>
        </w:trPr>
        <w:tc>
          <w:tcPr>
            <w:tcW w:w="379" w:type="dxa"/>
            <w:vAlign w:val="bottom"/>
          </w:tcPr>
          <w:p w:rsidR="00A777DC" w:rsidRDefault="00A777DC">
            <w:pPr>
              <w:rPr>
                <w:rFonts w:ascii="Arial" w:hAnsi="Arial" w:cs="Arial"/>
                <w:color w:val="000000"/>
                <w:szCs w:val="21"/>
              </w:rPr>
            </w:pPr>
          </w:p>
        </w:tc>
        <w:tc>
          <w:tcPr>
            <w:tcW w:w="656" w:type="dxa"/>
            <w:vAlign w:val="bottom"/>
          </w:tcPr>
          <w:p w:rsidR="00A777DC" w:rsidRDefault="00A777DC">
            <w:pPr>
              <w:rPr>
                <w:rFonts w:ascii="Arial" w:hAnsi="Arial" w:cs="Arial"/>
                <w:color w:val="000000"/>
                <w:szCs w:val="21"/>
              </w:rPr>
            </w:pPr>
          </w:p>
        </w:tc>
        <w:tc>
          <w:tcPr>
            <w:tcW w:w="709" w:type="dxa"/>
            <w:vAlign w:val="bottom"/>
          </w:tcPr>
          <w:p w:rsidR="00A777DC" w:rsidRDefault="00A777DC">
            <w:pPr>
              <w:rPr>
                <w:rFonts w:ascii="Arial" w:hAnsi="Arial" w:cs="Arial"/>
                <w:color w:val="000000"/>
                <w:szCs w:val="21"/>
              </w:rPr>
            </w:pPr>
          </w:p>
        </w:tc>
        <w:tc>
          <w:tcPr>
            <w:tcW w:w="2023" w:type="dxa"/>
            <w:vAlign w:val="bottom"/>
          </w:tcPr>
          <w:p w:rsidR="00A777DC" w:rsidRDefault="00A777DC">
            <w:pPr>
              <w:rPr>
                <w:rFonts w:ascii="Arial" w:hAnsi="Arial" w:cs="Arial"/>
                <w:color w:val="000000"/>
                <w:szCs w:val="21"/>
              </w:rPr>
            </w:pPr>
          </w:p>
        </w:tc>
        <w:tc>
          <w:tcPr>
            <w:tcW w:w="1194" w:type="dxa"/>
            <w:vAlign w:val="bottom"/>
          </w:tcPr>
          <w:p w:rsidR="00A777DC" w:rsidRDefault="00A777DC">
            <w:pPr>
              <w:rPr>
                <w:rFonts w:ascii="Arial" w:hAnsi="Arial" w:cs="Arial"/>
                <w:color w:val="000000"/>
                <w:szCs w:val="21"/>
              </w:rPr>
            </w:pPr>
          </w:p>
        </w:tc>
        <w:tc>
          <w:tcPr>
            <w:tcW w:w="1134" w:type="dxa"/>
            <w:vAlign w:val="bottom"/>
          </w:tcPr>
          <w:p w:rsidR="00A777DC" w:rsidRDefault="00A777DC">
            <w:pPr>
              <w:rPr>
                <w:rFonts w:ascii="Arial" w:hAnsi="Arial" w:cs="Arial"/>
                <w:color w:val="000000"/>
                <w:szCs w:val="21"/>
              </w:rPr>
            </w:pPr>
          </w:p>
        </w:tc>
        <w:tc>
          <w:tcPr>
            <w:tcW w:w="733" w:type="dxa"/>
            <w:vAlign w:val="bottom"/>
          </w:tcPr>
          <w:p w:rsidR="00A777DC" w:rsidRDefault="00A777DC">
            <w:pPr>
              <w:rPr>
                <w:rFonts w:ascii="Arial" w:hAnsi="Arial" w:cs="Arial"/>
                <w:color w:val="000000"/>
                <w:szCs w:val="21"/>
              </w:rPr>
            </w:pPr>
          </w:p>
        </w:tc>
        <w:tc>
          <w:tcPr>
            <w:tcW w:w="966" w:type="dxa"/>
            <w:vAlign w:val="bottom"/>
          </w:tcPr>
          <w:p w:rsidR="00A777DC" w:rsidRDefault="00A777DC">
            <w:pPr>
              <w:rPr>
                <w:rFonts w:ascii="Arial" w:hAnsi="Arial" w:cs="Arial"/>
                <w:color w:val="000000"/>
                <w:szCs w:val="21"/>
              </w:rPr>
            </w:pPr>
          </w:p>
        </w:tc>
        <w:tc>
          <w:tcPr>
            <w:tcW w:w="987" w:type="dxa"/>
            <w:vAlign w:val="bottom"/>
          </w:tcPr>
          <w:p w:rsidR="00A777DC" w:rsidRDefault="00A777DC">
            <w:pPr>
              <w:rPr>
                <w:rFonts w:ascii="Arial" w:hAnsi="Arial" w:cs="Arial"/>
                <w:color w:val="000000"/>
                <w:szCs w:val="21"/>
              </w:rPr>
            </w:pPr>
          </w:p>
        </w:tc>
        <w:tc>
          <w:tcPr>
            <w:tcW w:w="1161" w:type="dxa"/>
            <w:vAlign w:val="bottom"/>
          </w:tcPr>
          <w:p w:rsidR="00A777DC" w:rsidRDefault="0053035C">
            <w:pPr>
              <w:widowControl/>
              <w:jc w:val="right"/>
              <w:textAlignment w:val="bottom"/>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03</w:t>
            </w:r>
            <w:r>
              <w:rPr>
                <w:rFonts w:ascii="宋体" w:hAnsi="宋体" w:cs="宋体" w:hint="eastAsia"/>
                <w:color w:val="000000"/>
                <w:kern w:val="0"/>
                <w:szCs w:val="21"/>
              </w:rPr>
              <w:t>表</w:t>
            </w:r>
          </w:p>
        </w:tc>
      </w:tr>
      <w:tr w:rsidR="00A777DC">
        <w:trPr>
          <w:trHeight w:val="431"/>
        </w:trPr>
        <w:tc>
          <w:tcPr>
            <w:tcW w:w="4961" w:type="dxa"/>
            <w:gridSpan w:val="5"/>
            <w:vAlign w:val="bottom"/>
          </w:tcPr>
          <w:p w:rsidR="00A777DC" w:rsidRDefault="0053035C">
            <w:pPr>
              <w:rPr>
                <w:rFonts w:ascii="Arial" w:hAnsi="Arial" w:cs="Arial"/>
                <w:color w:val="000000"/>
                <w:szCs w:val="21"/>
              </w:rPr>
            </w:pPr>
            <w:r>
              <w:rPr>
                <w:rFonts w:ascii="宋体" w:hAnsi="宋体" w:cs="宋体" w:hint="eastAsia"/>
                <w:color w:val="000000"/>
                <w:kern w:val="0"/>
                <w:szCs w:val="21"/>
              </w:rPr>
              <w:t>部门：河南省南阳市卧龙区民族宗教局</w:t>
            </w:r>
          </w:p>
        </w:tc>
        <w:tc>
          <w:tcPr>
            <w:tcW w:w="1134" w:type="dxa"/>
            <w:vAlign w:val="bottom"/>
          </w:tcPr>
          <w:p w:rsidR="00A777DC" w:rsidRDefault="00A777DC">
            <w:pPr>
              <w:rPr>
                <w:rFonts w:ascii="Arial" w:hAnsi="Arial" w:cs="Arial"/>
                <w:color w:val="000000"/>
                <w:szCs w:val="21"/>
              </w:rPr>
            </w:pPr>
          </w:p>
        </w:tc>
        <w:tc>
          <w:tcPr>
            <w:tcW w:w="733" w:type="dxa"/>
            <w:vAlign w:val="bottom"/>
          </w:tcPr>
          <w:p w:rsidR="00A777DC" w:rsidRDefault="00A777DC">
            <w:pPr>
              <w:rPr>
                <w:rFonts w:ascii="Arial" w:hAnsi="Arial" w:cs="Arial"/>
                <w:color w:val="000000"/>
                <w:szCs w:val="21"/>
              </w:rPr>
            </w:pPr>
          </w:p>
        </w:tc>
        <w:tc>
          <w:tcPr>
            <w:tcW w:w="966" w:type="dxa"/>
            <w:vAlign w:val="bottom"/>
          </w:tcPr>
          <w:p w:rsidR="00A777DC" w:rsidRDefault="00A777DC">
            <w:pPr>
              <w:rPr>
                <w:rFonts w:ascii="Arial" w:hAnsi="Arial" w:cs="Arial"/>
                <w:color w:val="000000"/>
                <w:szCs w:val="21"/>
              </w:rPr>
            </w:pPr>
          </w:p>
        </w:tc>
        <w:tc>
          <w:tcPr>
            <w:tcW w:w="987" w:type="dxa"/>
            <w:vAlign w:val="bottom"/>
          </w:tcPr>
          <w:p w:rsidR="00A777DC" w:rsidRDefault="00A777DC">
            <w:pPr>
              <w:rPr>
                <w:rFonts w:ascii="Arial" w:hAnsi="Arial" w:cs="Arial"/>
                <w:color w:val="000000"/>
                <w:szCs w:val="21"/>
              </w:rPr>
            </w:pPr>
          </w:p>
        </w:tc>
        <w:tc>
          <w:tcPr>
            <w:tcW w:w="1161" w:type="dxa"/>
            <w:vAlign w:val="bottom"/>
          </w:tcPr>
          <w:p w:rsidR="00A777DC" w:rsidRDefault="0053035C">
            <w:pPr>
              <w:widowControl/>
              <w:jc w:val="right"/>
              <w:textAlignment w:val="bottom"/>
              <w:rPr>
                <w:rFonts w:ascii="宋体" w:hAnsi="宋体" w:cs="宋体"/>
                <w:color w:val="000000"/>
                <w:szCs w:val="21"/>
              </w:rPr>
            </w:pPr>
            <w:r>
              <w:rPr>
                <w:rFonts w:ascii="宋体" w:hAnsi="宋体" w:cs="宋体" w:hint="eastAsia"/>
                <w:color w:val="000000"/>
                <w:kern w:val="0"/>
                <w:szCs w:val="21"/>
              </w:rPr>
              <w:t>单位：元</w:t>
            </w:r>
          </w:p>
        </w:tc>
      </w:tr>
      <w:tr w:rsidR="00A777DC">
        <w:trPr>
          <w:trHeight w:val="524"/>
        </w:trPr>
        <w:tc>
          <w:tcPr>
            <w:tcW w:w="3767" w:type="dxa"/>
            <w:gridSpan w:val="4"/>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94"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134"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733"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966"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987"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161"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A777DC">
        <w:trPr>
          <w:trHeight w:val="511"/>
        </w:trPr>
        <w:tc>
          <w:tcPr>
            <w:tcW w:w="1744" w:type="dxa"/>
            <w:gridSpan w:val="3"/>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023"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9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113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733"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966"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987"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116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r>
      <w:tr w:rsidR="00A777DC">
        <w:trPr>
          <w:trHeight w:val="312"/>
        </w:trPr>
        <w:tc>
          <w:tcPr>
            <w:tcW w:w="1744"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2023"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119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1134"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733"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966"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987"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c>
          <w:tcPr>
            <w:tcW w:w="1161"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Cs w:val="21"/>
              </w:rPr>
            </w:pPr>
          </w:p>
        </w:tc>
      </w:tr>
      <w:tr w:rsidR="00A777DC">
        <w:trPr>
          <w:trHeight w:val="461"/>
        </w:trPr>
        <w:tc>
          <w:tcPr>
            <w:tcW w:w="3767"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9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3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3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6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87"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161"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r>
      <w:tr w:rsidR="00A777DC">
        <w:trPr>
          <w:trHeight w:val="461"/>
        </w:trPr>
        <w:tc>
          <w:tcPr>
            <w:tcW w:w="3767"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645,929.50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645,929.50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一般公共服务支出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323,784.00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323,784.00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20124</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宗教事务</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204,599.50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204,599.50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2012401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行政运行</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204,599.50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204,599.50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20199</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其他一般公共服务支出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119,184.50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119,184.50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2019999</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其他一般公共服务支出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119,184.50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119,184.50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208</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社会保障和就业支出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276,515.40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276,515.40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20805</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行政事业单位离退休</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269,771.40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269,771.40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773"/>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2080501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归口管理的行政单位离退休</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269,771.40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269,771.40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20808</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抚恤</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6,744.00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6,744.00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2080801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死亡抚恤</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6,744.00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6,744.00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210</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医疗卫生与计划生育支出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21005</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医疗保障</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2100501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行政单位医疗</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21,630.10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229</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其他支出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22999</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其他支出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1744"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2299901</w:t>
            </w:r>
          </w:p>
        </w:tc>
        <w:tc>
          <w:tcPr>
            <w:tcW w:w="2023"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其他支出</w:t>
            </w:r>
          </w:p>
        </w:tc>
        <w:tc>
          <w:tcPr>
            <w:tcW w:w="119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24,000.00</w:t>
            </w:r>
          </w:p>
        </w:tc>
        <w:tc>
          <w:tcPr>
            <w:tcW w:w="73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6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98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c>
          <w:tcPr>
            <w:tcW w:w="1161"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Cs w:val="21"/>
              </w:rPr>
            </w:pPr>
            <w:r>
              <w:rPr>
                <w:rFonts w:ascii="宋体" w:hAnsi="宋体" w:cs="宋体" w:hint="eastAsia"/>
                <w:color w:val="000000"/>
                <w:kern w:val="0"/>
                <w:szCs w:val="21"/>
              </w:rPr>
              <w:t>0.00</w:t>
            </w:r>
          </w:p>
        </w:tc>
      </w:tr>
      <w:tr w:rsidR="00A777DC">
        <w:trPr>
          <w:trHeight w:val="461"/>
        </w:trPr>
        <w:tc>
          <w:tcPr>
            <w:tcW w:w="9942" w:type="dxa"/>
            <w:gridSpan w:val="10"/>
            <w:tcBorders>
              <w:left w:val="single" w:sz="12" w:space="0" w:color="000000"/>
            </w:tcBorders>
            <w:vAlign w:val="center"/>
          </w:tcPr>
          <w:p w:rsidR="00A777DC" w:rsidRDefault="0053035C">
            <w:pPr>
              <w:widowControl/>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A777DC" w:rsidRDefault="00A777DC">
      <w:pPr>
        <w:spacing w:line="360" w:lineRule="auto"/>
        <w:rPr>
          <w:rFonts w:ascii="隶书" w:eastAsia="隶书" w:hAnsi="隶书" w:cs="隶书"/>
          <w:sz w:val="52"/>
          <w:szCs w:val="52"/>
        </w:rPr>
        <w:sectPr w:rsidR="00A777DC">
          <w:pgSz w:w="11906" w:h="16838"/>
          <w:pgMar w:top="1440" w:right="1800" w:bottom="1440" w:left="1800" w:header="851" w:footer="992" w:gutter="0"/>
          <w:pgNumType w:fmt="numberInDash"/>
          <w:cols w:space="720"/>
          <w:docGrid w:type="lines" w:linePitch="312"/>
        </w:sectPr>
      </w:pPr>
    </w:p>
    <w:tbl>
      <w:tblPr>
        <w:tblW w:w="9600" w:type="dxa"/>
        <w:tblLayout w:type="fixed"/>
        <w:tblCellMar>
          <w:top w:w="15" w:type="dxa"/>
          <w:left w:w="15" w:type="dxa"/>
          <w:bottom w:w="15" w:type="dxa"/>
          <w:right w:w="15" w:type="dxa"/>
        </w:tblCellMar>
        <w:tblLook w:val="0000" w:firstRow="0" w:lastRow="0" w:firstColumn="0" w:lastColumn="0" w:noHBand="0" w:noVBand="0"/>
      </w:tblPr>
      <w:tblGrid>
        <w:gridCol w:w="1013"/>
        <w:gridCol w:w="837"/>
        <w:gridCol w:w="307"/>
        <w:gridCol w:w="506"/>
        <w:gridCol w:w="1040"/>
        <w:gridCol w:w="1421"/>
        <w:gridCol w:w="563"/>
        <w:gridCol w:w="454"/>
        <w:gridCol w:w="1134"/>
        <w:gridCol w:w="1135"/>
        <w:gridCol w:w="1190"/>
      </w:tblGrid>
      <w:tr w:rsidR="00A777DC">
        <w:trPr>
          <w:trHeight w:val="361"/>
        </w:trPr>
        <w:tc>
          <w:tcPr>
            <w:tcW w:w="9600" w:type="dxa"/>
            <w:gridSpan w:val="11"/>
            <w:vAlign w:val="bottom"/>
          </w:tcPr>
          <w:p w:rsidR="00A777DC" w:rsidRDefault="0053035C">
            <w:pPr>
              <w:jc w:val="center"/>
              <w:rPr>
                <w:rFonts w:ascii="Arial" w:hAnsi="Arial" w:cs="Arial"/>
                <w:color w:val="000000"/>
                <w:sz w:val="20"/>
                <w:szCs w:val="20"/>
              </w:rPr>
            </w:pPr>
            <w:r>
              <w:rPr>
                <w:rFonts w:ascii="宋体" w:hAnsi="宋体" w:cs="宋体" w:hint="eastAsia"/>
                <w:color w:val="000000"/>
                <w:kern w:val="0"/>
                <w:sz w:val="16"/>
                <w:szCs w:val="16"/>
              </w:rPr>
              <w:lastRenderedPageBreak/>
              <w:t>财政拨款收入支出决算表</w:t>
            </w:r>
          </w:p>
        </w:tc>
      </w:tr>
      <w:tr w:rsidR="00A777DC">
        <w:trPr>
          <w:trHeight w:val="280"/>
        </w:trPr>
        <w:tc>
          <w:tcPr>
            <w:tcW w:w="1013" w:type="dxa"/>
            <w:vAlign w:val="bottom"/>
          </w:tcPr>
          <w:p w:rsidR="00A777DC" w:rsidRDefault="00A777DC">
            <w:pPr>
              <w:rPr>
                <w:rFonts w:ascii="Arial" w:hAnsi="Arial" w:cs="Arial"/>
                <w:color w:val="000000"/>
                <w:sz w:val="20"/>
                <w:szCs w:val="20"/>
              </w:rPr>
            </w:pPr>
          </w:p>
        </w:tc>
        <w:tc>
          <w:tcPr>
            <w:tcW w:w="837" w:type="dxa"/>
            <w:vAlign w:val="bottom"/>
          </w:tcPr>
          <w:p w:rsidR="00A777DC" w:rsidRDefault="00A777DC">
            <w:pPr>
              <w:rPr>
                <w:rFonts w:ascii="Arial" w:hAnsi="Arial" w:cs="Arial"/>
                <w:color w:val="000000"/>
                <w:sz w:val="20"/>
                <w:szCs w:val="20"/>
              </w:rPr>
            </w:pPr>
          </w:p>
        </w:tc>
        <w:tc>
          <w:tcPr>
            <w:tcW w:w="1853" w:type="dxa"/>
            <w:gridSpan w:val="3"/>
            <w:vAlign w:val="bottom"/>
          </w:tcPr>
          <w:p w:rsidR="00A777DC" w:rsidRDefault="00A777DC">
            <w:pPr>
              <w:rPr>
                <w:rFonts w:ascii="Arial" w:hAnsi="Arial" w:cs="Arial"/>
                <w:color w:val="000000"/>
                <w:sz w:val="20"/>
                <w:szCs w:val="20"/>
              </w:rPr>
            </w:pPr>
          </w:p>
        </w:tc>
        <w:tc>
          <w:tcPr>
            <w:tcW w:w="1421" w:type="dxa"/>
            <w:vAlign w:val="bottom"/>
          </w:tcPr>
          <w:p w:rsidR="00A777DC" w:rsidRDefault="00A777DC">
            <w:pPr>
              <w:rPr>
                <w:rFonts w:ascii="Arial" w:hAnsi="Arial" w:cs="Arial"/>
                <w:color w:val="000000"/>
                <w:sz w:val="20"/>
                <w:szCs w:val="20"/>
              </w:rPr>
            </w:pPr>
          </w:p>
        </w:tc>
        <w:tc>
          <w:tcPr>
            <w:tcW w:w="1017" w:type="dxa"/>
            <w:gridSpan w:val="2"/>
            <w:vAlign w:val="bottom"/>
          </w:tcPr>
          <w:p w:rsidR="00A777DC" w:rsidRDefault="00A777DC">
            <w:pPr>
              <w:rPr>
                <w:rFonts w:ascii="Arial" w:hAnsi="Arial" w:cs="Arial"/>
                <w:color w:val="000000"/>
                <w:sz w:val="20"/>
                <w:szCs w:val="20"/>
              </w:rPr>
            </w:pPr>
          </w:p>
        </w:tc>
        <w:tc>
          <w:tcPr>
            <w:tcW w:w="1134" w:type="dxa"/>
            <w:vAlign w:val="bottom"/>
          </w:tcPr>
          <w:p w:rsidR="00A777DC" w:rsidRDefault="00A777DC">
            <w:pPr>
              <w:rPr>
                <w:rFonts w:ascii="Arial" w:hAnsi="Arial" w:cs="Arial"/>
                <w:color w:val="000000"/>
                <w:sz w:val="20"/>
                <w:szCs w:val="20"/>
              </w:rPr>
            </w:pPr>
          </w:p>
        </w:tc>
        <w:tc>
          <w:tcPr>
            <w:tcW w:w="1135" w:type="dxa"/>
            <w:vAlign w:val="bottom"/>
          </w:tcPr>
          <w:p w:rsidR="00A777DC" w:rsidRDefault="00A777DC">
            <w:pPr>
              <w:rPr>
                <w:rFonts w:ascii="Arial" w:hAnsi="Arial" w:cs="Arial"/>
                <w:color w:val="000000"/>
                <w:sz w:val="20"/>
                <w:szCs w:val="20"/>
              </w:rPr>
            </w:pPr>
          </w:p>
        </w:tc>
        <w:tc>
          <w:tcPr>
            <w:tcW w:w="1190" w:type="dxa"/>
            <w:vAlign w:val="bottom"/>
          </w:tcPr>
          <w:p w:rsidR="00A777DC" w:rsidRDefault="0053035C">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04</w:t>
            </w:r>
            <w:r>
              <w:rPr>
                <w:rFonts w:ascii="宋体" w:hAnsi="宋体" w:cs="宋体" w:hint="eastAsia"/>
                <w:color w:val="000000"/>
                <w:kern w:val="0"/>
                <w:sz w:val="16"/>
                <w:szCs w:val="16"/>
              </w:rPr>
              <w:t>表</w:t>
            </w:r>
          </w:p>
        </w:tc>
      </w:tr>
      <w:tr w:rsidR="00A777DC">
        <w:trPr>
          <w:trHeight w:val="409"/>
        </w:trPr>
        <w:tc>
          <w:tcPr>
            <w:tcW w:w="5124" w:type="dxa"/>
            <w:gridSpan w:val="6"/>
            <w:vAlign w:val="bottom"/>
          </w:tcPr>
          <w:p w:rsidR="00A777DC" w:rsidRDefault="0053035C">
            <w:pPr>
              <w:rPr>
                <w:rFonts w:ascii="Arial" w:hAnsi="Arial" w:cs="Arial"/>
                <w:color w:val="000000"/>
                <w:sz w:val="20"/>
                <w:szCs w:val="20"/>
              </w:rPr>
            </w:pPr>
            <w:r>
              <w:rPr>
                <w:rFonts w:ascii="宋体" w:hAnsi="宋体" w:cs="宋体" w:hint="eastAsia"/>
                <w:color w:val="000000"/>
                <w:kern w:val="0"/>
                <w:sz w:val="16"/>
                <w:szCs w:val="16"/>
              </w:rPr>
              <w:t>部门：河南省南阳市卧龙区民族宗教局</w:t>
            </w:r>
          </w:p>
        </w:tc>
        <w:tc>
          <w:tcPr>
            <w:tcW w:w="1017" w:type="dxa"/>
            <w:gridSpan w:val="2"/>
            <w:vAlign w:val="bottom"/>
          </w:tcPr>
          <w:p w:rsidR="00A777DC" w:rsidRDefault="00A777DC">
            <w:pPr>
              <w:rPr>
                <w:rFonts w:ascii="Arial" w:hAnsi="Arial" w:cs="Arial"/>
                <w:color w:val="000000"/>
                <w:sz w:val="20"/>
                <w:szCs w:val="20"/>
              </w:rPr>
            </w:pPr>
          </w:p>
        </w:tc>
        <w:tc>
          <w:tcPr>
            <w:tcW w:w="1134" w:type="dxa"/>
            <w:vAlign w:val="bottom"/>
          </w:tcPr>
          <w:p w:rsidR="00A777DC" w:rsidRDefault="00A777DC">
            <w:pPr>
              <w:rPr>
                <w:rFonts w:ascii="Arial" w:hAnsi="Arial" w:cs="Arial"/>
                <w:color w:val="000000"/>
                <w:sz w:val="20"/>
                <w:szCs w:val="20"/>
              </w:rPr>
            </w:pPr>
          </w:p>
        </w:tc>
        <w:tc>
          <w:tcPr>
            <w:tcW w:w="1135" w:type="dxa"/>
            <w:vAlign w:val="bottom"/>
          </w:tcPr>
          <w:p w:rsidR="00A777DC" w:rsidRDefault="00A777DC">
            <w:pPr>
              <w:rPr>
                <w:rFonts w:ascii="Arial" w:hAnsi="Arial" w:cs="Arial"/>
                <w:color w:val="000000"/>
                <w:sz w:val="20"/>
                <w:szCs w:val="20"/>
              </w:rPr>
            </w:pPr>
          </w:p>
        </w:tc>
        <w:tc>
          <w:tcPr>
            <w:tcW w:w="1190" w:type="dxa"/>
            <w:vAlign w:val="bottom"/>
          </w:tcPr>
          <w:p w:rsidR="00A777DC" w:rsidRDefault="0053035C">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单位：元</w:t>
            </w:r>
          </w:p>
        </w:tc>
      </w:tr>
      <w:tr w:rsidR="00A777DC">
        <w:trPr>
          <w:trHeight w:val="524"/>
        </w:trPr>
        <w:tc>
          <w:tcPr>
            <w:tcW w:w="3703" w:type="dxa"/>
            <w:gridSpan w:val="5"/>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rsidP="009134DC">
            <w:pPr>
              <w:widowControl/>
              <w:ind w:leftChars="-94" w:left="-197" w:rightChars="1444" w:right="3032"/>
              <w:jc w:val="center"/>
              <w:textAlignment w:val="center"/>
              <w:rPr>
                <w:rFonts w:ascii="宋体" w:hAnsi="宋体" w:cs="宋体"/>
                <w:color w:val="000000"/>
                <w:sz w:val="16"/>
                <w:szCs w:val="16"/>
              </w:rPr>
            </w:pPr>
            <w:r>
              <w:rPr>
                <w:rFonts w:ascii="宋体" w:hAnsi="宋体" w:cs="宋体" w:hint="eastAsia"/>
                <w:color w:val="000000"/>
                <w:kern w:val="0"/>
                <w:sz w:val="16"/>
                <w:szCs w:val="16"/>
              </w:rPr>
              <w:t>收入</w:t>
            </w:r>
          </w:p>
        </w:tc>
        <w:tc>
          <w:tcPr>
            <w:tcW w:w="5897" w:type="dxa"/>
            <w:gridSpan w:val="6"/>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支出</w:t>
            </w:r>
          </w:p>
        </w:tc>
      </w:tr>
      <w:tr w:rsidR="00A777DC">
        <w:trPr>
          <w:trHeight w:val="419"/>
        </w:trPr>
        <w:tc>
          <w:tcPr>
            <w:tcW w:w="2157" w:type="dxa"/>
            <w:gridSpan w:val="3"/>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w:t>
            </w:r>
          </w:p>
        </w:tc>
        <w:tc>
          <w:tcPr>
            <w:tcW w:w="506"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行次</w:t>
            </w:r>
          </w:p>
        </w:tc>
        <w:tc>
          <w:tcPr>
            <w:tcW w:w="104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金额</w:t>
            </w:r>
          </w:p>
        </w:tc>
        <w:tc>
          <w:tcPr>
            <w:tcW w:w="1984" w:type="dxa"/>
            <w:gridSpan w:val="2"/>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w:t>
            </w:r>
          </w:p>
        </w:tc>
        <w:tc>
          <w:tcPr>
            <w:tcW w:w="454"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行次</w:t>
            </w:r>
          </w:p>
        </w:tc>
        <w:tc>
          <w:tcPr>
            <w:tcW w:w="1134"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1135"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一般公共预算财政拨款</w:t>
            </w:r>
          </w:p>
        </w:tc>
        <w:tc>
          <w:tcPr>
            <w:tcW w:w="119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政府性基金预算财政拨款</w:t>
            </w:r>
          </w:p>
        </w:tc>
      </w:tr>
      <w:tr w:rsidR="00A777DC">
        <w:trPr>
          <w:trHeight w:val="722"/>
        </w:trPr>
        <w:tc>
          <w:tcPr>
            <w:tcW w:w="2157"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506"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04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984" w:type="dxa"/>
            <w:gridSpan w:val="2"/>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454"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134"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135"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19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栏次</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0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栏次</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6"/>
                <w:szCs w:val="16"/>
              </w:rPr>
            </w:pPr>
          </w:p>
        </w:tc>
        <w:tc>
          <w:tcPr>
            <w:tcW w:w="113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135"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19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r>
      <w:tr w:rsidR="00A777DC">
        <w:trPr>
          <w:trHeight w:val="1036"/>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一、一般公共预算财政拨款</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1,359,768.40</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323,784.00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323,784.00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32"/>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二、政府性基金预算财政拨款</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35"/>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738"/>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276,515.40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276,515.40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738"/>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21,630.10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21,630.10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532"/>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62"/>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79"/>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514"/>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93"/>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2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93"/>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05"/>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62"/>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10"/>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393"/>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113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35"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90"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r>
      <w:tr w:rsidR="00A777DC">
        <w:trPr>
          <w:trHeight w:val="549"/>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25</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1,359,768.40</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621,929.50</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621,929.50</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705"/>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年初财政拨款结转和结余</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86,734.25</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年末财政拨款结转和结余</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824,573.15</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824,573.15</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705"/>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一般公共预算财政拨款</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86,734.25</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113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35"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90"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r>
      <w:tr w:rsidR="00A777DC">
        <w:trPr>
          <w:trHeight w:val="460"/>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政府性基金预算财政拨款</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58</w:t>
            </w:r>
          </w:p>
        </w:tc>
        <w:tc>
          <w:tcPr>
            <w:tcW w:w="113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35"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90"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r>
      <w:tr w:rsidR="00A777DC">
        <w:trPr>
          <w:trHeight w:val="393"/>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29</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6"/>
                <w:szCs w:val="16"/>
              </w:rPr>
            </w:pP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6"/>
                <w:szCs w:val="16"/>
              </w:rPr>
            </w:pP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59</w:t>
            </w:r>
          </w:p>
        </w:tc>
        <w:tc>
          <w:tcPr>
            <w:tcW w:w="1134"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35"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c>
          <w:tcPr>
            <w:tcW w:w="1190"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6"/>
                <w:szCs w:val="16"/>
              </w:rPr>
            </w:pPr>
          </w:p>
        </w:tc>
      </w:tr>
      <w:tr w:rsidR="00A777DC">
        <w:trPr>
          <w:trHeight w:val="447"/>
        </w:trPr>
        <w:tc>
          <w:tcPr>
            <w:tcW w:w="2157" w:type="dxa"/>
            <w:gridSpan w:val="3"/>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50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1040"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1,446,502.65</w:t>
            </w:r>
          </w:p>
        </w:tc>
        <w:tc>
          <w:tcPr>
            <w:tcW w:w="1984"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5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w:t>
            </w:r>
          </w:p>
        </w:tc>
        <w:tc>
          <w:tcPr>
            <w:tcW w:w="113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1,446,502.65</w:t>
            </w:r>
          </w:p>
        </w:tc>
        <w:tc>
          <w:tcPr>
            <w:tcW w:w="113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1,446,502.65</w:t>
            </w:r>
          </w:p>
        </w:tc>
        <w:tc>
          <w:tcPr>
            <w:tcW w:w="1190"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A777DC">
        <w:trPr>
          <w:trHeight w:val="447"/>
        </w:trPr>
        <w:tc>
          <w:tcPr>
            <w:tcW w:w="9600" w:type="dxa"/>
            <w:gridSpan w:val="11"/>
            <w:tcBorders>
              <w:left w:val="single" w:sz="12"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p>
        </w:tc>
      </w:tr>
    </w:tbl>
    <w:p w:rsidR="00A777DC" w:rsidRDefault="00A777DC">
      <w:pPr>
        <w:spacing w:line="360" w:lineRule="auto"/>
        <w:jc w:val="center"/>
        <w:rPr>
          <w:rFonts w:ascii="隶书" w:eastAsia="隶书" w:hAnsi="隶书" w:cs="隶书"/>
          <w:sz w:val="52"/>
          <w:szCs w:val="52"/>
        </w:rPr>
        <w:sectPr w:rsidR="00A777DC">
          <w:pgSz w:w="11906" w:h="16838"/>
          <w:pgMar w:top="2098" w:right="1531" w:bottom="1984" w:left="1587" w:header="850" w:footer="992" w:gutter="0"/>
          <w:pgNumType w:fmt="numberInDash"/>
          <w:cols w:space="720"/>
          <w:docGrid w:type="lines" w:linePitch="317"/>
        </w:sectPr>
      </w:pPr>
    </w:p>
    <w:tbl>
      <w:tblPr>
        <w:tblW w:w="8960" w:type="dxa"/>
        <w:tblLayout w:type="fixed"/>
        <w:tblCellMar>
          <w:top w:w="15" w:type="dxa"/>
          <w:left w:w="15" w:type="dxa"/>
          <w:bottom w:w="15" w:type="dxa"/>
          <w:right w:w="15" w:type="dxa"/>
        </w:tblCellMar>
        <w:tblLook w:val="0000" w:firstRow="0" w:lastRow="0" w:firstColumn="0" w:lastColumn="0" w:noHBand="0" w:noVBand="0"/>
      </w:tblPr>
      <w:tblGrid>
        <w:gridCol w:w="1258"/>
        <w:gridCol w:w="251"/>
        <w:gridCol w:w="248"/>
        <w:gridCol w:w="2640"/>
        <w:gridCol w:w="1522"/>
        <w:gridCol w:w="1519"/>
        <w:gridCol w:w="1522"/>
      </w:tblGrid>
      <w:tr w:rsidR="00A777DC">
        <w:trPr>
          <w:trHeight w:val="390"/>
        </w:trPr>
        <w:tc>
          <w:tcPr>
            <w:tcW w:w="8960" w:type="dxa"/>
            <w:gridSpan w:val="7"/>
            <w:vAlign w:val="center"/>
          </w:tcPr>
          <w:p w:rsidR="00A777DC" w:rsidRDefault="0053035C">
            <w:pPr>
              <w:jc w:val="center"/>
              <w:rPr>
                <w:rFonts w:ascii="Arial" w:hAnsi="Arial" w:cs="Arial"/>
                <w:color w:val="000000"/>
                <w:sz w:val="18"/>
                <w:szCs w:val="18"/>
              </w:rPr>
            </w:pPr>
            <w:r>
              <w:rPr>
                <w:rFonts w:ascii="宋体" w:hAnsi="宋体" w:cs="宋体" w:hint="eastAsia"/>
                <w:color w:val="000000"/>
                <w:kern w:val="0"/>
                <w:sz w:val="18"/>
                <w:szCs w:val="18"/>
              </w:rPr>
              <w:lastRenderedPageBreak/>
              <w:t>一般公共预算财政拨款支出决算表</w:t>
            </w:r>
          </w:p>
        </w:tc>
      </w:tr>
      <w:tr w:rsidR="00A777DC">
        <w:trPr>
          <w:trHeight w:val="390"/>
        </w:trPr>
        <w:tc>
          <w:tcPr>
            <w:tcW w:w="1258" w:type="dxa"/>
            <w:vAlign w:val="bottom"/>
          </w:tcPr>
          <w:p w:rsidR="00A777DC" w:rsidRDefault="00A777DC">
            <w:pPr>
              <w:rPr>
                <w:rFonts w:ascii="Arial" w:hAnsi="Arial" w:cs="Arial"/>
                <w:color w:val="000000"/>
                <w:sz w:val="18"/>
                <w:szCs w:val="18"/>
              </w:rPr>
            </w:pPr>
          </w:p>
        </w:tc>
        <w:tc>
          <w:tcPr>
            <w:tcW w:w="251" w:type="dxa"/>
            <w:vAlign w:val="bottom"/>
          </w:tcPr>
          <w:p w:rsidR="00A777DC" w:rsidRDefault="00A777DC">
            <w:pPr>
              <w:rPr>
                <w:rFonts w:ascii="Arial" w:hAnsi="Arial" w:cs="Arial"/>
                <w:color w:val="000000"/>
                <w:sz w:val="18"/>
                <w:szCs w:val="18"/>
              </w:rPr>
            </w:pPr>
          </w:p>
        </w:tc>
        <w:tc>
          <w:tcPr>
            <w:tcW w:w="248" w:type="dxa"/>
            <w:vAlign w:val="bottom"/>
          </w:tcPr>
          <w:p w:rsidR="00A777DC" w:rsidRDefault="00A777DC">
            <w:pPr>
              <w:rPr>
                <w:rFonts w:ascii="Arial" w:hAnsi="Arial" w:cs="Arial"/>
                <w:color w:val="000000"/>
                <w:sz w:val="18"/>
                <w:szCs w:val="18"/>
              </w:rPr>
            </w:pPr>
          </w:p>
        </w:tc>
        <w:tc>
          <w:tcPr>
            <w:tcW w:w="2640" w:type="dxa"/>
            <w:vAlign w:val="bottom"/>
          </w:tcPr>
          <w:p w:rsidR="00A777DC" w:rsidRDefault="00A777DC">
            <w:pPr>
              <w:rPr>
                <w:rFonts w:ascii="Arial" w:hAnsi="Arial" w:cs="Arial"/>
                <w:color w:val="000000"/>
                <w:sz w:val="18"/>
                <w:szCs w:val="18"/>
              </w:rPr>
            </w:pPr>
          </w:p>
        </w:tc>
        <w:tc>
          <w:tcPr>
            <w:tcW w:w="1522" w:type="dxa"/>
            <w:vAlign w:val="bottom"/>
          </w:tcPr>
          <w:p w:rsidR="00A777DC" w:rsidRDefault="00A777DC">
            <w:pPr>
              <w:rPr>
                <w:rFonts w:ascii="Arial" w:hAnsi="Arial" w:cs="Arial"/>
                <w:color w:val="000000"/>
                <w:sz w:val="18"/>
                <w:szCs w:val="18"/>
              </w:rPr>
            </w:pPr>
          </w:p>
        </w:tc>
        <w:tc>
          <w:tcPr>
            <w:tcW w:w="1519" w:type="dxa"/>
            <w:vAlign w:val="bottom"/>
          </w:tcPr>
          <w:p w:rsidR="00A777DC" w:rsidRDefault="00A777DC">
            <w:pPr>
              <w:rPr>
                <w:rFonts w:ascii="Arial" w:hAnsi="Arial" w:cs="Arial"/>
                <w:color w:val="000000"/>
                <w:sz w:val="18"/>
                <w:szCs w:val="18"/>
              </w:rPr>
            </w:pPr>
          </w:p>
        </w:tc>
        <w:tc>
          <w:tcPr>
            <w:tcW w:w="1522"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t>05</w:t>
            </w:r>
            <w:r>
              <w:rPr>
                <w:rFonts w:ascii="宋体" w:hAnsi="宋体" w:cs="宋体" w:hint="eastAsia"/>
                <w:color w:val="000000"/>
                <w:kern w:val="0"/>
                <w:sz w:val="18"/>
                <w:szCs w:val="18"/>
              </w:rPr>
              <w:t>表</w:t>
            </w:r>
          </w:p>
        </w:tc>
      </w:tr>
      <w:tr w:rsidR="00A777DC">
        <w:trPr>
          <w:trHeight w:val="385"/>
        </w:trPr>
        <w:tc>
          <w:tcPr>
            <w:tcW w:w="4397" w:type="dxa"/>
            <w:gridSpan w:val="4"/>
            <w:vAlign w:val="bottom"/>
          </w:tcPr>
          <w:p w:rsidR="00A777DC" w:rsidRDefault="0053035C">
            <w:pPr>
              <w:rPr>
                <w:rFonts w:ascii="Arial" w:hAnsi="Arial" w:cs="Arial"/>
                <w:color w:val="000000"/>
                <w:sz w:val="18"/>
                <w:szCs w:val="18"/>
              </w:rPr>
            </w:pPr>
            <w:r>
              <w:rPr>
                <w:rFonts w:ascii="宋体" w:hAnsi="宋体" w:cs="宋体" w:hint="eastAsia"/>
                <w:color w:val="000000"/>
                <w:kern w:val="0"/>
                <w:sz w:val="18"/>
                <w:szCs w:val="18"/>
              </w:rPr>
              <w:t>部门：河南省南阳市卧龙区民族宗教局</w:t>
            </w:r>
          </w:p>
        </w:tc>
        <w:tc>
          <w:tcPr>
            <w:tcW w:w="1522" w:type="dxa"/>
            <w:vAlign w:val="bottom"/>
          </w:tcPr>
          <w:p w:rsidR="00A777DC" w:rsidRDefault="00A777DC">
            <w:pPr>
              <w:rPr>
                <w:rFonts w:ascii="Arial" w:hAnsi="Arial" w:cs="Arial"/>
                <w:color w:val="000000"/>
                <w:sz w:val="18"/>
                <w:szCs w:val="18"/>
              </w:rPr>
            </w:pPr>
          </w:p>
        </w:tc>
        <w:tc>
          <w:tcPr>
            <w:tcW w:w="1519" w:type="dxa"/>
            <w:vAlign w:val="bottom"/>
          </w:tcPr>
          <w:p w:rsidR="00A777DC" w:rsidRDefault="00A777DC">
            <w:pPr>
              <w:rPr>
                <w:rFonts w:ascii="Arial" w:hAnsi="Arial" w:cs="Arial"/>
                <w:color w:val="000000"/>
                <w:sz w:val="18"/>
                <w:szCs w:val="18"/>
              </w:rPr>
            </w:pPr>
          </w:p>
        </w:tc>
        <w:tc>
          <w:tcPr>
            <w:tcW w:w="1522"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单位：元</w:t>
            </w:r>
          </w:p>
        </w:tc>
      </w:tr>
      <w:tr w:rsidR="00A777DC">
        <w:trPr>
          <w:trHeight w:val="423"/>
        </w:trPr>
        <w:tc>
          <w:tcPr>
            <w:tcW w:w="4397" w:type="dxa"/>
            <w:gridSpan w:val="4"/>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1522"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1519"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522" w:type="dxa"/>
            <w:vMerge w:val="restart"/>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A777DC">
        <w:trPr>
          <w:trHeight w:val="416"/>
        </w:trPr>
        <w:tc>
          <w:tcPr>
            <w:tcW w:w="1757" w:type="dxa"/>
            <w:gridSpan w:val="3"/>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功能分类科目编码</w:t>
            </w:r>
          </w:p>
        </w:tc>
        <w:tc>
          <w:tcPr>
            <w:tcW w:w="264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19"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r>
      <w:tr w:rsidR="00A777DC">
        <w:trPr>
          <w:trHeight w:val="416"/>
        </w:trPr>
        <w:tc>
          <w:tcPr>
            <w:tcW w:w="1757"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264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19"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r>
      <w:tr w:rsidR="00A777DC">
        <w:trPr>
          <w:trHeight w:val="416"/>
        </w:trPr>
        <w:tc>
          <w:tcPr>
            <w:tcW w:w="1757"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264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19"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522" w:type="dxa"/>
            <w:vMerge/>
            <w:tcBorders>
              <w:top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r>
      <w:tr w:rsidR="00A777DC">
        <w:trPr>
          <w:trHeight w:val="401"/>
        </w:trPr>
        <w:tc>
          <w:tcPr>
            <w:tcW w:w="4397"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522"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519"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522"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A777DC">
        <w:trPr>
          <w:trHeight w:val="401"/>
        </w:trPr>
        <w:tc>
          <w:tcPr>
            <w:tcW w:w="4397"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621,929.50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621,929.50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323,784.00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323,784.00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20124</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宗教事务</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204,599.50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204,599.50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2012401</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行政运行</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204,599.50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204,599.50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20199</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其他一般公共服务支出</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119,184.50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119,184.50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2019999</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其他一般公共服务支出</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119,184.50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119,184.50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276,515.40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276,515.40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行政事业单位离退休</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269,771.40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269,771.40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归口管理的行政单位离退休</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269,771.40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269,771.40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20808</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抚恤</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6,744.00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6,744.00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2080801</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死亡抚恤</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6,744.00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6,744.00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医疗卫生与计划生育支出</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医疗保障</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2100501</w:t>
            </w:r>
          </w:p>
        </w:tc>
        <w:tc>
          <w:tcPr>
            <w:tcW w:w="2640" w:type="dxa"/>
            <w:tcBorders>
              <w:top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行政单位医疗</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19"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21,630.10</w:t>
            </w:r>
          </w:p>
        </w:tc>
        <w:tc>
          <w:tcPr>
            <w:tcW w:w="152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401"/>
        </w:trPr>
        <w:tc>
          <w:tcPr>
            <w:tcW w:w="175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vAlign w:val="center"/>
          </w:tcPr>
          <w:p w:rsidR="00A777DC" w:rsidRDefault="00A777DC">
            <w:pPr>
              <w:jc w:val="left"/>
              <w:rPr>
                <w:rFonts w:ascii="宋体" w:hAnsi="宋体" w:cs="宋体"/>
                <w:color w:val="000000"/>
                <w:sz w:val="18"/>
                <w:szCs w:val="18"/>
              </w:rPr>
            </w:pPr>
          </w:p>
        </w:tc>
        <w:tc>
          <w:tcPr>
            <w:tcW w:w="1522"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8"/>
                <w:szCs w:val="18"/>
              </w:rPr>
            </w:pPr>
          </w:p>
        </w:tc>
        <w:tc>
          <w:tcPr>
            <w:tcW w:w="1519"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8"/>
                <w:szCs w:val="18"/>
              </w:rPr>
            </w:pPr>
          </w:p>
        </w:tc>
        <w:tc>
          <w:tcPr>
            <w:tcW w:w="1522" w:type="dxa"/>
            <w:tcBorders>
              <w:top w:val="single" w:sz="4" w:space="0" w:color="000000"/>
              <w:bottom w:val="single" w:sz="4" w:space="0" w:color="000000"/>
              <w:right w:val="single" w:sz="4" w:space="0" w:color="000000"/>
            </w:tcBorders>
            <w:vAlign w:val="center"/>
          </w:tcPr>
          <w:p w:rsidR="00A777DC" w:rsidRDefault="00A777DC">
            <w:pPr>
              <w:jc w:val="right"/>
              <w:rPr>
                <w:rFonts w:ascii="宋体" w:hAnsi="宋体" w:cs="宋体"/>
                <w:color w:val="000000"/>
                <w:sz w:val="18"/>
                <w:szCs w:val="18"/>
              </w:rPr>
            </w:pPr>
          </w:p>
        </w:tc>
      </w:tr>
      <w:tr w:rsidR="00A777DC">
        <w:trPr>
          <w:trHeight w:val="401"/>
        </w:trPr>
        <w:tc>
          <w:tcPr>
            <w:tcW w:w="8960" w:type="dxa"/>
            <w:gridSpan w:val="7"/>
            <w:tcBorders>
              <w:left w:val="single" w:sz="12"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注：本表反映部门本年度一般公共预算财政拨款实际支出情况。</w:t>
            </w:r>
            <w:r>
              <w:rPr>
                <w:rFonts w:ascii="宋体" w:hAnsi="宋体" w:cs="宋体" w:hint="eastAsia"/>
                <w:color w:val="000000"/>
                <w:kern w:val="0"/>
                <w:sz w:val="18"/>
                <w:szCs w:val="18"/>
              </w:rPr>
              <w:t xml:space="preserve">   </w:t>
            </w:r>
          </w:p>
        </w:tc>
      </w:tr>
    </w:tbl>
    <w:p w:rsidR="00A777DC" w:rsidRDefault="00A777DC">
      <w:pPr>
        <w:spacing w:line="360" w:lineRule="auto"/>
        <w:jc w:val="center"/>
        <w:rPr>
          <w:rFonts w:ascii="隶书" w:eastAsia="隶书" w:hAnsi="隶书" w:cs="隶书"/>
          <w:sz w:val="52"/>
          <w:szCs w:val="52"/>
        </w:rPr>
        <w:sectPr w:rsidR="00A777DC">
          <w:pgSz w:w="11906" w:h="16838"/>
          <w:pgMar w:top="2098" w:right="1474" w:bottom="1984" w:left="1587" w:header="850" w:footer="992" w:gutter="0"/>
          <w:pgNumType w:fmt="numberInDash"/>
          <w:cols w:space="720"/>
          <w:docGrid w:type="lines" w:linePitch="318"/>
        </w:sectPr>
      </w:pPr>
    </w:p>
    <w:tbl>
      <w:tblPr>
        <w:tblW w:w="9239" w:type="dxa"/>
        <w:tblLayout w:type="fixed"/>
        <w:tblCellMar>
          <w:top w:w="15" w:type="dxa"/>
          <w:left w:w="15" w:type="dxa"/>
          <w:bottom w:w="15" w:type="dxa"/>
          <w:right w:w="15" w:type="dxa"/>
        </w:tblCellMar>
        <w:tblLook w:val="0000" w:firstRow="0" w:lastRow="0" w:firstColumn="0" w:lastColumn="0" w:noHBand="0" w:noVBand="0"/>
      </w:tblPr>
      <w:tblGrid>
        <w:gridCol w:w="855"/>
        <w:gridCol w:w="2640"/>
        <w:gridCol w:w="1169"/>
        <w:gridCol w:w="930"/>
        <w:gridCol w:w="2550"/>
        <w:gridCol w:w="1095"/>
      </w:tblGrid>
      <w:tr w:rsidR="00A777DC">
        <w:trPr>
          <w:trHeight w:val="286"/>
        </w:trPr>
        <w:tc>
          <w:tcPr>
            <w:tcW w:w="9239" w:type="dxa"/>
            <w:gridSpan w:val="6"/>
            <w:vAlign w:val="bottom"/>
          </w:tcPr>
          <w:p w:rsidR="00A777DC" w:rsidRDefault="0053035C">
            <w:pPr>
              <w:jc w:val="center"/>
              <w:rPr>
                <w:rFonts w:ascii="Arial" w:hAnsi="Arial" w:cs="Arial"/>
                <w:color w:val="000000"/>
                <w:sz w:val="18"/>
                <w:szCs w:val="18"/>
              </w:rPr>
            </w:pPr>
            <w:r>
              <w:rPr>
                <w:rFonts w:ascii="宋体" w:hAnsi="宋体" w:cs="宋体" w:hint="eastAsia"/>
                <w:color w:val="000000"/>
                <w:kern w:val="0"/>
                <w:sz w:val="18"/>
                <w:szCs w:val="18"/>
              </w:rPr>
              <w:lastRenderedPageBreak/>
              <w:t>一般公共预算财政拨款基本支出决算表</w:t>
            </w:r>
          </w:p>
        </w:tc>
      </w:tr>
      <w:tr w:rsidR="00A777DC">
        <w:trPr>
          <w:trHeight w:val="285"/>
        </w:trPr>
        <w:tc>
          <w:tcPr>
            <w:tcW w:w="855" w:type="dxa"/>
            <w:vAlign w:val="bottom"/>
          </w:tcPr>
          <w:p w:rsidR="00A777DC" w:rsidRDefault="00A777DC">
            <w:pPr>
              <w:rPr>
                <w:rFonts w:ascii="Arial" w:hAnsi="Arial" w:cs="Arial"/>
                <w:color w:val="000000"/>
                <w:sz w:val="18"/>
                <w:szCs w:val="18"/>
              </w:rPr>
            </w:pPr>
          </w:p>
        </w:tc>
        <w:tc>
          <w:tcPr>
            <w:tcW w:w="2640" w:type="dxa"/>
            <w:vAlign w:val="bottom"/>
          </w:tcPr>
          <w:p w:rsidR="00A777DC" w:rsidRDefault="00A777DC">
            <w:pPr>
              <w:rPr>
                <w:rFonts w:ascii="Arial" w:hAnsi="Arial" w:cs="Arial"/>
                <w:color w:val="000000"/>
                <w:sz w:val="18"/>
                <w:szCs w:val="18"/>
              </w:rPr>
            </w:pPr>
          </w:p>
        </w:tc>
        <w:tc>
          <w:tcPr>
            <w:tcW w:w="1169" w:type="dxa"/>
            <w:vAlign w:val="bottom"/>
          </w:tcPr>
          <w:p w:rsidR="00A777DC" w:rsidRDefault="00A777DC">
            <w:pPr>
              <w:rPr>
                <w:rFonts w:ascii="Arial" w:hAnsi="Arial" w:cs="Arial"/>
                <w:color w:val="000000"/>
                <w:sz w:val="18"/>
                <w:szCs w:val="18"/>
              </w:rPr>
            </w:pPr>
          </w:p>
        </w:tc>
        <w:tc>
          <w:tcPr>
            <w:tcW w:w="930" w:type="dxa"/>
            <w:vAlign w:val="bottom"/>
          </w:tcPr>
          <w:p w:rsidR="00A777DC" w:rsidRDefault="00A777DC">
            <w:pPr>
              <w:rPr>
                <w:rFonts w:ascii="Arial" w:hAnsi="Arial" w:cs="Arial"/>
                <w:color w:val="000000"/>
                <w:sz w:val="18"/>
                <w:szCs w:val="18"/>
              </w:rPr>
            </w:pPr>
          </w:p>
        </w:tc>
        <w:tc>
          <w:tcPr>
            <w:tcW w:w="2550" w:type="dxa"/>
            <w:vAlign w:val="bottom"/>
          </w:tcPr>
          <w:p w:rsidR="00A777DC" w:rsidRDefault="00A777DC">
            <w:pPr>
              <w:rPr>
                <w:rFonts w:ascii="Arial" w:hAnsi="Arial" w:cs="Arial"/>
                <w:color w:val="000000"/>
                <w:sz w:val="18"/>
                <w:szCs w:val="18"/>
              </w:rPr>
            </w:pPr>
          </w:p>
        </w:tc>
        <w:tc>
          <w:tcPr>
            <w:tcW w:w="1095"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t>06</w:t>
            </w:r>
            <w:r>
              <w:rPr>
                <w:rFonts w:ascii="宋体" w:hAnsi="宋体" w:cs="宋体" w:hint="eastAsia"/>
                <w:color w:val="000000"/>
                <w:kern w:val="0"/>
                <w:sz w:val="18"/>
                <w:szCs w:val="18"/>
              </w:rPr>
              <w:t>表</w:t>
            </w:r>
          </w:p>
        </w:tc>
      </w:tr>
      <w:tr w:rsidR="00A777DC">
        <w:trPr>
          <w:trHeight w:val="240"/>
        </w:trPr>
        <w:tc>
          <w:tcPr>
            <w:tcW w:w="5594" w:type="dxa"/>
            <w:gridSpan w:val="4"/>
            <w:vAlign w:val="bottom"/>
          </w:tcPr>
          <w:p w:rsidR="00A777DC" w:rsidRDefault="0053035C">
            <w:pPr>
              <w:rPr>
                <w:rFonts w:ascii="Arial" w:hAnsi="Arial" w:cs="Arial"/>
                <w:color w:val="000000"/>
                <w:sz w:val="18"/>
                <w:szCs w:val="18"/>
              </w:rPr>
            </w:pPr>
            <w:r>
              <w:rPr>
                <w:rFonts w:ascii="宋体" w:hAnsi="宋体" w:cs="宋体" w:hint="eastAsia"/>
                <w:color w:val="000000"/>
                <w:kern w:val="0"/>
                <w:sz w:val="18"/>
                <w:szCs w:val="18"/>
              </w:rPr>
              <w:t>部门：河南省南阳市卧龙区民族宗教局</w:t>
            </w:r>
          </w:p>
        </w:tc>
        <w:tc>
          <w:tcPr>
            <w:tcW w:w="2550" w:type="dxa"/>
            <w:vAlign w:val="bottom"/>
          </w:tcPr>
          <w:p w:rsidR="00A777DC" w:rsidRDefault="00A777DC">
            <w:pPr>
              <w:rPr>
                <w:rFonts w:ascii="Arial" w:hAnsi="Arial" w:cs="Arial"/>
                <w:color w:val="000000"/>
                <w:sz w:val="18"/>
                <w:szCs w:val="18"/>
              </w:rPr>
            </w:pPr>
          </w:p>
        </w:tc>
        <w:tc>
          <w:tcPr>
            <w:tcW w:w="1095"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单位：元</w:t>
            </w:r>
          </w:p>
        </w:tc>
      </w:tr>
      <w:tr w:rsidR="00A777DC">
        <w:trPr>
          <w:trHeight w:val="300"/>
        </w:trPr>
        <w:tc>
          <w:tcPr>
            <w:tcW w:w="4664" w:type="dxa"/>
            <w:gridSpan w:val="3"/>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人员经费</w:t>
            </w:r>
          </w:p>
        </w:tc>
        <w:tc>
          <w:tcPr>
            <w:tcW w:w="4575" w:type="dxa"/>
            <w:gridSpan w:val="3"/>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公用经费</w:t>
            </w:r>
          </w:p>
        </w:tc>
      </w:tr>
      <w:tr w:rsidR="00A777DC">
        <w:trPr>
          <w:trHeight w:val="317"/>
        </w:trPr>
        <w:tc>
          <w:tcPr>
            <w:tcW w:w="855" w:type="dxa"/>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经济分类科目编码</w:t>
            </w:r>
          </w:p>
        </w:tc>
        <w:tc>
          <w:tcPr>
            <w:tcW w:w="264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169"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93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经济分类科目编码</w:t>
            </w:r>
          </w:p>
        </w:tc>
        <w:tc>
          <w:tcPr>
            <w:tcW w:w="2550"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95"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r>
      <w:tr w:rsidR="00A777DC">
        <w:trPr>
          <w:trHeight w:val="317"/>
        </w:trPr>
        <w:tc>
          <w:tcPr>
            <w:tcW w:w="855" w:type="dxa"/>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264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169"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93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2550"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1095"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301</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工资福利支出</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226,229.60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302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商品和服务支出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83,086.10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基本工资</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86,352.00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办公费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13,876.30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津贴补贴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110,172.00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印刷费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3,140.00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奖金</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7,247.00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30203</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咨询费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30104</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其他社会保障缴费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22,458.60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30204</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手续费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伙食补助费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水费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30107</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绩效工资</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电费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机关事业单位基本养老保险缴费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邮电费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3,898.00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30109</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职业年金缴费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30208</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取暖费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其他工资福利支出</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物业管理费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303</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对个人和家庭的补助</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310,313.80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差旅费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15,213.00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30301</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离休费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67,989.00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因公出国（境）费用</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30302</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退休费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201,782.40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维修</w:t>
            </w:r>
            <w:r>
              <w:rPr>
                <w:rFonts w:ascii="宋体" w:hAnsi="宋体" w:cs="宋体" w:hint="eastAsia"/>
                <w:color w:val="000000"/>
                <w:kern w:val="0"/>
                <w:sz w:val="18"/>
                <w:szCs w:val="18"/>
              </w:rPr>
              <w:t>(</w:t>
            </w:r>
            <w:r>
              <w:rPr>
                <w:rFonts w:ascii="宋体" w:hAnsi="宋体" w:cs="宋体" w:hint="eastAsia"/>
                <w:color w:val="000000"/>
                <w:kern w:val="0"/>
                <w:sz w:val="18"/>
                <w:szCs w:val="18"/>
              </w:rPr>
              <w:t>护</w:t>
            </w:r>
            <w:r>
              <w:rPr>
                <w:rFonts w:ascii="宋体" w:hAnsi="宋体" w:cs="宋体" w:hint="eastAsia"/>
                <w:color w:val="000000"/>
                <w:kern w:val="0"/>
                <w:sz w:val="18"/>
                <w:szCs w:val="18"/>
              </w:rPr>
              <w:t>)</w:t>
            </w:r>
            <w:r>
              <w:rPr>
                <w:rFonts w:ascii="宋体" w:hAnsi="宋体" w:cs="宋体" w:hint="eastAsia"/>
                <w:color w:val="000000"/>
                <w:kern w:val="0"/>
                <w:sz w:val="18"/>
                <w:szCs w:val="18"/>
              </w:rPr>
              <w:t>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2,880.00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30303</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退职（役）费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租赁费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30304</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抚恤金</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会议费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30305</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生活补助</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6,744.00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培训费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30306</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救济费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公务接待费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13,423.00</w:t>
            </w:r>
          </w:p>
        </w:tc>
      </w:tr>
      <w:tr w:rsidR="00A777DC">
        <w:trPr>
          <w:trHeight w:val="33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30307</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医疗费</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30218</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专用材料费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30308</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助学金</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30224</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被装购置费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30309</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奖励金</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27,280.00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专用燃料费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30310</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生产补贴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劳务费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30311</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住房公积金</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委托业务费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30312</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提租补贴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工会经费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30313</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购房补贴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福利费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30314</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采暖补贴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公务用车运行维护费</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30315</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物业服务补贴</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其他交通费用</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30399</w:t>
            </w: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其他对个人和家庭的补助支出</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6,518.40</w:t>
            </w: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税金及附加费用</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其他商品和服务支出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27,615.80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310</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其他资本性支出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2,300.00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房屋建筑物购建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办公设备购置</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2,300.00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31003</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专用设备购置</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31005</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基础设施建设</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31006</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大型修缮</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信息网络及软件购置更新</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31008</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物资储备</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土地补偿</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31010</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安置补助</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地上附着物和青苗补偿</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拆迁补偿</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31013</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公务用车购置</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其他交通工具购置</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31020</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产权参股</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31099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其他资本性支出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304</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对企事业单位的补贴</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30401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企业政策性补贴</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30402</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事业单位补贴</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30403</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财政贴息</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30499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其他对企事业单位的补贴</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307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债务利息支出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30701</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国内债务付息</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30707</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国外债务付息</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399</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其他支出</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85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2640" w:type="dxa"/>
            <w:tcBorders>
              <w:top w:val="single" w:sz="4" w:space="0" w:color="000000"/>
              <w:bottom w:val="single" w:sz="4" w:space="0" w:color="000000"/>
              <w:right w:val="single" w:sz="4" w:space="0" w:color="000000"/>
            </w:tcBorders>
            <w:shd w:val="clear" w:color="FFFFFF" w:fill="C0C0C0"/>
            <w:vAlign w:val="center"/>
          </w:tcPr>
          <w:p w:rsidR="00A777DC" w:rsidRDefault="00A777DC">
            <w:pPr>
              <w:jc w:val="left"/>
              <w:rPr>
                <w:rFonts w:ascii="宋体" w:hAnsi="宋体" w:cs="宋体"/>
                <w:color w:val="000000"/>
                <w:sz w:val="18"/>
                <w:szCs w:val="18"/>
              </w:rPr>
            </w:pP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A777DC">
            <w:pPr>
              <w:jc w:val="right"/>
              <w:rPr>
                <w:rFonts w:ascii="宋体" w:hAnsi="宋体" w:cs="宋体"/>
                <w:color w:val="000000"/>
                <w:sz w:val="18"/>
                <w:szCs w:val="18"/>
              </w:rPr>
            </w:pPr>
          </w:p>
        </w:tc>
        <w:tc>
          <w:tcPr>
            <w:tcW w:w="93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39906</w:t>
            </w:r>
          </w:p>
        </w:tc>
        <w:tc>
          <w:tcPr>
            <w:tcW w:w="2550"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赠与</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A777DC">
        <w:trPr>
          <w:trHeight w:val="300"/>
        </w:trPr>
        <w:tc>
          <w:tcPr>
            <w:tcW w:w="3495" w:type="dxa"/>
            <w:gridSpan w:val="2"/>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人员经费合计</w:t>
            </w:r>
          </w:p>
        </w:tc>
        <w:tc>
          <w:tcPr>
            <w:tcW w:w="1169" w:type="dxa"/>
            <w:tcBorders>
              <w:top w:val="single" w:sz="4" w:space="0" w:color="000000"/>
              <w:bottom w:val="single" w:sz="4" w:space="0" w:color="000000"/>
              <w:right w:val="single" w:sz="4" w:space="0" w:color="000000"/>
            </w:tcBorders>
            <w:shd w:val="clear" w:color="auto" w:fill="auto"/>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536,543.40</w:t>
            </w:r>
          </w:p>
        </w:tc>
        <w:tc>
          <w:tcPr>
            <w:tcW w:w="3480"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公用经费合计</w:t>
            </w:r>
          </w:p>
        </w:tc>
        <w:tc>
          <w:tcPr>
            <w:tcW w:w="109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85,386.10</w:t>
            </w:r>
          </w:p>
        </w:tc>
      </w:tr>
      <w:tr w:rsidR="00A777DC">
        <w:trPr>
          <w:trHeight w:val="300"/>
        </w:trPr>
        <w:tc>
          <w:tcPr>
            <w:tcW w:w="9239" w:type="dxa"/>
            <w:gridSpan w:val="6"/>
            <w:tcBorders>
              <w:left w:val="single" w:sz="12"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注：本表反映部门本年度一般公共预算财政拨款基本支出明细情况。</w:t>
            </w:r>
            <w:r>
              <w:rPr>
                <w:rFonts w:ascii="宋体" w:hAnsi="宋体" w:cs="宋体" w:hint="eastAsia"/>
                <w:color w:val="000000"/>
                <w:kern w:val="0"/>
                <w:sz w:val="18"/>
                <w:szCs w:val="18"/>
              </w:rPr>
              <w:t xml:space="preserve"> </w:t>
            </w:r>
          </w:p>
        </w:tc>
      </w:tr>
    </w:tbl>
    <w:p w:rsidR="00A777DC" w:rsidRDefault="0053035C">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9945" w:type="dxa"/>
        <w:tblLayout w:type="fixed"/>
        <w:tblCellMar>
          <w:top w:w="15" w:type="dxa"/>
          <w:left w:w="15" w:type="dxa"/>
          <w:bottom w:w="15" w:type="dxa"/>
          <w:right w:w="15" w:type="dxa"/>
        </w:tblCellMar>
        <w:tblLook w:val="0000" w:firstRow="0" w:lastRow="0" w:firstColumn="0" w:lastColumn="0" w:noHBand="0" w:noVBand="0"/>
      </w:tblPr>
      <w:tblGrid>
        <w:gridCol w:w="902"/>
        <w:gridCol w:w="776"/>
        <w:gridCol w:w="45"/>
        <w:gridCol w:w="161"/>
        <w:gridCol w:w="487"/>
        <w:gridCol w:w="726"/>
        <w:gridCol w:w="872"/>
        <w:gridCol w:w="903"/>
        <w:gridCol w:w="847"/>
        <w:gridCol w:w="619"/>
        <w:gridCol w:w="209"/>
        <w:gridCol w:w="241"/>
        <w:gridCol w:w="570"/>
        <w:gridCol w:w="825"/>
        <w:gridCol w:w="874"/>
        <w:gridCol w:w="888"/>
      </w:tblGrid>
      <w:tr w:rsidR="00A777DC">
        <w:trPr>
          <w:trHeight w:val="1112"/>
        </w:trPr>
        <w:tc>
          <w:tcPr>
            <w:tcW w:w="9945" w:type="dxa"/>
            <w:gridSpan w:val="16"/>
            <w:vAlign w:val="bottom"/>
          </w:tcPr>
          <w:p w:rsidR="00A777DC" w:rsidRDefault="0053035C">
            <w:pPr>
              <w:jc w:val="center"/>
              <w:rPr>
                <w:rFonts w:ascii="Arial" w:hAnsi="Arial" w:cs="Arial"/>
                <w:color w:val="000000"/>
                <w:sz w:val="20"/>
                <w:szCs w:val="20"/>
              </w:rPr>
            </w:pPr>
            <w:r>
              <w:rPr>
                <w:rFonts w:ascii="宋体" w:hAnsi="宋体" w:cs="宋体" w:hint="eastAsia"/>
                <w:color w:val="000000"/>
                <w:kern w:val="0"/>
                <w:sz w:val="18"/>
                <w:szCs w:val="18"/>
              </w:rPr>
              <w:t>一般公共预算财政拨款“三公”经费支出决算表</w:t>
            </w:r>
          </w:p>
        </w:tc>
      </w:tr>
      <w:tr w:rsidR="00A777DC">
        <w:trPr>
          <w:trHeight w:val="414"/>
        </w:trPr>
        <w:tc>
          <w:tcPr>
            <w:tcW w:w="1678" w:type="dxa"/>
            <w:gridSpan w:val="2"/>
            <w:vAlign w:val="bottom"/>
          </w:tcPr>
          <w:p w:rsidR="00A777DC" w:rsidRDefault="00A777DC">
            <w:pPr>
              <w:rPr>
                <w:rFonts w:ascii="Arial" w:hAnsi="Arial" w:cs="Arial"/>
                <w:color w:val="000000"/>
                <w:sz w:val="20"/>
                <w:szCs w:val="20"/>
              </w:rPr>
            </w:pPr>
          </w:p>
        </w:tc>
        <w:tc>
          <w:tcPr>
            <w:tcW w:w="206" w:type="dxa"/>
            <w:gridSpan w:val="2"/>
            <w:vAlign w:val="bottom"/>
          </w:tcPr>
          <w:p w:rsidR="00A777DC" w:rsidRDefault="00A777DC">
            <w:pPr>
              <w:rPr>
                <w:rFonts w:ascii="Arial" w:hAnsi="Arial" w:cs="Arial"/>
                <w:color w:val="000000"/>
                <w:sz w:val="20"/>
                <w:szCs w:val="20"/>
              </w:rPr>
            </w:pPr>
          </w:p>
        </w:tc>
        <w:tc>
          <w:tcPr>
            <w:tcW w:w="487" w:type="dxa"/>
            <w:vAlign w:val="bottom"/>
          </w:tcPr>
          <w:p w:rsidR="00A777DC" w:rsidRDefault="00A777DC">
            <w:pPr>
              <w:rPr>
                <w:rFonts w:ascii="Arial" w:hAnsi="Arial" w:cs="Arial"/>
                <w:color w:val="000000"/>
                <w:sz w:val="20"/>
                <w:szCs w:val="20"/>
              </w:rPr>
            </w:pPr>
          </w:p>
        </w:tc>
        <w:tc>
          <w:tcPr>
            <w:tcW w:w="726" w:type="dxa"/>
            <w:vAlign w:val="bottom"/>
          </w:tcPr>
          <w:p w:rsidR="00A777DC" w:rsidRDefault="00A777DC">
            <w:pPr>
              <w:rPr>
                <w:rFonts w:ascii="Arial" w:hAnsi="Arial" w:cs="Arial"/>
                <w:color w:val="000000"/>
                <w:sz w:val="20"/>
                <w:szCs w:val="20"/>
              </w:rPr>
            </w:pPr>
          </w:p>
        </w:tc>
        <w:tc>
          <w:tcPr>
            <w:tcW w:w="872" w:type="dxa"/>
            <w:vAlign w:val="bottom"/>
          </w:tcPr>
          <w:p w:rsidR="00A777DC" w:rsidRDefault="00A777DC">
            <w:pPr>
              <w:rPr>
                <w:rFonts w:ascii="Arial" w:hAnsi="Arial" w:cs="Arial"/>
                <w:color w:val="000000"/>
                <w:sz w:val="20"/>
                <w:szCs w:val="20"/>
              </w:rPr>
            </w:pPr>
          </w:p>
        </w:tc>
        <w:tc>
          <w:tcPr>
            <w:tcW w:w="903" w:type="dxa"/>
            <w:vAlign w:val="bottom"/>
          </w:tcPr>
          <w:p w:rsidR="00A777DC" w:rsidRDefault="00A777DC">
            <w:pPr>
              <w:rPr>
                <w:rFonts w:ascii="Arial" w:hAnsi="Arial" w:cs="Arial"/>
                <w:color w:val="000000"/>
                <w:sz w:val="20"/>
                <w:szCs w:val="20"/>
              </w:rPr>
            </w:pPr>
          </w:p>
        </w:tc>
        <w:tc>
          <w:tcPr>
            <w:tcW w:w="1466" w:type="dxa"/>
            <w:gridSpan w:val="2"/>
            <w:vAlign w:val="bottom"/>
          </w:tcPr>
          <w:p w:rsidR="00A777DC" w:rsidRDefault="00A777DC">
            <w:pPr>
              <w:rPr>
                <w:rFonts w:ascii="Arial" w:hAnsi="Arial" w:cs="Arial"/>
                <w:color w:val="000000"/>
                <w:sz w:val="20"/>
                <w:szCs w:val="20"/>
              </w:rPr>
            </w:pPr>
          </w:p>
        </w:tc>
        <w:tc>
          <w:tcPr>
            <w:tcW w:w="450" w:type="dxa"/>
            <w:gridSpan w:val="2"/>
            <w:vAlign w:val="bottom"/>
          </w:tcPr>
          <w:p w:rsidR="00A777DC" w:rsidRDefault="00A777DC">
            <w:pPr>
              <w:rPr>
                <w:rFonts w:ascii="Arial" w:hAnsi="Arial" w:cs="Arial"/>
                <w:color w:val="000000"/>
                <w:sz w:val="20"/>
                <w:szCs w:val="20"/>
              </w:rPr>
            </w:pPr>
          </w:p>
        </w:tc>
        <w:tc>
          <w:tcPr>
            <w:tcW w:w="570" w:type="dxa"/>
            <w:vAlign w:val="bottom"/>
          </w:tcPr>
          <w:p w:rsidR="00A777DC" w:rsidRDefault="00A777DC">
            <w:pPr>
              <w:rPr>
                <w:rFonts w:ascii="Arial" w:hAnsi="Arial" w:cs="Arial"/>
                <w:color w:val="000000"/>
                <w:sz w:val="20"/>
                <w:szCs w:val="20"/>
              </w:rPr>
            </w:pPr>
          </w:p>
        </w:tc>
        <w:tc>
          <w:tcPr>
            <w:tcW w:w="825" w:type="dxa"/>
            <w:vAlign w:val="bottom"/>
          </w:tcPr>
          <w:p w:rsidR="00A777DC" w:rsidRDefault="00A777DC">
            <w:pPr>
              <w:rPr>
                <w:rFonts w:ascii="Arial" w:hAnsi="Arial" w:cs="Arial"/>
                <w:color w:val="000000"/>
                <w:sz w:val="20"/>
                <w:szCs w:val="20"/>
              </w:rPr>
            </w:pPr>
          </w:p>
        </w:tc>
        <w:tc>
          <w:tcPr>
            <w:tcW w:w="874" w:type="dxa"/>
            <w:vAlign w:val="bottom"/>
          </w:tcPr>
          <w:p w:rsidR="00A777DC" w:rsidRDefault="00A777DC">
            <w:pPr>
              <w:rPr>
                <w:rFonts w:ascii="Arial" w:hAnsi="Arial" w:cs="Arial"/>
                <w:color w:val="000000"/>
                <w:sz w:val="20"/>
                <w:szCs w:val="20"/>
              </w:rPr>
            </w:pPr>
          </w:p>
        </w:tc>
        <w:tc>
          <w:tcPr>
            <w:tcW w:w="888"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t>07</w:t>
            </w:r>
            <w:r>
              <w:rPr>
                <w:rFonts w:ascii="宋体" w:hAnsi="宋体" w:cs="宋体" w:hint="eastAsia"/>
                <w:color w:val="000000"/>
                <w:kern w:val="0"/>
                <w:sz w:val="18"/>
                <w:szCs w:val="18"/>
              </w:rPr>
              <w:t>表</w:t>
            </w:r>
          </w:p>
        </w:tc>
      </w:tr>
      <w:tr w:rsidR="00A777DC">
        <w:trPr>
          <w:trHeight w:val="509"/>
        </w:trPr>
        <w:tc>
          <w:tcPr>
            <w:tcW w:w="3969" w:type="dxa"/>
            <w:gridSpan w:val="7"/>
            <w:vAlign w:val="bottom"/>
          </w:tcPr>
          <w:p w:rsidR="00A777DC" w:rsidRDefault="0053035C">
            <w:pPr>
              <w:rPr>
                <w:rFonts w:ascii="Arial" w:hAnsi="Arial" w:cs="Arial"/>
                <w:color w:val="000000"/>
                <w:sz w:val="20"/>
                <w:szCs w:val="20"/>
              </w:rPr>
            </w:pPr>
            <w:r>
              <w:rPr>
                <w:rFonts w:ascii="宋体" w:hAnsi="宋体" w:cs="宋体" w:hint="eastAsia"/>
                <w:color w:val="000000"/>
                <w:kern w:val="0"/>
                <w:sz w:val="18"/>
                <w:szCs w:val="18"/>
              </w:rPr>
              <w:t>部门：河南省南阳市卧龙区民族宗教局</w:t>
            </w:r>
          </w:p>
        </w:tc>
        <w:tc>
          <w:tcPr>
            <w:tcW w:w="903" w:type="dxa"/>
            <w:vAlign w:val="bottom"/>
          </w:tcPr>
          <w:p w:rsidR="00A777DC" w:rsidRDefault="00A777DC">
            <w:pPr>
              <w:rPr>
                <w:rFonts w:ascii="Arial" w:hAnsi="Arial" w:cs="Arial"/>
                <w:color w:val="000000"/>
                <w:sz w:val="20"/>
                <w:szCs w:val="20"/>
              </w:rPr>
            </w:pPr>
          </w:p>
        </w:tc>
        <w:tc>
          <w:tcPr>
            <w:tcW w:w="1466" w:type="dxa"/>
            <w:gridSpan w:val="2"/>
            <w:vAlign w:val="bottom"/>
          </w:tcPr>
          <w:p w:rsidR="00A777DC" w:rsidRDefault="00A777DC">
            <w:pPr>
              <w:rPr>
                <w:rFonts w:ascii="Arial" w:hAnsi="Arial" w:cs="Arial"/>
                <w:color w:val="000000"/>
                <w:sz w:val="20"/>
                <w:szCs w:val="20"/>
              </w:rPr>
            </w:pPr>
          </w:p>
        </w:tc>
        <w:tc>
          <w:tcPr>
            <w:tcW w:w="450" w:type="dxa"/>
            <w:gridSpan w:val="2"/>
            <w:vAlign w:val="bottom"/>
          </w:tcPr>
          <w:p w:rsidR="00A777DC" w:rsidRDefault="00A777DC">
            <w:pPr>
              <w:rPr>
                <w:rFonts w:ascii="Arial" w:hAnsi="Arial" w:cs="Arial"/>
                <w:color w:val="000000"/>
                <w:sz w:val="20"/>
                <w:szCs w:val="20"/>
              </w:rPr>
            </w:pPr>
          </w:p>
        </w:tc>
        <w:tc>
          <w:tcPr>
            <w:tcW w:w="570" w:type="dxa"/>
            <w:vAlign w:val="bottom"/>
          </w:tcPr>
          <w:p w:rsidR="00A777DC" w:rsidRDefault="00A777DC">
            <w:pPr>
              <w:rPr>
                <w:rFonts w:ascii="Arial" w:hAnsi="Arial" w:cs="Arial"/>
                <w:color w:val="000000"/>
                <w:sz w:val="20"/>
                <w:szCs w:val="20"/>
              </w:rPr>
            </w:pPr>
          </w:p>
        </w:tc>
        <w:tc>
          <w:tcPr>
            <w:tcW w:w="825" w:type="dxa"/>
            <w:vAlign w:val="bottom"/>
          </w:tcPr>
          <w:p w:rsidR="00A777DC" w:rsidRDefault="00A777DC">
            <w:pPr>
              <w:rPr>
                <w:rFonts w:ascii="Arial" w:hAnsi="Arial" w:cs="Arial"/>
                <w:color w:val="000000"/>
                <w:sz w:val="20"/>
                <w:szCs w:val="20"/>
              </w:rPr>
            </w:pPr>
          </w:p>
        </w:tc>
        <w:tc>
          <w:tcPr>
            <w:tcW w:w="874" w:type="dxa"/>
            <w:vAlign w:val="bottom"/>
          </w:tcPr>
          <w:p w:rsidR="00A777DC" w:rsidRDefault="00A777DC">
            <w:pPr>
              <w:rPr>
                <w:rFonts w:ascii="Arial" w:hAnsi="Arial" w:cs="Arial"/>
                <w:color w:val="000000"/>
                <w:sz w:val="20"/>
                <w:szCs w:val="20"/>
              </w:rPr>
            </w:pPr>
          </w:p>
        </w:tc>
        <w:tc>
          <w:tcPr>
            <w:tcW w:w="888" w:type="dxa"/>
            <w:vAlign w:val="bottom"/>
          </w:tcPr>
          <w:p w:rsidR="00A777DC" w:rsidRDefault="0053035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单位：元</w:t>
            </w:r>
          </w:p>
        </w:tc>
      </w:tr>
      <w:tr w:rsidR="00A777DC">
        <w:trPr>
          <w:trHeight w:val="479"/>
        </w:trPr>
        <w:tc>
          <w:tcPr>
            <w:tcW w:w="4872" w:type="dxa"/>
            <w:gridSpan w:val="8"/>
            <w:tcBorders>
              <w:top w:val="single" w:sz="12"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2016</w:t>
            </w:r>
            <w:r>
              <w:rPr>
                <w:rFonts w:ascii="宋体" w:hAnsi="宋体" w:cs="宋体" w:hint="eastAsia"/>
                <w:color w:val="000000"/>
                <w:kern w:val="0"/>
                <w:sz w:val="18"/>
                <w:szCs w:val="18"/>
              </w:rPr>
              <w:t>年度预算数</w:t>
            </w:r>
          </w:p>
        </w:tc>
        <w:tc>
          <w:tcPr>
            <w:tcW w:w="5073" w:type="dxa"/>
            <w:gridSpan w:val="8"/>
            <w:tcBorders>
              <w:top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2016</w:t>
            </w:r>
            <w:r>
              <w:rPr>
                <w:rFonts w:ascii="宋体" w:hAnsi="宋体" w:cs="宋体" w:hint="eastAsia"/>
                <w:color w:val="000000"/>
                <w:kern w:val="0"/>
                <w:sz w:val="18"/>
                <w:szCs w:val="18"/>
              </w:rPr>
              <w:t>年度决算数</w:t>
            </w:r>
          </w:p>
        </w:tc>
      </w:tr>
      <w:tr w:rsidR="00A777DC">
        <w:trPr>
          <w:trHeight w:val="436"/>
        </w:trPr>
        <w:tc>
          <w:tcPr>
            <w:tcW w:w="902" w:type="dxa"/>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21" w:type="dxa"/>
            <w:gridSpan w:val="2"/>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因公出国（境）费</w:t>
            </w:r>
          </w:p>
        </w:tc>
        <w:tc>
          <w:tcPr>
            <w:tcW w:w="2246" w:type="dxa"/>
            <w:gridSpan w:val="4"/>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公务用车购置及运行费</w:t>
            </w:r>
          </w:p>
        </w:tc>
        <w:tc>
          <w:tcPr>
            <w:tcW w:w="903"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公务接待费</w:t>
            </w:r>
          </w:p>
        </w:tc>
        <w:tc>
          <w:tcPr>
            <w:tcW w:w="847"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28" w:type="dxa"/>
            <w:gridSpan w:val="2"/>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因公出国（境）费</w:t>
            </w:r>
          </w:p>
        </w:tc>
        <w:tc>
          <w:tcPr>
            <w:tcW w:w="2510" w:type="dxa"/>
            <w:gridSpan w:val="4"/>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公务用车购置及运行费</w:t>
            </w:r>
          </w:p>
        </w:tc>
        <w:tc>
          <w:tcPr>
            <w:tcW w:w="888" w:type="dxa"/>
            <w:vMerge w:val="restart"/>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公务接待费</w:t>
            </w:r>
          </w:p>
        </w:tc>
      </w:tr>
      <w:tr w:rsidR="00A777DC">
        <w:trPr>
          <w:trHeight w:val="1070"/>
        </w:trPr>
        <w:tc>
          <w:tcPr>
            <w:tcW w:w="902" w:type="dxa"/>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821" w:type="dxa"/>
            <w:gridSpan w:val="2"/>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648"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72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公务用车购置费</w:t>
            </w:r>
          </w:p>
        </w:tc>
        <w:tc>
          <w:tcPr>
            <w:tcW w:w="872"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公务用车运行费</w:t>
            </w:r>
          </w:p>
        </w:tc>
        <w:tc>
          <w:tcPr>
            <w:tcW w:w="903"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847"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828" w:type="dxa"/>
            <w:gridSpan w:val="2"/>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c>
          <w:tcPr>
            <w:tcW w:w="811"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825"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公务用车购置费</w:t>
            </w:r>
          </w:p>
        </w:tc>
        <w:tc>
          <w:tcPr>
            <w:tcW w:w="87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公务用车运行费</w:t>
            </w:r>
          </w:p>
        </w:tc>
        <w:tc>
          <w:tcPr>
            <w:tcW w:w="888" w:type="dxa"/>
            <w:vMerge/>
            <w:tcBorders>
              <w:top w:val="single" w:sz="4" w:space="0" w:color="000000"/>
              <w:bottom w:val="single" w:sz="4" w:space="0" w:color="000000"/>
              <w:right w:val="single" w:sz="4" w:space="0" w:color="000000"/>
            </w:tcBorders>
            <w:shd w:val="clear" w:color="FFFFFF" w:fill="C0C0C0"/>
            <w:vAlign w:val="center"/>
          </w:tcPr>
          <w:p w:rsidR="00A777DC" w:rsidRDefault="00A777DC">
            <w:pPr>
              <w:jc w:val="center"/>
              <w:rPr>
                <w:rFonts w:ascii="宋体" w:hAnsi="宋体" w:cs="宋体"/>
                <w:color w:val="000000"/>
                <w:sz w:val="18"/>
                <w:szCs w:val="18"/>
              </w:rPr>
            </w:pPr>
          </w:p>
        </w:tc>
      </w:tr>
      <w:tr w:rsidR="00A777DC">
        <w:trPr>
          <w:trHeight w:val="549"/>
        </w:trPr>
        <w:tc>
          <w:tcPr>
            <w:tcW w:w="902"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1"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48"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26"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72"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03"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47"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28"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11" w:type="dxa"/>
            <w:gridSpan w:val="2"/>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25"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74"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88" w:type="dxa"/>
            <w:tcBorders>
              <w:top w:val="single" w:sz="4" w:space="0" w:color="000000"/>
              <w:bottom w:val="single" w:sz="4" w:space="0" w:color="000000"/>
              <w:right w:val="single" w:sz="4" w:space="0" w:color="000000"/>
            </w:tcBorders>
            <w:shd w:val="clear" w:color="FFFFFF" w:fill="C0C0C0"/>
            <w:vAlign w:val="center"/>
          </w:tcPr>
          <w:p w:rsidR="00A777DC" w:rsidRDefault="005303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r>
      <w:tr w:rsidR="00A777DC">
        <w:trPr>
          <w:trHeight w:val="516"/>
        </w:trPr>
        <w:tc>
          <w:tcPr>
            <w:tcW w:w="902"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w:t>
            </w:r>
          </w:p>
        </w:tc>
        <w:tc>
          <w:tcPr>
            <w:tcW w:w="821"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48"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726"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872"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03"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w:t>
            </w:r>
          </w:p>
        </w:tc>
        <w:tc>
          <w:tcPr>
            <w:tcW w:w="847"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13,423.00</w:t>
            </w:r>
          </w:p>
        </w:tc>
        <w:tc>
          <w:tcPr>
            <w:tcW w:w="828"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811" w:type="dxa"/>
            <w:gridSpan w:val="2"/>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825"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874"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888" w:type="dxa"/>
            <w:tcBorders>
              <w:top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13,423.00</w:t>
            </w:r>
          </w:p>
        </w:tc>
      </w:tr>
      <w:tr w:rsidR="00A777DC">
        <w:trPr>
          <w:trHeight w:val="830"/>
        </w:trPr>
        <w:tc>
          <w:tcPr>
            <w:tcW w:w="9945" w:type="dxa"/>
            <w:gridSpan w:val="16"/>
            <w:tcBorders>
              <w:left w:val="single" w:sz="12" w:space="0" w:color="000000"/>
            </w:tcBorders>
            <w:vAlign w:val="center"/>
          </w:tcPr>
          <w:p w:rsidR="00A777DC" w:rsidRDefault="005303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注：本表反映部门本年度“三公”经费支出预决算情况。其中，</w:t>
            </w:r>
            <w:r>
              <w:rPr>
                <w:rFonts w:ascii="宋体" w:hAnsi="宋体" w:cs="宋体" w:hint="eastAsia"/>
                <w:color w:val="000000"/>
                <w:kern w:val="0"/>
                <w:sz w:val="18"/>
                <w:szCs w:val="18"/>
              </w:rPr>
              <w:t>2016</w:t>
            </w:r>
            <w:r>
              <w:rPr>
                <w:rFonts w:ascii="宋体" w:hAnsi="宋体" w:cs="宋体" w:hint="eastAsia"/>
                <w:color w:val="000000"/>
                <w:kern w:val="0"/>
                <w:sz w:val="18"/>
                <w:szCs w:val="18"/>
              </w:rPr>
              <w:t>年度预算数为“三公”经费年初预算数，决算数是包括当年一般公共预算财政拨款和以前年度结转资金安排的实际支出。</w:t>
            </w:r>
          </w:p>
        </w:tc>
      </w:tr>
    </w:tbl>
    <w:p w:rsidR="00A777DC" w:rsidRDefault="00A777DC">
      <w:pPr>
        <w:spacing w:line="360" w:lineRule="auto"/>
        <w:jc w:val="center"/>
        <w:rPr>
          <w:rFonts w:ascii="隶书" w:eastAsia="隶书" w:hAnsi="隶书" w:cs="隶书"/>
          <w:sz w:val="52"/>
          <w:szCs w:val="52"/>
        </w:rPr>
        <w:sectPr w:rsidR="00A777DC">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00" w:firstRow="0" w:lastRow="0" w:firstColumn="0" w:lastColumn="0" w:noHBand="0" w:noVBand="0"/>
      </w:tblPr>
      <w:tblGrid>
        <w:gridCol w:w="705"/>
        <w:gridCol w:w="886"/>
        <w:gridCol w:w="1436"/>
        <w:gridCol w:w="1166"/>
        <w:gridCol w:w="65"/>
        <w:gridCol w:w="1232"/>
        <w:gridCol w:w="751"/>
        <w:gridCol w:w="499"/>
        <w:gridCol w:w="500"/>
        <w:gridCol w:w="750"/>
        <w:gridCol w:w="1250"/>
        <w:gridCol w:w="1260"/>
      </w:tblGrid>
      <w:tr w:rsidR="00A777DC">
        <w:trPr>
          <w:trHeight w:val="375"/>
        </w:trPr>
        <w:tc>
          <w:tcPr>
            <w:tcW w:w="10500" w:type="dxa"/>
            <w:gridSpan w:val="12"/>
            <w:vAlign w:val="bottom"/>
          </w:tcPr>
          <w:p w:rsidR="00A777DC" w:rsidRDefault="0053035C">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政府性基金预算财政拨款收入支出决算表</w:t>
            </w:r>
          </w:p>
        </w:tc>
      </w:tr>
      <w:tr w:rsidR="00A777DC">
        <w:trPr>
          <w:trHeight w:val="285"/>
        </w:trPr>
        <w:tc>
          <w:tcPr>
            <w:tcW w:w="1591" w:type="dxa"/>
            <w:gridSpan w:val="2"/>
            <w:vAlign w:val="center"/>
          </w:tcPr>
          <w:p w:rsidR="00A777DC" w:rsidRDefault="00A777DC">
            <w:pPr>
              <w:rPr>
                <w:rFonts w:ascii="宋体" w:hAnsi="宋体" w:cs="宋体"/>
                <w:color w:val="000000"/>
                <w:sz w:val="16"/>
                <w:szCs w:val="16"/>
              </w:rPr>
            </w:pPr>
          </w:p>
        </w:tc>
        <w:tc>
          <w:tcPr>
            <w:tcW w:w="1436" w:type="dxa"/>
            <w:vAlign w:val="center"/>
          </w:tcPr>
          <w:p w:rsidR="00A777DC" w:rsidRDefault="00A777DC">
            <w:pPr>
              <w:rPr>
                <w:rFonts w:ascii="宋体" w:hAnsi="宋体" w:cs="宋体"/>
                <w:color w:val="000000"/>
                <w:sz w:val="16"/>
                <w:szCs w:val="16"/>
              </w:rPr>
            </w:pPr>
          </w:p>
        </w:tc>
        <w:tc>
          <w:tcPr>
            <w:tcW w:w="1166" w:type="dxa"/>
            <w:vAlign w:val="center"/>
          </w:tcPr>
          <w:p w:rsidR="00A777DC" w:rsidRDefault="00A777DC">
            <w:pPr>
              <w:rPr>
                <w:rFonts w:ascii="宋体" w:hAnsi="宋体" w:cs="宋体"/>
                <w:color w:val="000000"/>
                <w:sz w:val="16"/>
                <w:szCs w:val="16"/>
              </w:rPr>
            </w:pPr>
          </w:p>
        </w:tc>
        <w:tc>
          <w:tcPr>
            <w:tcW w:w="1297" w:type="dxa"/>
            <w:gridSpan w:val="2"/>
            <w:vAlign w:val="center"/>
          </w:tcPr>
          <w:p w:rsidR="00A777DC" w:rsidRDefault="00A777DC">
            <w:pPr>
              <w:rPr>
                <w:rFonts w:ascii="宋体" w:hAnsi="宋体" w:cs="宋体"/>
                <w:color w:val="000000"/>
                <w:sz w:val="16"/>
                <w:szCs w:val="16"/>
              </w:rPr>
            </w:pPr>
          </w:p>
        </w:tc>
        <w:tc>
          <w:tcPr>
            <w:tcW w:w="751" w:type="dxa"/>
            <w:vAlign w:val="center"/>
          </w:tcPr>
          <w:p w:rsidR="00A777DC" w:rsidRDefault="00A777DC">
            <w:pPr>
              <w:rPr>
                <w:rFonts w:ascii="宋体" w:hAnsi="宋体" w:cs="宋体"/>
                <w:color w:val="000000"/>
                <w:sz w:val="16"/>
                <w:szCs w:val="16"/>
              </w:rPr>
            </w:pPr>
          </w:p>
        </w:tc>
        <w:tc>
          <w:tcPr>
            <w:tcW w:w="999" w:type="dxa"/>
            <w:gridSpan w:val="2"/>
            <w:vAlign w:val="center"/>
          </w:tcPr>
          <w:p w:rsidR="00A777DC" w:rsidRDefault="00A777DC">
            <w:pPr>
              <w:rPr>
                <w:rFonts w:ascii="宋体" w:hAnsi="宋体" w:cs="宋体"/>
                <w:color w:val="000000"/>
                <w:sz w:val="16"/>
                <w:szCs w:val="16"/>
              </w:rPr>
            </w:pPr>
          </w:p>
        </w:tc>
        <w:tc>
          <w:tcPr>
            <w:tcW w:w="2000" w:type="dxa"/>
            <w:gridSpan w:val="2"/>
            <w:vAlign w:val="center"/>
          </w:tcPr>
          <w:p w:rsidR="00A777DC" w:rsidRDefault="00A777DC">
            <w:pPr>
              <w:rPr>
                <w:rFonts w:ascii="宋体" w:hAnsi="宋体" w:cs="宋体"/>
                <w:color w:val="000000"/>
                <w:sz w:val="16"/>
                <w:szCs w:val="16"/>
              </w:rPr>
            </w:pPr>
          </w:p>
        </w:tc>
        <w:tc>
          <w:tcPr>
            <w:tcW w:w="1260" w:type="dxa"/>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08</w:t>
            </w:r>
            <w:r>
              <w:rPr>
                <w:rFonts w:ascii="宋体" w:hAnsi="宋体" w:cs="宋体" w:hint="eastAsia"/>
                <w:color w:val="000000"/>
                <w:kern w:val="0"/>
                <w:sz w:val="16"/>
                <w:szCs w:val="16"/>
              </w:rPr>
              <w:t>表</w:t>
            </w:r>
          </w:p>
        </w:tc>
      </w:tr>
      <w:tr w:rsidR="00A777DC">
        <w:trPr>
          <w:trHeight w:val="270"/>
        </w:trPr>
        <w:tc>
          <w:tcPr>
            <w:tcW w:w="1591" w:type="dxa"/>
            <w:gridSpan w:val="2"/>
            <w:vAlign w:val="center"/>
          </w:tcPr>
          <w:p w:rsidR="00A777DC" w:rsidRDefault="00A777DC">
            <w:pPr>
              <w:rPr>
                <w:rFonts w:ascii="宋体" w:hAnsi="宋体" w:cs="宋体"/>
                <w:color w:val="000000"/>
                <w:sz w:val="16"/>
                <w:szCs w:val="16"/>
              </w:rPr>
            </w:pPr>
          </w:p>
        </w:tc>
        <w:tc>
          <w:tcPr>
            <w:tcW w:w="1436" w:type="dxa"/>
            <w:vAlign w:val="center"/>
          </w:tcPr>
          <w:p w:rsidR="00A777DC" w:rsidRDefault="00A777DC">
            <w:pPr>
              <w:rPr>
                <w:rFonts w:ascii="宋体" w:hAnsi="宋体" w:cs="宋体"/>
                <w:color w:val="000000"/>
                <w:sz w:val="16"/>
                <w:szCs w:val="16"/>
              </w:rPr>
            </w:pPr>
          </w:p>
        </w:tc>
        <w:tc>
          <w:tcPr>
            <w:tcW w:w="1166" w:type="dxa"/>
            <w:vAlign w:val="center"/>
          </w:tcPr>
          <w:p w:rsidR="00A777DC" w:rsidRDefault="00A777DC">
            <w:pPr>
              <w:rPr>
                <w:rFonts w:ascii="宋体" w:hAnsi="宋体" w:cs="宋体"/>
                <w:color w:val="000000"/>
                <w:sz w:val="16"/>
                <w:szCs w:val="16"/>
              </w:rPr>
            </w:pPr>
          </w:p>
        </w:tc>
        <w:tc>
          <w:tcPr>
            <w:tcW w:w="1297" w:type="dxa"/>
            <w:gridSpan w:val="2"/>
            <w:vAlign w:val="center"/>
          </w:tcPr>
          <w:p w:rsidR="00A777DC" w:rsidRDefault="00A777DC">
            <w:pPr>
              <w:rPr>
                <w:rFonts w:ascii="宋体" w:hAnsi="宋体" w:cs="宋体"/>
                <w:color w:val="000000"/>
                <w:sz w:val="16"/>
                <w:szCs w:val="16"/>
              </w:rPr>
            </w:pPr>
          </w:p>
        </w:tc>
        <w:tc>
          <w:tcPr>
            <w:tcW w:w="751" w:type="dxa"/>
            <w:vAlign w:val="center"/>
          </w:tcPr>
          <w:p w:rsidR="00A777DC" w:rsidRDefault="00A777DC">
            <w:pPr>
              <w:rPr>
                <w:rFonts w:ascii="宋体" w:hAnsi="宋体" w:cs="宋体"/>
                <w:color w:val="000000"/>
                <w:sz w:val="16"/>
                <w:szCs w:val="16"/>
              </w:rPr>
            </w:pPr>
          </w:p>
        </w:tc>
        <w:tc>
          <w:tcPr>
            <w:tcW w:w="999" w:type="dxa"/>
            <w:gridSpan w:val="2"/>
            <w:vAlign w:val="center"/>
          </w:tcPr>
          <w:p w:rsidR="00A777DC" w:rsidRDefault="00A777DC">
            <w:pPr>
              <w:rPr>
                <w:rFonts w:ascii="宋体" w:hAnsi="宋体" w:cs="宋体"/>
                <w:color w:val="000000"/>
                <w:sz w:val="16"/>
                <w:szCs w:val="16"/>
              </w:rPr>
            </w:pPr>
          </w:p>
        </w:tc>
        <w:tc>
          <w:tcPr>
            <w:tcW w:w="2000" w:type="dxa"/>
            <w:gridSpan w:val="2"/>
            <w:vAlign w:val="center"/>
          </w:tcPr>
          <w:p w:rsidR="00A777DC" w:rsidRDefault="00A777DC">
            <w:pPr>
              <w:rPr>
                <w:rFonts w:ascii="宋体" w:hAnsi="宋体" w:cs="宋体"/>
                <w:color w:val="000000"/>
                <w:sz w:val="16"/>
                <w:szCs w:val="16"/>
              </w:rPr>
            </w:pPr>
          </w:p>
        </w:tc>
        <w:tc>
          <w:tcPr>
            <w:tcW w:w="1260" w:type="dxa"/>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777DC">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A777D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A777DC" w:rsidRDefault="00A777DC">
            <w:pPr>
              <w:jc w:val="center"/>
              <w:rPr>
                <w:rFonts w:ascii="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A777DC" w:rsidRDefault="00A777DC">
            <w:pPr>
              <w:jc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A777DC" w:rsidRDefault="00A777DC">
            <w:pPr>
              <w:jc w:val="center"/>
              <w:rPr>
                <w:rFonts w:ascii="宋体" w:hAnsi="宋体" w:cs="宋体"/>
                <w:b/>
                <w:color w:val="000000"/>
                <w:sz w:val="16"/>
                <w:szCs w:val="16"/>
              </w:rPr>
            </w:pPr>
          </w:p>
        </w:tc>
      </w:tr>
      <w:tr w:rsidR="00A777DC">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A777DC">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A777D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53035C">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A777DC">
            <w:pPr>
              <w:widowControl/>
              <w:jc w:val="right"/>
              <w:textAlignment w:val="center"/>
              <w:rPr>
                <w:rFonts w:ascii="宋体" w:hAnsi="宋体" w:cs="宋体"/>
                <w:color w:val="000000"/>
                <w:kern w:val="0"/>
                <w:sz w:val="16"/>
                <w:szCs w:val="16"/>
              </w:rPr>
            </w:pP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A777DC">
            <w:pPr>
              <w:widowControl/>
              <w:jc w:val="right"/>
              <w:textAlignment w:val="center"/>
              <w:rPr>
                <w:rFonts w:ascii="宋体" w:hAnsi="宋体" w:cs="宋体"/>
                <w:color w:val="000000"/>
                <w:kern w:val="0"/>
                <w:sz w:val="16"/>
                <w:szCs w:val="16"/>
              </w:rPr>
            </w:pPr>
          </w:p>
        </w:tc>
      </w:tr>
      <w:tr w:rsidR="00A777D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777DC" w:rsidRDefault="0053035C">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777DC" w:rsidRDefault="00A777DC">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777DC" w:rsidRDefault="00A777DC">
            <w:pPr>
              <w:widowControl/>
              <w:jc w:val="right"/>
              <w:textAlignment w:val="center"/>
              <w:rPr>
                <w:rFonts w:ascii="宋体" w:hAnsi="宋体" w:cs="宋体"/>
                <w:color w:val="000000"/>
                <w:kern w:val="0"/>
                <w:sz w:val="16"/>
                <w:szCs w:val="16"/>
              </w:rPr>
            </w:pPr>
          </w:p>
        </w:tc>
      </w:tr>
      <w:tr w:rsidR="00A777DC">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A777DC" w:rsidRDefault="00A777DC">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A777DC" w:rsidRDefault="00A777DC">
            <w:pPr>
              <w:widowControl/>
              <w:jc w:val="right"/>
              <w:textAlignment w:val="center"/>
              <w:rPr>
                <w:rFonts w:ascii="宋体" w:hAnsi="宋体" w:cs="宋体"/>
                <w:color w:val="000000"/>
                <w:sz w:val="16"/>
                <w:szCs w:val="16"/>
              </w:rPr>
            </w:pPr>
          </w:p>
        </w:tc>
      </w:tr>
      <w:tr w:rsidR="00A777DC">
        <w:trPr>
          <w:trHeight w:val="285"/>
        </w:trPr>
        <w:tc>
          <w:tcPr>
            <w:tcW w:w="10500" w:type="dxa"/>
            <w:gridSpan w:val="12"/>
            <w:vAlign w:val="center"/>
          </w:tcPr>
          <w:p w:rsidR="00A777DC" w:rsidRDefault="0053035C">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9134DC" w:rsidRPr="009134DC">
        <w:trPr>
          <w:trHeight w:val="285"/>
        </w:trPr>
        <w:tc>
          <w:tcPr>
            <w:tcW w:w="10500" w:type="dxa"/>
            <w:gridSpan w:val="12"/>
            <w:vAlign w:val="center"/>
          </w:tcPr>
          <w:p w:rsidR="00A777DC" w:rsidRPr="009134DC" w:rsidRDefault="0053035C">
            <w:pPr>
              <w:widowControl/>
              <w:jc w:val="left"/>
              <w:textAlignment w:val="center"/>
              <w:rPr>
                <w:rFonts w:ascii="宋体" w:hAnsi="宋体" w:cs="宋体"/>
                <w:sz w:val="20"/>
                <w:szCs w:val="20"/>
              </w:rPr>
            </w:pPr>
            <w:r w:rsidRPr="009134DC">
              <w:rPr>
                <w:rFonts w:ascii="宋体" w:hAnsi="宋体" w:cs="宋体" w:hint="eastAsia"/>
                <w:kern w:val="0"/>
                <w:sz w:val="20"/>
                <w:szCs w:val="20"/>
              </w:rPr>
              <w:t>说明：</w:t>
            </w:r>
            <w:r w:rsidR="009134DC" w:rsidRPr="009134DC">
              <w:rPr>
                <w:rFonts w:ascii="宋体" w:hAnsi="宋体" w:cs="宋体" w:hint="eastAsia"/>
                <w:kern w:val="0"/>
                <w:sz w:val="20"/>
                <w:szCs w:val="20"/>
              </w:rPr>
              <w:t>南阳市卧龙区民族宗教局</w:t>
            </w:r>
            <w:r w:rsidRPr="009134DC">
              <w:rPr>
                <w:rFonts w:ascii="宋体" w:hAnsi="宋体" w:cs="宋体" w:hint="eastAsia"/>
                <w:kern w:val="0"/>
                <w:sz w:val="20"/>
                <w:szCs w:val="20"/>
              </w:rPr>
              <w:t>没有政府性基金收入，也没有使用政府性基金安排的支出，故本表无数据。</w:t>
            </w:r>
          </w:p>
        </w:tc>
      </w:tr>
    </w:tbl>
    <w:p w:rsidR="00A777DC" w:rsidRDefault="00A777DC">
      <w:pPr>
        <w:spacing w:line="360" w:lineRule="auto"/>
        <w:jc w:val="center"/>
        <w:rPr>
          <w:rFonts w:ascii="隶书" w:eastAsia="隶书" w:hAnsi="隶书" w:cs="隶书"/>
          <w:sz w:val="52"/>
          <w:szCs w:val="52"/>
        </w:rPr>
        <w:sectPr w:rsidR="00A777DC">
          <w:pgSz w:w="11906" w:h="16838"/>
          <w:pgMar w:top="1440" w:right="1531" w:bottom="1440" w:left="1587" w:header="850" w:footer="992" w:gutter="0"/>
          <w:pgNumType w:fmt="numberInDash"/>
          <w:cols w:space="720"/>
          <w:docGrid w:type="lines" w:linePitch="317"/>
        </w:sectPr>
      </w:pPr>
      <w:bookmarkStart w:id="0" w:name="_GoBack"/>
      <w:bookmarkEnd w:id="0"/>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53035C">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A777DC" w:rsidRDefault="0053035C">
      <w:pPr>
        <w:jc w:val="center"/>
        <w:rPr>
          <w:rFonts w:ascii="隶书" w:eastAsia="隶书" w:hAnsi="隶书" w:cs="隶书"/>
          <w:sz w:val="48"/>
          <w:szCs w:val="48"/>
        </w:rPr>
      </w:pPr>
      <w:r>
        <w:rPr>
          <w:rFonts w:ascii="隶书" w:eastAsia="隶书" w:hAnsi="隶书" w:cs="隶书" w:hint="eastAsia"/>
          <w:sz w:val="48"/>
          <w:szCs w:val="48"/>
        </w:rPr>
        <w:t>南阳市卧龙区民族宗教局</w:t>
      </w:r>
    </w:p>
    <w:p w:rsidR="00A777DC" w:rsidRDefault="0053035C">
      <w:pPr>
        <w:jc w:val="center"/>
        <w:rPr>
          <w:rFonts w:ascii="隶书" w:eastAsia="隶书" w:hAnsi="隶书" w:cs="隶书"/>
          <w:sz w:val="48"/>
          <w:szCs w:val="48"/>
        </w:rPr>
        <w:sectPr w:rsidR="00A777DC">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2016</w:t>
      </w:r>
      <w:r>
        <w:rPr>
          <w:rFonts w:ascii="隶书" w:eastAsia="隶书" w:hAnsi="隶书" w:cs="隶书" w:hint="eastAsia"/>
          <w:sz w:val="48"/>
          <w:szCs w:val="48"/>
        </w:rPr>
        <w:t>年度部门决算情况说明</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hint="eastAsia"/>
          <w:sz w:val="32"/>
          <w:szCs w:val="32"/>
        </w:rPr>
        <w:t>138.38</w:t>
      </w:r>
      <w:r>
        <w:rPr>
          <w:rFonts w:ascii="仿宋_GB2312" w:eastAsia="仿宋_GB2312" w:hAnsi="宋体" w:cs="Courier New" w:hint="eastAsia"/>
          <w:sz w:val="32"/>
          <w:szCs w:val="32"/>
        </w:rPr>
        <w:t>万元，支出总计</w:t>
      </w:r>
      <w:r>
        <w:rPr>
          <w:rFonts w:ascii="仿宋_GB2312" w:eastAsia="仿宋_GB2312" w:hAnsi="宋体" w:cs="Courier New" w:hint="eastAsia"/>
          <w:sz w:val="32"/>
          <w:szCs w:val="32"/>
        </w:rPr>
        <w:t>64.59</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年相比，收</w:t>
      </w:r>
      <w:r>
        <w:rPr>
          <w:rFonts w:ascii="仿宋_GB2312" w:eastAsia="仿宋_GB2312" w:hAnsi="宋体" w:cs="Courier New" w:hint="eastAsia"/>
          <w:sz w:val="32"/>
          <w:szCs w:val="32"/>
        </w:rPr>
        <w:t>入增加收入</w:t>
      </w:r>
      <w:r>
        <w:rPr>
          <w:rFonts w:ascii="仿宋_GB2312" w:eastAsia="仿宋_GB2312" w:hAnsi="宋体" w:cs="Courier New" w:hint="eastAsia"/>
          <w:sz w:val="32"/>
          <w:szCs w:val="32"/>
        </w:rPr>
        <w:t>95%</w:t>
      </w:r>
      <w:r>
        <w:rPr>
          <w:rFonts w:ascii="仿宋_GB2312" w:eastAsia="仿宋_GB2312" w:hAnsi="宋体" w:cs="Courier New" w:hint="eastAsia"/>
          <w:sz w:val="32"/>
          <w:szCs w:val="32"/>
        </w:rPr>
        <w:t>、支</w:t>
      </w:r>
      <w:r>
        <w:rPr>
          <w:rFonts w:ascii="仿宋_GB2312" w:eastAsia="仿宋_GB2312" w:hAnsi="宋体" w:cs="Courier New" w:hint="eastAsia"/>
          <w:sz w:val="32"/>
          <w:szCs w:val="32"/>
        </w:rPr>
        <w:t>出</w:t>
      </w:r>
      <w:r>
        <w:rPr>
          <w:rFonts w:ascii="仿宋_GB2312" w:eastAsia="仿宋_GB2312" w:hAnsi="宋体" w:cs="Courier New" w:hint="eastAsia"/>
          <w:sz w:val="32"/>
          <w:szCs w:val="32"/>
        </w:rPr>
        <w:t>总计减少</w:t>
      </w:r>
      <w:r>
        <w:rPr>
          <w:rFonts w:ascii="仿宋_GB2312" w:eastAsia="仿宋_GB2312" w:hAnsi="宋体" w:cs="Courier New" w:hint="eastAsia"/>
          <w:sz w:val="32"/>
          <w:szCs w:val="32"/>
        </w:rPr>
        <w:t>12.49</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16</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7336" w:dyaOrig="4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202.85pt" o:ole="">
            <v:imagedata r:id="rId11" o:title=""/>
          </v:shape>
          <o:OLEObject Type="Embed" ProgID="Excel.Chart.8" ShapeID="_x0000_i1025" DrawAspect="Content" ObjectID="_1571059321" r:id="rId12"/>
        </w:object>
      </w:r>
      <w:r>
        <w:rPr>
          <w:rFonts w:ascii="宋体" w:hAnsi="宋体" w:cs="宋体" w:hint="eastAsia"/>
          <w:sz w:val="24"/>
        </w:rPr>
        <w:t>图</w:t>
      </w:r>
      <w:r>
        <w:rPr>
          <w:rFonts w:ascii="宋体" w:hAnsi="宋体" w:cs="宋体" w:hint="eastAsia"/>
          <w:sz w:val="24"/>
        </w:rPr>
        <w:t>1</w:t>
      </w:r>
      <w:r>
        <w:rPr>
          <w:rFonts w:ascii="宋体" w:hAnsi="宋体" w:cs="宋体" w:hint="eastAsia"/>
          <w:sz w:val="24"/>
        </w:rPr>
        <w:t>：收、支决算总计变动情况</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t>（单位：万元）</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A777DC" w:rsidRDefault="0053035C">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hint="eastAsia"/>
          <w:sz w:val="32"/>
          <w:szCs w:val="32"/>
        </w:rPr>
        <w:t>138.38</w:t>
      </w:r>
      <w:r>
        <w:rPr>
          <w:rFonts w:ascii="仿宋_GB2312" w:eastAsia="仿宋_GB2312" w:hAnsi="Times New Roman" w:hint="eastAsia"/>
          <w:sz w:val="32"/>
          <w:szCs w:val="32"/>
        </w:rPr>
        <w:t>万元，其中：财政拨款收入</w:t>
      </w:r>
      <w:r>
        <w:rPr>
          <w:rFonts w:ascii="仿宋_GB2312" w:eastAsia="仿宋_GB2312" w:hAnsi="Times New Roman" w:hint="eastAsia"/>
          <w:sz w:val="32"/>
          <w:szCs w:val="32"/>
        </w:rPr>
        <w:t>135.98</w:t>
      </w:r>
      <w:r>
        <w:rPr>
          <w:rFonts w:ascii="仿宋_GB2312" w:eastAsia="仿宋_GB2312" w:hAnsi="Times New Roman" w:hint="eastAsia"/>
          <w:sz w:val="32"/>
          <w:szCs w:val="32"/>
        </w:rPr>
        <w:t>万元，占</w:t>
      </w:r>
      <w:r>
        <w:rPr>
          <w:rFonts w:ascii="仿宋_GB2312" w:eastAsia="仿宋_GB2312" w:hAnsi="Times New Roman" w:hint="eastAsia"/>
          <w:sz w:val="32"/>
          <w:szCs w:val="32"/>
        </w:rPr>
        <w:t>98</w:t>
      </w:r>
      <w:r>
        <w:rPr>
          <w:rFonts w:ascii="仿宋_GB2312" w:eastAsia="仿宋_GB2312" w:hAnsi="Times New Roman"/>
          <w:sz w:val="32"/>
          <w:szCs w:val="32"/>
        </w:rPr>
        <w:t>%</w:t>
      </w:r>
      <w:r>
        <w:rPr>
          <w:rFonts w:ascii="仿宋_GB2312" w:eastAsia="仿宋_GB2312" w:hAnsi="Times New Roman" w:hint="eastAsia"/>
          <w:sz w:val="32"/>
          <w:szCs w:val="32"/>
        </w:rPr>
        <w:t>；其他收入</w:t>
      </w:r>
      <w:r>
        <w:rPr>
          <w:rFonts w:ascii="仿宋_GB2312" w:eastAsia="仿宋_GB2312" w:hAnsi="Times New Roman" w:hint="eastAsia"/>
          <w:sz w:val="32"/>
          <w:szCs w:val="32"/>
        </w:rPr>
        <w:t>2.4</w:t>
      </w:r>
      <w:r>
        <w:rPr>
          <w:rFonts w:ascii="仿宋_GB2312" w:eastAsia="仿宋_GB2312" w:hAnsi="Times New Roman" w:hint="eastAsia"/>
          <w:sz w:val="32"/>
          <w:szCs w:val="32"/>
        </w:rPr>
        <w:t>万元，占</w:t>
      </w: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7761" w:dyaOrig="4062">
          <v:shape id="_x0000_i1026" type="#_x0000_t75" style="width:388.1pt;height:202.85pt" o:ole="">
            <v:imagedata r:id="rId13" o:title=""/>
          </v:shape>
          <o:OLEObject Type="Embed" ProgID="Excel.Chart.8" ShapeID="_x0000_i1026" DrawAspect="Content" ObjectID="_1571059322" r:id="rId14"/>
        </w:objec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关于支出决算情况说明</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hint="eastAsia"/>
          <w:sz w:val="32"/>
          <w:szCs w:val="32"/>
        </w:rPr>
        <w:t>64.59</w:t>
      </w:r>
      <w:r>
        <w:rPr>
          <w:rFonts w:ascii="仿宋_GB2312" w:eastAsia="仿宋_GB2312" w:hAnsi="宋体" w:cs="Courier New" w:hint="eastAsia"/>
          <w:sz w:val="32"/>
          <w:szCs w:val="32"/>
        </w:rPr>
        <w:t>万元，其中：基本支出</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96</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7336" w:dyaOrig="4062">
          <v:shape id="_x0000_i1027" type="#_x0000_t75" style="width:367pt;height:202.85pt" o:ole="">
            <v:imagedata r:id="rId15" o:title=""/>
          </v:shape>
          <o:OLEObject Type="Embed" ProgID="Excel.Chart.8" ShapeID="_x0000_i1027" DrawAspect="Content" ObjectID="_1571059323" r:id="rId16"/>
        </w:objec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年财政拨款收</w:t>
      </w:r>
      <w:r>
        <w:rPr>
          <w:rFonts w:ascii="仿宋_GB2312" w:eastAsia="仿宋_GB2312" w:hAnsi="宋体" w:cs="Courier New" w:hint="eastAsia"/>
          <w:sz w:val="32"/>
          <w:szCs w:val="32"/>
        </w:rPr>
        <w:t>入</w:t>
      </w:r>
      <w:r>
        <w:rPr>
          <w:rFonts w:ascii="仿宋_GB2312" w:eastAsia="仿宋_GB2312" w:hAnsi="宋体" w:cs="Courier New" w:hint="eastAsia"/>
          <w:sz w:val="32"/>
          <w:szCs w:val="32"/>
        </w:rPr>
        <w:t>总决算</w:t>
      </w:r>
      <w:r>
        <w:rPr>
          <w:rFonts w:ascii="仿宋_GB2312" w:eastAsia="仿宋_GB2312" w:hAnsi="宋体" w:cs="Courier New" w:hint="eastAsia"/>
          <w:sz w:val="32"/>
          <w:szCs w:val="32"/>
        </w:rPr>
        <w:t>135.98</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年相比，财政拨款收</w:t>
      </w:r>
      <w:r>
        <w:rPr>
          <w:rFonts w:ascii="仿宋_GB2312" w:eastAsia="仿宋_GB2312" w:hAnsi="宋体" w:cs="Courier New" w:hint="eastAsia"/>
          <w:sz w:val="32"/>
          <w:szCs w:val="32"/>
        </w:rPr>
        <w:t>入</w:t>
      </w:r>
      <w:r>
        <w:rPr>
          <w:rFonts w:ascii="仿宋_GB2312" w:eastAsia="仿宋_GB2312" w:hAnsi="宋体" w:cs="Courier New" w:hint="eastAsia"/>
          <w:sz w:val="32"/>
          <w:szCs w:val="32"/>
        </w:rPr>
        <w:t>总计增加</w:t>
      </w:r>
      <w:r>
        <w:rPr>
          <w:rFonts w:ascii="仿宋_GB2312" w:eastAsia="仿宋_GB2312" w:hAnsi="宋体" w:cs="Courier New" w:hint="eastAsia"/>
          <w:sz w:val="32"/>
          <w:szCs w:val="32"/>
        </w:rPr>
        <w:t>65.19</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92</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支出总决算</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相比，财政拨款支出减少</w:t>
      </w:r>
      <w:r>
        <w:rPr>
          <w:rFonts w:ascii="仿宋_GB2312" w:eastAsia="仿宋_GB2312" w:hAnsi="宋体" w:cs="Courier New" w:hint="eastAsia"/>
          <w:sz w:val="32"/>
          <w:szCs w:val="32"/>
        </w:rPr>
        <w:t>14.89</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8504" w:dyaOrig="4062">
          <v:shape id="_x0000_i1028" type="#_x0000_t75" style="width:425pt;height:202.85pt" o:ole="">
            <v:imagedata r:id="rId17" o:title=""/>
          </v:shape>
          <o:OLEObject Type="Embed" ProgID="Excel.Chart.8" ShapeID="_x0000_i1028" DrawAspect="Content" ObjectID="_1571059324" r:id="rId18"/>
        </w:objec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t>财政拨款收、支决算总计变动情况</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t>（单位：万元）</w:t>
      </w:r>
    </w:p>
    <w:p w:rsidR="00A777DC" w:rsidRDefault="0053035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关于一般公共预算财政拨款支出决算情况说明</w:t>
      </w:r>
    </w:p>
    <w:p w:rsidR="00A777DC" w:rsidRDefault="0053035C">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万元，占支出合计的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hint="eastAsia"/>
          <w:sz w:val="32"/>
          <w:szCs w:val="32"/>
        </w:rPr>
        <w:t>14.89</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5896" w:dyaOrig="3213">
          <v:shape id="_x0000_i1029" type="#_x0000_t75" style="width:295pt;height:160.7pt" o:ole="">
            <v:imagedata r:id="rId19" o:title=""/>
          </v:shape>
          <o:OLEObject Type="Embed" ProgID="Excel.Chart.8" ShapeID="_x0000_i1029" DrawAspect="Content" ObjectID="_1571059325" r:id="rId20"/>
        </w:objec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t>：财政拨款支出决算变动情况</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t>（单位：万元）</w:t>
      </w:r>
    </w:p>
    <w:p w:rsidR="00A777DC" w:rsidRDefault="0053035C">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32.38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52</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社会保障和就业支出</w:t>
      </w:r>
      <w:r>
        <w:rPr>
          <w:rFonts w:ascii="仿宋_GB2312" w:eastAsia="仿宋_GB2312" w:hAnsi="宋体" w:cs="Courier New" w:hint="eastAsia"/>
          <w:b/>
          <w:bCs/>
          <w:sz w:val="32"/>
          <w:szCs w:val="32"/>
        </w:rPr>
        <w:t>27.65</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44</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医疗卫生与计划生育支出</w:t>
      </w:r>
      <w:r>
        <w:rPr>
          <w:rFonts w:ascii="仿宋_GB2312" w:eastAsia="仿宋_GB2312" w:hAnsi="宋体" w:cs="Courier New" w:hint="eastAsia"/>
          <w:sz w:val="32"/>
          <w:szCs w:val="32"/>
        </w:rPr>
        <w:t>2.16</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4%</w:t>
      </w:r>
      <w:r>
        <w:rPr>
          <w:rFonts w:ascii="仿宋_GB2312" w:eastAsia="仿宋_GB2312" w:hAnsi="宋体" w:cs="Courier New" w:hint="eastAsia"/>
          <w:sz w:val="32"/>
          <w:szCs w:val="32"/>
        </w:rPr>
        <w:t>。</w:t>
      </w:r>
    </w:p>
    <w:p w:rsidR="00A777DC" w:rsidRDefault="0053035C">
      <w:pPr>
        <w:adjustRightInd w:val="0"/>
        <w:snapToGrid w:val="0"/>
        <w:spacing w:line="360" w:lineRule="auto"/>
        <w:jc w:val="center"/>
        <w:rPr>
          <w:rFonts w:ascii="宋体" w:hAnsi="宋体" w:cs="宋体"/>
          <w:sz w:val="24"/>
        </w:rPr>
      </w:pPr>
      <w:r>
        <w:rPr>
          <w:rFonts w:ascii="宋体" w:hAnsi="宋体" w:cs="宋体" w:hint="eastAsia"/>
          <w:sz w:val="24"/>
        </w:rPr>
        <w:object w:dxaOrig="8655" w:dyaOrig="3213">
          <v:shape id="_x0000_i1030" type="#_x0000_t75" style="width:432.9pt;height:160.7pt" o:ole="">
            <v:imagedata r:id="rId21" o:title=""/>
          </v:shape>
          <o:OLEObject Type="Embed" ProgID="Excel.Chart.8" ShapeID="_x0000_i1030" DrawAspect="Content" ObjectID="_1571059326" r:id="rId22"/>
        </w:object>
      </w:r>
      <w:r>
        <w:rPr>
          <w:rFonts w:ascii="宋体" w:hAnsi="宋体" w:cs="宋体" w:hint="eastAsia"/>
          <w:sz w:val="24"/>
        </w:rPr>
        <w:t>图</w:t>
      </w:r>
      <w:r>
        <w:rPr>
          <w:rFonts w:ascii="宋体" w:hAnsi="宋体" w:cs="宋体" w:hint="eastAsia"/>
          <w:sz w:val="24"/>
        </w:rPr>
        <w:t>6</w:t>
      </w:r>
      <w:r>
        <w:rPr>
          <w:rFonts w:ascii="宋体" w:hAnsi="宋体" w:cs="宋体" w:hint="eastAsia"/>
          <w:sz w:val="24"/>
        </w:rPr>
        <w:t>：财政拨款支出决算结构</w:t>
      </w:r>
    </w:p>
    <w:p w:rsidR="00A777DC" w:rsidRDefault="0053035C">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hint="eastAsia"/>
          <w:sz w:val="32"/>
          <w:szCs w:val="32"/>
        </w:rPr>
        <w:t>87.2</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72</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w:t>
      </w:r>
    </w:p>
    <w:p w:rsidR="00A777DC" w:rsidRDefault="0053035C">
      <w:pPr>
        <w:numPr>
          <w:ilvl w:val="0"/>
          <w:numId w:val="7"/>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20.46</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20.46</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numPr>
          <w:ilvl w:val="0"/>
          <w:numId w:val="7"/>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36.93</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11.92</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32</w:t>
      </w:r>
      <w:r>
        <w:rPr>
          <w:rFonts w:ascii="仿宋_GB2312" w:eastAsia="仿宋_GB2312" w:hAnsi="宋体" w:cs="Courier New" w:hint="eastAsia"/>
          <w:sz w:val="32"/>
          <w:szCs w:val="32"/>
        </w:rPr>
        <w:t>%</w:t>
      </w:r>
      <w:r>
        <w:rPr>
          <w:rFonts w:ascii="仿宋_GB2312" w:eastAsia="仿宋_GB2312" w:hAnsi="宋体" w:cs="Courier New" w:hint="eastAsia"/>
          <w:sz w:val="32"/>
          <w:szCs w:val="32"/>
        </w:rPr>
        <w:t>。决算数小于预算数的主要原因是</w:t>
      </w:r>
      <w:r>
        <w:rPr>
          <w:rFonts w:ascii="仿宋_GB2312" w:eastAsia="仿宋_GB2312" w:hAnsi="宋体" w:cs="Courier New" w:hint="eastAsia"/>
          <w:sz w:val="32"/>
          <w:szCs w:val="32"/>
        </w:rPr>
        <w:t>压缩了一般行政管理支出</w:t>
      </w:r>
      <w:r>
        <w:rPr>
          <w:rFonts w:ascii="仿宋_GB2312" w:eastAsia="仿宋_GB2312" w:hAnsi="宋体" w:cs="Courier New" w:hint="eastAsia"/>
          <w:sz w:val="32"/>
          <w:szCs w:val="32"/>
        </w:rPr>
        <w:t>。</w:t>
      </w:r>
    </w:p>
    <w:p w:rsidR="00A777DC" w:rsidRDefault="0053035C">
      <w:pPr>
        <w:numPr>
          <w:ilvl w:val="0"/>
          <w:numId w:val="7"/>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社会保障和就业支出（类）行政单位离退休</w:t>
      </w:r>
      <w:r>
        <w:rPr>
          <w:rFonts w:ascii="仿宋_GB2312" w:eastAsia="仿宋_GB2312" w:hAnsi="宋体" w:cs="Courier New" w:hint="eastAsia"/>
          <w:b/>
          <w:bCs/>
          <w:sz w:val="32"/>
          <w:szCs w:val="32"/>
        </w:rPr>
        <w:t>（项）。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26.98</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26.98</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numPr>
          <w:ilvl w:val="0"/>
          <w:numId w:val="7"/>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社会保障和就业支出（类）死亡抚恤</w:t>
      </w:r>
      <w:r>
        <w:rPr>
          <w:rFonts w:ascii="仿宋_GB2312" w:eastAsia="仿宋_GB2312" w:hAnsi="宋体" w:cs="Courier New" w:hint="eastAsia"/>
          <w:b/>
          <w:bCs/>
          <w:sz w:val="32"/>
          <w:szCs w:val="32"/>
        </w:rPr>
        <w:t>（项）。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0.67</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0.67</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numPr>
          <w:ilvl w:val="0"/>
          <w:numId w:val="7"/>
        </w:num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医疗卫生与计划生育支出（类）行政单位医疗</w:t>
      </w:r>
      <w:r>
        <w:rPr>
          <w:rFonts w:ascii="仿宋_GB2312" w:eastAsia="仿宋_GB2312" w:hAnsi="宋体" w:cs="Courier New" w:hint="eastAsia"/>
          <w:b/>
          <w:bCs/>
          <w:sz w:val="32"/>
          <w:szCs w:val="32"/>
        </w:rPr>
        <w:t>（项）。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2.16</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2.16</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A777DC" w:rsidRDefault="0053035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hint="eastAsia"/>
          <w:sz w:val="32"/>
          <w:szCs w:val="32"/>
        </w:rPr>
        <w:t>62.19</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hint="eastAsia"/>
          <w:bCs/>
          <w:spacing w:val="-1"/>
          <w:kern w:val="0"/>
          <w:sz w:val="32"/>
          <w:szCs w:val="32"/>
        </w:rPr>
        <w:t>53.65</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w:t>
      </w:r>
      <w:r>
        <w:rPr>
          <w:rFonts w:ascii="仿宋_GB2312" w:eastAsia="仿宋_GB2312" w:hAnsi="宋体" w:cs="Courier New" w:hint="eastAsia"/>
          <w:sz w:val="32"/>
          <w:szCs w:val="32"/>
        </w:rPr>
        <w:t>奖金、社会保障费用、离休费、退休费、奖励金、生活补助、其他对</w:t>
      </w:r>
      <w:r>
        <w:rPr>
          <w:rFonts w:ascii="仿宋_GB2312" w:eastAsia="仿宋_GB2312" w:hAnsi="宋体" w:cs="Courier New" w:hint="eastAsia"/>
          <w:sz w:val="32"/>
          <w:szCs w:val="32"/>
        </w:rPr>
        <w:lastRenderedPageBreak/>
        <w:t>个人和家庭的补助支出</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hint="eastAsia"/>
          <w:spacing w:val="-2"/>
          <w:kern w:val="0"/>
          <w:sz w:val="32"/>
          <w:szCs w:val="32"/>
        </w:rPr>
        <w:t>8.54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hint="eastAsia"/>
          <w:sz w:val="32"/>
          <w:szCs w:val="32"/>
        </w:rPr>
        <w:t>、印刷费、差费、邮电费、公务接待、劳务费、交通费、其他商品和服务支出</w:t>
      </w:r>
      <w:r>
        <w:rPr>
          <w:rFonts w:ascii="仿宋_GB2312" w:eastAsia="仿宋_GB2312" w:hAnsi="宋体" w:cs="Courier New" w:hint="eastAsia"/>
          <w:sz w:val="32"/>
          <w:szCs w:val="32"/>
        </w:rPr>
        <w:t>。</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A777DC" w:rsidRDefault="0053035C">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hint="eastAsia"/>
          <w:sz w:val="32"/>
          <w:szCs w:val="32"/>
        </w:rPr>
        <w:t>6.2</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1.34</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22</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，其中：公务接待费支出决算为</w:t>
      </w:r>
      <w:r>
        <w:rPr>
          <w:rFonts w:ascii="仿宋_GB2312" w:eastAsia="仿宋_GB2312" w:hAnsi="宋体" w:cs="Courier New" w:hint="eastAsia"/>
          <w:sz w:val="32"/>
          <w:szCs w:val="32"/>
        </w:rPr>
        <w:t>1.34</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42</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年度“三公”经费支出决算数小于预算数的主要原因是</w:t>
      </w:r>
      <w:r>
        <w:rPr>
          <w:rFonts w:ascii="仿宋_GB2312" w:eastAsia="仿宋_GB2312" w:hAnsi="宋体" w:cs="Courier New" w:hint="eastAsia"/>
          <w:sz w:val="32"/>
          <w:szCs w:val="32"/>
        </w:rPr>
        <w:t>单位进行了车改并压缩了公务接待费支出</w:t>
      </w:r>
      <w:r>
        <w:rPr>
          <w:rFonts w:ascii="仿宋_GB2312" w:eastAsia="仿宋_GB2312" w:hAnsi="宋体" w:cs="Courier New" w:hint="eastAsia"/>
          <w:sz w:val="32"/>
          <w:szCs w:val="32"/>
        </w:rPr>
        <w:t>。</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4.4</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77</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，其中：公务用车购置及运行费支出决算减少</w:t>
      </w:r>
      <w:r>
        <w:rPr>
          <w:rFonts w:ascii="仿宋_GB2312" w:eastAsia="仿宋_GB2312" w:hAnsi="宋体" w:cs="Courier New" w:hint="eastAsia"/>
          <w:sz w:val="32"/>
          <w:szCs w:val="32"/>
        </w:rPr>
        <w:t>3</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；公务接待费支出决算减少</w:t>
      </w:r>
      <w:r>
        <w:rPr>
          <w:rFonts w:ascii="仿宋_GB2312" w:eastAsia="仿宋_GB2312" w:hAnsi="宋体" w:cs="Courier New" w:hint="eastAsia"/>
          <w:sz w:val="32"/>
          <w:szCs w:val="32"/>
        </w:rPr>
        <w:t>1.86</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58</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。公务用车购置及运行费支出减少</w:t>
      </w:r>
      <w:r>
        <w:rPr>
          <w:rFonts w:ascii="仿宋_GB2312" w:eastAsia="仿宋_GB2312" w:hAnsi="宋体" w:cs="Courier New" w:hint="eastAsia"/>
          <w:sz w:val="32"/>
          <w:szCs w:val="32"/>
        </w:rPr>
        <w:t>的主要原因是</w:t>
      </w:r>
      <w:r>
        <w:rPr>
          <w:rFonts w:ascii="仿宋_GB2312" w:eastAsia="仿宋_GB2312" w:hAnsi="宋体" w:cs="Courier New" w:hint="eastAsia"/>
          <w:sz w:val="32"/>
          <w:szCs w:val="32"/>
        </w:rPr>
        <w:t>单位进行了车改，无公务车辆运行费</w:t>
      </w:r>
      <w:r>
        <w:rPr>
          <w:rFonts w:ascii="仿宋_GB2312" w:eastAsia="仿宋_GB2312" w:hAnsi="宋体" w:cs="Courier New" w:hint="eastAsia"/>
          <w:sz w:val="32"/>
          <w:szCs w:val="32"/>
        </w:rPr>
        <w:t>；公务接待费支出减少的主要原因是</w:t>
      </w:r>
      <w:r>
        <w:rPr>
          <w:rFonts w:ascii="仿宋_GB2312" w:eastAsia="仿宋_GB2312" w:hAnsi="宋体" w:cs="Courier New" w:hint="eastAsia"/>
          <w:sz w:val="32"/>
          <w:szCs w:val="32"/>
        </w:rPr>
        <w:t>压缩了公务接待费的开支</w:t>
      </w:r>
      <w:r>
        <w:rPr>
          <w:rFonts w:ascii="仿宋_GB2312" w:eastAsia="仿宋_GB2312" w:hAnsi="宋体" w:cs="Courier New" w:hint="eastAsia"/>
          <w:sz w:val="32"/>
          <w:szCs w:val="32"/>
        </w:rPr>
        <w:t>。</w:t>
      </w:r>
    </w:p>
    <w:p w:rsidR="00A777DC" w:rsidRDefault="0053035C">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年度“三公”经费财政拨款支出决算中，公务接待费支出决算</w:t>
      </w:r>
      <w:r>
        <w:rPr>
          <w:rFonts w:ascii="仿宋_GB2312" w:eastAsia="仿宋_GB2312" w:hAnsi="宋体" w:cs="Courier New" w:hint="eastAsia"/>
          <w:sz w:val="32"/>
          <w:szCs w:val="32"/>
        </w:rPr>
        <w:t>1.34</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。具体情况如下：</w:t>
      </w:r>
    </w:p>
    <w:p w:rsidR="00A777DC" w:rsidRDefault="0053035C" w:rsidP="009134DC">
      <w:pPr>
        <w:kinsoku w:val="0"/>
        <w:overflowPunct w:val="0"/>
        <w:autoSpaceDE w:val="0"/>
        <w:autoSpaceDN w:val="0"/>
        <w:adjustRightInd w:val="0"/>
        <w:snapToGrid w:val="0"/>
        <w:spacing w:line="360" w:lineRule="auto"/>
        <w:ind w:leftChars="200" w:left="420"/>
        <w:rPr>
          <w:rFonts w:ascii="仿宋_GB2312" w:eastAsia="仿宋_GB2312" w:hAnsi="宋体" w:cs="Courier New"/>
          <w:b/>
          <w:bCs/>
          <w:sz w:val="32"/>
          <w:szCs w:val="32"/>
        </w:rPr>
      </w:pPr>
      <w:r>
        <w:rPr>
          <w:rFonts w:ascii="仿宋_GB2312" w:eastAsia="仿宋_GB2312" w:hAnsi="宋体" w:cs="Courier New" w:hint="eastAsia"/>
          <w:b/>
          <w:bCs/>
          <w:sz w:val="32"/>
          <w:szCs w:val="32"/>
        </w:rPr>
        <w:t xml:space="preserve">  1.</w:t>
      </w:r>
      <w:r>
        <w:rPr>
          <w:rFonts w:ascii="仿宋_GB2312" w:eastAsia="仿宋_GB2312" w:hAnsi="宋体" w:cs="Courier New"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A777DC" w:rsidRDefault="0053035C">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b/>
          <w:bCs/>
          <w:sz w:val="32"/>
          <w:szCs w:val="32"/>
        </w:rPr>
        <w:t xml:space="preserve">     2.</w:t>
      </w: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A777DC" w:rsidRDefault="0053035C">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 xml:space="preserve">    3.</w:t>
      </w:r>
      <w:r>
        <w:rPr>
          <w:rFonts w:ascii="仿宋_GB2312" w:eastAsia="仿宋_GB2312" w:hAnsi="宋体" w:cs="Courier New" w:hint="eastAsia"/>
          <w:b/>
          <w:bCs/>
          <w:sz w:val="32"/>
          <w:szCs w:val="32"/>
        </w:rPr>
        <w:t>公务接待费支出</w:t>
      </w:r>
      <w:r>
        <w:rPr>
          <w:rFonts w:ascii="仿宋_GB2312" w:eastAsia="仿宋_GB2312" w:hAnsi="宋体" w:cs="Courier New" w:hint="eastAsia"/>
          <w:b/>
          <w:bCs/>
          <w:sz w:val="32"/>
          <w:szCs w:val="32"/>
        </w:rPr>
        <w:t>1.34</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w:t>
      </w:r>
      <w:r>
        <w:rPr>
          <w:rFonts w:ascii="仿宋_GB2312" w:eastAsia="仿宋_GB2312" w:hAnsi="宋体" w:cs="Courier New" w:hint="eastAsia"/>
          <w:sz w:val="32"/>
          <w:szCs w:val="32"/>
        </w:rPr>
        <w:t>接待民族宗教工作对象和乡镇、村级工作人员</w:t>
      </w:r>
      <w:r>
        <w:rPr>
          <w:rFonts w:ascii="仿宋_GB2312" w:eastAsia="仿宋_GB2312" w:hAnsi="宋体" w:cs="Courier New" w:hint="eastAsia"/>
          <w:sz w:val="32"/>
          <w:szCs w:val="32"/>
        </w:rPr>
        <w:t>。</w:t>
      </w: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hint="eastAsia"/>
          <w:sz w:val="32"/>
          <w:szCs w:val="32"/>
        </w:rPr>
        <w:t>68</w:t>
      </w:r>
      <w:r>
        <w:rPr>
          <w:rFonts w:ascii="仿宋_GB2312" w:eastAsia="仿宋_GB2312" w:hAnsi="宋体" w:cs="Courier New" w:hint="eastAsia"/>
          <w:sz w:val="32"/>
          <w:szCs w:val="32"/>
        </w:rPr>
        <w:t>个、来访</w:t>
      </w:r>
      <w:r>
        <w:rPr>
          <w:rFonts w:ascii="仿宋_GB2312" w:eastAsia="仿宋_GB2312" w:hAnsi="宋体" w:cs="Courier New" w:hint="eastAsia"/>
          <w:sz w:val="32"/>
          <w:szCs w:val="32"/>
        </w:rPr>
        <w:t>人员</w:t>
      </w:r>
      <w:r>
        <w:rPr>
          <w:rFonts w:ascii="仿宋_GB2312" w:eastAsia="仿宋_GB2312" w:hAnsi="宋体" w:cs="Courier New" w:hint="eastAsia"/>
          <w:sz w:val="32"/>
          <w:szCs w:val="32"/>
        </w:rPr>
        <w:t>360</w:t>
      </w:r>
      <w:r>
        <w:rPr>
          <w:rFonts w:ascii="仿宋_GB2312" w:eastAsia="仿宋_GB2312" w:hAnsi="宋体" w:cs="Courier New" w:hint="eastAsia"/>
          <w:sz w:val="32"/>
          <w:szCs w:val="32"/>
        </w:rPr>
        <w:t>人次（不包括陪同人员）</w:t>
      </w:r>
      <w:r>
        <w:rPr>
          <w:rFonts w:ascii="仿宋_GB2312" w:eastAsia="仿宋_GB2312" w:hAnsi="宋体" w:cs="Courier New" w:hint="eastAsia"/>
          <w:sz w:val="32"/>
          <w:szCs w:val="32"/>
        </w:rPr>
        <w:t>。</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A777DC" w:rsidRDefault="0053035C">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w:t>
      </w: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对</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年度一般公共预算项目支出全面开展绩效自评。</w:t>
      </w: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对</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w:t>
      </w:r>
      <w:r>
        <w:rPr>
          <w:rFonts w:ascii="仿宋_GB2312" w:eastAsia="仿宋_GB2312" w:hAnsi="宋体" w:cs="Courier New" w:hint="eastAsia"/>
          <w:sz w:val="32"/>
          <w:szCs w:val="32"/>
        </w:rPr>
        <w:t>无</w:t>
      </w:r>
      <w:r>
        <w:rPr>
          <w:rFonts w:ascii="仿宋_GB2312" w:eastAsia="仿宋_GB2312" w:hAnsi="宋体" w:cs="Courier New" w:hint="eastAsia"/>
          <w:sz w:val="32"/>
          <w:szCs w:val="32"/>
        </w:rPr>
        <w:t>一般公共预算项目支出。</w:t>
      </w:r>
    </w:p>
    <w:p w:rsidR="00A777DC" w:rsidRDefault="0053035C">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在</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年度部门决算中</w:t>
      </w:r>
      <w:r>
        <w:rPr>
          <w:rFonts w:ascii="仿宋_GB2312" w:eastAsia="仿宋_GB2312" w:hAnsi="宋体" w:cs="Courier New" w:hint="eastAsia"/>
          <w:sz w:val="32"/>
          <w:szCs w:val="32"/>
        </w:rPr>
        <w:t>无</w:t>
      </w:r>
      <w:r>
        <w:rPr>
          <w:rFonts w:ascii="仿宋_GB2312" w:eastAsia="仿宋_GB2312" w:hAnsi="宋体" w:cs="Courier New" w:hint="eastAsia"/>
          <w:sz w:val="32"/>
          <w:szCs w:val="32"/>
        </w:rPr>
        <w:t>绩效评价结果</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w:t>
      </w:r>
      <w:r>
        <w:rPr>
          <w:rFonts w:ascii="仿宋_GB2312" w:eastAsia="仿宋_GB2312" w:hAnsi="宋体" w:cs="Courier New" w:hint="eastAsia"/>
          <w:sz w:val="32"/>
          <w:szCs w:val="32"/>
        </w:rPr>
        <w:t>无</w:t>
      </w:r>
      <w:r>
        <w:rPr>
          <w:rFonts w:ascii="仿宋_GB2312" w:eastAsia="仿宋_GB2312" w:hAnsi="宋体" w:cs="Courier New" w:hint="eastAsia"/>
          <w:sz w:val="32"/>
          <w:szCs w:val="32"/>
        </w:rPr>
        <w:t>政府性基金预算财政拨款支出。</w:t>
      </w:r>
    </w:p>
    <w:p w:rsidR="00A777DC" w:rsidRDefault="0053035C">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A777DC" w:rsidRDefault="0053035C">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bCs/>
          <w:kern w:val="0"/>
          <w:sz w:val="32"/>
          <w:szCs w:val="32"/>
        </w:rPr>
      </w:pPr>
      <w:r>
        <w:rPr>
          <w:rFonts w:ascii="楷体_GB2312" w:eastAsia="楷体_GB2312" w:hAnsi="Times New Roman" w:cs="仿宋_GB2312" w:hint="eastAsia"/>
          <w:bCs/>
          <w:kern w:val="0"/>
          <w:sz w:val="32"/>
          <w:szCs w:val="32"/>
        </w:rPr>
        <w:t>机关运行经费支出情况。</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hint="eastAsia"/>
          <w:sz w:val="32"/>
          <w:szCs w:val="32"/>
        </w:rPr>
        <w:t>20.46</w:t>
      </w:r>
      <w:r>
        <w:rPr>
          <w:rFonts w:ascii="仿宋_GB2312" w:eastAsia="仿宋_GB2312" w:hAnsi="宋体" w:cs="Courier New" w:hint="eastAsia"/>
          <w:sz w:val="32"/>
          <w:szCs w:val="32"/>
        </w:rPr>
        <w:t>万元，比</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0.62</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2.9</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A777DC" w:rsidRDefault="0053035C">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hint="eastAsia"/>
          <w:sz w:val="32"/>
          <w:szCs w:val="32"/>
        </w:rPr>
        <w:t>0.23</w:t>
      </w:r>
      <w:r>
        <w:rPr>
          <w:rFonts w:ascii="仿宋_GB2312" w:eastAsia="仿宋_GB2312" w:hAnsi="宋体" w:cs="Courier New" w:hint="eastAsia"/>
          <w:sz w:val="32"/>
          <w:szCs w:val="32"/>
        </w:rPr>
        <w:t>万元，其中：政府采购货物支出</w:t>
      </w:r>
      <w:r>
        <w:rPr>
          <w:rFonts w:ascii="仿宋_GB2312" w:eastAsia="仿宋_GB2312" w:hAnsi="宋体" w:cs="Courier New" w:hint="eastAsia"/>
          <w:sz w:val="32"/>
          <w:szCs w:val="32"/>
        </w:rPr>
        <w:t>0.23</w:t>
      </w:r>
      <w:r>
        <w:rPr>
          <w:rFonts w:ascii="仿宋_GB2312" w:eastAsia="仿宋_GB2312" w:hAnsi="宋体" w:cs="Courier New" w:hint="eastAsia"/>
          <w:sz w:val="32"/>
          <w:szCs w:val="32"/>
        </w:rPr>
        <w:t>万元，政府采购工程支出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hint="eastAsia"/>
          <w:sz w:val="32"/>
          <w:szCs w:val="32"/>
        </w:rPr>
        <w:lastRenderedPageBreak/>
        <w:t>0</w:t>
      </w:r>
      <w:r>
        <w:rPr>
          <w:rFonts w:ascii="仿宋_GB2312" w:eastAsia="仿宋_GB2312" w:hAnsi="宋体" w:cs="Courier New" w:hint="eastAsia"/>
          <w:sz w:val="32"/>
          <w:szCs w:val="32"/>
        </w:rPr>
        <w:t>万元。授予小微企业合同金额</w:t>
      </w:r>
      <w:r>
        <w:rPr>
          <w:rFonts w:ascii="仿宋_GB2312" w:eastAsia="仿宋_GB2312" w:hAnsi="宋体" w:cs="Courier New" w:hint="eastAsia"/>
          <w:sz w:val="32"/>
          <w:szCs w:val="32"/>
        </w:rPr>
        <w:t>0.23</w:t>
      </w:r>
      <w:r>
        <w:rPr>
          <w:rFonts w:ascii="仿宋_GB2312" w:eastAsia="仿宋_GB2312" w:hAnsi="宋体" w:cs="Courier New" w:hint="eastAsia"/>
          <w:sz w:val="32"/>
          <w:szCs w:val="32"/>
        </w:rPr>
        <w:t>万元，占政府采购支出总额的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A777DC" w:rsidRDefault="0053035C">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年期末，</w:t>
      </w:r>
      <w:r>
        <w:rPr>
          <w:rFonts w:ascii="仿宋_GB2312" w:eastAsia="仿宋_GB2312" w:hAnsi="宋体" w:cs="Courier New" w:hint="eastAsia"/>
          <w:sz w:val="32"/>
          <w:szCs w:val="32"/>
        </w:rPr>
        <w:t>南阳市卧龙区民族宗教局</w:t>
      </w:r>
      <w:r>
        <w:rPr>
          <w:rFonts w:ascii="仿宋_GB2312" w:eastAsia="仿宋_GB2312" w:hAnsi="宋体" w:cs="Courier New" w:hint="eastAsia"/>
          <w:sz w:val="32"/>
          <w:szCs w:val="32"/>
        </w:rPr>
        <w:t>共有车辆</w:t>
      </w:r>
      <w:r>
        <w:rPr>
          <w:rFonts w:ascii="仿宋_GB2312" w:eastAsia="仿宋_GB2312" w:hAnsi="宋体" w:cs="Courier New"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hint="eastAsia"/>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hint="eastAsia"/>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hint="eastAsia"/>
          <w:sz w:val="32"/>
          <w:szCs w:val="32"/>
        </w:rPr>
        <w:t>0</w:t>
      </w:r>
      <w:r>
        <w:rPr>
          <w:rFonts w:ascii="仿宋_GB2312" w:eastAsia="仿宋_GB2312" w:hAnsi="宋体" w:cs="Courier New" w:hint="eastAsia"/>
          <w:sz w:val="32"/>
          <w:szCs w:val="32"/>
        </w:rPr>
        <w:t>台（套）。</w:t>
      </w:r>
    </w:p>
    <w:p w:rsidR="00A777DC" w:rsidRDefault="00A777D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777DC" w:rsidRDefault="00A777D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A777DC">
          <w:pgSz w:w="11906" w:h="16838"/>
          <w:pgMar w:top="1440" w:right="1531" w:bottom="1440" w:left="1587" w:header="850" w:footer="992" w:gutter="0"/>
          <w:pgNumType w:fmt="numberInDash"/>
          <w:cols w:space="720"/>
          <w:docGrid w:type="lines" w:linePitch="317"/>
        </w:sect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A777DC">
      <w:pPr>
        <w:jc w:val="left"/>
        <w:rPr>
          <w:rFonts w:ascii="黑体" w:eastAsia="黑体" w:hAnsi="黑体"/>
          <w:sz w:val="32"/>
          <w:szCs w:val="32"/>
        </w:rPr>
      </w:pPr>
    </w:p>
    <w:p w:rsidR="00A777DC" w:rsidRDefault="0053035C">
      <w:pPr>
        <w:jc w:val="center"/>
        <w:outlineLvl w:val="0"/>
        <w:rPr>
          <w:rFonts w:ascii="隶书" w:eastAsia="隶书" w:hAnsi="隶书" w:cs="隶书"/>
          <w:sz w:val="48"/>
          <w:szCs w:val="48"/>
        </w:rPr>
        <w:sectPr w:rsidR="00A777DC">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第四部分　　名词解释</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lastRenderedPageBreak/>
        <w:t>一、财政拨款收入：是指省级财政当年拨付的资金。</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二、事业收入：是指事业单位开展专业活动及辅助活动所取</w:t>
      </w:r>
      <w:r>
        <w:rPr>
          <w:rFonts w:ascii="仿宋_GB2312" w:eastAsia="仿宋_GB2312" w:hAnsi="宋体" w:hint="eastAsia"/>
          <w:color w:val="4A4B4B"/>
          <w:sz w:val="32"/>
          <w:szCs w:val="32"/>
        </w:rPr>
        <w:t xml:space="preserve"> </w:t>
      </w:r>
      <w:r>
        <w:rPr>
          <w:rFonts w:ascii="仿宋_GB2312" w:eastAsia="仿宋_GB2312" w:hAnsi="宋体" w:hint="eastAsia"/>
          <w:color w:val="4A4B4B"/>
          <w:sz w:val="32"/>
          <w:szCs w:val="32"/>
        </w:rPr>
        <w:t>得的收入。</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三、其他收入：是指部门取得的除“财政拨款”、“事业收入”、“事业单位经营收入”等以外的收入。</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四</w:t>
      </w:r>
      <w:r>
        <w:rPr>
          <w:rFonts w:ascii="仿宋_GB2312" w:eastAsia="仿宋_GB2312" w:hAnsi="宋体" w:hint="eastAsia"/>
          <w:color w:val="4A4B4B"/>
          <w:sz w:val="32"/>
          <w:szCs w:val="32"/>
        </w:rPr>
        <w:t>、基本支出：是指为保障机构正常运转、完成日常工作任务所必需的开支，其内容包括人员经费和日常公用经费两部分。</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五</w:t>
      </w:r>
      <w:r>
        <w:rPr>
          <w:rFonts w:ascii="仿宋_GB2312" w:eastAsia="仿宋_GB2312" w:hAnsi="宋体" w:hint="eastAsia"/>
          <w:color w:val="4A4B4B"/>
          <w:sz w:val="32"/>
          <w:szCs w:val="32"/>
        </w:rPr>
        <w:t>、项目支出：是指在基本支出之外，为完成特定的行政工作任务或事业发展目标所发生的支出。</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六</w:t>
      </w:r>
      <w:r>
        <w:rPr>
          <w:rFonts w:ascii="仿宋_GB2312" w:eastAsia="仿宋_GB2312" w:hAnsi="宋体" w:hint="eastAsia"/>
          <w:color w:val="4A4B4B"/>
          <w:sz w:val="32"/>
          <w:szCs w:val="32"/>
        </w:rPr>
        <w:t>、“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777DC" w:rsidRDefault="0053035C">
      <w:pPr>
        <w:widowControl/>
        <w:ind w:firstLine="640"/>
        <w:jc w:val="left"/>
        <w:rPr>
          <w:rFonts w:ascii="仿宋_GB2312" w:eastAsia="仿宋_GB2312" w:hAnsi="宋体"/>
          <w:color w:val="4A4B4B"/>
          <w:sz w:val="32"/>
          <w:szCs w:val="32"/>
        </w:rPr>
      </w:pPr>
      <w:r>
        <w:rPr>
          <w:rFonts w:ascii="仿宋_GB2312" w:eastAsia="仿宋_GB2312" w:hAnsi="宋体" w:hint="eastAsia"/>
          <w:color w:val="4A4B4B"/>
          <w:sz w:val="32"/>
          <w:szCs w:val="32"/>
        </w:rPr>
        <w:t>七</w:t>
      </w:r>
      <w:r>
        <w:rPr>
          <w:rFonts w:ascii="仿宋_GB2312" w:eastAsia="仿宋_GB2312" w:hAnsi="宋体" w:hint="eastAsia"/>
          <w:color w:val="4A4B4B"/>
          <w:sz w:val="32"/>
          <w:szCs w:val="32"/>
        </w:rPr>
        <w:t>、机关运行经费：是指为保障行政单位（含参照公务员法管理的事业单位）运行用于购买货物和服务的各项资金，包括办公及印刷费、邮电费、差旅</w:t>
      </w:r>
      <w:r>
        <w:rPr>
          <w:rFonts w:ascii="仿宋_GB2312" w:eastAsia="仿宋_GB2312" w:hAnsi="宋体" w:hint="eastAsia"/>
          <w:color w:val="4A4B4B"/>
          <w:sz w:val="32"/>
          <w:szCs w:val="32"/>
        </w:rPr>
        <w:t>费、会议费、福利费、日常维修费及一般设备购置费、办公用房水电费、办公用房取暖费、办公用房物业管理费、公务用车运行维护费以及其他费用。</w:t>
      </w:r>
    </w:p>
    <w:p w:rsidR="00A777DC" w:rsidRDefault="005303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八</w:t>
      </w:r>
      <w:r>
        <w:rPr>
          <w:rFonts w:ascii="仿宋_GB2312" w:eastAsia="仿宋_GB2312" w:hAnsi="宋体" w:cs="Courier New" w:hint="eastAsia"/>
          <w:sz w:val="32"/>
          <w:szCs w:val="32"/>
        </w:rPr>
        <w:t>、年末结转和结余：指本年度或以前年度预算安排、因客观条件发生变化无法按原计划实施，需延迟到以后年度按有关规定继续使用的资金</w:t>
      </w:r>
      <w:r>
        <w:rPr>
          <w:rFonts w:ascii="仿宋_GB2312" w:eastAsia="仿宋_GB2312" w:hAnsi="宋体" w:cs="Courier New" w:hint="eastAsia"/>
          <w:sz w:val="32"/>
          <w:szCs w:val="32"/>
        </w:rPr>
        <w:t>。</w:t>
      </w:r>
    </w:p>
    <w:sectPr w:rsidR="00A777DC">
      <w:pgSz w:w="11906" w:h="16838"/>
      <w:pgMar w:top="1440" w:right="1531" w:bottom="1440" w:left="1587" w:header="850" w:footer="992" w:gutter="0"/>
      <w:pgNumType w:fmt="numberInDash"/>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5C" w:rsidRDefault="0053035C">
      <w:r>
        <w:separator/>
      </w:r>
    </w:p>
  </w:endnote>
  <w:endnote w:type="continuationSeparator" w:id="0">
    <w:p w:rsidR="0053035C" w:rsidRDefault="005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DC" w:rsidRDefault="00A777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DC" w:rsidRDefault="0053035C">
    <w:pPr>
      <w:pStyle w:val="a3"/>
    </w:pPr>
    <w:r>
      <w:pict>
        <v:rect id="文本框 6" o:spid="_x0000_s2049" style="position:absolute;margin-left:0;margin-top:0;width:2in;height:2in;z-index:1;mso-wrap-style:none;mso-position-horizontal:center;mso-position-horizontal-relative:margin" o:preferrelative="t" filled="f" stroked="f">
          <v:textbox style="mso-fit-shape-to-text:t" inset="0,0,0,0">
            <w:txbxContent>
              <w:p w:rsidR="00A777DC" w:rsidRDefault="005303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34DC" w:rsidRPr="009134DC">
                  <w:rPr>
                    <w:noProof/>
                  </w:rPr>
                  <w:t>- 13 -</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5C" w:rsidRDefault="0053035C">
      <w:r>
        <w:separator/>
      </w:r>
    </w:p>
  </w:footnote>
  <w:footnote w:type="continuationSeparator" w:id="0">
    <w:p w:rsidR="0053035C" w:rsidRDefault="00530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start w:val="2"/>
      <w:numFmt w:val="chineseCounting"/>
      <w:suff w:val="nothing"/>
      <w:lvlText w:val="%1、"/>
      <w:lvlJc w:val="left"/>
    </w:lvl>
  </w:abstractNum>
  <w:abstractNum w:abstractNumId="3">
    <w:nsid w:val="5971C2CF"/>
    <w:multiLevelType w:val="singleLevel"/>
    <w:tmpl w:val="5971C2CF"/>
    <w:lvl w:ilvl="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8">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TrackMoves/>
  <w:defaultTabStop w:val="420"/>
  <w:drawingGridHorizontalSpacing w:val="210"/>
  <w:drawingGridVerticalSpacing w:val="159"/>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7DC"/>
    <w:rsid w:val="0053035C"/>
    <w:rsid w:val="009134DC"/>
    <w:rsid w:val="00A7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qFormat/>
    <w:rPr>
      <w:rFonts w:ascii="Arial" w:hAnsi="Arial" w:cs="Arial"/>
      <w:color w:val="000000"/>
      <w:sz w:val="16"/>
      <w:szCs w:val="16"/>
      <w:u w:val="none"/>
    </w:rPr>
  </w:style>
  <w:style w:type="character" w:customStyle="1" w:styleId="font01">
    <w:name w:val="font01"/>
    <w:qFormat/>
    <w:rPr>
      <w:rFonts w:ascii="Arial" w:hAnsi="Arial" w:cs="Arial" w:hint="default"/>
      <w:color w:val="000000"/>
      <w:sz w:val="16"/>
      <w:szCs w:val="16"/>
      <w:u w:val="none"/>
    </w:rPr>
  </w:style>
  <w:style w:type="character" w:customStyle="1" w:styleId="font41">
    <w:name w:val="font41"/>
    <w:qFormat/>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Microsoft_Excel___4.xls"/><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Microsoft_Excel___1.xls"/><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Excel___3.xls"/><Relationship Id="rId20" Type="http://schemas.openxmlformats.org/officeDocument/2006/relationships/oleObject" Target="embeddings/Microsoft_Excel___5.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__2.xls"/><Relationship Id="rId22" Type="http://schemas.openxmlformats.org/officeDocument/2006/relationships/oleObject" Target="embeddings/Microsoft_Excel___6.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1871</Words>
  <Characters>10665</Characters>
  <Application>Microsoft Office Word</Application>
  <DocSecurity>0</DocSecurity>
  <Lines>88</Lines>
  <Paragraphs>25</Paragraphs>
  <ScaleCrop>false</ScaleCrop>
  <Company>Microsoft</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南阳市卧龙区民族宗教局</dc:title>
  <dc:creator>wsj</dc:creator>
  <cp:lastModifiedBy>User</cp:lastModifiedBy>
  <cp:revision>1</cp:revision>
  <cp:lastPrinted>2017-09-04T07:34:00Z</cp:lastPrinted>
  <dcterms:created xsi:type="dcterms:W3CDTF">2014-10-29T12:08:00Z</dcterms:created>
  <dcterms:modified xsi:type="dcterms:W3CDTF">2017-11-01T08:36:00Z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