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黑体" w:hAnsi="黑体" w:eastAsia="黑体" w:cs="Times New Roman"/>
          <w:sz w:val="52"/>
          <w:szCs w:val="52"/>
        </w:rPr>
      </w:pPr>
      <w:r>
        <w:rPr>
          <w:rFonts w:hint="eastAsia" w:ascii="黑体" w:hAnsi="黑体" w:eastAsia="黑体" w:cs="黑体"/>
          <w:sz w:val="52"/>
          <w:szCs w:val="52"/>
        </w:rPr>
        <w:t>南阳市卧龙区蔬菜研究所</w:t>
      </w:r>
    </w:p>
    <w:p>
      <w:pPr>
        <w:jc w:val="center"/>
        <w:rPr>
          <w:rFonts w:ascii="隶书" w:hAnsi="隶书" w:eastAsia="隶书" w:cs="Times New Roman"/>
          <w:sz w:val="52"/>
          <w:szCs w:val="52"/>
        </w:rPr>
        <w:sectPr>
          <w:pgSz w:w="11906" w:h="16838"/>
          <w:pgMar w:top="1440" w:right="1531" w:bottom="1440" w:left="1587" w:header="850" w:footer="992" w:gutter="0"/>
          <w:pgNumType w:fmt="numberInDash" w:start="1"/>
          <w:cols w:space="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南阳市卧龙区蔬菜研究所</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南阳市卧龙区蔬菜研究所决算表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南阳市卧龙区蔬菜研究所</w:t>
      </w:r>
    </w:p>
    <w:p>
      <w:pPr>
        <w:jc w:val="left"/>
        <w:rPr>
          <w:rFonts w:ascii="黑体" w:hAnsi="黑体" w:eastAsia="黑体" w:cs="Times New Roman"/>
          <w:sz w:val="32"/>
          <w:szCs w:val="32"/>
        </w:rPr>
      </w:pP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Times New Roman"/>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footerReference r:id="rId4"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w:t>
      </w:r>
      <w:r>
        <w:rPr>
          <w:rFonts w:hint="eastAsia" w:ascii="宋体" w:hAnsi="黑体" w:cs="宋体"/>
          <w:b/>
          <w:sz w:val="48"/>
          <w:szCs w:val="48"/>
        </w:rPr>
        <w:t>南阳市卧龙区蔬菜研究所</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主要职责</w:t>
      </w:r>
    </w:p>
    <w:p>
      <w:pPr>
        <w:spacing w:line="360" w:lineRule="auto"/>
        <w:ind w:left="1200"/>
        <w:jc w:val="left"/>
        <w:outlineLvl w:val="1"/>
        <w:rPr>
          <w:rStyle w:val="11"/>
          <w:rFonts w:ascii="仿宋_GB2312" w:eastAsia="仿宋_GB2312"/>
          <w:sz w:val="32"/>
          <w:szCs w:val="32"/>
        </w:rPr>
      </w:pPr>
      <w:r>
        <w:rPr>
          <w:rFonts w:hint="eastAsia" w:ascii="宋体" w:hAnsi="宋体" w:cs="宋体"/>
          <w:color w:val="333333"/>
          <w:kern w:val="0"/>
          <w:sz w:val="32"/>
          <w:szCs w:val="32"/>
        </w:rPr>
        <w:t>（一）</w:t>
      </w:r>
      <w:r>
        <w:rPr>
          <w:rStyle w:val="11"/>
          <w:rFonts w:hint="eastAsia" w:ascii="仿宋_GB2312" w:eastAsia="仿宋_GB2312" w:cs="楷体_GB2312"/>
          <w:sz w:val="32"/>
          <w:szCs w:val="32"/>
        </w:rPr>
        <w:t>开展蔬菜学研究，促进科技发展。</w:t>
      </w:r>
      <w:r>
        <w:rPr>
          <w:rStyle w:val="11"/>
          <w:rFonts w:ascii="仿宋_GB2312" w:eastAsia="仿宋_GB2312"/>
          <w:sz w:val="32"/>
          <w:szCs w:val="32"/>
        </w:rPr>
        <w:t xml:space="preserve"> </w:t>
      </w:r>
    </w:p>
    <w:p>
      <w:pPr>
        <w:spacing w:line="360" w:lineRule="auto"/>
        <w:ind w:left="2159" w:leftChars="571" w:hanging="960" w:hangingChars="300"/>
        <w:jc w:val="left"/>
        <w:outlineLvl w:val="1"/>
        <w:rPr>
          <w:rStyle w:val="11"/>
          <w:rFonts w:ascii="仿宋_GB2312" w:hAnsi="黑体" w:eastAsia="仿宋_GB2312"/>
          <w:sz w:val="32"/>
          <w:szCs w:val="32"/>
        </w:rPr>
      </w:pPr>
      <w:r>
        <w:rPr>
          <w:rFonts w:hint="eastAsia" w:ascii="宋体" w:hAnsi="宋体" w:cs="宋体"/>
          <w:color w:val="333333"/>
          <w:kern w:val="0"/>
          <w:sz w:val="32"/>
          <w:szCs w:val="32"/>
        </w:rPr>
        <w:t>（二）</w:t>
      </w:r>
      <w:r>
        <w:rPr>
          <w:rStyle w:val="11"/>
          <w:rFonts w:hint="eastAsia" w:ascii="仿宋_GB2312" w:eastAsia="仿宋_GB2312" w:cs="楷体_GB2312"/>
          <w:sz w:val="32"/>
          <w:szCs w:val="32"/>
        </w:rPr>
        <w:t>蔬菜新品种技术成果引进</w:t>
      </w:r>
      <w:r>
        <w:rPr>
          <w:rStyle w:val="11"/>
          <w:rFonts w:hint="eastAsia" w:ascii="仿宋_GB2312" w:eastAsia="仿宋_GB2312"/>
          <w:sz w:val="32"/>
          <w:szCs w:val="32"/>
        </w:rPr>
        <w:t>、</w:t>
      </w:r>
      <w:r>
        <w:rPr>
          <w:rStyle w:val="11"/>
          <w:rFonts w:hint="eastAsia" w:ascii="仿宋_GB2312" w:eastAsia="仿宋_GB2312" w:cs="楷体_GB2312"/>
          <w:sz w:val="32"/>
          <w:szCs w:val="32"/>
        </w:rPr>
        <w:t>试验</w:t>
      </w:r>
      <w:r>
        <w:rPr>
          <w:rStyle w:val="11"/>
          <w:rFonts w:hint="eastAsia" w:ascii="仿宋_GB2312" w:eastAsia="仿宋_GB2312"/>
          <w:sz w:val="32"/>
          <w:szCs w:val="32"/>
        </w:rPr>
        <w:t>、</w:t>
      </w:r>
      <w:r>
        <w:rPr>
          <w:rStyle w:val="11"/>
          <w:rFonts w:hint="eastAsia" w:ascii="仿宋_GB2312" w:eastAsia="仿宋_GB2312" w:cs="楷体_GB2312"/>
          <w:sz w:val="32"/>
          <w:szCs w:val="32"/>
        </w:rPr>
        <w:t>示范</w:t>
      </w:r>
      <w:r>
        <w:rPr>
          <w:rStyle w:val="11"/>
          <w:rFonts w:hint="eastAsia" w:ascii="仿宋_GB2312" w:eastAsia="仿宋_GB2312"/>
          <w:sz w:val="32"/>
          <w:szCs w:val="32"/>
        </w:rPr>
        <w:t>、</w:t>
      </w:r>
      <w:r>
        <w:rPr>
          <w:rStyle w:val="11"/>
          <w:rFonts w:hint="eastAsia" w:ascii="仿宋_GB2312" w:eastAsia="仿宋_GB2312" w:cs="楷体_GB2312"/>
          <w:sz w:val="32"/>
          <w:szCs w:val="32"/>
        </w:rPr>
        <w:t>选育繁育、推广</w:t>
      </w:r>
      <w:r>
        <w:rPr>
          <w:rStyle w:val="11"/>
          <w:rFonts w:hint="eastAsia" w:ascii="仿宋_GB2312" w:eastAsia="仿宋_GB2312"/>
          <w:sz w:val="32"/>
          <w:szCs w:val="32"/>
        </w:rPr>
        <w:t>。</w:t>
      </w:r>
    </w:p>
    <w:p>
      <w:pPr>
        <w:spacing w:line="360" w:lineRule="auto"/>
        <w:ind w:firstLine="1280" w:firstLineChars="400"/>
        <w:jc w:val="left"/>
        <w:outlineLvl w:val="1"/>
        <w:rPr>
          <w:rFonts w:ascii="黑体" w:hAnsi="黑体" w:eastAsia="黑体" w:cs="Times New Roman"/>
          <w:sz w:val="32"/>
          <w:szCs w:val="32"/>
        </w:rPr>
      </w:pPr>
      <w:r>
        <w:rPr>
          <w:rFonts w:hint="eastAsia" w:ascii="宋体" w:hAnsi="宋体" w:cs="宋体"/>
          <w:color w:val="333333"/>
          <w:kern w:val="0"/>
          <w:sz w:val="32"/>
          <w:szCs w:val="32"/>
        </w:rPr>
        <w:t>（三）</w:t>
      </w:r>
      <w:r>
        <w:rPr>
          <w:rStyle w:val="11"/>
          <w:rFonts w:hint="eastAsia" w:ascii="仿宋_GB2312" w:eastAsia="仿宋_GB2312"/>
          <w:sz w:val="32"/>
          <w:szCs w:val="32"/>
        </w:rPr>
        <w:t>蔬菜</w:t>
      </w:r>
      <w:r>
        <w:rPr>
          <w:rStyle w:val="11"/>
          <w:rFonts w:hint="eastAsia" w:ascii="仿宋_GB2312" w:eastAsia="仿宋_GB2312" w:cs="楷体_GB2312"/>
          <w:sz w:val="32"/>
          <w:szCs w:val="32"/>
        </w:rPr>
        <w:t>种植技术承包服务</w:t>
      </w:r>
      <w:r>
        <w:rPr>
          <w:rStyle w:val="11"/>
          <w:rFonts w:hint="eastAsia" w:cs="楷体_GB2312"/>
          <w:sz w:val="32"/>
          <w:szCs w:val="32"/>
        </w:rPr>
        <w:t>。</w:t>
      </w:r>
    </w:p>
    <w:p>
      <w:pPr>
        <w:numPr>
          <w:ilvl w:val="0"/>
          <w:numId w:val="3"/>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sectPr>
          <w:footerReference r:id="rId5" w:type="default"/>
          <w:pgSz w:w="11906" w:h="16838"/>
          <w:pgMar w:top="1440" w:right="1531" w:bottom="1440" w:left="1587" w:header="850" w:footer="992" w:gutter="0"/>
          <w:pgNumType w:fmt="numberInDash" w:start="1"/>
          <w:cols w:space="0" w:num="1"/>
          <w:docGrid w:type="lines" w:linePitch="317" w:charSpace="0"/>
        </w:sectPr>
      </w:pPr>
      <w:r>
        <w:rPr>
          <w:rFonts w:hint="eastAsia" w:ascii="仿宋_GB2312" w:hAnsi="仿宋_GB2312" w:eastAsia="仿宋_GB2312" w:cs="仿宋_GB2312"/>
          <w:sz w:val="32"/>
          <w:szCs w:val="32"/>
        </w:rPr>
        <w:t>纳入</w:t>
      </w:r>
      <w:r>
        <w:rPr>
          <w:rFonts w:hint="eastAsia" w:ascii="仿宋_GB2312" w:hAnsi="宋体" w:eastAsia="仿宋_GB2312" w:cs="黑体"/>
          <w:sz w:val="32"/>
          <w:szCs w:val="32"/>
        </w:rPr>
        <w:t>南阳市</w:t>
      </w:r>
      <w:r>
        <w:rPr>
          <w:rFonts w:hint="eastAsia" w:ascii="仿宋_GB2312" w:hAnsi="宋体" w:eastAsia="仿宋_GB2312"/>
          <w:sz w:val="32"/>
          <w:szCs w:val="32"/>
        </w:rPr>
        <w:t>卧龙区蔬菜研究所</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r>
        <w:rPr>
          <w:rFonts w:hint="eastAsia" w:ascii="仿宋_GB2312" w:hAnsi="宋体" w:eastAsia="仿宋_GB2312" w:cs="黑体"/>
          <w:sz w:val="32"/>
          <w:szCs w:val="32"/>
        </w:rPr>
        <w:t>南阳市</w:t>
      </w:r>
      <w:r>
        <w:rPr>
          <w:rFonts w:hint="eastAsia" w:ascii="仿宋_GB2312" w:hAnsi="宋体" w:eastAsia="仿宋_GB2312"/>
          <w:sz w:val="32"/>
          <w:szCs w:val="32"/>
        </w:rPr>
        <w:t>卧龙区蔬菜研究所</w:t>
      </w:r>
      <w:r>
        <w:rPr>
          <w:rFonts w:hint="eastAsia" w:ascii="仿宋_GB2312" w:hAnsi="仿宋_GB2312" w:eastAsia="仿宋_GB2312" w:cs="仿宋_GB2312"/>
          <w:sz w:val="32"/>
          <w:szCs w:val="32"/>
        </w:rPr>
        <w:t>本级单位。</w:t>
      </w:r>
    </w:p>
    <w:p>
      <w:pPr>
        <w:jc w:val="center"/>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ascii="黑体" w:hAnsi="黑体" w:eastAsia="黑体" w:cs="黑体"/>
          <w:sz w:val="48"/>
          <w:szCs w:val="48"/>
        </w:rPr>
      </w:pPr>
      <w:r>
        <w:rPr>
          <w:rFonts w:hint="eastAsia" w:ascii="黑体" w:hAnsi="黑体" w:eastAsia="黑体" w:cs="黑体"/>
          <w:sz w:val="48"/>
          <w:szCs w:val="48"/>
        </w:rPr>
        <w:t>南阳市卧龙区蔬菜研究所</w:t>
      </w:r>
    </w:p>
    <w:p>
      <w:pPr>
        <w:jc w:val="center"/>
        <w:rPr>
          <w:rFonts w:ascii="黑体" w:hAnsi="黑体" w:eastAsia="黑体" w:cs="Times New Roman"/>
          <w:sz w:val="32"/>
          <w:szCs w:val="32"/>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年度部门决算表</w:t>
      </w:r>
    </w:p>
    <w:tbl>
      <w:tblPr>
        <w:tblStyle w:val="5"/>
        <w:tblW w:w="9268" w:type="dxa"/>
        <w:tblInd w:w="-13" w:type="dxa"/>
        <w:tblLayout w:type="fixed"/>
        <w:tblCellMar>
          <w:top w:w="15" w:type="dxa"/>
          <w:left w:w="15" w:type="dxa"/>
          <w:bottom w:w="15" w:type="dxa"/>
          <w:right w:w="15" w:type="dxa"/>
        </w:tblCellMar>
      </w:tblPr>
      <w:tblGrid>
        <w:gridCol w:w="1995"/>
        <w:gridCol w:w="645"/>
        <w:gridCol w:w="642"/>
        <w:gridCol w:w="472"/>
        <w:gridCol w:w="54"/>
        <w:gridCol w:w="2520"/>
        <w:gridCol w:w="630"/>
        <w:gridCol w:w="226"/>
        <w:gridCol w:w="527"/>
        <w:gridCol w:w="1557"/>
      </w:tblGrid>
      <w:tr>
        <w:tblPrEx>
          <w:tblLayout w:type="fixed"/>
          <w:tblCellMar>
            <w:top w:w="15" w:type="dxa"/>
            <w:left w:w="15" w:type="dxa"/>
            <w:bottom w:w="15" w:type="dxa"/>
            <w:right w:w="15" w:type="dxa"/>
          </w:tblCellMar>
        </w:tblPrEx>
        <w:trPr>
          <w:trHeight w:val="375" w:hRule="atLeast"/>
        </w:trPr>
        <w:tc>
          <w:tcPr>
            <w:tcW w:w="9268" w:type="dxa"/>
            <w:gridSpan w:val="10"/>
            <w:vAlign w:val="center"/>
          </w:tcPr>
          <w:p>
            <w:pPr>
              <w:widowControl/>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widowControl/>
              <w:textAlignment w:val="center"/>
              <w:rPr>
                <w:rFonts w:ascii="宋体" w:cs="Times New Roman"/>
                <w:color w:val="000000"/>
                <w:sz w:val="16"/>
                <w:szCs w:val="16"/>
              </w:rPr>
            </w:pPr>
            <w:r>
              <w:rPr>
                <w:rFonts w:ascii="宋体" w:cs="宋体"/>
                <w:color w:val="000000"/>
                <w:kern w:val="0"/>
                <w:sz w:val="16"/>
                <w:szCs w:val="16"/>
              </w:rPr>
              <w:t>.</w:t>
            </w:r>
          </w:p>
        </w:tc>
        <w:tc>
          <w:tcPr>
            <w:tcW w:w="472" w:type="dxa"/>
            <w:vAlign w:val="center"/>
          </w:tcPr>
          <w:p>
            <w:pPr>
              <w:rPr>
                <w:rFonts w:ascii="宋体" w:cs="Times New Roman"/>
                <w:color w:val="000000"/>
                <w:sz w:val="16"/>
                <w:szCs w:val="16"/>
              </w:rPr>
            </w:pPr>
          </w:p>
        </w:tc>
        <w:tc>
          <w:tcPr>
            <w:tcW w:w="54" w:type="dxa"/>
            <w:vAlign w:val="center"/>
          </w:tcPr>
          <w:p>
            <w:pPr>
              <w:rPr>
                <w:rFonts w:ascii="宋体" w:cs="Times New Roman"/>
                <w:color w:val="000000"/>
                <w:sz w:val="16"/>
                <w:szCs w:val="16"/>
              </w:rPr>
            </w:pPr>
          </w:p>
        </w:tc>
        <w:tc>
          <w:tcPr>
            <w:tcW w:w="3376"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557" w:type="dxa"/>
            <w:vAlign w:val="center"/>
          </w:tcPr>
          <w:p>
            <w:pPr>
              <w:widowControl/>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jc w:val="left"/>
              <w:rPr>
                <w:rFonts w:hint="eastAsia" w:ascii="宋体" w:eastAsia="宋体" w:cs="Times New Roman"/>
                <w:color w:val="000000"/>
                <w:sz w:val="16"/>
                <w:szCs w:val="16"/>
                <w:lang w:eastAsia="zh-CN"/>
              </w:rPr>
            </w:pPr>
            <w:r>
              <w:rPr>
                <w:rFonts w:hint="eastAsia" w:ascii="宋体" w:cs="Times New Roman"/>
                <w:color w:val="000000"/>
                <w:sz w:val="16"/>
                <w:szCs w:val="16"/>
                <w:lang w:eastAsia="zh-CN"/>
              </w:rPr>
              <w:t>卧龙区蔬菜研究所</w:t>
            </w:r>
          </w:p>
        </w:tc>
        <w:tc>
          <w:tcPr>
            <w:tcW w:w="472" w:type="dxa"/>
            <w:vAlign w:val="center"/>
          </w:tcPr>
          <w:p>
            <w:pPr>
              <w:jc w:val="center"/>
              <w:rPr>
                <w:rFonts w:ascii="宋体" w:cs="Times New Roman"/>
                <w:color w:val="000000"/>
                <w:sz w:val="16"/>
                <w:szCs w:val="16"/>
              </w:rPr>
            </w:pPr>
          </w:p>
        </w:tc>
        <w:tc>
          <w:tcPr>
            <w:tcW w:w="54" w:type="dxa"/>
            <w:vAlign w:val="center"/>
          </w:tcPr>
          <w:p>
            <w:pPr>
              <w:jc w:val="center"/>
              <w:rPr>
                <w:rFonts w:ascii="宋体" w:cs="Times New Roman"/>
                <w:color w:val="000000"/>
                <w:sz w:val="16"/>
                <w:szCs w:val="16"/>
              </w:rPr>
            </w:pPr>
          </w:p>
        </w:tc>
        <w:tc>
          <w:tcPr>
            <w:tcW w:w="3376" w:type="dxa"/>
            <w:gridSpan w:val="3"/>
            <w:vAlign w:val="center"/>
          </w:tcPr>
          <w:p>
            <w:pPr>
              <w:jc w:val="center"/>
              <w:rPr>
                <w:rFonts w:ascii="宋体" w:cs="Times New Roman"/>
                <w:color w:val="000000"/>
                <w:sz w:val="16"/>
                <w:szCs w:val="16"/>
              </w:rPr>
            </w:pPr>
          </w:p>
        </w:tc>
        <w:tc>
          <w:tcPr>
            <w:tcW w:w="527" w:type="dxa"/>
            <w:vAlign w:val="center"/>
          </w:tcPr>
          <w:p>
            <w:pPr>
              <w:jc w:val="center"/>
              <w:rPr>
                <w:rFonts w:ascii="宋体" w:cs="Times New Roman"/>
                <w:color w:val="000000"/>
                <w:sz w:val="16"/>
                <w:szCs w:val="16"/>
              </w:rPr>
            </w:pPr>
          </w:p>
        </w:tc>
        <w:tc>
          <w:tcPr>
            <w:tcW w:w="1557" w:type="dxa"/>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808"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546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2"/>
              </w:rPr>
            </w:pPr>
            <w:r>
              <w:rPr>
                <w:color w:val="000000"/>
                <w:sz w:val="22"/>
                <w:szCs w:val="22"/>
              </w:rPr>
              <w:t>10</w:t>
            </w:r>
          </w:p>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2"/>
              </w:rPr>
            </w:pPr>
            <w:r>
              <w:rPr>
                <w:color w:val="000000"/>
                <w:sz w:val="22"/>
                <w:szCs w:val="22"/>
              </w:rPr>
              <w:t>30.5</w:t>
            </w:r>
          </w:p>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22"/>
              </w:rPr>
            </w:pPr>
            <w:r>
              <w:rPr>
                <w:color w:val="000000"/>
                <w:sz w:val="22"/>
                <w:szCs w:val="22"/>
              </w:rPr>
              <w:t>10.00</w:t>
            </w:r>
          </w:p>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22"/>
              </w:rPr>
            </w:pPr>
            <w:r>
              <w:rPr>
                <w:color w:val="000000"/>
                <w:sz w:val="22"/>
                <w:szCs w:val="22"/>
              </w:rPr>
              <w:t>30.5.00</w:t>
            </w:r>
          </w:p>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r>
              <w:rPr>
                <w:rFonts w:ascii="宋体" w:cs="宋体"/>
                <w:b/>
                <w:bCs/>
                <w:color w:val="000000"/>
                <w:sz w:val="16"/>
                <w:szCs w:val="16"/>
              </w:rPr>
              <w:t>40.5</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r>
              <w:rPr>
                <w:rFonts w:ascii="宋体" w:cs="宋体"/>
                <w:b/>
                <w:bCs/>
                <w:color w:val="000000"/>
                <w:sz w:val="16"/>
                <w:szCs w:val="16"/>
              </w:rPr>
              <w:t>40.5</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结余分配</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年末结转和结余</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1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231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1168"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b/>
                <w:bCs/>
                <w:color w:val="000000"/>
                <w:sz w:val="16"/>
                <w:szCs w:val="16"/>
              </w:rPr>
            </w:pPr>
            <w:r>
              <w:rPr>
                <w:rFonts w:ascii="宋体" w:cs="宋体"/>
                <w:b/>
                <w:bCs/>
                <w:color w:val="000000"/>
                <w:sz w:val="16"/>
                <w:szCs w:val="16"/>
              </w:rPr>
              <w:t>40.5</w:t>
            </w:r>
          </w:p>
        </w:tc>
        <w:tc>
          <w:tcPr>
            <w:tcW w:w="25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63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2310" w:type="dxa"/>
            <w:gridSpan w:val="3"/>
            <w:tcBorders>
              <w:top w:val="single" w:color="000000" w:sz="4" w:space="0"/>
              <w:left w:val="single" w:color="000000" w:sz="4" w:space="0"/>
              <w:bottom w:val="single" w:color="000000" w:sz="12" w:space="0"/>
              <w:right w:val="single" w:color="000000" w:sz="12" w:space="0"/>
            </w:tcBorders>
            <w:vAlign w:val="center"/>
          </w:tcPr>
          <w:p>
            <w:pPr>
              <w:jc w:val="center"/>
              <w:rPr>
                <w:rFonts w:ascii="宋体" w:cs="Times New Roman"/>
                <w:b/>
                <w:bCs/>
                <w:color w:val="000000"/>
                <w:sz w:val="16"/>
                <w:szCs w:val="16"/>
              </w:rPr>
            </w:pPr>
            <w:r>
              <w:rPr>
                <w:rFonts w:ascii="宋体" w:cs="宋体"/>
                <w:b/>
                <w:bCs/>
                <w:color w:val="000000"/>
                <w:sz w:val="16"/>
                <w:szCs w:val="16"/>
              </w:rPr>
              <w:t>40.5</w:t>
            </w:r>
          </w:p>
        </w:tc>
      </w:tr>
      <w:tr>
        <w:tblPrEx>
          <w:tblLayout w:type="fixed"/>
          <w:tblCellMar>
            <w:top w:w="15" w:type="dxa"/>
            <w:left w:w="15" w:type="dxa"/>
            <w:bottom w:w="15" w:type="dxa"/>
            <w:right w:w="15" w:type="dxa"/>
          </w:tblCellMar>
        </w:tblPrEx>
        <w:trPr>
          <w:trHeight w:val="555" w:hRule="atLeast"/>
        </w:trPr>
        <w:tc>
          <w:tcPr>
            <w:tcW w:w="9268" w:type="dxa"/>
            <w:gridSpan w:val="10"/>
            <w:vAlign w:val="center"/>
          </w:tcPr>
          <w:p>
            <w:pPr>
              <w:widowControl/>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Times New Roman"/>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9478" w:type="dxa"/>
        <w:tblInd w:w="-13" w:type="dxa"/>
        <w:tblLayout w:type="fixed"/>
        <w:tblCellMar>
          <w:top w:w="15" w:type="dxa"/>
          <w:left w:w="15" w:type="dxa"/>
          <w:bottom w:w="15" w:type="dxa"/>
          <w:right w:w="15" w:type="dxa"/>
        </w:tblCellMar>
      </w:tblPr>
      <w:tblGrid>
        <w:gridCol w:w="853"/>
        <w:gridCol w:w="962"/>
        <w:gridCol w:w="943"/>
        <w:gridCol w:w="1050"/>
        <w:gridCol w:w="997"/>
        <w:gridCol w:w="53"/>
        <w:gridCol w:w="907"/>
        <w:gridCol w:w="267"/>
        <w:gridCol w:w="542"/>
        <w:gridCol w:w="311"/>
        <w:gridCol w:w="408"/>
        <w:gridCol w:w="445"/>
        <w:gridCol w:w="274"/>
        <w:gridCol w:w="579"/>
        <w:gridCol w:w="47"/>
        <w:gridCol w:w="840"/>
      </w:tblGrid>
      <w:tr>
        <w:tblPrEx>
          <w:tblLayout w:type="fixed"/>
          <w:tblCellMar>
            <w:top w:w="15" w:type="dxa"/>
            <w:left w:w="15" w:type="dxa"/>
            <w:bottom w:w="15" w:type="dxa"/>
            <w:right w:w="15" w:type="dxa"/>
          </w:tblCellMar>
        </w:tblPrEx>
        <w:trPr>
          <w:trHeight w:val="375" w:hRule="atLeast"/>
        </w:trPr>
        <w:tc>
          <w:tcPr>
            <w:tcW w:w="9478" w:type="dxa"/>
            <w:gridSpan w:val="16"/>
            <w:vAlign w:val="center"/>
          </w:tcPr>
          <w:p>
            <w:pPr>
              <w:widowControl/>
              <w:ind w:left="-630" w:leftChars="-300" w:firstLine="630" w:firstLineChars="225"/>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815" w:type="dxa"/>
            <w:gridSpan w:val="2"/>
            <w:vAlign w:val="center"/>
          </w:tcPr>
          <w:p>
            <w:pPr>
              <w:rPr>
                <w:rFonts w:ascii="宋体" w:cs="Times New Roman"/>
                <w:color w:val="000000"/>
                <w:sz w:val="16"/>
                <w:szCs w:val="16"/>
              </w:rPr>
            </w:pPr>
          </w:p>
        </w:tc>
        <w:tc>
          <w:tcPr>
            <w:tcW w:w="943" w:type="dxa"/>
            <w:vAlign w:val="center"/>
          </w:tcPr>
          <w:p>
            <w:pPr>
              <w:rPr>
                <w:rFonts w:ascii="宋体" w:cs="Times New Roman"/>
                <w:color w:val="000000"/>
                <w:sz w:val="16"/>
                <w:szCs w:val="16"/>
              </w:rPr>
            </w:pPr>
          </w:p>
        </w:tc>
        <w:tc>
          <w:tcPr>
            <w:tcW w:w="2047"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809" w:type="dxa"/>
            <w:gridSpan w:val="2"/>
            <w:vAlign w:val="center"/>
          </w:tcPr>
          <w:p>
            <w:pPr>
              <w:rPr>
                <w:rFonts w:ascii="宋体" w:cs="Times New Roman"/>
                <w:color w:val="000000"/>
                <w:sz w:val="16"/>
                <w:szCs w:val="16"/>
              </w:rPr>
            </w:pPr>
          </w:p>
        </w:tc>
        <w:tc>
          <w:tcPr>
            <w:tcW w:w="719" w:type="dxa"/>
            <w:gridSpan w:val="2"/>
            <w:vAlign w:val="center"/>
          </w:tcPr>
          <w:p>
            <w:pPr>
              <w:rPr>
                <w:rFonts w:ascii="宋体" w:cs="Times New Roman"/>
                <w:color w:val="000000"/>
                <w:sz w:val="16"/>
                <w:szCs w:val="16"/>
              </w:rPr>
            </w:pPr>
          </w:p>
        </w:tc>
        <w:tc>
          <w:tcPr>
            <w:tcW w:w="719" w:type="dxa"/>
            <w:gridSpan w:val="2"/>
            <w:vAlign w:val="center"/>
          </w:tcPr>
          <w:p>
            <w:pPr>
              <w:rPr>
                <w:rFonts w:ascii="宋体" w:cs="Times New Roman"/>
                <w:color w:val="000000"/>
                <w:sz w:val="16"/>
                <w:szCs w:val="16"/>
              </w:rPr>
            </w:pPr>
          </w:p>
        </w:tc>
        <w:tc>
          <w:tcPr>
            <w:tcW w:w="626" w:type="dxa"/>
            <w:gridSpan w:val="2"/>
            <w:vAlign w:val="center"/>
          </w:tcPr>
          <w:p>
            <w:pPr>
              <w:rPr>
                <w:rFonts w:ascii="宋体" w:cs="Times New Roman"/>
                <w:color w:val="000000"/>
                <w:sz w:val="16"/>
                <w:szCs w:val="16"/>
              </w:rPr>
            </w:pPr>
          </w:p>
        </w:tc>
        <w:tc>
          <w:tcPr>
            <w:tcW w:w="84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15" w:type="dxa"/>
            <w:gridSpan w:val="2"/>
            <w:vAlign w:val="center"/>
          </w:tcPr>
          <w:p>
            <w:pPr>
              <w:rPr>
                <w:rFonts w:ascii="宋体" w:cs="Times New Roman"/>
                <w:color w:val="000000"/>
                <w:sz w:val="16"/>
                <w:szCs w:val="16"/>
              </w:rPr>
            </w:pPr>
            <w:r>
              <w:rPr>
                <w:rFonts w:hint="eastAsia" w:ascii="宋体" w:cs="Times New Roman"/>
                <w:color w:val="000000"/>
                <w:sz w:val="16"/>
                <w:szCs w:val="16"/>
                <w:lang w:eastAsia="zh-CN"/>
              </w:rPr>
              <w:t>卧龙区蔬菜研究所</w:t>
            </w:r>
          </w:p>
        </w:tc>
        <w:tc>
          <w:tcPr>
            <w:tcW w:w="943" w:type="dxa"/>
            <w:vAlign w:val="center"/>
          </w:tcPr>
          <w:p>
            <w:pPr>
              <w:rPr>
                <w:rFonts w:ascii="宋体" w:cs="Times New Roman"/>
                <w:color w:val="000000"/>
                <w:sz w:val="16"/>
                <w:szCs w:val="16"/>
              </w:rPr>
            </w:pPr>
          </w:p>
        </w:tc>
        <w:tc>
          <w:tcPr>
            <w:tcW w:w="2047"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809" w:type="dxa"/>
            <w:gridSpan w:val="2"/>
            <w:vAlign w:val="center"/>
          </w:tcPr>
          <w:p>
            <w:pPr>
              <w:rPr>
                <w:rFonts w:ascii="宋体" w:cs="Times New Roman"/>
                <w:color w:val="000000"/>
                <w:sz w:val="16"/>
                <w:szCs w:val="16"/>
              </w:rPr>
            </w:pPr>
          </w:p>
        </w:tc>
        <w:tc>
          <w:tcPr>
            <w:tcW w:w="719" w:type="dxa"/>
            <w:gridSpan w:val="2"/>
            <w:vAlign w:val="center"/>
          </w:tcPr>
          <w:p>
            <w:pPr>
              <w:rPr>
                <w:rFonts w:ascii="宋体" w:cs="Times New Roman"/>
                <w:color w:val="000000"/>
                <w:sz w:val="16"/>
                <w:szCs w:val="16"/>
              </w:rPr>
            </w:pPr>
          </w:p>
        </w:tc>
        <w:tc>
          <w:tcPr>
            <w:tcW w:w="719" w:type="dxa"/>
            <w:gridSpan w:val="2"/>
            <w:vAlign w:val="center"/>
          </w:tcPr>
          <w:p>
            <w:pPr>
              <w:rPr>
                <w:rFonts w:ascii="宋体" w:cs="Times New Roman"/>
                <w:color w:val="000000"/>
                <w:sz w:val="16"/>
                <w:szCs w:val="16"/>
              </w:rPr>
            </w:pPr>
          </w:p>
        </w:tc>
        <w:tc>
          <w:tcPr>
            <w:tcW w:w="626" w:type="dxa"/>
            <w:gridSpan w:val="2"/>
            <w:vAlign w:val="center"/>
          </w:tcPr>
          <w:p>
            <w:pPr>
              <w:rPr>
                <w:rFonts w:ascii="宋体" w:cs="Times New Roman"/>
                <w:color w:val="000000"/>
                <w:sz w:val="16"/>
                <w:szCs w:val="16"/>
              </w:rPr>
            </w:pPr>
          </w:p>
        </w:tc>
        <w:tc>
          <w:tcPr>
            <w:tcW w:w="84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758"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105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105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财政拨款收入</w:t>
            </w:r>
          </w:p>
        </w:tc>
        <w:tc>
          <w:tcPr>
            <w:tcW w:w="117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上级补助收入</w:t>
            </w:r>
          </w:p>
        </w:tc>
        <w:tc>
          <w:tcPr>
            <w:tcW w:w="85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事业收入</w:t>
            </w:r>
          </w:p>
        </w:tc>
        <w:tc>
          <w:tcPr>
            <w:tcW w:w="85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经营收入</w:t>
            </w:r>
          </w:p>
        </w:tc>
        <w:tc>
          <w:tcPr>
            <w:tcW w:w="85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上缴收入</w:t>
            </w:r>
          </w:p>
        </w:tc>
        <w:tc>
          <w:tcPr>
            <w:tcW w:w="887"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8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05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5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7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5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5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5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87"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2758"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758"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r>
              <w:rPr>
                <w:rFonts w:ascii="宋体" w:cs="Times New Roman"/>
                <w:b/>
                <w:bCs/>
                <w:color w:val="000000"/>
                <w:sz w:val="16"/>
                <w:szCs w:val="16"/>
              </w:rPr>
              <w:t>40.5</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r>
              <w:rPr>
                <w:rFonts w:ascii="宋体" w:cs="宋体"/>
                <w:b/>
                <w:bCs/>
                <w:color w:val="000000"/>
                <w:sz w:val="16"/>
                <w:szCs w:val="16"/>
              </w:rPr>
              <w:t>10</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r>
              <w:rPr>
                <w:rFonts w:ascii="宋体" w:cs="宋体"/>
                <w:b/>
                <w:bCs/>
                <w:color w:val="000000"/>
                <w:sz w:val="16"/>
                <w:szCs w:val="16"/>
              </w:rPr>
              <w:t>30.5</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一般公共服务支出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人大事务</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8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2010101</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行政运行</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8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2010102</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一般行政管理事务</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8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2010103</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机关服务</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8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2010104</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人大会议</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20" w:hRule="atLeast"/>
        </w:trPr>
        <w:tc>
          <w:tcPr>
            <w:tcW w:w="8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2320303</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地方政府向国际组织借款付息支出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20" w:hRule="atLeast"/>
        </w:trPr>
        <w:tc>
          <w:tcPr>
            <w:tcW w:w="8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20" w:hRule="atLeast"/>
        </w:trPr>
        <w:tc>
          <w:tcPr>
            <w:tcW w:w="8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20" w:hRule="atLeast"/>
        </w:trPr>
        <w:tc>
          <w:tcPr>
            <w:tcW w:w="8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8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35" w:hRule="atLeast"/>
        </w:trPr>
        <w:tc>
          <w:tcPr>
            <w:tcW w:w="853"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05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p>
        </w:tc>
        <w:tc>
          <w:tcPr>
            <w:tcW w:w="105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p>
        </w:tc>
        <w:tc>
          <w:tcPr>
            <w:tcW w:w="1174"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p>
        </w:tc>
        <w:tc>
          <w:tcPr>
            <w:tcW w:w="853"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p>
        </w:tc>
        <w:tc>
          <w:tcPr>
            <w:tcW w:w="887" w:type="dxa"/>
            <w:gridSpan w:val="2"/>
            <w:tcBorders>
              <w:top w:val="single" w:color="000000" w:sz="4" w:space="0"/>
              <w:left w:val="single" w:color="000000" w:sz="4" w:space="0"/>
              <w:bottom w:val="single" w:color="000000" w:sz="12"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9478" w:type="dxa"/>
            <w:gridSpan w:val="16"/>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Times New Roman"/>
          <w:sz w:val="52"/>
          <w:szCs w:val="52"/>
        </w:rPr>
        <w:sectPr>
          <w:pgSz w:w="11906" w:h="16838"/>
          <w:pgMar w:top="2098" w:right="1531" w:bottom="1984" w:left="1587" w:header="850" w:footer="992" w:gutter="0"/>
          <w:pgNumType w:fmt="numberInDash"/>
          <w:cols w:space="0" w:num="1"/>
          <w:docGrid w:type="lines" w:linePitch="317" w:charSpace="0"/>
        </w:sectPr>
      </w:pPr>
    </w:p>
    <w:tbl>
      <w:tblPr>
        <w:tblStyle w:val="5"/>
        <w:tblW w:w="9319" w:type="dxa"/>
        <w:tblInd w:w="-13" w:type="dxa"/>
        <w:tblLayout w:type="fixed"/>
        <w:tblCellMar>
          <w:top w:w="15" w:type="dxa"/>
          <w:left w:w="15" w:type="dxa"/>
          <w:bottom w:w="15" w:type="dxa"/>
          <w:right w:w="15" w:type="dxa"/>
        </w:tblCellMar>
      </w:tblPr>
      <w:tblGrid>
        <w:gridCol w:w="734"/>
        <w:gridCol w:w="746"/>
        <w:gridCol w:w="1275"/>
        <w:gridCol w:w="1053"/>
        <w:gridCol w:w="202"/>
        <w:gridCol w:w="638"/>
        <w:gridCol w:w="634"/>
        <w:gridCol w:w="419"/>
        <w:gridCol w:w="428"/>
        <w:gridCol w:w="777"/>
        <w:gridCol w:w="222"/>
        <w:gridCol w:w="983"/>
        <w:gridCol w:w="1208"/>
      </w:tblGrid>
      <w:tr>
        <w:tblPrEx>
          <w:tblLayout w:type="fixed"/>
          <w:tblCellMar>
            <w:top w:w="15" w:type="dxa"/>
            <w:left w:w="15" w:type="dxa"/>
            <w:bottom w:w="15" w:type="dxa"/>
            <w:right w:w="15" w:type="dxa"/>
          </w:tblCellMar>
        </w:tblPrEx>
        <w:trPr>
          <w:trHeight w:val="375" w:hRule="atLeast"/>
        </w:trPr>
        <w:tc>
          <w:tcPr>
            <w:tcW w:w="9319" w:type="dxa"/>
            <w:gridSpan w:val="13"/>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0" w:type="dxa"/>
            <w:gridSpan w:val="2"/>
            <w:vAlign w:val="center"/>
          </w:tcPr>
          <w:p>
            <w:pPr>
              <w:rPr>
                <w:rFonts w:ascii="宋体" w:cs="Times New Roman"/>
                <w:color w:val="000000"/>
                <w:sz w:val="16"/>
                <w:szCs w:val="16"/>
              </w:rPr>
            </w:pPr>
          </w:p>
        </w:tc>
        <w:tc>
          <w:tcPr>
            <w:tcW w:w="1275" w:type="dxa"/>
            <w:vAlign w:val="center"/>
          </w:tcPr>
          <w:p>
            <w:pPr>
              <w:rPr>
                <w:rFonts w:ascii="宋体" w:cs="Times New Roman"/>
                <w:color w:val="000000"/>
                <w:sz w:val="16"/>
                <w:szCs w:val="16"/>
              </w:rPr>
            </w:pPr>
          </w:p>
        </w:tc>
        <w:tc>
          <w:tcPr>
            <w:tcW w:w="1255" w:type="dxa"/>
            <w:gridSpan w:val="2"/>
            <w:vAlign w:val="center"/>
          </w:tcPr>
          <w:p>
            <w:pPr>
              <w:rPr>
                <w:rFonts w:ascii="宋体" w:cs="Times New Roman"/>
                <w:color w:val="000000"/>
                <w:sz w:val="16"/>
                <w:szCs w:val="16"/>
              </w:rPr>
            </w:pPr>
          </w:p>
        </w:tc>
        <w:tc>
          <w:tcPr>
            <w:tcW w:w="638" w:type="dxa"/>
            <w:vAlign w:val="center"/>
          </w:tcPr>
          <w:p>
            <w:pPr>
              <w:rPr>
                <w:rFonts w:ascii="宋体" w:cs="Times New Roman"/>
                <w:color w:val="000000"/>
                <w:sz w:val="16"/>
                <w:szCs w:val="16"/>
              </w:rPr>
            </w:pPr>
          </w:p>
        </w:tc>
        <w:tc>
          <w:tcPr>
            <w:tcW w:w="634" w:type="dxa"/>
            <w:vAlign w:val="center"/>
          </w:tcPr>
          <w:p>
            <w:pPr>
              <w:rPr>
                <w:rFonts w:ascii="宋体" w:cs="Times New Roman"/>
                <w:color w:val="000000"/>
                <w:sz w:val="16"/>
                <w:szCs w:val="16"/>
              </w:rPr>
            </w:pPr>
          </w:p>
        </w:tc>
        <w:tc>
          <w:tcPr>
            <w:tcW w:w="847"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1" w:type="dxa"/>
            <w:gridSpan w:val="2"/>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480" w:type="dxa"/>
            <w:gridSpan w:val="2"/>
            <w:vAlign w:val="center"/>
          </w:tcPr>
          <w:p>
            <w:pPr>
              <w:rPr>
                <w:rFonts w:ascii="宋体" w:cs="Times New Roman"/>
                <w:color w:val="000000"/>
                <w:sz w:val="16"/>
                <w:szCs w:val="16"/>
              </w:rPr>
            </w:pPr>
            <w:r>
              <w:rPr>
                <w:rFonts w:hint="eastAsia" w:ascii="宋体" w:cs="Times New Roman"/>
                <w:color w:val="000000"/>
                <w:sz w:val="16"/>
                <w:szCs w:val="16"/>
                <w:lang w:eastAsia="zh-CN"/>
              </w:rPr>
              <w:t>卧龙区蔬菜研究所</w:t>
            </w:r>
          </w:p>
        </w:tc>
        <w:tc>
          <w:tcPr>
            <w:tcW w:w="1275" w:type="dxa"/>
            <w:vAlign w:val="center"/>
          </w:tcPr>
          <w:p>
            <w:pPr>
              <w:rPr>
                <w:rFonts w:ascii="宋体" w:cs="Times New Roman"/>
                <w:color w:val="000000"/>
                <w:sz w:val="16"/>
                <w:szCs w:val="16"/>
              </w:rPr>
            </w:pPr>
          </w:p>
        </w:tc>
        <w:tc>
          <w:tcPr>
            <w:tcW w:w="1255" w:type="dxa"/>
            <w:gridSpan w:val="2"/>
            <w:vAlign w:val="center"/>
          </w:tcPr>
          <w:p>
            <w:pPr>
              <w:rPr>
                <w:rFonts w:ascii="宋体" w:cs="Times New Roman"/>
                <w:color w:val="000000"/>
                <w:sz w:val="16"/>
                <w:szCs w:val="16"/>
              </w:rPr>
            </w:pPr>
          </w:p>
        </w:tc>
        <w:tc>
          <w:tcPr>
            <w:tcW w:w="638" w:type="dxa"/>
            <w:vAlign w:val="center"/>
          </w:tcPr>
          <w:p>
            <w:pPr>
              <w:rPr>
                <w:rFonts w:ascii="宋体" w:cs="Times New Roman"/>
                <w:color w:val="000000"/>
                <w:sz w:val="16"/>
                <w:szCs w:val="16"/>
              </w:rPr>
            </w:pPr>
          </w:p>
        </w:tc>
        <w:tc>
          <w:tcPr>
            <w:tcW w:w="634" w:type="dxa"/>
            <w:vAlign w:val="center"/>
          </w:tcPr>
          <w:p>
            <w:pPr>
              <w:rPr>
                <w:rFonts w:ascii="宋体" w:cs="Times New Roman"/>
                <w:color w:val="000000"/>
                <w:sz w:val="16"/>
                <w:szCs w:val="16"/>
              </w:rPr>
            </w:pPr>
          </w:p>
        </w:tc>
        <w:tc>
          <w:tcPr>
            <w:tcW w:w="847"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1" w:type="dxa"/>
            <w:gridSpan w:val="2"/>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75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053"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84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05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经营支出</w:t>
            </w:r>
          </w:p>
        </w:tc>
        <w:tc>
          <w:tcPr>
            <w:tcW w:w="1208"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对附属单位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053"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4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5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8"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PrEx>
        <w:trPr>
          <w:trHeight w:val="300" w:hRule="atLeast"/>
        </w:trPr>
        <w:tc>
          <w:tcPr>
            <w:tcW w:w="27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27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40.5</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40.5</w:t>
            </w: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一般公共服务支出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人大事务</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2010101</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行政运行</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2010102</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一般行政管理事务</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2010103</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机关服务</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2010104</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人大会议</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2010105</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人大立法</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2010106</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人大监督</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2010107</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人大代表履职能力提升</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2320411</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国有土地使用权出让金债务付息支出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4"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021"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0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053"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208"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60" w:hRule="atLeast"/>
        </w:trPr>
        <w:tc>
          <w:tcPr>
            <w:tcW w:w="9319" w:type="dxa"/>
            <w:gridSpan w:val="13"/>
            <w:vAlign w:val="center"/>
          </w:tcPr>
          <w:p>
            <w:pPr>
              <w:widowControl/>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Times New Roman"/>
          <w:sz w:val="52"/>
          <w:szCs w:val="52"/>
        </w:rPr>
        <w:sectPr>
          <w:pgSz w:w="11906" w:h="16838"/>
          <w:pgMar w:top="2098" w:right="1474" w:bottom="1984" w:left="1587" w:header="850" w:footer="992" w:gutter="0"/>
          <w:pgNumType w:fmt="numberInDash"/>
          <w:cols w:space="0" w:num="1"/>
          <w:docGrid w:type="lines" w:linePitch="318" w:charSpace="0"/>
        </w:sectPr>
      </w:pPr>
    </w:p>
    <w:tbl>
      <w:tblPr>
        <w:tblStyle w:val="5"/>
        <w:tblW w:w="9473" w:type="dxa"/>
        <w:tblInd w:w="-13" w:type="dxa"/>
        <w:tblLayout w:type="fixed"/>
        <w:tblCellMar>
          <w:top w:w="15" w:type="dxa"/>
          <w:left w:w="15" w:type="dxa"/>
          <w:bottom w:w="15" w:type="dxa"/>
          <w:right w:w="15" w:type="dxa"/>
        </w:tblCellMar>
      </w:tblPr>
      <w:tblGrid>
        <w:gridCol w:w="2145"/>
        <w:gridCol w:w="144"/>
        <w:gridCol w:w="261"/>
        <w:gridCol w:w="54"/>
        <w:gridCol w:w="574"/>
        <w:gridCol w:w="2077"/>
        <w:gridCol w:w="316"/>
        <w:gridCol w:w="337"/>
        <w:gridCol w:w="420"/>
        <w:gridCol w:w="242"/>
        <w:gridCol w:w="290"/>
        <w:gridCol w:w="401"/>
        <w:gridCol w:w="912"/>
        <w:gridCol w:w="1300"/>
      </w:tblGrid>
      <w:tr>
        <w:tblPrEx>
          <w:tblLayout w:type="fixed"/>
          <w:tblCellMar>
            <w:top w:w="15" w:type="dxa"/>
            <w:left w:w="15" w:type="dxa"/>
            <w:bottom w:w="15" w:type="dxa"/>
            <w:right w:w="15" w:type="dxa"/>
          </w:tblCellMar>
        </w:tblPrEx>
        <w:trPr>
          <w:trHeight w:val="169" w:hRule="atLeast"/>
        </w:trPr>
        <w:tc>
          <w:tcPr>
            <w:tcW w:w="9473" w:type="dxa"/>
            <w:gridSpan w:val="14"/>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vAlign w:val="center"/>
          </w:tcPr>
          <w:p>
            <w:pPr>
              <w:jc w:val="center"/>
              <w:rPr>
                <w:rFonts w:ascii="宋体" w:cs="Times New Roman"/>
                <w:color w:val="000000"/>
                <w:sz w:val="16"/>
                <w:szCs w:val="16"/>
              </w:rPr>
            </w:pPr>
          </w:p>
        </w:tc>
        <w:tc>
          <w:tcPr>
            <w:tcW w:w="315" w:type="dxa"/>
            <w:gridSpan w:val="2"/>
            <w:vAlign w:val="center"/>
          </w:tcPr>
          <w:p>
            <w:pPr>
              <w:jc w:val="center"/>
              <w:rPr>
                <w:rFonts w:ascii="宋体" w:cs="Times New Roman"/>
                <w:color w:val="000000"/>
                <w:sz w:val="16"/>
                <w:szCs w:val="16"/>
              </w:rPr>
            </w:pPr>
          </w:p>
        </w:tc>
        <w:tc>
          <w:tcPr>
            <w:tcW w:w="574" w:type="dxa"/>
            <w:vAlign w:val="center"/>
          </w:tcPr>
          <w:p>
            <w:pPr>
              <w:jc w:val="center"/>
              <w:rPr>
                <w:rFonts w:ascii="宋体" w:cs="Times New Roman"/>
                <w:color w:val="000000"/>
                <w:sz w:val="16"/>
                <w:szCs w:val="16"/>
              </w:rPr>
            </w:pPr>
          </w:p>
        </w:tc>
        <w:tc>
          <w:tcPr>
            <w:tcW w:w="2077" w:type="dxa"/>
            <w:vAlign w:val="center"/>
          </w:tcPr>
          <w:p>
            <w:pPr>
              <w:jc w:val="center"/>
              <w:rPr>
                <w:rFonts w:ascii="宋体" w:cs="Times New Roman"/>
                <w:color w:val="000000"/>
                <w:sz w:val="16"/>
                <w:szCs w:val="16"/>
              </w:rPr>
            </w:pPr>
          </w:p>
        </w:tc>
        <w:tc>
          <w:tcPr>
            <w:tcW w:w="316" w:type="dxa"/>
            <w:vAlign w:val="center"/>
          </w:tcPr>
          <w:p>
            <w:pPr>
              <w:jc w:val="center"/>
              <w:rPr>
                <w:rFonts w:ascii="宋体" w:cs="Times New Roman"/>
                <w:color w:val="000000"/>
                <w:sz w:val="16"/>
                <w:szCs w:val="16"/>
              </w:rPr>
            </w:pPr>
          </w:p>
        </w:tc>
        <w:tc>
          <w:tcPr>
            <w:tcW w:w="999" w:type="dxa"/>
            <w:gridSpan w:val="3"/>
            <w:vAlign w:val="center"/>
          </w:tcPr>
          <w:p>
            <w:pPr>
              <w:jc w:val="center"/>
              <w:rPr>
                <w:rFonts w:ascii="宋体" w:cs="Times New Roman"/>
                <w:color w:val="000000"/>
                <w:sz w:val="16"/>
                <w:szCs w:val="16"/>
              </w:rPr>
            </w:pPr>
          </w:p>
        </w:tc>
        <w:tc>
          <w:tcPr>
            <w:tcW w:w="691" w:type="dxa"/>
            <w:gridSpan w:val="2"/>
            <w:vAlign w:val="center"/>
          </w:tcPr>
          <w:p>
            <w:pPr>
              <w:jc w:val="center"/>
              <w:rPr>
                <w:rFonts w:ascii="宋体" w:cs="Times New Roman"/>
                <w:color w:val="000000"/>
                <w:sz w:val="16"/>
                <w:szCs w:val="16"/>
              </w:rPr>
            </w:pPr>
          </w:p>
        </w:tc>
        <w:tc>
          <w:tcPr>
            <w:tcW w:w="2212" w:type="dxa"/>
            <w:gridSpan w:val="2"/>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90" w:hRule="atLeast"/>
        </w:trPr>
        <w:tc>
          <w:tcPr>
            <w:tcW w:w="2289" w:type="dxa"/>
            <w:gridSpan w:val="2"/>
            <w:vAlign w:val="center"/>
          </w:tcPr>
          <w:p>
            <w:pPr>
              <w:jc w:val="center"/>
              <w:rPr>
                <w:rFonts w:ascii="宋体" w:cs="Times New Roman"/>
                <w:color w:val="000000"/>
                <w:sz w:val="16"/>
                <w:szCs w:val="16"/>
              </w:rPr>
            </w:pPr>
            <w:r>
              <w:rPr>
                <w:rFonts w:hint="eastAsia" w:ascii="宋体" w:cs="Times New Roman"/>
                <w:color w:val="000000"/>
                <w:sz w:val="16"/>
                <w:szCs w:val="16"/>
                <w:lang w:eastAsia="zh-CN"/>
              </w:rPr>
              <w:t>卧龙区蔬菜研究所</w:t>
            </w:r>
          </w:p>
        </w:tc>
        <w:tc>
          <w:tcPr>
            <w:tcW w:w="315" w:type="dxa"/>
            <w:gridSpan w:val="2"/>
            <w:vAlign w:val="center"/>
          </w:tcPr>
          <w:p>
            <w:pPr>
              <w:jc w:val="center"/>
              <w:rPr>
                <w:rFonts w:ascii="宋体" w:cs="Times New Roman"/>
                <w:color w:val="000000"/>
                <w:sz w:val="16"/>
                <w:szCs w:val="16"/>
              </w:rPr>
            </w:pPr>
          </w:p>
        </w:tc>
        <w:tc>
          <w:tcPr>
            <w:tcW w:w="574" w:type="dxa"/>
            <w:vAlign w:val="center"/>
          </w:tcPr>
          <w:p>
            <w:pPr>
              <w:jc w:val="center"/>
              <w:rPr>
                <w:rFonts w:ascii="宋体" w:cs="Times New Roman"/>
                <w:color w:val="000000"/>
                <w:sz w:val="16"/>
                <w:szCs w:val="16"/>
              </w:rPr>
            </w:pPr>
          </w:p>
        </w:tc>
        <w:tc>
          <w:tcPr>
            <w:tcW w:w="2077" w:type="dxa"/>
            <w:vAlign w:val="center"/>
          </w:tcPr>
          <w:p>
            <w:pPr>
              <w:jc w:val="center"/>
              <w:rPr>
                <w:rFonts w:ascii="宋体" w:cs="Times New Roman"/>
                <w:color w:val="000000"/>
                <w:sz w:val="16"/>
                <w:szCs w:val="16"/>
              </w:rPr>
            </w:pPr>
          </w:p>
        </w:tc>
        <w:tc>
          <w:tcPr>
            <w:tcW w:w="316" w:type="dxa"/>
            <w:vAlign w:val="center"/>
          </w:tcPr>
          <w:p>
            <w:pPr>
              <w:jc w:val="center"/>
              <w:rPr>
                <w:rFonts w:ascii="宋体" w:cs="Times New Roman"/>
                <w:color w:val="000000"/>
                <w:sz w:val="16"/>
                <w:szCs w:val="16"/>
              </w:rPr>
            </w:pPr>
          </w:p>
        </w:tc>
        <w:tc>
          <w:tcPr>
            <w:tcW w:w="999" w:type="dxa"/>
            <w:gridSpan w:val="3"/>
            <w:vAlign w:val="center"/>
          </w:tcPr>
          <w:p>
            <w:pPr>
              <w:jc w:val="center"/>
              <w:rPr>
                <w:rFonts w:ascii="宋体" w:cs="Times New Roman"/>
                <w:color w:val="000000"/>
                <w:sz w:val="16"/>
                <w:szCs w:val="16"/>
              </w:rPr>
            </w:pPr>
          </w:p>
        </w:tc>
        <w:tc>
          <w:tcPr>
            <w:tcW w:w="691" w:type="dxa"/>
            <w:gridSpan w:val="2"/>
            <w:vAlign w:val="center"/>
          </w:tcPr>
          <w:p>
            <w:pPr>
              <w:jc w:val="center"/>
              <w:rPr>
                <w:rFonts w:ascii="宋体" w:cs="Times New Roman"/>
                <w:color w:val="000000"/>
                <w:sz w:val="16"/>
                <w:szCs w:val="16"/>
              </w:rPr>
            </w:pPr>
          </w:p>
        </w:tc>
        <w:tc>
          <w:tcPr>
            <w:tcW w:w="2212" w:type="dxa"/>
            <w:gridSpan w:val="2"/>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78"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629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政府性基金预算财政拨款</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54</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10</w:t>
            </w: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55</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10</w:t>
            </w: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58</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29</w:t>
            </w:r>
          </w:p>
        </w:tc>
        <w:tc>
          <w:tcPr>
            <w:tcW w:w="6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59</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30</w:t>
            </w:r>
          </w:p>
        </w:tc>
        <w:tc>
          <w:tcPr>
            <w:tcW w:w="62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10</w:t>
            </w:r>
          </w:p>
        </w:tc>
        <w:tc>
          <w:tcPr>
            <w:tcW w:w="27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60</w:t>
            </w:r>
          </w:p>
        </w:tc>
        <w:tc>
          <w:tcPr>
            <w:tcW w:w="532"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10</w:t>
            </w:r>
          </w:p>
        </w:tc>
        <w:tc>
          <w:tcPr>
            <w:tcW w:w="1313"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10</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495" w:hRule="atLeast"/>
        </w:trPr>
        <w:tc>
          <w:tcPr>
            <w:tcW w:w="9473" w:type="dxa"/>
            <w:gridSpan w:val="14"/>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p>
        </w:tc>
      </w:tr>
    </w:tbl>
    <w:p>
      <w:pPr>
        <w:spacing w:line="360" w:lineRule="auto"/>
        <w:jc w:val="center"/>
        <w:rPr>
          <w:rFonts w:ascii="隶书" w:hAnsi="隶书" w:eastAsia="隶书" w:cs="Times New Roman"/>
          <w:sz w:val="52"/>
          <w:szCs w:val="52"/>
        </w:rPr>
      </w:pPr>
      <w:r>
        <w:rPr>
          <w:rFonts w:ascii="隶书" w:hAnsi="隶书" w:eastAsia="隶书" w:cs="Times New Roman"/>
          <w:sz w:val="52"/>
          <w:szCs w:val="52"/>
        </w:rPr>
        <w:br w:type="page"/>
      </w:r>
    </w:p>
    <w:tbl>
      <w:tblPr>
        <w:tblStyle w:val="5"/>
        <w:tblW w:w="9268" w:type="dxa"/>
        <w:tblInd w:w="-13" w:type="dxa"/>
        <w:tblLayout w:type="fixed"/>
        <w:tblCellMar>
          <w:top w:w="15" w:type="dxa"/>
          <w:left w:w="15" w:type="dxa"/>
          <w:bottom w:w="15" w:type="dxa"/>
          <w:right w:w="15" w:type="dxa"/>
        </w:tblCellMar>
      </w:tblPr>
      <w:tblGrid>
        <w:gridCol w:w="1216"/>
        <w:gridCol w:w="675"/>
        <w:gridCol w:w="1274"/>
        <w:gridCol w:w="1063"/>
        <w:gridCol w:w="1063"/>
        <w:gridCol w:w="318"/>
        <w:gridCol w:w="1168"/>
        <w:gridCol w:w="2491"/>
      </w:tblGrid>
      <w:tr>
        <w:tblPrEx>
          <w:tblLayout w:type="fixed"/>
          <w:tblCellMar>
            <w:top w:w="15" w:type="dxa"/>
            <w:left w:w="15" w:type="dxa"/>
            <w:bottom w:w="15" w:type="dxa"/>
            <w:right w:w="15" w:type="dxa"/>
          </w:tblCellMar>
        </w:tblPrEx>
        <w:trPr>
          <w:trHeight w:val="375" w:hRule="atLeast"/>
        </w:trPr>
        <w:tc>
          <w:tcPr>
            <w:tcW w:w="9268" w:type="dxa"/>
            <w:gridSpan w:val="8"/>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vAlign w:val="center"/>
          </w:tcPr>
          <w:p>
            <w:pPr>
              <w:rPr>
                <w:rFonts w:ascii="宋体" w:cs="Times New Roman"/>
                <w:color w:val="000000"/>
                <w:sz w:val="16"/>
                <w:szCs w:val="16"/>
              </w:rPr>
            </w:pPr>
          </w:p>
        </w:tc>
        <w:tc>
          <w:tcPr>
            <w:tcW w:w="1274" w:type="dxa"/>
            <w:vAlign w:val="center"/>
          </w:tcPr>
          <w:p>
            <w:pPr>
              <w:jc w:val="center"/>
              <w:rPr>
                <w:rFonts w:ascii="宋体" w:cs="Times New Roman"/>
                <w:color w:val="000000"/>
                <w:sz w:val="16"/>
                <w:szCs w:val="16"/>
              </w:rPr>
            </w:pPr>
          </w:p>
        </w:tc>
        <w:tc>
          <w:tcPr>
            <w:tcW w:w="2444" w:type="dxa"/>
            <w:gridSpan w:val="3"/>
            <w:vAlign w:val="center"/>
          </w:tcPr>
          <w:p>
            <w:pPr>
              <w:jc w:val="center"/>
              <w:rPr>
                <w:rFonts w:ascii="宋体" w:cs="Times New Roman"/>
                <w:color w:val="000000"/>
                <w:sz w:val="16"/>
                <w:szCs w:val="16"/>
              </w:rPr>
            </w:pPr>
          </w:p>
        </w:tc>
        <w:tc>
          <w:tcPr>
            <w:tcW w:w="1168" w:type="dxa"/>
            <w:vAlign w:val="center"/>
          </w:tcPr>
          <w:p>
            <w:pPr>
              <w:jc w:val="center"/>
              <w:rPr>
                <w:rFonts w:ascii="宋体" w:cs="Times New Roman"/>
                <w:color w:val="000000"/>
                <w:sz w:val="16"/>
                <w:szCs w:val="16"/>
              </w:rPr>
            </w:pPr>
          </w:p>
        </w:tc>
        <w:tc>
          <w:tcPr>
            <w:tcW w:w="2491" w:type="dxa"/>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91" w:type="dxa"/>
            <w:gridSpan w:val="2"/>
            <w:vAlign w:val="center"/>
          </w:tcPr>
          <w:p>
            <w:pPr>
              <w:rPr>
                <w:rFonts w:ascii="宋体" w:cs="Times New Roman"/>
                <w:color w:val="000000"/>
                <w:sz w:val="16"/>
                <w:szCs w:val="16"/>
              </w:rPr>
            </w:pPr>
            <w:r>
              <w:rPr>
                <w:rFonts w:hint="eastAsia" w:ascii="宋体" w:cs="Times New Roman"/>
                <w:color w:val="000000"/>
                <w:sz w:val="16"/>
                <w:szCs w:val="16"/>
                <w:lang w:eastAsia="zh-CN"/>
              </w:rPr>
              <w:t>卧龙区蔬菜研究所</w:t>
            </w:r>
          </w:p>
        </w:tc>
        <w:tc>
          <w:tcPr>
            <w:tcW w:w="1274" w:type="dxa"/>
            <w:vAlign w:val="center"/>
          </w:tcPr>
          <w:p>
            <w:pPr>
              <w:jc w:val="center"/>
              <w:rPr>
                <w:rFonts w:ascii="宋体" w:cs="Times New Roman"/>
                <w:color w:val="000000"/>
                <w:sz w:val="16"/>
                <w:szCs w:val="16"/>
              </w:rPr>
            </w:pPr>
          </w:p>
        </w:tc>
        <w:tc>
          <w:tcPr>
            <w:tcW w:w="2444" w:type="dxa"/>
            <w:gridSpan w:val="3"/>
            <w:vAlign w:val="center"/>
          </w:tcPr>
          <w:p>
            <w:pPr>
              <w:jc w:val="center"/>
              <w:rPr>
                <w:rFonts w:ascii="宋体" w:cs="Times New Roman"/>
                <w:color w:val="000000"/>
                <w:sz w:val="16"/>
                <w:szCs w:val="16"/>
              </w:rPr>
            </w:pPr>
          </w:p>
        </w:tc>
        <w:tc>
          <w:tcPr>
            <w:tcW w:w="1168" w:type="dxa"/>
            <w:vAlign w:val="center"/>
          </w:tcPr>
          <w:p>
            <w:pPr>
              <w:jc w:val="center"/>
              <w:rPr>
                <w:rFonts w:ascii="宋体" w:cs="Times New Roman"/>
                <w:color w:val="000000"/>
                <w:sz w:val="16"/>
                <w:szCs w:val="16"/>
              </w:rPr>
            </w:pPr>
          </w:p>
        </w:tc>
        <w:tc>
          <w:tcPr>
            <w:tcW w:w="2491" w:type="dxa"/>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6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w:t>
            </w:r>
          </w:p>
        </w:tc>
        <w:tc>
          <w:tcPr>
            <w:tcW w:w="1063"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1063"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3977" w:type="dxa"/>
            <w:gridSpan w:val="3"/>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063"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63"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3977" w:type="dxa"/>
            <w:gridSpan w:val="3"/>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PrEx>
        <w:trPr>
          <w:trHeight w:val="300" w:hRule="atLeast"/>
        </w:trPr>
        <w:tc>
          <w:tcPr>
            <w:tcW w:w="316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16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10</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ind w:left="-481" w:leftChars="-428" w:hanging="418" w:hangingChars="260"/>
              <w:jc w:val="center"/>
              <w:textAlignment w:val="center"/>
              <w:rPr>
                <w:rFonts w:ascii="宋体" w:cs="Times New Roman"/>
                <w:b/>
                <w:bCs/>
                <w:color w:val="000000"/>
                <w:sz w:val="16"/>
                <w:szCs w:val="16"/>
              </w:rPr>
            </w:pPr>
            <w:r>
              <w:rPr>
                <w:rFonts w:ascii="宋体" w:hAnsi="宋体" w:cs="宋体"/>
                <w:b/>
                <w:bCs/>
                <w:color w:val="000000"/>
                <w:kern w:val="0"/>
                <w:sz w:val="16"/>
                <w:szCs w:val="16"/>
              </w:rPr>
              <w:t>10</w:t>
            </w: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一般公共服务支出</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20101</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人大事务</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2010101</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行政运行</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2010102</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一般行政管理事务</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2010103</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机关服务</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2010104</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人大会议</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2010105</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人大立法</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2010106</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人大监督</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2010107</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人大代表履职能力提升</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2010108</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代表工作</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2010109</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人大信访工作</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2010150</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事业运行</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49"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06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3977" w:type="dxa"/>
            <w:gridSpan w:val="3"/>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600" w:hRule="atLeast"/>
        </w:trPr>
        <w:tc>
          <w:tcPr>
            <w:tcW w:w="9268" w:type="dxa"/>
            <w:gridSpan w:val="8"/>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注：本表反映部门本年度一般公共预算财政拨款实际支出情况。</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9870" w:type="dxa"/>
        <w:tblInd w:w="-825" w:type="dxa"/>
        <w:tblLayout w:type="fixed"/>
        <w:tblCellMar>
          <w:top w:w="15" w:type="dxa"/>
          <w:left w:w="15" w:type="dxa"/>
          <w:bottom w:w="15" w:type="dxa"/>
          <w:right w:w="15" w:type="dxa"/>
        </w:tblCellMar>
      </w:tblPr>
      <w:tblGrid>
        <w:gridCol w:w="1033"/>
        <w:gridCol w:w="935"/>
        <w:gridCol w:w="1794"/>
        <w:gridCol w:w="1620"/>
        <w:gridCol w:w="754"/>
        <w:gridCol w:w="117"/>
        <w:gridCol w:w="1677"/>
        <w:gridCol w:w="1013"/>
        <w:gridCol w:w="927"/>
      </w:tblGrid>
      <w:tr>
        <w:tblPrEx>
          <w:tblLayout w:type="fixed"/>
          <w:tblCellMar>
            <w:top w:w="15" w:type="dxa"/>
            <w:left w:w="15" w:type="dxa"/>
            <w:bottom w:w="15" w:type="dxa"/>
            <w:right w:w="15" w:type="dxa"/>
          </w:tblCellMar>
        </w:tblPrEx>
        <w:trPr>
          <w:trHeight w:val="375" w:hRule="atLeast"/>
        </w:trPr>
        <w:tc>
          <w:tcPr>
            <w:tcW w:w="9870" w:type="dxa"/>
            <w:gridSpan w:val="9"/>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968"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1940"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968" w:type="dxa"/>
            <w:gridSpan w:val="2"/>
            <w:vAlign w:val="center"/>
          </w:tcPr>
          <w:p>
            <w:pPr>
              <w:rPr>
                <w:rFonts w:ascii="宋体" w:cs="Times New Roman"/>
                <w:color w:val="000000"/>
                <w:sz w:val="16"/>
                <w:szCs w:val="16"/>
              </w:rPr>
            </w:pPr>
            <w:r>
              <w:rPr>
                <w:rFonts w:hint="eastAsia" w:ascii="宋体" w:cs="Times New Roman"/>
                <w:color w:val="000000"/>
                <w:sz w:val="16"/>
                <w:szCs w:val="16"/>
                <w:lang w:eastAsia="zh-CN"/>
              </w:rPr>
              <w:t>卧龙区蔬菜研究所</w:t>
            </w: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1940"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382"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人员经费</w:t>
            </w:r>
          </w:p>
        </w:tc>
        <w:tc>
          <w:tcPr>
            <w:tcW w:w="4488"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blPrEx>
          <w:tblLayout w:type="fixed"/>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302</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商品和服务支出</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30201</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0.5</w:t>
            </w: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30202</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30203</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30204</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30205</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30206</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30207</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30208</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30209</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30211</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30212</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30213</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30214</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30215</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30216</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30217</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30218</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310</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其他资本性支出</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31001</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31002</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31003</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31005</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31006</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31007</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31008</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31009</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31010</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31011</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31012</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31013</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31019</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31020</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92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033"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31099</w:t>
            </w:r>
          </w:p>
        </w:tc>
        <w:tc>
          <w:tcPr>
            <w:tcW w:w="269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927"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477" w:hRule="atLeast"/>
        </w:trPr>
        <w:tc>
          <w:tcPr>
            <w:tcW w:w="9870" w:type="dxa"/>
            <w:gridSpan w:val="9"/>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9478" w:type="dxa"/>
        <w:tblInd w:w="-13" w:type="dxa"/>
        <w:tblLayout w:type="fixed"/>
        <w:tblCellMar>
          <w:top w:w="15" w:type="dxa"/>
          <w:left w:w="15" w:type="dxa"/>
          <w:bottom w:w="15" w:type="dxa"/>
          <w:right w:w="15" w:type="dxa"/>
        </w:tblCellMar>
      </w:tblPr>
      <w:tblGrid>
        <w:gridCol w:w="658"/>
        <w:gridCol w:w="1125"/>
        <w:gridCol w:w="112"/>
        <w:gridCol w:w="585"/>
        <w:gridCol w:w="115"/>
        <w:gridCol w:w="514"/>
        <w:gridCol w:w="336"/>
        <w:gridCol w:w="294"/>
        <w:gridCol w:w="489"/>
        <w:gridCol w:w="190"/>
        <w:gridCol w:w="664"/>
        <w:gridCol w:w="509"/>
        <w:gridCol w:w="23"/>
        <w:gridCol w:w="234"/>
        <w:gridCol w:w="530"/>
        <w:gridCol w:w="100"/>
        <w:gridCol w:w="432"/>
        <w:gridCol w:w="198"/>
        <w:gridCol w:w="183"/>
        <w:gridCol w:w="439"/>
        <w:gridCol w:w="820"/>
        <w:gridCol w:w="928"/>
      </w:tblGrid>
      <w:tr>
        <w:tblPrEx>
          <w:tblLayout w:type="fixed"/>
          <w:tblCellMar>
            <w:top w:w="15" w:type="dxa"/>
            <w:left w:w="15" w:type="dxa"/>
            <w:bottom w:w="15" w:type="dxa"/>
            <w:right w:w="15" w:type="dxa"/>
          </w:tblCellMar>
        </w:tblPrEx>
        <w:trPr>
          <w:trHeight w:val="375" w:hRule="atLeast"/>
        </w:trPr>
        <w:tc>
          <w:tcPr>
            <w:tcW w:w="9478" w:type="dxa"/>
            <w:gridSpan w:val="2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vAlign w:val="center"/>
          </w:tcPr>
          <w:p>
            <w:pPr>
              <w:rPr>
                <w:rFonts w:ascii="宋体" w:cs="Times New Roman"/>
                <w:color w:val="000000"/>
                <w:sz w:val="16"/>
                <w:szCs w:val="16"/>
              </w:rPr>
            </w:pPr>
          </w:p>
        </w:tc>
        <w:tc>
          <w:tcPr>
            <w:tcW w:w="69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79" w:type="dxa"/>
            <w:gridSpan w:val="2"/>
            <w:vAlign w:val="center"/>
          </w:tcPr>
          <w:p>
            <w:pPr>
              <w:rPr>
                <w:rFonts w:ascii="宋体" w:cs="Times New Roman"/>
                <w:color w:val="000000"/>
                <w:sz w:val="16"/>
                <w:szCs w:val="16"/>
              </w:rPr>
            </w:pPr>
          </w:p>
        </w:tc>
        <w:tc>
          <w:tcPr>
            <w:tcW w:w="664" w:type="dxa"/>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257"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183" w:type="dxa"/>
            <w:vAlign w:val="center"/>
          </w:tcPr>
          <w:p>
            <w:pPr>
              <w:rPr>
                <w:rFonts w:ascii="宋体" w:cs="Times New Roman"/>
                <w:color w:val="000000"/>
                <w:sz w:val="16"/>
                <w:szCs w:val="16"/>
              </w:rPr>
            </w:pPr>
          </w:p>
        </w:tc>
        <w:tc>
          <w:tcPr>
            <w:tcW w:w="2187"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83" w:type="dxa"/>
            <w:gridSpan w:val="2"/>
            <w:vAlign w:val="center"/>
          </w:tcPr>
          <w:p>
            <w:pPr>
              <w:rPr>
                <w:rFonts w:ascii="宋体" w:cs="Times New Roman"/>
                <w:color w:val="000000"/>
                <w:sz w:val="16"/>
                <w:szCs w:val="16"/>
              </w:rPr>
            </w:pPr>
            <w:r>
              <w:rPr>
                <w:rFonts w:hint="eastAsia" w:ascii="宋体" w:cs="Times New Roman"/>
                <w:color w:val="000000"/>
                <w:sz w:val="16"/>
                <w:szCs w:val="16"/>
                <w:lang w:eastAsia="zh-CN"/>
              </w:rPr>
              <w:t>卧龙区蔬菜研究所</w:t>
            </w:r>
          </w:p>
        </w:tc>
        <w:tc>
          <w:tcPr>
            <w:tcW w:w="69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79" w:type="dxa"/>
            <w:gridSpan w:val="2"/>
            <w:vAlign w:val="center"/>
          </w:tcPr>
          <w:p>
            <w:pPr>
              <w:rPr>
                <w:rFonts w:ascii="宋体" w:cs="Times New Roman"/>
                <w:color w:val="000000"/>
                <w:sz w:val="16"/>
                <w:szCs w:val="16"/>
              </w:rPr>
            </w:pPr>
          </w:p>
        </w:tc>
        <w:tc>
          <w:tcPr>
            <w:tcW w:w="664" w:type="dxa"/>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257"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183" w:type="dxa"/>
            <w:vAlign w:val="center"/>
          </w:tcPr>
          <w:p>
            <w:pPr>
              <w:rPr>
                <w:rFonts w:ascii="宋体" w:cs="Times New Roman"/>
                <w:color w:val="000000"/>
                <w:sz w:val="16"/>
                <w:szCs w:val="16"/>
              </w:rPr>
            </w:pPr>
          </w:p>
        </w:tc>
        <w:tc>
          <w:tcPr>
            <w:tcW w:w="2187"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82"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年度预算数</w:t>
            </w:r>
          </w:p>
        </w:tc>
        <w:tc>
          <w:tcPr>
            <w:tcW w:w="4396"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年度决算数</w:t>
            </w:r>
          </w:p>
        </w:tc>
      </w:tr>
      <w:tr>
        <w:tblPrEx>
          <w:tblLayout w:type="fixed"/>
          <w:tblCellMar>
            <w:top w:w="15" w:type="dxa"/>
            <w:left w:w="15" w:type="dxa"/>
            <w:bottom w:w="15" w:type="dxa"/>
            <w:right w:w="15" w:type="dxa"/>
          </w:tblCellMar>
        </w:tblPrEx>
        <w:trPr>
          <w:trHeight w:val="600" w:hRule="atLeast"/>
        </w:trPr>
        <w:tc>
          <w:tcPr>
            <w:tcW w:w="658" w:type="dxa"/>
            <w:vMerge w:val="restart"/>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33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85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c>
          <w:tcPr>
            <w:tcW w:w="53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76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17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928" w:type="dxa"/>
            <w:vMerge w:val="restart"/>
            <w:tcBorders>
              <w:top w:val="single" w:color="000000" w:sz="4" w:space="0"/>
              <w:left w:val="single" w:color="000000" w:sz="4" w:space="0"/>
              <w:bottom w:val="single" w:color="000000" w:sz="4" w:space="0"/>
              <w:right w:val="single" w:color="000000" w:sz="12"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r>
      <w:tr>
        <w:tblPrEx>
          <w:tblLayout w:type="fixed"/>
        </w:tblPrEx>
        <w:trPr>
          <w:trHeight w:val="600" w:hRule="atLeast"/>
        </w:trPr>
        <w:tc>
          <w:tcPr>
            <w:tcW w:w="658"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cs="Times New Roman"/>
                <w:b/>
                <w:bCs/>
                <w:color w:val="000000"/>
                <w:sz w:val="16"/>
                <w:szCs w:val="16"/>
              </w:rPr>
            </w:pPr>
          </w:p>
        </w:tc>
        <w:tc>
          <w:tcPr>
            <w:tcW w:w="123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Times New Roman"/>
                <w:b/>
                <w:bCs/>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85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53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76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928" w:type="dxa"/>
            <w:vMerge w:val="continue"/>
            <w:tcBorders>
              <w:top w:val="single" w:color="000000" w:sz="4" w:space="0"/>
              <w:left w:val="single" w:color="000000" w:sz="4" w:space="0"/>
              <w:bottom w:val="single" w:color="000000" w:sz="4" w:space="0"/>
              <w:right w:val="single" w:color="000000" w:sz="12" w:space="0"/>
            </w:tcBorders>
            <w:vAlign w:val="center"/>
          </w:tcPr>
          <w:p>
            <w:pP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58"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3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8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c>
          <w:tcPr>
            <w:tcW w:w="7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5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8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11</w:t>
            </w:r>
          </w:p>
        </w:tc>
        <w:tc>
          <w:tcPr>
            <w:tcW w:w="928" w:type="dxa"/>
            <w:tcBorders>
              <w:top w:val="single" w:color="000000" w:sz="4" w:space="0"/>
              <w:left w:val="single" w:color="000000" w:sz="4" w:space="0"/>
              <w:bottom w:val="single" w:color="000000" w:sz="4" w:space="0"/>
              <w:right w:val="single" w:color="000000" w:sz="12" w:space="0"/>
            </w:tcBorders>
            <w:vAlign w:val="center"/>
          </w:tcPr>
          <w:p>
            <w:pPr>
              <w:widowControl/>
              <w:textAlignment w:val="center"/>
              <w:rPr>
                <w:rFonts w:ascii="宋体" w:cs="Times New Roman"/>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658" w:type="dxa"/>
            <w:tcBorders>
              <w:top w:val="single" w:color="000000" w:sz="4" w:space="0"/>
              <w:left w:val="single" w:color="000000" w:sz="12" w:space="0"/>
              <w:bottom w:val="single" w:color="000000" w:sz="12" w:space="0"/>
              <w:right w:val="single" w:color="000000" w:sz="4" w:space="0"/>
            </w:tcBorders>
            <w:vAlign w:val="center"/>
          </w:tcPr>
          <w:p>
            <w:pPr>
              <w:rPr>
                <w:rFonts w:ascii="宋体" w:cs="Times New Roman"/>
                <w:b/>
                <w:bCs/>
                <w:color w:val="000000"/>
                <w:sz w:val="16"/>
                <w:szCs w:val="16"/>
              </w:rPr>
            </w:pPr>
            <w:r>
              <w:rPr>
                <w:rFonts w:ascii="宋体" w:cs="宋体"/>
                <w:b/>
                <w:bCs/>
                <w:color w:val="000000"/>
                <w:sz w:val="16"/>
                <w:szCs w:val="16"/>
              </w:rPr>
              <w:t>1.0</w:t>
            </w:r>
          </w:p>
        </w:tc>
        <w:tc>
          <w:tcPr>
            <w:tcW w:w="1237" w:type="dxa"/>
            <w:gridSpan w:val="2"/>
            <w:tcBorders>
              <w:top w:val="single" w:color="000000" w:sz="4" w:space="0"/>
              <w:left w:val="single" w:color="000000" w:sz="4" w:space="0"/>
              <w:bottom w:val="single" w:color="000000" w:sz="12" w:space="0"/>
              <w:right w:val="single" w:color="000000" w:sz="4" w:space="0"/>
            </w:tcBorders>
            <w:vAlign w:val="center"/>
          </w:tcPr>
          <w:p>
            <w:pPr>
              <w:rPr>
                <w:rFonts w:ascii="宋体" w:cs="Times New Roman"/>
                <w:color w:val="000000"/>
                <w:sz w:val="16"/>
                <w:szCs w:val="16"/>
              </w:rPr>
            </w:pPr>
            <w:r>
              <w:rPr>
                <w:rFonts w:ascii="宋体" w:cs="宋体"/>
                <w:color w:val="000000"/>
                <w:sz w:val="16"/>
                <w:szCs w:val="16"/>
              </w:rPr>
              <w:t>0</w:t>
            </w: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r>
              <w:rPr>
                <w:rFonts w:ascii="宋体" w:cs="宋体"/>
                <w:color w:val="000000"/>
                <w:sz w:val="16"/>
                <w:szCs w:val="16"/>
              </w:rPr>
              <w:t>1.0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r>
              <w:rPr>
                <w:rFonts w:ascii="宋体" w:cs="宋体"/>
                <w:color w:val="000000"/>
                <w:sz w:val="16"/>
                <w:szCs w:val="16"/>
              </w:rPr>
              <w:t>0</w:t>
            </w:r>
          </w:p>
        </w:tc>
        <w:tc>
          <w:tcPr>
            <w:tcW w:w="783"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r>
              <w:rPr>
                <w:rFonts w:ascii="宋体" w:cs="宋体"/>
                <w:color w:val="000000"/>
                <w:sz w:val="16"/>
                <w:szCs w:val="16"/>
              </w:rPr>
              <w:t>1</w:t>
            </w:r>
          </w:p>
        </w:tc>
        <w:tc>
          <w:tcPr>
            <w:tcW w:w="854"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r>
              <w:rPr>
                <w:rFonts w:ascii="宋体" w:cs="宋体"/>
                <w:color w:val="000000"/>
                <w:sz w:val="16"/>
                <w:szCs w:val="16"/>
              </w:rPr>
              <w:t>0</w:t>
            </w:r>
          </w:p>
        </w:tc>
        <w:tc>
          <w:tcPr>
            <w:tcW w:w="532"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b/>
                <w:bCs/>
                <w:color w:val="000000"/>
                <w:sz w:val="16"/>
                <w:szCs w:val="16"/>
              </w:rPr>
            </w:pPr>
            <w:r>
              <w:rPr>
                <w:rFonts w:ascii="宋体" w:cs="宋体"/>
                <w:b/>
                <w:bCs/>
                <w:color w:val="000000"/>
                <w:sz w:val="16"/>
                <w:szCs w:val="16"/>
              </w:rPr>
              <w:t>1.0</w:t>
            </w:r>
          </w:p>
        </w:tc>
        <w:tc>
          <w:tcPr>
            <w:tcW w:w="764"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r>
              <w:rPr>
                <w:rFonts w:ascii="宋体" w:cs="宋体"/>
                <w:color w:val="000000"/>
                <w:sz w:val="16"/>
                <w:szCs w:val="16"/>
              </w:rPr>
              <w:t>0</w:t>
            </w:r>
          </w:p>
        </w:tc>
        <w:tc>
          <w:tcPr>
            <w:tcW w:w="532"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r>
              <w:rPr>
                <w:rFonts w:ascii="宋体" w:cs="宋体"/>
                <w:color w:val="000000"/>
                <w:sz w:val="16"/>
                <w:szCs w:val="16"/>
              </w:rPr>
              <w:t>1.0</w:t>
            </w:r>
          </w:p>
        </w:tc>
        <w:tc>
          <w:tcPr>
            <w:tcW w:w="820"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ascii="宋体" w:cs="Times New Roman"/>
                <w:color w:val="000000"/>
                <w:sz w:val="16"/>
                <w:szCs w:val="16"/>
              </w:rPr>
            </w:pPr>
            <w:r>
              <w:rPr>
                <w:rFonts w:ascii="宋体" w:cs="宋体"/>
                <w:color w:val="000000"/>
                <w:sz w:val="16"/>
                <w:szCs w:val="16"/>
              </w:rPr>
              <w:t>0</w:t>
            </w:r>
          </w:p>
        </w:tc>
        <w:tc>
          <w:tcPr>
            <w:tcW w:w="820" w:type="dxa"/>
            <w:tcBorders>
              <w:top w:val="single" w:color="000000" w:sz="4" w:space="0"/>
              <w:left w:val="single" w:color="000000" w:sz="4" w:space="0"/>
              <w:bottom w:val="single" w:color="000000" w:sz="12" w:space="0"/>
              <w:right w:val="single" w:color="000000" w:sz="4" w:space="0"/>
            </w:tcBorders>
            <w:vAlign w:val="center"/>
          </w:tcPr>
          <w:p>
            <w:pPr>
              <w:rPr>
                <w:rFonts w:ascii="宋体" w:cs="Times New Roman"/>
                <w:color w:val="000000"/>
                <w:sz w:val="16"/>
                <w:szCs w:val="16"/>
              </w:rPr>
            </w:pPr>
            <w:r>
              <w:rPr>
                <w:rFonts w:ascii="宋体" w:cs="宋体"/>
                <w:color w:val="000000"/>
                <w:sz w:val="16"/>
                <w:szCs w:val="16"/>
              </w:rPr>
              <w:t>1</w:t>
            </w:r>
          </w:p>
        </w:tc>
        <w:tc>
          <w:tcPr>
            <w:tcW w:w="928" w:type="dxa"/>
            <w:tcBorders>
              <w:top w:val="single" w:color="000000" w:sz="4" w:space="0"/>
              <w:left w:val="single" w:color="000000" w:sz="4" w:space="0"/>
              <w:bottom w:val="single" w:color="000000" w:sz="12" w:space="0"/>
              <w:right w:val="single" w:color="000000" w:sz="12" w:space="0"/>
            </w:tcBorders>
            <w:vAlign w:val="center"/>
          </w:tcPr>
          <w:p>
            <w:pPr>
              <w:rPr>
                <w:rFonts w:ascii="宋体" w:cs="Times New Roman"/>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600" w:hRule="atLeast"/>
        </w:trPr>
        <w:tc>
          <w:tcPr>
            <w:tcW w:w="9478" w:type="dxa"/>
            <w:gridSpan w:val="22"/>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9808" w:type="dxa"/>
        <w:tblInd w:w="-418" w:type="dxa"/>
        <w:tblLayout w:type="fixed"/>
        <w:tblCellMar>
          <w:top w:w="15" w:type="dxa"/>
          <w:left w:w="15" w:type="dxa"/>
          <w:bottom w:w="15" w:type="dxa"/>
          <w:right w:w="15" w:type="dxa"/>
        </w:tblCellMar>
      </w:tblPr>
      <w:tblGrid>
        <w:gridCol w:w="1110"/>
        <w:gridCol w:w="886"/>
        <w:gridCol w:w="1377"/>
        <w:gridCol w:w="1225"/>
        <w:gridCol w:w="65"/>
        <w:gridCol w:w="853"/>
        <w:gridCol w:w="532"/>
        <w:gridCol w:w="219"/>
        <w:gridCol w:w="281"/>
        <w:gridCol w:w="750"/>
        <w:gridCol w:w="1250"/>
        <w:gridCol w:w="1260"/>
      </w:tblGrid>
      <w:tr>
        <w:tblPrEx>
          <w:tblLayout w:type="fixed"/>
          <w:tblCellMar>
            <w:top w:w="15" w:type="dxa"/>
            <w:left w:w="15" w:type="dxa"/>
            <w:bottom w:w="15" w:type="dxa"/>
            <w:right w:w="15" w:type="dxa"/>
          </w:tblCellMar>
        </w:tblPrEx>
        <w:trPr>
          <w:trHeight w:val="375" w:hRule="atLeast"/>
        </w:trPr>
        <w:tc>
          <w:tcPr>
            <w:tcW w:w="9808" w:type="dxa"/>
            <w:gridSpan w:val="1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996" w:type="dxa"/>
            <w:gridSpan w:val="2"/>
            <w:vAlign w:val="center"/>
          </w:tcPr>
          <w:p>
            <w:pPr>
              <w:rPr>
                <w:rFonts w:ascii="宋体" w:cs="Times New Roman"/>
                <w:color w:val="000000"/>
                <w:sz w:val="16"/>
                <w:szCs w:val="16"/>
              </w:rPr>
            </w:pPr>
          </w:p>
        </w:tc>
        <w:tc>
          <w:tcPr>
            <w:tcW w:w="1377" w:type="dxa"/>
            <w:vAlign w:val="center"/>
          </w:tcPr>
          <w:p>
            <w:pPr>
              <w:rPr>
                <w:rFonts w:ascii="宋体" w:cs="Times New Roman"/>
                <w:color w:val="000000"/>
                <w:sz w:val="16"/>
                <w:szCs w:val="16"/>
              </w:rPr>
            </w:pPr>
          </w:p>
        </w:tc>
        <w:tc>
          <w:tcPr>
            <w:tcW w:w="1225" w:type="dxa"/>
            <w:vAlign w:val="center"/>
          </w:tcPr>
          <w:p>
            <w:pPr>
              <w:rPr>
                <w:rFonts w:ascii="宋体" w:cs="Times New Roman"/>
                <w:color w:val="000000"/>
                <w:sz w:val="16"/>
                <w:szCs w:val="16"/>
              </w:rPr>
            </w:pPr>
          </w:p>
        </w:tc>
        <w:tc>
          <w:tcPr>
            <w:tcW w:w="918" w:type="dxa"/>
            <w:gridSpan w:val="2"/>
            <w:vAlign w:val="center"/>
          </w:tcPr>
          <w:p>
            <w:pPr>
              <w:rPr>
                <w:rFonts w:ascii="宋体" w:cs="Times New Roman"/>
                <w:color w:val="000000"/>
                <w:sz w:val="16"/>
                <w:szCs w:val="16"/>
              </w:rPr>
            </w:pPr>
          </w:p>
        </w:tc>
        <w:tc>
          <w:tcPr>
            <w:tcW w:w="751" w:type="dxa"/>
            <w:gridSpan w:val="2"/>
            <w:vAlign w:val="center"/>
          </w:tcPr>
          <w:p>
            <w:pPr>
              <w:rPr>
                <w:rFonts w:ascii="宋体" w:cs="Times New Roman"/>
                <w:color w:val="000000"/>
                <w:sz w:val="16"/>
                <w:szCs w:val="16"/>
              </w:rPr>
            </w:pPr>
          </w:p>
        </w:tc>
        <w:tc>
          <w:tcPr>
            <w:tcW w:w="281" w:type="dxa"/>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996" w:type="dxa"/>
            <w:gridSpan w:val="2"/>
            <w:vAlign w:val="center"/>
          </w:tcPr>
          <w:p>
            <w:pPr>
              <w:rPr>
                <w:rFonts w:ascii="宋体" w:cs="Times New Roman"/>
                <w:color w:val="000000"/>
                <w:sz w:val="16"/>
                <w:szCs w:val="16"/>
              </w:rPr>
            </w:pPr>
            <w:r>
              <w:rPr>
                <w:rFonts w:hint="eastAsia" w:ascii="宋体" w:cs="Times New Roman"/>
                <w:color w:val="000000"/>
                <w:sz w:val="16"/>
                <w:szCs w:val="16"/>
                <w:lang w:eastAsia="zh-CN"/>
              </w:rPr>
              <w:t>卧龙区蔬菜研究所</w:t>
            </w:r>
          </w:p>
        </w:tc>
        <w:tc>
          <w:tcPr>
            <w:tcW w:w="1377" w:type="dxa"/>
            <w:vAlign w:val="center"/>
          </w:tcPr>
          <w:p>
            <w:pPr>
              <w:rPr>
                <w:rFonts w:ascii="宋体" w:cs="Times New Roman"/>
                <w:color w:val="000000"/>
                <w:sz w:val="16"/>
                <w:szCs w:val="16"/>
              </w:rPr>
            </w:pPr>
          </w:p>
        </w:tc>
        <w:tc>
          <w:tcPr>
            <w:tcW w:w="1225" w:type="dxa"/>
            <w:vAlign w:val="center"/>
          </w:tcPr>
          <w:p>
            <w:pPr>
              <w:rPr>
                <w:rFonts w:ascii="宋体" w:cs="Times New Roman"/>
                <w:color w:val="000000"/>
                <w:sz w:val="16"/>
                <w:szCs w:val="16"/>
              </w:rPr>
            </w:pPr>
          </w:p>
        </w:tc>
        <w:tc>
          <w:tcPr>
            <w:tcW w:w="918" w:type="dxa"/>
            <w:gridSpan w:val="2"/>
            <w:vAlign w:val="center"/>
          </w:tcPr>
          <w:p>
            <w:pPr>
              <w:rPr>
                <w:rFonts w:ascii="宋体" w:cs="Times New Roman"/>
                <w:color w:val="000000"/>
                <w:sz w:val="16"/>
                <w:szCs w:val="16"/>
              </w:rPr>
            </w:pPr>
          </w:p>
        </w:tc>
        <w:tc>
          <w:tcPr>
            <w:tcW w:w="751" w:type="dxa"/>
            <w:gridSpan w:val="2"/>
            <w:vAlign w:val="center"/>
          </w:tcPr>
          <w:p>
            <w:pPr>
              <w:rPr>
                <w:rFonts w:ascii="宋体" w:cs="Times New Roman"/>
                <w:color w:val="000000"/>
                <w:sz w:val="16"/>
                <w:szCs w:val="16"/>
              </w:rPr>
            </w:pPr>
          </w:p>
        </w:tc>
        <w:tc>
          <w:tcPr>
            <w:tcW w:w="281" w:type="dxa"/>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373" w:type="dxa"/>
            <w:gridSpan w:val="3"/>
            <w:tcBorders>
              <w:top w:val="single" w:color="000000" w:sz="12" w:space="0"/>
              <w:left w:val="single" w:color="000000" w:sz="12"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年初结转和结余</w:t>
            </w:r>
          </w:p>
        </w:tc>
        <w:tc>
          <w:tcPr>
            <w:tcW w:w="853" w:type="dxa"/>
            <w:vMerge w:val="restart"/>
            <w:tcBorders>
              <w:top w:val="single" w:color="000000" w:sz="12" w:space="0"/>
              <w:left w:val="single" w:color="000000" w:sz="4"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本年收入</w:t>
            </w:r>
          </w:p>
        </w:tc>
        <w:tc>
          <w:tcPr>
            <w:tcW w:w="3032" w:type="dxa"/>
            <w:gridSpan w:val="5"/>
            <w:tcBorders>
              <w:top w:val="single" w:color="000000" w:sz="12" w:space="0"/>
              <w:left w:val="single" w:color="000000" w:sz="4"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rPr>
                <w:rFonts w:ascii="宋体" w:cs="Times New Roman"/>
                <w:b/>
                <w:bCs/>
                <w:color w:val="000000"/>
                <w:sz w:val="16"/>
                <w:szCs w:val="16"/>
              </w:rPr>
            </w:pPr>
          </w:p>
        </w:tc>
        <w:tc>
          <w:tcPr>
            <w:tcW w:w="853" w:type="dxa"/>
            <w:vMerge w:val="continue"/>
            <w:tcBorders>
              <w:top w:val="single" w:color="000000" w:sz="12" w:space="0"/>
              <w:left w:val="single" w:color="000000" w:sz="4" w:space="0"/>
              <w:bottom w:val="single" w:color="000000" w:sz="4" w:space="0"/>
              <w:right w:val="single" w:color="000000" w:sz="4" w:space="0"/>
            </w:tcBorders>
            <w:vAlign w:val="center"/>
          </w:tcPr>
          <w:p>
            <w:pPr>
              <w:rPr>
                <w:rFonts w:ascii="宋体" w:cs="Times New Roman"/>
                <w:b/>
                <w:bCs/>
                <w:color w:val="000000"/>
                <w:sz w:val="16"/>
                <w:szCs w:val="16"/>
              </w:rPr>
            </w:pP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rPr>
                <w:rFonts w:ascii="宋体" w:cs="Times New Roman"/>
                <w:b/>
                <w:bCs/>
                <w:color w:val="000000"/>
                <w:sz w:val="16"/>
                <w:szCs w:val="16"/>
              </w:rPr>
            </w:pPr>
          </w:p>
        </w:tc>
      </w:tr>
      <w:tr>
        <w:tblPrEx>
          <w:tblLayout w:type="fixed"/>
        </w:tblPrEx>
        <w:trPr>
          <w:trHeight w:val="285" w:hRule="atLeast"/>
        </w:trPr>
        <w:tc>
          <w:tcPr>
            <w:tcW w:w="33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3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cs="宋体"/>
                <w:b/>
                <w:bCs/>
                <w:color w:val="000000"/>
                <w:kern w:val="0"/>
                <w:sz w:val="16"/>
                <w:szCs w:val="16"/>
              </w:rPr>
              <w:t>0</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0</w:t>
            </w: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cs="宋体"/>
                <w:b/>
                <w:bCs/>
                <w:color w:val="000000"/>
                <w:kern w:val="0"/>
                <w:sz w:val="16"/>
                <w:szCs w:val="16"/>
              </w:rPr>
              <w:t>0</w:t>
            </w: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cs="宋体"/>
                <w:b/>
                <w:bCs/>
                <w:color w:val="000000"/>
                <w:kern w:val="0"/>
                <w:sz w:val="16"/>
                <w:szCs w:val="16"/>
              </w:rPr>
              <w:t>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cs="宋体"/>
                <w:b/>
                <w:bCs/>
                <w:color w:val="000000"/>
                <w:kern w:val="0"/>
                <w:sz w:val="16"/>
                <w:szCs w:val="16"/>
              </w:rPr>
              <w:t>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cs="宋体"/>
                <w:b/>
                <w:bCs/>
                <w:color w:val="000000"/>
                <w:kern w:val="0"/>
                <w:sz w:val="16"/>
                <w:szCs w:val="16"/>
              </w:rPr>
              <w:t>0</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207</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文化体育与传媒支出</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cs="宋体"/>
                <w:b/>
                <w:bCs/>
                <w:color w:val="000000"/>
                <w:kern w:val="0"/>
                <w:sz w:val="16"/>
                <w:szCs w:val="16"/>
              </w:rPr>
              <w:t>0</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cs="宋体"/>
                <w:b/>
                <w:bCs/>
                <w:color w:val="000000"/>
                <w:kern w:val="0"/>
                <w:sz w:val="16"/>
                <w:szCs w:val="16"/>
              </w:rPr>
              <w:t>0</w:t>
            </w: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cs="宋体"/>
                <w:b/>
                <w:bCs/>
                <w:color w:val="000000"/>
                <w:kern w:val="0"/>
                <w:sz w:val="16"/>
                <w:szCs w:val="16"/>
              </w:rPr>
              <w:t>0</w:t>
            </w: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cs="宋体"/>
                <w:b/>
                <w:bCs/>
                <w:color w:val="000000"/>
                <w:kern w:val="0"/>
                <w:sz w:val="16"/>
                <w:szCs w:val="16"/>
              </w:rPr>
              <w:t>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cs="宋体"/>
                <w:b/>
                <w:bCs/>
                <w:color w:val="000000"/>
                <w:kern w:val="0"/>
                <w:sz w:val="16"/>
                <w:szCs w:val="16"/>
              </w:rPr>
              <w:t>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cs="宋体"/>
                <w:b/>
                <w:bCs/>
                <w:color w:val="000000"/>
                <w:kern w:val="0"/>
                <w:sz w:val="16"/>
                <w:szCs w:val="16"/>
              </w:rPr>
              <w:t>0</w:t>
            </w:r>
          </w:p>
        </w:tc>
      </w:tr>
      <w:tr>
        <w:tblPrEx>
          <w:tblLayout w:type="fixed"/>
          <w:tblCellMar>
            <w:top w:w="15" w:type="dxa"/>
            <w:left w:w="15" w:type="dxa"/>
            <w:bottom w:w="15" w:type="dxa"/>
            <w:right w:w="15" w:type="dxa"/>
          </w:tblCellMar>
        </w:tblPrEx>
        <w:trPr>
          <w:trHeight w:val="420"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20707</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2070701</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资助国产影片放映</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2070702</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资助城市影院</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cs="宋体"/>
                <w:color w:val="000000"/>
                <w:kern w:val="0"/>
                <w:sz w:val="16"/>
                <w:szCs w:val="16"/>
              </w:rPr>
              <w:t>0</w:t>
            </w: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PrEx>
        <w:trPr>
          <w:trHeight w:val="285"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2070703</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资助少数民族电影译制</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20"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2070799</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其他国家电影事业发展专项资金支出</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208</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社会保障和就业支出</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0</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0</w:t>
            </w: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0</w:t>
            </w: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20822</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大中型水库移民后期扶持基金支出</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kern w:val="0"/>
                <w:sz w:val="16"/>
                <w:szCs w:val="16"/>
              </w:rPr>
            </w:pPr>
          </w:p>
        </w:tc>
      </w:tr>
      <w:tr>
        <w:tblPrEx>
          <w:tblLayout w:type="fixed"/>
        </w:tblPrEx>
        <w:trPr>
          <w:trHeight w:val="285" w:hRule="atLeast"/>
        </w:trPr>
        <w:tc>
          <w:tcPr>
            <w:tcW w:w="111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111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263"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29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8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532"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250"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9808" w:type="dxa"/>
            <w:gridSpan w:val="12"/>
            <w:vAlign w:val="center"/>
          </w:tcPr>
          <w:p>
            <w:pPr>
              <w:widowControl/>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9808" w:type="dxa"/>
            <w:gridSpan w:val="12"/>
            <w:vAlign w:val="center"/>
          </w:tcPr>
          <w:p>
            <w:pPr>
              <w:widowControl/>
              <w:textAlignment w:val="center"/>
              <w:rPr>
                <w:rFonts w:ascii="宋体" w:cs="Times New Roman"/>
                <w:b/>
                <w:bCs/>
                <w:color w:val="FF0000"/>
                <w:sz w:val="20"/>
                <w:szCs w:val="20"/>
              </w:rPr>
            </w:pPr>
            <w:r>
              <w:rPr>
                <w:rFonts w:hint="eastAsia" w:ascii="宋体" w:hAnsi="宋体" w:cs="宋体"/>
                <w:b/>
                <w:bCs/>
                <w:color w:val="auto"/>
                <w:kern w:val="0"/>
                <w:sz w:val="20"/>
                <w:szCs w:val="20"/>
                <w:lang w:eastAsia="zh-CN"/>
              </w:rPr>
              <w:t>蔬菜研究所</w:t>
            </w:r>
            <w:r>
              <w:rPr>
                <w:rFonts w:hint="eastAsia" w:ascii="宋体" w:hAnsi="宋体" w:cs="宋体"/>
                <w:b/>
                <w:bCs/>
                <w:color w:val="auto"/>
                <w:kern w:val="0"/>
                <w:sz w:val="20"/>
                <w:szCs w:val="20"/>
              </w:rPr>
              <w:t>没有政府性基金收入，也没有使用政府性基金安排的支出，故本表无数据。</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第三部分</w:t>
      </w:r>
    </w:p>
    <w:p>
      <w:pPr>
        <w:jc w:val="center"/>
        <w:outlineLvl w:val="0"/>
        <w:rPr>
          <w:rFonts w:ascii="隶书" w:hAnsi="隶书" w:eastAsia="隶书" w:cs="Times New Roman"/>
          <w:sz w:val="48"/>
          <w:szCs w:val="48"/>
        </w:rPr>
      </w:pPr>
      <w:r>
        <w:rPr>
          <w:rFonts w:hint="eastAsia" w:ascii="黑体" w:hAnsi="黑体" w:eastAsia="黑体" w:cs="黑体"/>
          <w:sz w:val="48"/>
          <w:szCs w:val="48"/>
        </w:rPr>
        <w:t>南阳市卧龙区蔬菜研究所</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w:t>
      </w:r>
      <w:r>
        <w:rPr>
          <w:rFonts w:ascii="仿宋_GB2312" w:hAnsi="宋体" w:eastAsia="仿宋_GB2312" w:cs="仿宋_GB2312"/>
          <w:sz w:val="32"/>
          <w:szCs w:val="32"/>
        </w:rPr>
        <w:t>40.5</w:t>
      </w:r>
      <w:r>
        <w:rPr>
          <w:rFonts w:hint="eastAsia" w:ascii="仿宋_GB2312" w:hAnsi="宋体" w:eastAsia="仿宋_GB2312" w:cs="仿宋_GB2312"/>
          <w:sz w:val="32"/>
          <w:szCs w:val="32"/>
        </w:rPr>
        <w:t>万元，支出总计</w:t>
      </w:r>
      <w:r>
        <w:rPr>
          <w:rFonts w:ascii="仿宋_GB2312" w:hAnsi="宋体" w:eastAsia="仿宋_GB2312" w:cs="仿宋_GB2312"/>
          <w:sz w:val="32"/>
          <w:szCs w:val="32"/>
        </w:rPr>
        <w:t>40.5</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年相比，没变化。</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640" w:firstLineChars="200"/>
        <w:rPr>
          <w:rFonts w:ascii="仿宋_GB2312" w:hAnsi="Times New Roman"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ascii="仿宋_GB2312" w:hAnsi="Times New Roman" w:eastAsia="仿宋_GB2312" w:cs="仿宋_GB2312"/>
          <w:sz w:val="32"/>
          <w:szCs w:val="32"/>
        </w:rPr>
        <w:t>40.5</w:t>
      </w:r>
      <w:r>
        <w:rPr>
          <w:rFonts w:hint="eastAsia" w:ascii="仿宋_GB2312" w:hAnsi="Times New Roman" w:eastAsia="仿宋_GB2312" w:cs="仿宋_GB2312"/>
          <w:sz w:val="32"/>
          <w:szCs w:val="32"/>
        </w:rPr>
        <w:t>万元，其中：财政拨款收入</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；事业收入</w:t>
      </w:r>
      <w:r>
        <w:rPr>
          <w:rFonts w:ascii="仿宋_GB2312" w:hAnsi="Times New Roman" w:eastAsia="仿宋_GB2312" w:cs="仿宋_GB2312"/>
          <w:sz w:val="32"/>
          <w:szCs w:val="32"/>
        </w:rPr>
        <w:t>30.5</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75%</w:t>
      </w:r>
      <w:r>
        <w:rPr>
          <w:rFonts w:hint="eastAsia" w:ascii="仿宋_GB2312" w:hAnsi="Times New Roman"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年度支出合计</w:t>
      </w:r>
      <w:r>
        <w:rPr>
          <w:rFonts w:ascii="仿宋_GB2312" w:hAnsi="宋体" w:eastAsia="仿宋_GB2312" w:cs="仿宋_GB2312"/>
          <w:sz w:val="32"/>
          <w:szCs w:val="32"/>
        </w:rPr>
        <w:t>40.5</w:t>
      </w:r>
      <w:r>
        <w:rPr>
          <w:rFonts w:hint="eastAsia" w:ascii="仿宋_GB2312" w:hAnsi="宋体" w:eastAsia="仿宋_GB2312" w:cs="仿宋_GB2312"/>
          <w:sz w:val="32"/>
          <w:szCs w:val="32"/>
        </w:rPr>
        <w:t>万元，其中：基本支出</w:t>
      </w:r>
      <w:r>
        <w:rPr>
          <w:rFonts w:ascii="仿宋_GB2312" w:hAnsi="宋体" w:eastAsia="仿宋_GB2312" w:cs="仿宋_GB2312"/>
          <w:sz w:val="32"/>
          <w:szCs w:val="32"/>
        </w:rPr>
        <w:t>40.5</w:t>
      </w:r>
      <w:r>
        <w:rPr>
          <w:rFonts w:hint="eastAsia" w:ascii="仿宋_GB2312" w:hAnsi="宋体" w:eastAsia="仿宋_GB2312" w:cs="仿宋_GB2312"/>
          <w:sz w:val="32"/>
          <w:szCs w:val="32"/>
        </w:rPr>
        <w:t>万元，占</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年财政拨款收支总决算</w:t>
      </w:r>
      <w:r>
        <w:rPr>
          <w:rFonts w:ascii="仿宋_GB2312" w:hAnsi="宋体" w:eastAsia="仿宋_GB2312" w:cs="仿宋_GB2312"/>
          <w:sz w:val="32"/>
          <w:szCs w:val="32"/>
        </w:rPr>
        <w:t>10</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年持平。</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年一般公共预算财政拨款支出</w:t>
      </w:r>
      <w:r>
        <w:rPr>
          <w:rFonts w:ascii="仿宋_GB2312" w:hAnsi="宋体" w:eastAsia="仿宋_GB2312" w:cs="仿宋_GB2312"/>
          <w:sz w:val="32"/>
          <w:szCs w:val="32"/>
        </w:rPr>
        <w:t>10</w:t>
      </w:r>
      <w:r>
        <w:rPr>
          <w:rFonts w:hint="eastAsia" w:ascii="仿宋_GB2312" w:hAnsi="宋体" w:eastAsia="仿宋_GB2312" w:cs="仿宋_GB2312"/>
          <w:sz w:val="32"/>
          <w:szCs w:val="32"/>
        </w:rPr>
        <w:t>万元，占支出合计的</w:t>
      </w:r>
      <w:r>
        <w:rPr>
          <w:rFonts w:ascii="仿宋_GB2312" w:hAnsi="宋体" w:eastAsia="仿宋_GB2312" w:cs="仿宋_GB2312"/>
          <w:sz w:val="32"/>
          <w:szCs w:val="32"/>
        </w:rPr>
        <w:t>100%</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年相比，没变化。</w:t>
      </w:r>
    </w:p>
    <w:p>
      <w:pPr>
        <w:numPr>
          <w:ilvl w:val="0"/>
          <w:numId w:val="5"/>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w:t>
      </w:r>
      <w:r>
        <w:rPr>
          <w:rFonts w:ascii="仿宋_GB2312" w:hAnsi="宋体" w:eastAsia="仿宋_GB2312" w:cs="仿宋_GB2312"/>
          <w:sz w:val="32"/>
          <w:szCs w:val="32"/>
        </w:rPr>
        <w:t>10</w:t>
      </w:r>
      <w:r>
        <w:rPr>
          <w:rFonts w:hint="eastAsia" w:ascii="仿宋_GB2312" w:hAnsi="宋体" w:eastAsia="仿宋_GB2312" w:cs="仿宋_GB2312"/>
          <w:sz w:val="32"/>
          <w:szCs w:val="32"/>
        </w:rPr>
        <w:t>万元，主要用于人员经费。</w:t>
      </w:r>
    </w:p>
    <w:p>
      <w:pPr>
        <w:numPr>
          <w:ilvl w:val="0"/>
          <w:numId w:val="5"/>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年度一般公共预算财政拨款支出年初预算为</w:t>
      </w:r>
      <w:r>
        <w:rPr>
          <w:rFonts w:ascii="仿宋_GB2312" w:hAnsi="宋体" w:eastAsia="仿宋_GB2312" w:cs="仿宋_GB2312"/>
          <w:sz w:val="32"/>
          <w:szCs w:val="32"/>
        </w:rPr>
        <w:t>10</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10</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numPr>
          <w:ilvl w:val="0"/>
          <w:numId w:val="6"/>
        </w:num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一般公共服务（类）财政事务（款）行政运行（项）。</w:t>
      </w:r>
      <w:r>
        <w:rPr>
          <w:rFonts w:hint="eastAsia" w:ascii="仿宋_GB2312" w:hAnsi="宋体" w:eastAsia="仿宋_GB2312" w:cs="仿宋_GB2312"/>
          <w:sz w:val="32"/>
          <w:szCs w:val="32"/>
        </w:rPr>
        <w:t>年初预算为</w:t>
      </w:r>
      <w:r>
        <w:rPr>
          <w:rFonts w:ascii="仿宋_GB2312" w:hAnsi="宋体" w:eastAsia="仿宋_GB2312" w:cs="仿宋_GB2312"/>
          <w:sz w:val="32"/>
          <w:szCs w:val="32"/>
        </w:rPr>
        <w:t>10</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10</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numPr>
          <w:ilvl w:val="0"/>
          <w:numId w:val="6"/>
        </w:numPr>
        <w:adjustRightInd w:val="0"/>
        <w:snapToGrid w:val="0"/>
        <w:spacing w:line="360" w:lineRule="auto"/>
        <w:ind w:right="176" w:rightChars="84"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一般公共服务（类）财政事务（款）一般行政管理事务（项）。</w:t>
      </w:r>
      <w:r>
        <w:rPr>
          <w:rFonts w:hint="eastAsia" w:ascii="仿宋_GB2312" w:hAnsi="宋体" w:eastAsia="仿宋_GB2312" w:cs="仿宋_GB2312"/>
          <w:sz w:val="32"/>
          <w:szCs w:val="32"/>
        </w:rPr>
        <w:t>年初预算为</w:t>
      </w:r>
      <w:r>
        <w:rPr>
          <w:rFonts w:ascii="仿宋_GB2312" w:hAnsi="宋体" w:eastAsia="仿宋_GB2312" w:cs="仿宋_GB2312"/>
          <w:sz w:val="32"/>
          <w:szCs w:val="32"/>
        </w:rPr>
        <w:t>10</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10</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ascii="仿宋_GB2312" w:hAnsi="宋体" w:eastAsia="仿宋_GB2312" w:cs="仿宋_GB2312"/>
          <w:sz w:val="32"/>
          <w:szCs w:val="32"/>
        </w:rPr>
        <w:t>10</w:t>
      </w:r>
      <w:r>
        <w:rPr>
          <w:rFonts w:hint="eastAsia" w:ascii="仿宋_GB2312" w:hAnsi="宋体" w:eastAsia="仿宋_GB2312" w:cs="仿宋_GB2312"/>
          <w:sz w:val="32"/>
          <w:szCs w:val="32"/>
        </w:rPr>
        <w:t>万元，其中：</w:t>
      </w:r>
      <w:r>
        <w:rPr>
          <w:rFonts w:hint="eastAsia" w:ascii="仿宋_GB2312" w:hAnsi="Times New Roman" w:eastAsia="仿宋_GB2312" w:cs="仿宋_GB2312"/>
          <w:spacing w:val="-1"/>
          <w:kern w:val="0"/>
          <w:sz w:val="32"/>
          <w:szCs w:val="32"/>
        </w:rPr>
        <w:t>人员经费</w:t>
      </w:r>
      <w:r>
        <w:rPr>
          <w:rFonts w:ascii="仿宋_GB2312" w:hAnsi="Times New Roman" w:eastAsia="仿宋_GB2312" w:cs="仿宋_GB2312"/>
          <w:spacing w:val="-1"/>
          <w:kern w:val="0"/>
          <w:sz w:val="32"/>
          <w:szCs w:val="32"/>
        </w:rPr>
        <w:t>8.5</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w:t>
      </w:r>
      <w:r>
        <w:rPr>
          <w:rFonts w:ascii="仿宋_GB2312" w:hAnsi="宋体" w:eastAsia="仿宋_GB2312" w:cs="仿宋_GB2312"/>
          <w:sz w:val="32"/>
          <w:szCs w:val="32"/>
        </w:rPr>
        <w:t>5.5</w:t>
      </w:r>
      <w:r>
        <w:rPr>
          <w:rFonts w:hint="eastAsia" w:ascii="仿宋_GB2312" w:hAnsi="宋体" w:eastAsia="仿宋_GB2312" w:cs="仿宋_GB2312"/>
          <w:sz w:val="32"/>
          <w:szCs w:val="32"/>
        </w:rPr>
        <w:t>万元、津贴补贴</w:t>
      </w:r>
      <w:r>
        <w:rPr>
          <w:rFonts w:ascii="仿宋_GB2312" w:hAnsi="宋体" w:eastAsia="仿宋_GB2312" w:cs="仿宋_GB2312"/>
          <w:sz w:val="32"/>
          <w:szCs w:val="32"/>
        </w:rPr>
        <w:t>3</w:t>
      </w:r>
      <w:r>
        <w:rPr>
          <w:rFonts w:hint="eastAsia" w:ascii="仿宋_GB2312" w:hAnsi="宋体" w:eastAsia="仿宋_GB2312" w:cs="仿宋_GB2312"/>
          <w:sz w:val="32"/>
          <w:szCs w:val="32"/>
        </w:rPr>
        <w:t>万元、绩效工资；</w:t>
      </w:r>
      <w:r>
        <w:rPr>
          <w:rFonts w:hint="eastAsia" w:ascii="仿宋_GB2312" w:hAnsi="Times New Roman" w:eastAsia="仿宋_GB2312" w:cs="仿宋_GB2312"/>
          <w:b/>
          <w:bCs/>
          <w:spacing w:val="-1"/>
          <w:kern w:val="0"/>
          <w:sz w:val="32"/>
          <w:szCs w:val="32"/>
        </w:rPr>
        <w:t>公用经费</w:t>
      </w:r>
      <w:r>
        <w:rPr>
          <w:rFonts w:ascii="仿宋_GB2312" w:hAnsi="Times New Roman" w:eastAsia="仿宋_GB2312" w:cs="仿宋_GB2312"/>
          <w:spacing w:val="-2"/>
          <w:kern w:val="0"/>
          <w:sz w:val="32"/>
          <w:szCs w:val="32"/>
        </w:rPr>
        <w:t>1.5</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w:t>
      </w:r>
      <w:r>
        <w:rPr>
          <w:rFonts w:ascii="仿宋_GB2312" w:hAnsi="宋体" w:eastAsia="仿宋_GB2312" w:cs="仿宋_GB2312"/>
          <w:sz w:val="32"/>
          <w:szCs w:val="32"/>
        </w:rPr>
        <w:t>0.5</w:t>
      </w:r>
      <w:r>
        <w:rPr>
          <w:rFonts w:hint="eastAsia" w:ascii="仿宋_GB2312" w:hAnsi="宋体" w:eastAsia="仿宋_GB2312" w:cs="仿宋_GB2312"/>
          <w:sz w:val="32"/>
          <w:szCs w:val="32"/>
        </w:rPr>
        <w:t>万元，公务用车运行费</w:t>
      </w:r>
      <w:r>
        <w:rPr>
          <w:rFonts w:ascii="仿宋_GB2312" w:hAnsi="宋体" w:eastAsia="仿宋_GB2312" w:cs="仿宋_GB2312"/>
          <w:sz w:val="32"/>
          <w:szCs w:val="32"/>
        </w:rPr>
        <w:t>1.0</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年度“三公”经费财政拨款支出决算中，公务用车购置及运行费支出决算</w:t>
      </w:r>
      <w:r>
        <w:rPr>
          <w:rFonts w:ascii="仿宋_GB2312" w:hAnsi="宋体" w:eastAsia="仿宋_GB2312" w:cs="仿宋_GB2312"/>
          <w:sz w:val="32"/>
          <w:szCs w:val="32"/>
        </w:rPr>
        <w:t>1</w:t>
      </w:r>
      <w:r>
        <w:rPr>
          <w:rFonts w:hint="eastAsia" w:ascii="仿宋_GB2312" w:hAnsi="宋体" w:eastAsia="仿宋_GB2312" w:cs="仿宋_GB2312"/>
          <w:sz w:val="32"/>
          <w:szCs w:val="32"/>
        </w:rPr>
        <w:t>万元，占</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公务用车购置及运行费</w:t>
      </w:r>
      <w:r>
        <w:rPr>
          <w:rFonts w:hint="eastAsia" w:ascii="仿宋_GB2312" w:hAnsi="宋体" w:eastAsia="仿宋_GB2312" w:cs="仿宋_GB2312"/>
          <w:sz w:val="32"/>
          <w:szCs w:val="32"/>
        </w:rPr>
        <w:t>支出</w:t>
      </w:r>
      <w:r>
        <w:rPr>
          <w:rFonts w:ascii="仿宋_GB2312" w:hAnsi="宋体" w:eastAsia="仿宋_GB2312" w:cs="仿宋_GB2312"/>
          <w:sz w:val="32"/>
          <w:szCs w:val="32"/>
        </w:rPr>
        <w:t>1</w:t>
      </w:r>
      <w:r>
        <w:rPr>
          <w:rFonts w:hint="eastAsia" w:ascii="仿宋_GB2312" w:hAnsi="宋体" w:eastAsia="仿宋_GB2312" w:cs="仿宋_GB2312"/>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公务用车运行</w:t>
      </w:r>
      <w:r>
        <w:rPr>
          <w:rFonts w:hint="eastAsia" w:ascii="仿宋_GB2312" w:hAnsi="宋体" w:eastAsia="仿宋_GB2312" w:cs="仿宋_GB2312"/>
          <w:sz w:val="32"/>
          <w:szCs w:val="32"/>
        </w:rPr>
        <w:t>支出</w:t>
      </w:r>
      <w:r>
        <w:rPr>
          <w:rFonts w:ascii="仿宋_GB2312" w:hAnsi="宋体" w:eastAsia="仿宋_GB2312" w:cs="仿宋_GB2312"/>
          <w:sz w:val="32"/>
          <w:szCs w:val="32"/>
        </w:rPr>
        <w:t>1</w:t>
      </w:r>
      <w:r>
        <w:rPr>
          <w:rFonts w:hint="eastAsia" w:ascii="仿宋_GB2312" w:hAnsi="宋体" w:eastAsia="仿宋_GB2312" w:cs="仿宋_GB2312"/>
          <w:sz w:val="32"/>
          <w:szCs w:val="32"/>
        </w:rPr>
        <w:t>万元。</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南阳市卧龙区蔬菜研究所</w:t>
      </w:r>
      <w:r>
        <w:rPr>
          <w:rFonts w:ascii="仿宋_GB2312" w:hAnsi="宋体" w:eastAsia="仿宋_GB2312" w:cs="仿宋_GB2312"/>
          <w:sz w:val="32"/>
          <w:szCs w:val="32"/>
        </w:rPr>
        <w:t>2016</w:t>
      </w:r>
      <w:r>
        <w:rPr>
          <w:rFonts w:hint="eastAsia" w:ascii="仿宋_GB2312" w:hAnsi="宋体" w:eastAsia="仿宋_GB2312" w:cs="仿宋_GB2312"/>
          <w:sz w:val="32"/>
          <w:szCs w:val="32"/>
        </w:rPr>
        <w:t>年度没有财政项目。</w:t>
      </w:r>
    </w:p>
    <w:p>
      <w:pPr>
        <w:kinsoku w:val="0"/>
        <w:overflowPunct w:val="0"/>
        <w:autoSpaceDE w:val="0"/>
        <w:autoSpaceDN w:val="0"/>
        <w:adjustRightInd w:val="0"/>
        <w:snapToGrid w:val="0"/>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九、其他重要事项的情况说明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年期末，南阳市卧龙区蔬菜研究共有车辆</w:t>
      </w:r>
      <w:r>
        <w:rPr>
          <w:rFonts w:ascii="仿宋_GB2312" w:hAnsi="宋体" w:eastAsia="仿宋_GB2312" w:cs="仿宋_GB2312"/>
          <w:sz w:val="32"/>
          <w:szCs w:val="32"/>
        </w:rPr>
        <w:t>1</w:t>
      </w:r>
      <w:r>
        <w:rPr>
          <w:rFonts w:hint="eastAsia" w:ascii="仿宋_GB2312" w:hAnsi="宋体" w:eastAsia="仿宋_GB2312" w:cs="仿宋_GB2312"/>
          <w:sz w:val="32"/>
          <w:szCs w:val="32"/>
        </w:rPr>
        <w:t>辆，属于一般公务用车</w:t>
      </w:r>
      <w:r>
        <w:rPr>
          <w:rFonts w:ascii="仿宋_GB2312" w:hAnsi="宋体" w:eastAsia="仿宋_GB2312" w:cs="仿宋_GB2312"/>
          <w:sz w:val="32"/>
          <w:szCs w:val="32"/>
        </w:rPr>
        <w:t>1</w:t>
      </w:r>
      <w:r>
        <w:rPr>
          <w:rFonts w:hint="eastAsia" w:ascii="仿宋_GB2312" w:hAnsi="宋体" w:eastAsia="仿宋_GB2312" w:cs="仿宋_GB2312"/>
          <w:sz w:val="32"/>
          <w:szCs w:val="32"/>
        </w:rPr>
        <w:t>辆。</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一、财政拨款收入：</w:t>
      </w:r>
      <w:r>
        <w:rPr>
          <w:rFonts w:hint="eastAsia" w:ascii="仿宋_GB2312" w:hAnsi="宋体" w:eastAsia="仿宋_GB2312" w:cs="仿宋_GB2312"/>
          <w:sz w:val="32"/>
          <w:szCs w:val="32"/>
        </w:rPr>
        <w:t>指区级财政当年拨付的资金。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二、事业收入：</w:t>
      </w:r>
      <w:r>
        <w:rPr>
          <w:rFonts w:hint="eastAsia" w:ascii="仿宋_GB2312" w:hAnsi="宋体" w:eastAsia="仿宋_GB2312" w:cs="仿宋_GB2312"/>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三、其他收入：</w:t>
      </w:r>
      <w:r>
        <w:rPr>
          <w:rFonts w:hint="eastAsia" w:ascii="仿宋_GB2312" w:hAnsi="宋体" w:eastAsia="仿宋_GB2312" w:cs="仿宋_GB2312"/>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rPr>
        <w:t>四、用事业基金弥补收支差额：</w:t>
      </w:r>
      <w:r>
        <w:rPr>
          <w:rFonts w:hint="eastAsia" w:ascii="仿宋_GB2312" w:hAnsi="宋体" w:eastAsia="仿宋_GB2312" w:cs="仿宋_GB2312"/>
          <w:sz w:val="32"/>
          <w:szCs w:val="32"/>
          <w:highlight w:val="none"/>
        </w:rPr>
        <w:t>指事业单位在当年的“财政拨款收入”、“事业收入”和“其他收入”不</w:t>
      </w:r>
      <w:r>
        <w:rPr>
          <w:rFonts w:hint="eastAsia" w:ascii="仿宋_GB2312" w:hAnsi="宋体" w:eastAsia="仿宋_GB2312" w:cs="仿宋_GB2312"/>
          <w:sz w:val="32"/>
          <w:szCs w:val="32"/>
        </w:rPr>
        <w:t>足以安排当年支出的情况下，使用以前年度积累的事业基金（事业单位当年收支相抵后按国家规定提取、用于弥补以后年度收支差额的基金）弥补当年收支缺口的资金。</w:t>
      </w:r>
      <w:bookmarkStart w:id="0" w:name="_GoBack"/>
      <w:bookmarkEnd w:id="0"/>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五、年末结转和结余：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六、基本支出：</w:t>
      </w:r>
      <w:r>
        <w:rPr>
          <w:rFonts w:hint="eastAsia" w:ascii="仿宋_GB2312" w:hAnsi="宋体"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七、项目支出：</w:t>
      </w:r>
      <w:r>
        <w:rPr>
          <w:rFonts w:hint="eastAsia" w:ascii="仿宋_GB2312" w:hAnsi="宋体"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rPr>
        <w:t>八、“三公”经费：</w:t>
      </w:r>
      <w:r>
        <w:rPr>
          <w:rFonts w:hint="eastAsia" w:ascii="仿宋_GB2312" w:hAnsi="宋体" w:eastAsia="仿宋_GB2312" w:cs="仿宋_GB2312"/>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九、机关运行经费：</w:t>
      </w:r>
      <w:r>
        <w:rPr>
          <w:rFonts w:hint="eastAsia" w:ascii="仿宋_GB2312" w:hAnsi="宋体"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rPr>
          <w:rFonts w:ascii="仿宋_GB2312" w:hAnsi="宋体" w:eastAsia="仿宋_GB2312" w:cs="Times New Roman"/>
          <w:sz w:val="52"/>
          <w:szCs w:val="52"/>
          <w:highlight w:val="yellow"/>
        </w:rPr>
      </w:pP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- 1 -</w:t>
                </w:r>
                <w:r>
                  <w:rPr>
                    <w:sz w:val="18"/>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- 20 -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2">
    <w:nsid w:val="5971C193"/>
    <w:multiLevelType w:val="singleLevel"/>
    <w:tmpl w:val="5971C193"/>
    <w:lvl w:ilvl="0" w:tentative="0">
      <w:start w:val="2"/>
      <w:numFmt w:val="chineseCounting"/>
      <w:suff w:val="nothing"/>
      <w:lvlText w:val="%1、"/>
      <w:lvlJc w:val="left"/>
      <w:rPr>
        <w:rFonts w:cs="Times New Roman"/>
      </w:rPr>
    </w:lvl>
  </w:abstractNum>
  <w:abstractNum w:abstractNumId="3">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4">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5">
    <w:nsid w:val="5971DD00"/>
    <w:multiLevelType w:val="singleLevel"/>
    <w:tmpl w:val="5971DD00"/>
    <w:lvl w:ilvl="0" w:tentative="0">
      <w:start w:val="1"/>
      <w:numFmt w:val="decimal"/>
      <w:suff w:val="nothing"/>
      <w:lvlText w:val="%1．"/>
      <w:lvlJc w:val="left"/>
      <w:pPr>
        <w:ind w:firstLine="400"/>
      </w:pPr>
      <w:rPr>
        <w:rFonts w:hint="default" w:cs="Times New Roman"/>
      </w:rPr>
    </w:lvl>
  </w:abstractNum>
  <w:abstractNum w:abstractNumId="6">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7">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8">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abstractNum w:abstractNumId="9">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210"/>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2809"/>
    <w:rsid w:val="0005029B"/>
    <w:rsid w:val="000B5A03"/>
    <w:rsid w:val="000E4DFA"/>
    <w:rsid w:val="00105334"/>
    <w:rsid w:val="001150B0"/>
    <w:rsid w:val="0015294B"/>
    <w:rsid w:val="00172A27"/>
    <w:rsid w:val="001C58DE"/>
    <w:rsid w:val="002362A0"/>
    <w:rsid w:val="002423FB"/>
    <w:rsid w:val="00257DEB"/>
    <w:rsid w:val="002929B4"/>
    <w:rsid w:val="002E3E90"/>
    <w:rsid w:val="0032401F"/>
    <w:rsid w:val="00351AD7"/>
    <w:rsid w:val="00373A27"/>
    <w:rsid w:val="003830B9"/>
    <w:rsid w:val="003D155D"/>
    <w:rsid w:val="00445EB7"/>
    <w:rsid w:val="004E5C5C"/>
    <w:rsid w:val="005041A6"/>
    <w:rsid w:val="00557A5E"/>
    <w:rsid w:val="00641487"/>
    <w:rsid w:val="00647DF9"/>
    <w:rsid w:val="006644B6"/>
    <w:rsid w:val="00713C79"/>
    <w:rsid w:val="007710FF"/>
    <w:rsid w:val="007A0C98"/>
    <w:rsid w:val="007B646D"/>
    <w:rsid w:val="007C61D6"/>
    <w:rsid w:val="007D5C62"/>
    <w:rsid w:val="00833FCA"/>
    <w:rsid w:val="009108DE"/>
    <w:rsid w:val="00967729"/>
    <w:rsid w:val="00A01D8F"/>
    <w:rsid w:val="00A50B6A"/>
    <w:rsid w:val="00A61B9D"/>
    <w:rsid w:val="00A97082"/>
    <w:rsid w:val="00AC7017"/>
    <w:rsid w:val="00AF62F2"/>
    <w:rsid w:val="00B006B8"/>
    <w:rsid w:val="00B03DDA"/>
    <w:rsid w:val="00B458CF"/>
    <w:rsid w:val="00B81AC2"/>
    <w:rsid w:val="00B97834"/>
    <w:rsid w:val="00BC4315"/>
    <w:rsid w:val="00C17572"/>
    <w:rsid w:val="00C25907"/>
    <w:rsid w:val="00C25C83"/>
    <w:rsid w:val="00CC0E7E"/>
    <w:rsid w:val="00CD71F9"/>
    <w:rsid w:val="00D92E03"/>
    <w:rsid w:val="00DA74FA"/>
    <w:rsid w:val="00DC7744"/>
    <w:rsid w:val="00E0574C"/>
    <w:rsid w:val="00E255BA"/>
    <w:rsid w:val="00E843AF"/>
    <w:rsid w:val="00E87856"/>
    <w:rsid w:val="00F4125F"/>
    <w:rsid w:val="00F54A19"/>
    <w:rsid w:val="00FB1DA7"/>
    <w:rsid w:val="00FE12BA"/>
    <w:rsid w:val="00FE7616"/>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19B3949"/>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4"/>
    <w:link w:val="2"/>
    <w:semiHidden/>
    <w:locked/>
    <w:uiPriority w:val="99"/>
    <w:rPr>
      <w:rFonts w:ascii="Calibri" w:hAnsi="Calibri" w:cs="Calibri"/>
      <w:sz w:val="18"/>
      <w:szCs w:val="18"/>
    </w:rPr>
  </w:style>
  <w:style w:type="character" w:customStyle="1" w:styleId="7">
    <w:name w:val="Header Char"/>
    <w:basedOn w:val="4"/>
    <w:link w:val="3"/>
    <w:semiHidden/>
    <w:locked/>
    <w:uiPriority w:val="99"/>
    <w:rPr>
      <w:rFonts w:ascii="Calibri" w:hAnsi="Calibri" w:cs="Calibri"/>
      <w:sz w:val="18"/>
      <w:szCs w:val="18"/>
    </w:rPr>
  </w:style>
  <w:style w:type="character" w:customStyle="1" w:styleId="8">
    <w:name w:val="font31"/>
    <w:basedOn w:val="4"/>
    <w:qFormat/>
    <w:uiPriority w:val="99"/>
    <w:rPr>
      <w:rFonts w:ascii="Arial" w:hAnsi="Arial" w:cs="Arial"/>
      <w:color w:val="000000"/>
      <w:sz w:val="16"/>
      <w:szCs w:val="16"/>
      <w:u w:val="none"/>
    </w:rPr>
  </w:style>
  <w:style w:type="character" w:customStyle="1" w:styleId="9">
    <w:name w:val="font01"/>
    <w:basedOn w:val="4"/>
    <w:uiPriority w:val="99"/>
    <w:rPr>
      <w:rFonts w:ascii="Arial" w:hAnsi="Arial" w:cs="Arial"/>
      <w:color w:val="000000"/>
      <w:sz w:val="16"/>
      <w:szCs w:val="16"/>
      <w:u w:val="none"/>
    </w:rPr>
  </w:style>
  <w:style w:type="character" w:customStyle="1" w:styleId="10">
    <w:name w:val="font41"/>
    <w:basedOn w:val="4"/>
    <w:uiPriority w:val="99"/>
    <w:rPr>
      <w:rFonts w:ascii="宋体" w:hAnsi="宋体" w:eastAsia="宋体" w:cs="宋体"/>
      <w:color w:val="000000"/>
      <w:sz w:val="16"/>
      <w:szCs w:val="16"/>
      <w:u w:val="none"/>
    </w:rPr>
  </w:style>
  <w:style w:type="character" w:customStyle="1" w:styleId="11">
    <w:name w:val="font71"/>
    <w:basedOn w:val="4"/>
    <w:uiPriority w:val="99"/>
    <w:rPr>
      <w:rFonts w:ascii="Times New Roman" w:hAnsi="Times New Roman" w:eastAsia="楷体_GB2312"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1088</Words>
  <Characters>6206</Characters>
  <Lines>0</Lines>
  <Paragraphs>0</Paragraphs>
  <TotalTime>0</TotalTime>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2017-09-11T08:51:00Z</dcterms:created>
  <dc:creator>wsj</dc:creator>
  <cp:lastModifiedBy>Administrator</cp:lastModifiedBy>
  <cp:lastPrinted>2017-07-25T02:47:00Z</cp:lastPrinted>
  <dcterms:modified xsi:type="dcterms:W3CDTF">2017-11-02T00:53:57Z</dcterms:modified>
  <dc:title>ＸＸ厅（局）</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