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E1" w:rsidRDefault="00FA3BE1">
      <w:pPr>
        <w:jc w:val="center"/>
        <w:rPr>
          <w:rFonts w:ascii="方正小标宋简体" w:eastAsia="方正小标宋简体" w:hAnsi="方正小标宋简体" w:cs="方正小标宋简体"/>
          <w:sz w:val="52"/>
          <w:szCs w:val="52"/>
        </w:rPr>
      </w:pPr>
    </w:p>
    <w:p w:rsidR="00FA3BE1" w:rsidRDefault="00FA3BE1">
      <w:pPr>
        <w:jc w:val="center"/>
        <w:rPr>
          <w:rFonts w:ascii="方正小标宋简体" w:eastAsia="方正小标宋简体" w:hAnsi="方正小标宋简体" w:cs="方正小标宋简体"/>
          <w:sz w:val="52"/>
          <w:szCs w:val="52"/>
        </w:rPr>
      </w:pPr>
    </w:p>
    <w:p w:rsidR="00FA3BE1" w:rsidRDefault="00FA3BE1">
      <w:pPr>
        <w:jc w:val="center"/>
        <w:rPr>
          <w:rFonts w:ascii="方正小标宋简体" w:eastAsia="方正小标宋简体" w:hAnsi="方正小标宋简体" w:cs="方正小标宋简体"/>
          <w:sz w:val="52"/>
          <w:szCs w:val="52"/>
        </w:rPr>
      </w:pPr>
    </w:p>
    <w:p w:rsidR="00FA3BE1" w:rsidRDefault="00FA3BE1">
      <w:pPr>
        <w:jc w:val="center"/>
        <w:rPr>
          <w:rFonts w:ascii="方正小标宋简体" w:eastAsia="方正小标宋简体" w:hAnsi="方正小标宋简体" w:cs="方正小标宋简体"/>
          <w:sz w:val="52"/>
          <w:szCs w:val="52"/>
        </w:rPr>
      </w:pPr>
    </w:p>
    <w:p w:rsidR="00FA3BE1" w:rsidRDefault="00FA3BE1">
      <w:pPr>
        <w:jc w:val="center"/>
        <w:rPr>
          <w:rFonts w:ascii="方正小标宋简体" w:eastAsia="方正小标宋简体" w:hAnsi="方正小标宋简体" w:cs="方正小标宋简体"/>
          <w:sz w:val="52"/>
          <w:szCs w:val="52"/>
        </w:rPr>
      </w:pPr>
    </w:p>
    <w:p w:rsidR="00FA3BE1" w:rsidRPr="009D14B9" w:rsidRDefault="00C01BD9" w:rsidP="00C01BD9">
      <w:pPr>
        <w:ind w:firstLineChars="200" w:firstLine="1040"/>
        <w:rPr>
          <w:rFonts w:ascii="黑体" w:eastAsia="黑体" w:hAnsi="黑体" w:cs="仿宋_GB2312"/>
          <w:sz w:val="44"/>
          <w:szCs w:val="44"/>
        </w:rPr>
      </w:pPr>
      <w:r w:rsidRPr="009D14B9">
        <w:rPr>
          <w:rFonts w:ascii="黑体" w:eastAsia="黑体" w:hAnsi="黑体" w:cs="隶书" w:hint="eastAsia"/>
          <w:sz w:val="52"/>
          <w:szCs w:val="52"/>
        </w:rPr>
        <w:t>南阳市卧龙区靳岗街道办事处</w:t>
      </w:r>
    </w:p>
    <w:p w:rsidR="00FA3BE1" w:rsidRPr="009D14B9" w:rsidRDefault="00FA3BE1">
      <w:pPr>
        <w:jc w:val="center"/>
        <w:rPr>
          <w:rFonts w:ascii="黑体" w:eastAsia="黑体" w:hAnsi="黑体" w:cs="黑体"/>
          <w:sz w:val="52"/>
          <w:szCs w:val="52"/>
        </w:rPr>
      </w:pPr>
    </w:p>
    <w:p w:rsidR="00FA3BE1" w:rsidRPr="009D14B9" w:rsidRDefault="00C01BD9">
      <w:pPr>
        <w:jc w:val="center"/>
        <w:rPr>
          <w:rFonts w:ascii="黑体" w:eastAsia="黑体" w:hAnsi="黑体" w:cs="隶书"/>
          <w:sz w:val="52"/>
          <w:szCs w:val="52"/>
        </w:rPr>
        <w:sectPr w:rsidR="00FA3BE1" w:rsidRPr="009D14B9">
          <w:pgSz w:w="11906" w:h="16838"/>
          <w:pgMar w:top="1440" w:right="1531" w:bottom="1440" w:left="1587" w:header="850" w:footer="992" w:gutter="0"/>
          <w:pgNumType w:fmt="numberInDash" w:start="1"/>
          <w:cols w:space="0"/>
          <w:docGrid w:type="lines" w:linePitch="317"/>
        </w:sectPr>
      </w:pPr>
      <w:r w:rsidRPr="009D14B9">
        <w:rPr>
          <w:rFonts w:ascii="黑体" w:eastAsia="黑体" w:hAnsi="黑体" w:cs="隶书" w:hint="eastAsia"/>
          <w:sz w:val="52"/>
          <w:szCs w:val="52"/>
        </w:rPr>
        <w:t>2016年度部门决算</w:t>
      </w:r>
    </w:p>
    <w:p w:rsidR="00FA3BE1" w:rsidRDefault="00C01BD9">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FA3BE1" w:rsidRPr="00646266" w:rsidRDefault="00646266" w:rsidP="00646266">
      <w:pPr>
        <w:pStyle w:val="a6"/>
        <w:numPr>
          <w:ilvl w:val="0"/>
          <w:numId w:val="13"/>
        </w:numPr>
        <w:ind w:firstLineChars="0"/>
        <w:jc w:val="left"/>
        <w:rPr>
          <w:rFonts w:ascii="黑体" w:eastAsia="黑体" w:hAnsi="黑体" w:cs="黑体"/>
          <w:sz w:val="32"/>
          <w:szCs w:val="32"/>
        </w:rPr>
      </w:pPr>
      <w:r>
        <w:rPr>
          <w:rFonts w:ascii="黑体" w:eastAsia="黑体" w:hAnsi="黑体" w:cs="黑体" w:hint="eastAsia"/>
          <w:sz w:val="32"/>
          <w:szCs w:val="32"/>
        </w:rPr>
        <w:t xml:space="preserve"> </w:t>
      </w:r>
      <w:r w:rsidRPr="00646266">
        <w:rPr>
          <w:rFonts w:ascii="黑体" w:eastAsia="黑体" w:hAnsi="黑体" w:cs="黑体" w:hint="eastAsia"/>
          <w:sz w:val="32"/>
          <w:szCs w:val="32"/>
        </w:rPr>
        <w:t>南阳市卧龙区靳岗街道办事处</w:t>
      </w:r>
      <w:r w:rsidR="00C01BD9" w:rsidRPr="00646266">
        <w:rPr>
          <w:rFonts w:ascii="黑体" w:eastAsia="黑体" w:hAnsi="黑体" w:cs="黑体" w:hint="eastAsia"/>
          <w:sz w:val="32"/>
          <w:szCs w:val="32"/>
        </w:rPr>
        <w:t>概况</w:t>
      </w:r>
    </w:p>
    <w:p w:rsidR="00FA3BE1" w:rsidRPr="00992268" w:rsidRDefault="00C01BD9">
      <w:pPr>
        <w:numPr>
          <w:ilvl w:val="0"/>
          <w:numId w:val="1"/>
        </w:numPr>
        <w:jc w:val="left"/>
        <w:rPr>
          <w:rFonts w:ascii="仿宋" w:eastAsia="仿宋" w:hAnsi="仿宋" w:cs="宋体"/>
          <w:sz w:val="32"/>
          <w:szCs w:val="32"/>
        </w:rPr>
      </w:pPr>
      <w:r w:rsidRPr="00992268">
        <w:rPr>
          <w:rFonts w:ascii="仿宋" w:eastAsia="仿宋" w:hAnsi="仿宋" w:cs="宋体" w:hint="eastAsia"/>
          <w:sz w:val="32"/>
          <w:szCs w:val="32"/>
        </w:rPr>
        <w:t>主要职责</w:t>
      </w:r>
    </w:p>
    <w:p w:rsidR="00FA3BE1" w:rsidRPr="00992268" w:rsidRDefault="00C01BD9">
      <w:pPr>
        <w:numPr>
          <w:ilvl w:val="0"/>
          <w:numId w:val="1"/>
        </w:numPr>
        <w:jc w:val="left"/>
        <w:rPr>
          <w:rFonts w:ascii="仿宋" w:eastAsia="仿宋" w:hAnsi="仿宋" w:cs="宋体"/>
          <w:sz w:val="32"/>
          <w:szCs w:val="32"/>
        </w:rPr>
      </w:pPr>
      <w:r w:rsidRPr="00992268">
        <w:rPr>
          <w:rFonts w:ascii="仿宋" w:eastAsia="仿宋" w:hAnsi="仿宋" w:cs="宋体" w:hint="eastAsia"/>
          <w:sz w:val="32"/>
          <w:szCs w:val="32"/>
        </w:rPr>
        <w:t>部门决算单位构成</w:t>
      </w:r>
    </w:p>
    <w:p w:rsidR="00FA3BE1" w:rsidRDefault="00646266">
      <w:pPr>
        <w:jc w:val="left"/>
        <w:rPr>
          <w:rFonts w:ascii="黑体" w:eastAsia="黑体" w:hAnsi="黑体" w:cs="黑体"/>
          <w:sz w:val="32"/>
          <w:szCs w:val="32"/>
        </w:rPr>
      </w:pPr>
      <w:r>
        <w:rPr>
          <w:rFonts w:ascii="黑体" w:eastAsia="黑体" w:hAnsi="黑体" w:cs="黑体" w:hint="eastAsia"/>
          <w:sz w:val="32"/>
          <w:szCs w:val="32"/>
        </w:rPr>
        <w:t xml:space="preserve">第二部分  </w:t>
      </w:r>
      <w:r w:rsidR="00EE7E18">
        <w:rPr>
          <w:rFonts w:ascii="黑体" w:eastAsia="黑体" w:hAnsi="黑体" w:cs="黑体" w:hint="eastAsia"/>
          <w:sz w:val="32"/>
          <w:szCs w:val="32"/>
        </w:rPr>
        <w:t>南阳市卧龙区靳岗街道办事处</w:t>
      </w:r>
      <w:r w:rsidR="00C01BD9">
        <w:rPr>
          <w:rFonts w:ascii="黑体" w:eastAsia="黑体" w:hAnsi="黑体" w:cs="黑体" w:hint="eastAsia"/>
          <w:sz w:val="32"/>
          <w:szCs w:val="32"/>
        </w:rPr>
        <w:t>2016年度部门决算表</w:t>
      </w:r>
    </w:p>
    <w:p w:rsidR="00FA3BE1" w:rsidRPr="00992268" w:rsidRDefault="00C01BD9">
      <w:pPr>
        <w:jc w:val="left"/>
        <w:rPr>
          <w:rFonts w:ascii="仿宋" w:eastAsia="仿宋" w:hAnsi="仿宋" w:cs="宋体"/>
          <w:sz w:val="32"/>
          <w:szCs w:val="32"/>
        </w:rPr>
      </w:pPr>
      <w:r w:rsidRPr="00992268">
        <w:rPr>
          <w:rFonts w:ascii="仿宋" w:eastAsia="仿宋" w:hAnsi="仿宋" w:cs="宋体" w:hint="eastAsia"/>
          <w:sz w:val="32"/>
          <w:szCs w:val="32"/>
        </w:rPr>
        <w:t>一、收入支出决算总表</w:t>
      </w:r>
    </w:p>
    <w:p w:rsidR="00FA3BE1" w:rsidRPr="00992268" w:rsidRDefault="00C01BD9">
      <w:pPr>
        <w:jc w:val="left"/>
        <w:rPr>
          <w:rFonts w:ascii="仿宋" w:eastAsia="仿宋" w:hAnsi="仿宋" w:cs="宋体"/>
          <w:sz w:val="32"/>
          <w:szCs w:val="32"/>
        </w:rPr>
      </w:pPr>
      <w:r w:rsidRPr="00992268">
        <w:rPr>
          <w:rFonts w:ascii="仿宋" w:eastAsia="仿宋" w:hAnsi="仿宋" w:cs="宋体" w:hint="eastAsia"/>
          <w:sz w:val="32"/>
          <w:szCs w:val="32"/>
        </w:rPr>
        <w:t>二、收入决算表</w:t>
      </w:r>
    </w:p>
    <w:p w:rsidR="00FA3BE1" w:rsidRPr="00992268" w:rsidRDefault="00C01BD9">
      <w:pPr>
        <w:jc w:val="left"/>
        <w:rPr>
          <w:rFonts w:ascii="仿宋" w:eastAsia="仿宋" w:hAnsi="仿宋" w:cs="宋体"/>
          <w:sz w:val="32"/>
          <w:szCs w:val="32"/>
        </w:rPr>
      </w:pPr>
      <w:r w:rsidRPr="00992268">
        <w:rPr>
          <w:rFonts w:ascii="仿宋" w:eastAsia="仿宋" w:hAnsi="仿宋" w:cs="宋体" w:hint="eastAsia"/>
          <w:sz w:val="32"/>
          <w:szCs w:val="32"/>
        </w:rPr>
        <w:t>三、支出决算表</w:t>
      </w:r>
    </w:p>
    <w:p w:rsidR="00FA3BE1" w:rsidRPr="00992268" w:rsidRDefault="00C01BD9">
      <w:pPr>
        <w:jc w:val="left"/>
        <w:rPr>
          <w:rFonts w:ascii="仿宋" w:eastAsia="仿宋" w:hAnsi="仿宋" w:cs="宋体"/>
          <w:sz w:val="32"/>
          <w:szCs w:val="32"/>
        </w:rPr>
      </w:pPr>
      <w:r w:rsidRPr="00992268">
        <w:rPr>
          <w:rFonts w:ascii="仿宋" w:eastAsia="仿宋" w:hAnsi="仿宋" w:cs="宋体" w:hint="eastAsia"/>
          <w:sz w:val="32"/>
          <w:szCs w:val="32"/>
        </w:rPr>
        <w:t>四、财政拨款收入支出决算总表</w:t>
      </w:r>
    </w:p>
    <w:p w:rsidR="00FA3BE1" w:rsidRPr="00992268" w:rsidRDefault="00C01BD9">
      <w:pPr>
        <w:jc w:val="left"/>
        <w:rPr>
          <w:rFonts w:ascii="仿宋" w:eastAsia="仿宋" w:hAnsi="仿宋" w:cs="宋体"/>
          <w:sz w:val="32"/>
          <w:szCs w:val="32"/>
        </w:rPr>
      </w:pPr>
      <w:r w:rsidRPr="00992268">
        <w:rPr>
          <w:rFonts w:ascii="仿宋" w:eastAsia="仿宋" w:hAnsi="仿宋" w:cs="宋体" w:hint="eastAsia"/>
          <w:sz w:val="32"/>
          <w:szCs w:val="32"/>
        </w:rPr>
        <w:t>五、一般公共预算财政拨款支出决算表</w:t>
      </w:r>
    </w:p>
    <w:p w:rsidR="00FA3BE1" w:rsidRPr="00992268" w:rsidRDefault="00C01BD9">
      <w:pPr>
        <w:jc w:val="left"/>
        <w:rPr>
          <w:rFonts w:ascii="仿宋" w:eastAsia="仿宋" w:hAnsi="仿宋" w:cs="宋体"/>
          <w:sz w:val="32"/>
          <w:szCs w:val="32"/>
        </w:rPr>
      </w:pPr>
      <w:r w:rsidRPr="00992268">
        <w:rPr>
          <w:rFonts w:ascii="仿宋" w:eastAsia="仿宋" w:hAnsi="仿宋" w:cs="宋体" w:hint="eastAsia"/>
          <w:sz w:val="32"/>
          <w:szCs w:val="32"/>
        </w:rPr>
        <w:t>六、一般公共预算财政拨款基本支出决算表</w:t>
      </w:r>
    </w:p>
    <w:p w:rsidR="00FA3BE1" w:rsidRPr="00992268" w:rsidRDefault="00C01BD9">
      <w:pPr>
        <w:jc w:val="left"/>
        <w:rPr>
          <w:rFonts w:ascii="仿宋" w:eastAsia="仿宋" w:hAnsi="仿宋" w:cs="宋体"/>
          <w:sz w:val="32"/>
          <w:szCs w:val="32"/>
        </w:rPr>
      </w:pPr>
      <w:r w:rsidRPr="00992268">
        <w:rPr>
          <w:rFonts w:ascii="仿宋" w:eastAsia="仿宋" w:hAnsi="仿宋" w:cs="宋体" w:hint="eastAsia"/>
          <w:sz w:val="32"/>
          <w:szCs w:val="32"/>
        </w:rPr>
        <w:t>七、一般公共预算财政拨款“三公”经费支出决算表</w:t>
      </w:r>
    </w:p>
    <w:p w:rsidR="00FA3BE1" w:rsidRPr="00992268" w:rsidRDefault="00C01BD9">
      <w:pPr>
        <w:jc w:val="left"/>
        <w:rPr>
          <w:rFonts w:ascii="仿宋" w:eastAsia="仿宋" w:hAnsi="仿宋" w:cs="宋体"/>
          <w:sz w:val="32"/>
          <w:szCs w:val="32"/>
        </w:rPr>
      </w:pPr>
      <w:r w:rsidRPr="00992268">
        <w:rPr>
          <w:rFonts w:ascii="仿宋" w:eastAsia="仿宋" w:hAnsi="仿宋" w:cs="宋体" w:hint="eastAsia"/>
          <w:sz w:val="32"/>
          <w:szCs w:val="32"/>
        </w:rPr>
        <w:t>八、政府性基金预算财政拨款收入支出决算表</w:t>
      </w:r>
    </w:p>
    <w:p w:rsidR="00FA3BE1" w:rsidRDefault="00C01BD9">
      <w:pPr>
        <w:jc w:val="left"/>
        <w:rPr>
          <w:rFonts w:ascii="黑体" w:eastAsia="黑体" w:hAnsi="黑体" w:cs="黑体"/>
          <w:sz w:val="32"/>
          <w:szCs w:val="32"/>
        </w:rPr>
      </w:pPr>
      <w:r>
        <w:rPr>
          <w:rFonts w:ascii="黑体" w:eastAsia="黑体" w:hAnsi="黑体" w:cs="黑体" w:hint="eastAsia"/>
          <w:sz w:val="32"/>
          <w:szCs w:val="32"/>
        </w:rPr>
        <w:t xml:space="preserve">第三部分　　</w:t>
      </w:r>
      <w:r w:rsidR="00EE7E18">
        <w:rPr>
          <w:rFonts w:ascii="黑体" w:eastAsia="黑体" w:hAnsi="黑体" w:cs="黑体" w:hint="eastAsia"/>
          <w:sz w:val="32"/>
          <w:szCs w:val="32"/>
        </w:rPr>
        <w:t>南阳市卧龙区靳岗街道办事处</w:t>
      </w:r>
      <w:r>
        <w:rPr>
          <w:rFonts w:ascii="黑体" w:eastAsia="黑体" w:hAnsi="黑体" w:cs="黑体" w:hint="eastAsia"/>
          <w:sz w:val="32"/>
          <w:szCs w:val="32"/>
        </w:rPr>
        <w:t>2016年度部门决算情况说明</w:t>
      </w:r>
    </w:p>
    <w:p w:rsidR="00FA3BE1" w:rsidRDefault="00C01BD9">
      <w:pPr>
        <w:jc w:val="left"/>
        <w:rPr>
          <w:rFonts w:ascii="黑体" w:eastAsia="黑体" w:hAnsi="黑体" w:cs="黑体"/>
          <w:sz w:val="32"/>
          <w:szCs w:val="32"/>
        </w:rPr>
        <w:sectPr w:rsidR="00FA3BE1">
          <w:footerReference w:type="default" r:id="rId9"/>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FA3BE1" w:rsidRDefault="00FA3BE1">
      <w:pPr>
        <w:jc w:val="left"/>
        <w:rPr>
          <w:rFonts w:ascii="黑体" w:eastAsia="黑体" w:hAnsi="黑体" w:cs="黑体"/>
          <w:sz w:val="32"/>
          <w:szCs w:val="32"/>
        </w:rPr>
      </w:pPr>
    </w:p>
    <w:p w:rsidR="00FA3BE1" w:rsidRDefault="00FA3BE1">
      <w:pPr>
        <w:jc w:val="left"/>
        <w:rPr>
          <w:rFonts w:ascii="黑体" w:eastAsia="黑体" w:hAnsi="黑体" w:cs="黑体"/>
          <w:sz w:val="32"/>
          <w:szCs w:val="32"/>
        </w:rPr>
      </w:pPr>
    </w:p>
    <w:p w:rsidR="00FA3BE1" w:rsidRDefault="00FA3BE1">
      <w:pPr>
        <w:jc w:val="left"/>
        <w:rPr>
          <w:rFonts w:ascii="黑体" w:eastAsia="黑体" w:hAnsi="黑体" w:cs="黑体"/>
          <w:sz w:val="32"/>
          <w:szCs w:val="32"/>
        </w:rPr>
      </w:pPr>
    </w:p>
    <w:p w:rsidR="00FA3BE1" w:rsidRDefault="00FA3BE1">
      <w:pPr>
        <w:jc w:val="left"/>
        <w:rPr>
          <w:rFonts w:ascii="黑体" w:eastAsia="黑体" w:hAnsi="黑体" w:cs="黑体"/>
          <w:sz w:val="32"/>
          <w:szCs w:val="32"/>
        </w:rPr>
      </w:pPr>
    </w:p>
    <w:p w:rsidR="00FA3BE1" w:rsidRDefault="00FA3BE1">
      <w:pPr>
        <w:jc w:val="left"/>
        <w:rPr>
          <w:rFonts w:ascii="黑体" w:eastAsia="黑体" w:hAnsi="黑体" w:cs="黑体"/>
          <w:sz w:val="32"/>
          <w:szCs w:val="32"/>
        </w:rPr>
      </w:pPr>
    </w:p>
    <w:p w:rsidR="00FA3BE1" w:rsidRDefault="00FA3BE1">
      <w:pPr>
        <w:jc w:val="left"/>
        <w:rPr>
          <w:rFonts w:ascii="黑体" w:eastAsia="黑体" w:hAnsi="黑体" w:cs="黑体"/>
          <w:sz w:val="32"/>
          <w:szCs w:val="32"/>
        </w:rPr>
      </w:pPr>
    </w:p>
    <w:p w:rsidR="00FA3BE1" w:rsidRDefault="00FA3BE1">
      <w:pPr>
        <w:jc w:val="left"/>
        <w:rPr>
          <w:rFonts w:ascii="黑体" w:eastAsia="黑体" w:hAnsi="黑体" w:cs="黑体"/>
          <w:sz w:val="32"/>
          <w:szCs w:val="32"/>
        </w:rPr>
      </w:pPr>
    </w:p>
    <w:p w:rsidR="00C50DF6" w:rsidRPr="009D14B9" w:rsidRDefault="00C50DF6">
      <w:pPr>
        <w:jc w:val="center"/>
        <w:outlineLvl w:val="0"/>
        <w:rPr>
          <w:rFonts w:ascii="黑体" w:eastAsia="黑体" w:hAnsi="黑体" w:cs="隶书"/>
          <w:sz w:val="48"/>
          <w:szCs w:val="48"/>
        </w:rPr>
      </w:pPr>
      <w:r w:rsidRPr="009D14B9">
        <w:rPr>
          <w:rFonts w:ascii="黑体" w:eastAsia="黑体" w:hAnsi="黑体" w:cs="隶书" w:hint="eastAsia"/>
          <w:sz w:val="48"/>
          <w:szCs w:val="48"/>
        </w:rPr>
        <w:t>第一部分　　南阳市卧龙区</w:t>
      </w:r>
    </w:p>
    <w:p w:rsidR="00FA3BE1" w:rsidRPr="009D14B9" w:rsidRDefault="00C50DF6">
      <w:pPr>
        <w:jc w:val="center"/>
        <w:outlineLvl w:val="0"/>
        <w:rPr>
          <w:rFonts w:ascii="黑体" w:eastAsia="黑体" w:hAnsi="黑体" w:cs="隶书"/>
          <w:sz w:val="48"/>
          <w:szCs w:val="48"/>
        </w:rPr>
        <w:sectPr w:rsidR="00FA3BE1" w:rsidRPr="009D14B9">
          <w:footerReference w:type="default" r:id="rId10"/>
          <w:pgSz w:w="11906" w:h="16838"/>
          <w:pgMar w:top="1440" w:right="1531" w:bottom="1440" w:left="1587" w:header="850" w:footer="992" w:gutter="0"/>
          <w:pgNumType w:fmt="numberInDash" w:start="1"/>
          <w:cols w:space="0"/>
          <w:docGrid w:type="lines" w:linePitch="317"/>
        </w:sectPr>
      </w:pPr>
      <w:r w:rsidRPr="009D14B9">
        <w:rPr>
          <w:rFonts w:ascii="黑体" w:eastAsia="黑体" w:hAnsi="黑体" w:cs="隶书" w:hint="eastAsia"/>
          <w:sz w:val="48"/>
          <w:szCs w:val="48"/>
        </w:rPr>
        <w:t xml:space="preserve">             靳岗街道办事处</w:t>
      </w:r>
      <w:r w:rsidR="00C01BD9" w:rsidRPr="009D14B9">
        <w:rPr>
          <w:rFonts w:ascii="黑体" w:eastAsia="黑体" w:hAnsi="黑体" w:cs="隶书" w:hint="eastAsia"/>
          <w:sz w:val="48"/>
          <w:szCs w:val="48"/>
        </w:rPr>
        <w:t>概况</w:t>
      </w:r>
    </w:p>
    <w:p w:rsidR="00FA3BE1" w:rsidRDefault="00C01BD9">
      <w:pPr>
        <w:numPr>
          <w:ilvl w:val="0"/>
          <w:numId w:val="2"/>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lastRenderedPageBreak/>
        <w:t>主要职责</w:t>
      </w:r>
    </w:p>
    <w:p w:rsidR="00646266" w:rsidRPr="00992268" w:rsidRDefault="00646266" w:rsidP="00646266">
      <w:pPr>
        <w:ind w:firstLineChars="150" w:firstLine="480"/>
        <w:rPr>
          <w:rFonts w:ascii="仿宋" w:eastAsia="仿宋" w:hAnsi="仿宋" w:cs="宋体"/>
          <w:color w:val="333333"/>
          <w:sz w:val="32"/>
          <w:szCs w:val="32"/>
        </w:rPr>
      </w:pPr>
      <w:r w:rsidRPr="00992268">
        <w:rPr>
          <w:rFonts w:ascii="仿宋" w:eastAsia="仿宋" w:hAnsi="仿宋" w:cs="宋体" w:hint="eastAsia"/>
          <w:color w:val="333333"/>
          <w:sz w:val="32"/>
          <w:szCs w:val="32"/>
        </w:rPr>
        <w:t>（一）宣传和执行党的路线、方针、政策和国家的法律、法规，加强基层党组织建设，开展多种形式的社会主义精神文明建设创建活动，搞好人口和计划生育工作。</w:t>
      </w:r>
      <w:r w:rsidRPr="00992268">
        <w:rPr>
          <w:rFonts w:ascii="仿宋" w:eastAsia="仿宋" w:hAnsi="仿宋" w:cs="宋体" w:hint="eastAsia"/>
          <w:color w:val="333333"/>
          <w:sz w:val="32"/>
          <w:szCs w:val="32"/>
        </w:rPr>
        <w:br/>
        <w:t xml:space="preserve">   （二）做好城区建设和管理。协助搞好城市规划管理、市政公用设施管理、市容环境卫生管理、绿化美化、环境保护、城市防灾等工作。</w:t>
      </w:r>
      <w:r w:rsidRPr="00992268">
        <w:rPr>
          <w:rFonts w:ascii="仿宋" w:eastAsia="仿宋" w:hAnsi="仿宋" w:cs="宋体" w:hint="eastAsia"/>
          <w:color w:val="333333"/>
          <w:sz w:val="32"/>
          <w:szCs w:val="32"/>
        </w:rPr>
        <w:br/>
        <w:t xml:space="preserve">   （三）建设社会主义新农村，构建和谐社会，做好社会治安综合治理，做好民事调解、治安保卫和武装工作，处理好人民群众来信来访，维护社会政治大局稳定。</w:t>
      </w:r>
      <w:r w:rsidRPr="00992268">
        <w:rPr>
          <w:rFonts w:ascii="仿宋" w:eastAsia="仿宋" w:hAnsi="仿宋" w:cs="宋体" w:hint="eastAsia"/>
          <w:color w:val="333333"/>
          <w:sz w:val="32"/>
          <w:szCs w:val="32"/>
        </w:rPr>
        <w:br/>
        <w:t xml:space="preserve">   （四）大力调整农业产业结构，积极发展有特色的街道区域经济，形成多成分、多形式、一、二、三产业并举的多元化经济格局，拉长产业链，增强街道财政实力。</w:t>
      </w:r>
      <w:r w:rsidRPr="00992268">
        <w:rPr>
          <w:rFonts w:ascii="仿宋" w:eastAsia="仿宋" w:hAnsi="仿宋" w:cs="宋体" w:hint="eastAsia"/>
          <w:color w:val="333333"/>
          <w:sz w:val="32"/>
          <w:szCs w:val="32"/>
        </w:rPr>
        <w:br/>
        <w:t xml:space="preserve">  （五）积极发展社区服务业，兴办社区服务实体，建立全社区服务网点，市行政钻也队伍与支援队伍相结合，开展便民利民的系列服务。</w:t>
      </w:r>
      <w:r w:rsidRPr="00992268">
        <w:rPr>
          <w:rFonts w:ascii="仿宋" w:eastAsia="仿宋" w:hAnsi="仿宋" w:cs="宋体" w:hint="eastAsia"/>
          <w:color w:val="333333"/>
          <w:sz w:val="32"/>
          <w:szCs w:val="32"/>
        </w:rPr>
        <w:br/>
        <w:t xml:space="preserve">   (六）做好拥军优属和社会救济等基层社会保障工作，维护老人、妇女、儿童和残疾人的合法权益。</w:t>
      </w:r>
      <w:r w:rsidRPr="00992268">
        <w:rPr>
          <w:rFonts w:ascii="仿宋" w:eastAsia="仿宋" w:hAnsi="仿宋" w:cs="宋体" w:hint="eastAsia"/>
          <w:color w:val="333333"/>
          <w:sz w:val="32"/>
          <w:szCs w:val="32"/>
        </w:rPr>
        <w:br/>
        <w:t xml:space="preserve">  （七）做好民族宗教事务管理，维护民族团结；协助有关部门做好侨务、海防、外来人口管理、旧城改造、抢险救灾、殡葬改革、青少年社区教育和离退休人员管理工作。对辖区内特困生申请助学金审核、报批、发放。</w:t>
      </w:r>
      <w:r w:rsidRPr="00992268">
        <w:rPr>
          <w:rFonts w:ascii="仿宋" w:eastAsia="仿宋" w:hAnsi="仿宋" w:cs="宋体" w:hint="eastAsia"/>
          <w:color w:val="333333"/>
          <w:sz w:val="32"/>
          <w:szCs w:val="32"/>
        </w:rPr>
        <w:br/>
      </w:r>
      <w:r w:rsidRPr="00992268">
        <w:rPr>
          <w:rFonts w:ascii="仿宋" w:eastAsia="仿宋" w:hAnsi="仿宋" w:cs="宋体" w:hint="eastAsia"/>
          <w:color w:val="333333"/>
          <w:sz w:val="32"/>
          <w:szCs w:val="32"/>
        </w:rPr>
        <w:lastRenderedPageBreak/>
        <w:t xml:space="preserve">  （八）指导社区居民委员会（村名委员会）工作，扶持社区居民委员会（村名委员会）举办经济实体，帮助社区居民委员会（村名委员会）解决实际困难。</w:t>
      </w:r>
      <w:r w:rsidRPr="00992268">
        <w:rPr>
          <w:rFonts w:ascii="仿宋" w:eastAsia="仿宋" w:hAnsi="仿宋" w:cs="宋体" w:hint="eastAsia"/>
          <w:color w:val="333333"/>
          <w:sz w:val="32"/>
          <w:szCs w:val="32"/>
        </w:rPr>
        <w:br/>
        <w:t xml:space="preserve">  （九）承办区委、区政府交办的其他工作。</w:t>
      </w:r>
    </w:p>
    <w:p w:rsidR="00FA3BE1" w:rsidRPr="0025735C" w:rsidRDefault="00992268" w:rsidP="00646266">
      <w:pPr>
        <w:spacing w:line="360" w:lineRule="auto"/>
        <w:jc w:val="left"/>
        <w:rPr>
          <w:rFonts w:ascii="楷体_GB2312" w:eastAsia="楷体_GB2312" w:hAnsi="楷体_GB2312" w:cs="楷体_GB2312"/>
          <w:sz w:val="32"/>
          <w:szCs w:val="32"/>
        </w:rPr>
      </w:pPr>
      <w:r>
        <w:rPr>
          <w:rFonts w:ascii="黑体" w:eastAsia="黑体" w:hAnsi="黑体" w:cs="仿宋_GB2312" w:hint="eastAsia"/>
          <w:sz w:val="32"/>
          <w:szCs w:val="32"/>
        </w:rPr>
        <w:t xml:space="preserve">   </w:t>
      </w:r>
      <w:r w:rsidR="00646266" w:rsidRPr="00992268">
        <w:rPr>
          <w:rFonts w:ascii="黑体" w:eastAsia="黑体" w:hAnsi="黑体" w:cs="仿宋_GB2312" w:hint="eastAsia"/>
          <w:sz w:val="32"/>
          <w:szCs w:val="32"/>
        </w:rPr>
        <w:t>二</w:t>
      </w:r>
      <w:r w:rsidR="00646266" w:rsidRPr="0025735C">
        <w:rPr>
          <w:rFonts w:ascii="仿宋_GB2312" w:eastAsia="仿宋_GB2312" w:hAnsi="仿宋_GB2312" w:cs="仿宋_GB2312" w:hint="eastAsia"/>
          <w:sz w:val="32"/>
          <w:szCs w:val="32"/>
        </w:rPr>
        <w:t>、</w:t>
      </w:r>
      <w:r w:rsidR="00C01BD9" w:rsidRPr="0025735C">
        <w:rPr>
          <w:rFonts w:ascii="黑体" w:eastAsia="黑体" w:hAnsi="黑体" w:cs="黑体" w:hint="eastAsia"/>
          <w:sz w:val="32"/>
          <w:szCs w:val="32"/>
        </w:rPr>
        <w:t>部门决算单位构成</w:t>
      </w:r>
    </w:p>
    <w:p w:rsidR="00FA3BE1" w:rsidRPr="00992268" w:rsidRDefault="00646266">
      <w:pPr>
        <w:spacing w:line="360" w:lineRule="auto"/>
        <w:ind w:firstLineChars="200" w:firstLine="640"/>
        <w:jc w:val="left"/>
        <w:rPr>
          <w:rFonts w:ascii="仿宋" w:eastAsia="仿宋" w:hAnsi="仿宋" w:cs="仿宋_GB2312"/>
          <w:sz w:val="32"/>
          <w:szCs w:val="32"/>
        </w:rPr>
      </w:pPr>
      <w:r w:rsidRPr="00992268">
        <w:rPr>
          <w:rFonts w:ascii="仿宋" w:eastAsia="仿宋" w:hAnsi="仿宋" w:cs="仿宋_GB2312" w:hint="eastAsia"/>
          <w:sz w:val="32"/>
          <w:szCs w:val="32"/>
        </w:rPr>
        <w:t>南阳市卧龙区靳岗街道办事处</w:t>
      </w:r>
      <w:r w:rsidR="00C01BD9" w:rsidRPr="00992268">
        <w:rPr>
          <w:rFonts w:ascii="仿宋" w:eastAsia="仿宋" w:hAnsi="仿宋" w:cs="仿宋_GB2312" w:hint="eastAsia"/>
          <w:sz w:val="32"/>
          <w:szCs w:val="32"/>
        </w:rPr>
        <w:t>2016年度部门决算编制范围的单位包括：</w:t>
      </w:r>
    </w:p>
    <w:p w:rsidR="00FA3BE1" w:rsidRPr="00992268" w:rsidRDefault="00905575">
      <w:pPr>
        <w:numPr>
          <w:ilvl w:val="0"/>
          <w:numId w:val="5"/>
        </w:numPr>
        <w:spacing w:line="360" w:lineRule="auto"/>
        <w:ind w:firstLineChars="200" w:firstLine="640"/>
        <w:jc w:val="left"/>
        <w:rPr>
          <w:rFonts w:ascii="仿宋" w:eastAsia="仿宋" w:hAnsi="仿宋" w:cs="仿宋_GB2312"/>
          <w:sz w:val="32"/>
          <w:szCs w:val="32"/>
        </w:rPr>
      </w:pPr>
      <w:r w:rsidRPr="00992268">
        <w:rPr>
          <w:rFonts w:ascii="仿宋" w:eastAsia="仿宋" w:hAnsi="仿宋" w:cs="仿宋_GB2312" w:hint="eastAsia"/>
          <w:sz w:val="32"/>
          <w:szCs w:val="32"/>
        </w:rPr>
        <w:t>南阳市卧龙区</w:t>
      </w:r>
      <w:r w:rsidR="00646266" w:rsidRPr="00992268">
        <w:rPr>
          <w:rFonts w:ascii="仿宋" w:eastAsia="仿宋" w:hAnsi="仿宋" w:cs="仿宋_GB2312" w:hint="eastAsia"/>
          <w:sz w:val="32"/>
          <w:szCs w:val="32"/>
        </w:rPr>
        <w:t>靳岗街道办事处</w:t>
      </w:r>
    </w:p>
    <w:p w:rsidR="00FA3BE1" w:rsidRPr="00992268" w:rsidRDefault="00905575">
      <w:pPr>
        <w:numPr>
          <w:ilvl w:val="0"/>
          <w:numId w:val="5"/>
        </w:numPr>
        <w:spacing w:line="360" w:lineRule="auto"/>
        <w:ind w:firstLineChars="200" w:firstLine="640"/>
        <w:jc w:val="left"/>
        <w:rPr>
          <w:rFonts w:ascii="仿宋" w:eastAsia="仿宋" w:hAnsi="仿宋" w:cs="仿宋_GB2312"/>
          <w:sz w:val="32"/>
          <w:szCs w:val="32"/>
        </w:rPr>
      </w:pPr>
      <w:r w:rsidRPr="00992268">
        <w:rPr>
          <w:rFonts w:ascii="仿宋" w:eastAsia="仿宋" w:hAnsi="仿宋" w:cs="仿宋_GB2312" w:hint="eastAsia"/>
          <w:sz w:val="32"/>
          <w:szCs w:val="32"/>
        </w:rPr>
        <w:t>南阳市卧龙区靳岗街道办事处计生办</w:t>
      </w:r>
    </w:p>
    <w:p w:rsidR="00905575" w:rsidRPr="00992268" w:rsidRDefault="00905575">
      <w:pPr>
        <w:numPr>
          <w:ilvl w:val="0"/>
          <w:numId w:val="5"/>
        </w:numPr>
        <w:spacing w:line="360" w:lineRule="auto"/>
        <w:ind w:firstLineChars="200" w:firstLine="640"/>
        <w:jc w:val="left"/>
        <w:rPr>
          <w:rFonts w:ascii="仿宋" w:eastAsia="仿宋" w:hAnsi="仿宋" w:cs="仿宋_GB2312"/>
          <w:sz w:val="32"/>
          <w:szCs w:val="32"/>
        </w:rPr>
      </w:pPr>
      <w:r w:rsidRPr="00992268">
        <w:rPr>
          <w:rFonts w:ascii="仿宋" w:eastAsia="仿宋" w:hAnsi="仿宋" w:cs="仿宋_GB2312" w:hint="eastAsia"/>
          <w:sz w:val="32"/>
          <w:szCs w:val="32"/>
        </w:rPr>
        <w:t>南阳市卧龙区靳岗街道办事处民政办</w:t>
      </w:r>
    </w:p>
    <w:p w:rsidR="00905575" w:rsidRPr="00992268" w:rsidRDefault="00905575">
      <w:pPr>
        <w:numPr>
          <w:ilvl w:val="0"/>
          <w:numId w:val="5"/>
        </w:numPr>
        <w:spacing w:line="360" w:lineRule="auto"/>
        <w:ind w:firstLineChars="200" w:firstLine="640"/>
        <w:jc w:val="left"/>
        <w:rPr>
          <w:rFonts w:ascii="仿宋" w:eastAsia="仿宋" w:hAnsi="仿宋" w:cs="仿宋_GB2312"/>
          <w:sz w:val="32"/>
          <w:szCs w:val="32"/>
        </w:rPr>
      </w:pPr>
      <w:r w:rsidRPr="00992268">
        <w:rPr>
          <w:rFonts w:ascii="仿宋" w:eastAsia="仿宋" w:hAnsi="仿宋" w:cs="仿宋_GB2312" w:hint="eastAsia"/>
          <w:sz w:val="32"/>
          <w:szCs w:val="32"/>
        </w:rPr>
        <w:t>南阳市卧龙区靳岗街道办事处农业办公室</w:t>
      </w:r>
    </w:p>
    <w:p w:rsidR="00905575" w:rsidRPr="00992268" w:rsidRDefault="00C50DF6">
      <w:pPr>
        <w:numPr>
          <w:ilvl w:val="0"/>
          <w:numId w:val="5"/>
        </w:numPr>
        <w:spacing w:line="360" w:lineRule="auto"/>
        <w:ind w:firstLineChars="200" w:firstLine="640"/>
        <w:jc w:val="left"/>
        <w:rPr>
          <w:rFonts w:ascii="仿宋" w:eastAsia="仿宋" w:hAnsi="仿宋" w:cs="仿宋_GB2312"/>
          <w:sz w:val="32"/>
          <w:szCs w:val="32"/>
        </w:rPr>
      </w:pPr>
      <w:r w:rsidRPr="00992268">
        <w:rPr>
          <w:rFonts w:ascii="仿宋" w:eastAsia="仿宋" w:hAnsi="仿宋" w:cs="仿宋_GB2312" w:hint="eastAsia"/>
          <w:sz w:val="32"/>
          <w:szCs w:val="32"/>
        </w:rPr>
        <w:t>南阳市卧龙区靳岗街道办事处社会治安综合治理委员会</w:t>
      </w:r>
    </w:p>
    <w:p w:rsidR="00905575" w:rsidRPr="00992268" w:rsidRDefault="00905575">
      <w:pPr>
        <w:numPr>
          <w:ilvl w:val="0"/>
          <w:numId w:val="5"/>
        </w:numPr>
        <w:spacing w:line="360" w:lineRule="auto"/>
        <w:ind w:firstLineChars="200" w:firstLine="640"/>
        <w:jc w:val="left"/>
        <w:rPr>
          <w:rFonts w:ascii="仿宋" w:eastAsia="仿宋" w:hAnsi="仿宋" w:cs="仿宋_GB2312"/>
          <w:sz w:val="32"/>
          <w:szCs w:val="32"/>
        </w:rPr>
      </w:pPr>
      <w:r w:rsidRPr="00992268">
        <w:rPr>
          <w:rFonts w:ascii="仿宋" w:eastAsia="仿宋" w:hAnsi="仿宋" w:cs="仿宋_GB2312" w:hint="eastAsia"/>
          <w:sz w:val="32"/>
          <w:szCs w:val="32"/>
        </w:rPr>
        <w:t>南阳市卧龙区靳岗街道办事处城建城管所</w:t>
      </w:r>
    </w:p>
    <w:p w:rsidR="00905575" w:rsidRPr="00992268" w:rsidRDefault="00905575">
      <w:pPr>
        <w:numPr>
          <w:ilvl w:val="0"/>
          <w:numId w:val="5"/>
        </w:numPr>
        <w:spacing w:line="360" w:lineRule="auto"/>
        <w:ind w:firstLineChars="200" w:firstLine="640"/>
        <w:jc w:val="left"/>
        <w:rPr>
          <w:rFonts w:ascii="仿宋" w:eastAsia="仿宋" w:hAnsi="仿宋" w:cs="仿宋_GB2312"/>
          <w:sz w:val="32"/>
          <w:szCs w:val="32"/>
        </w:rPr>
      </w:pPr>
      <w:r w:rsidRPr="00992268">
        <w:rPr>
          <w:rFonts w:ascii="仿宋" w:eastAsia="仿宋" w:hAnsi="仿宋" w:cs="仿宋_GB2312" w:hint="eastAsia"/>
          <w:sz w:val="32"/>
          <w:szCs w:val="32"/>
        </w:rPr>
        <w:t>南阳市卧龙区靳岗街道办事处财政所</w:t>
      </w:r>
    </w:p>
    <w:p w:rsidR="00905575" w:rsidRPr="00992268" w:rsidRDefault="00905575">
      <w:pPr>
        <w:numPr>
          <w:ilvl w:val="0"/>
          <w:numId w:val="5"/>
        </w:numPr>
        <w:spacing w:line="360" w:lineRule="auto"/>
        <w:ind w:firstLineChars="200" w:firstLine="640"/>
        <w:jc w:val="left"/>
        <w:rPr>
          <w:rFonts w:ascii="仿宋" w:eastAsia="仿宋" w:hAnsi="仿宋" w:cs="仿宋_GB2312"/>
          <w:sz w:val="32"/>
          <w:szCs w:val="32"/>
        </w:rPr>
      </w:pPr>
      <w:r w:rsidRPr="00992268">
        <w:rPr>
          <w:rFonts w:ascii="仿宋" w:eastAsia="仿宋" w:hAnsi="仿宋" w:cs="仿宋_GB2312" w:hint="eastAsia"/>
          <w:sz w:val="32"/>
          <w:szCs w:val="32"/>
        </w:rPr>
        <w:t>南阳市卧龙区靳岗街道办事处环境卫生管理所</w:t>
      </w:r>
    </w:p>
    <w:p w:rsidR="00905575" w:rsidRPr="00992268" w:rsidRDefault="00905575">
      <w:pPr>
        <w:numPr>
          <w:ilvl w:val="0"/>
          <w:numId w:val="5"/>
        </w:numPr>
        <w:spacing w:line="360" w:lineRule="auto"/>
        <w:ind w:firstLineChars="200" w:firstLine="640"/>
        <w:jc w:val="left"/>
        <w:rPr>
          <w:rFonts w:ascii="仿宋" w:eastAsia="仿宋" w:hAnsi="仿宋" w:cs="仿宋_GB2312"/>
          <w:sz w:val="32"/>
          <w:szCs w:val="32"/>
        </w:rPr>
      </w:pPr>
      <w:r w:rsidRPr="00992268">
        <w:rPr>
          <w:rFonts w:ascii="仿宋" w:eastAsia="仿宋" w:hAnsi="仿宋" w:cs="仿宋_GB2312" w:hint="eastAsia"/>
          <w:sz w:val="32"/>
          <w:szCs w:val="32"/>
        </w:rPr>
        <w:t>南阳市卧龙区靳岗街道办事处纪律检查委员会</w:t>
      </w:r>
    </w:p>
    <w:p w:rsidR="00905575" w:rsidRPr="00992268" w:rsidRDefault="00905575">
      <w:pPr>
        <w:numPr>
          <w:ilvl w:val="0"/>
          <w:numId w:val="5"/>
        </w:numPr>
        <w:spacing w:line="360" w:lineRule="auto"/>
        <w:ind w:firstLineChars="200" w:firstLine="640"/>
        <w:jc w:val="left"/>
        <w:rPr>
          <w:rFonts w:ascii="仿宋" w:eastAsia="仿宋" w:hAnsi="仿宋" w:cs="仿宋_GB2312"/>
          <w:sz w:val="32"/>
          <w:szCs w:val="32"/>
        </w:rPr>
      </w:pPr>
      <w:r w:rsidRPr="00992268">
        <w:rPr>
          <w:rFonts w:ascii="仿宋" w:eastAsia="仿宋" w:hAnsi="仿宋" w:cs="仿宋_GB2312" w:hint="eastAsia"/>
          <w:sz w:val="32"/>
          <w:szCs w:val="32"/>
        </w:rPr>
        <w:t>南阳市卧龙区靳岗街道办事处中心学校</w:t>
      </w:r>
    </w:p>
    <w:p w:rsidR="00905575" w:rsidRPr="00992268" w:rsidRDefault="00905575">
      <w:pPr>
        <w:numPr>
          <w:ilvl w:val="0"/>
          <w:numId w:val="5"/>
        </w:numPr>
        <w:spacing w:line="360" w:lineRule="auto"/>
        <w:ind w:firstLineChars="200" w:firstLine="640"/>
        <w:jc w:val="left"/>
        <w:rPr>
          <w:rFonts w:ascii="仿宋" w:eastAsia="仿宋" w:hAnsi="仿宋" w:cs="仿宋_GB2312"/>
          <w:sz w:val="32"/>
          <w:szCs w:val="32"/>
        </w:rPr>
      </w:pPr>
      <w:r w:rsidRPr="00992268">
        <w:rPr>
          <w:rFonts w:ascii="仿宋" w:eastAsia="仿宋" w:hAnsi="仿宋" w:cs="仿宋_GB2312" w:hint="eastAsia"/>
          <w:sz w:val="32"/>
          <w:szCs w:val="32"/>
        </w:rPr>
        <w:t>卧龙区靳岗街道三资代理服务中心</w:t>
      </w:r>
    </w:p>
    <w:p w:rsidR="00FA3BE1" w:rsidRDefault="00FA3BE1">
      <w:pPr>
        <w:spacing w:line="360" w:lineRule="auto"/>
        <w:jc w:val="left"/>
        <w:rPr>
          <w:rFonts w:ascii="楷体_GB2312" w:eastAsia="楷体_GB2312" w:hAnsi="楷体_GB2312" w:cs="楷体_GB2312"/>
          <w:sz w:val="32"/>
          <w:szCs w:val="32"/>
        </w:rPr>
        <w:sectPr w:rsidR="00FA3BE1">
          <w:pgSz w:w="11906" w:h="16838"/>
          <w:pgMar w:top="1440" w:right="1531" w:bottom="1440" w:left="1587" w:header="850" w:footer="992" w:gutter="0"/>
          <w:pgNumType w:fmt="numberInDash"/>
          <w:cols w:space="0"/>
          <w:docGrid w:type="lines" w:linePitch="317"/>
        </w:sectPr>
      </w:pPr>
    </w:p>
    <w:p w:rsidR="00A1086D" w:rsidRDefault="00A1086D" w:rsidP="00A1086D">
      <w:pPr>
        <w:ind w:firstLineChars="450" w:firstLine="2160"/>
        <w:outlineLvl w:val="0"/>
        <w:rPr>
          <w:rFonts w:ascii="隶书" w:eastAsia="隶书" w:hAnsi="隶书" w:cs="隶书"/>
          <w:sz w:val="48"/>
          <w:szCs w:val="48"/>
        </w:rPr>
      </w:pPr>
    </w:p>
    <w:p w:rsidR="00A1086D" w:rsidRDefault="00A1086D" w:rsidP="00A1086D">
      <w:pPr>
        <w:ind w:firstLineChars="450" w:firstLine="2160"/>
        <w:outlineLvl w:val="0"/>
        <w:rPr>
          <w:rFonts w:ascii="隶书" w:eastAsia="隶书" w:hAnsi="隶书" w:cs="隶书"/>
          <w:sz w:val="48"/>
          <w:szCs w:val="48"/>
        </w:rPr>
      </w:pPr>
    </w:p>
    <w:p w:rsidR="00A1086D" w:rsidRDefault="00A1086D" w:rsidP="00A1086D">
      <w:pPr>
        <w:ind w:firstLineChars="450" w:firstLine="2160"/>
        <w:outlineLvl w:val="0"/>
        <w:rPr>
          <w:rFonts w:ascii="隶书" w:eastAsia="隶书" w:hAnsi="隶书" w:cs="隶书"/>
          <w:sz w:val="48"/>
          <w:szCs w:val="48"/>
        </w:rPr>
      </w:pPr>
    </w:p>
    <w:p w:rsidR="00A1086D" w:rsidRDefault="00A1086D" w:rsidP="00A1086D">
      <w:pPr>
        <w:ind w:firstLineChars="450" w:firstLine="2160"/>
        <w:outlineLvl w:val="0"/>
        <w:rPr>
          <w:rFonts w:ascii="隶书" w:eastAsia="隶书" w:hAnsi="隶书" w:cs="隶书"/>
          <w:sz w:val="48"/>
          <w:szCs w:val="48"/>
        </w:rPr>
      </w:pPr>
    </w:p>
    <w:p w:rsidR="00A1086D" w:rsidRDefault="00A1086D" w:rsidP="00A1086D">
      <w:pPr>
        <w:ind w:firstLineChars="450" w:firstLine="2160"/>
        <w:outlineLvl w:val="0"/>
        <w:rPr>
          <w:rFonts w:ascii="隶书" w:eastAsia="隶书" w:hAnsi="隶书" w:cs="隶书"/>
          <w:sz w:val="48"/>
          <w:szCs w:val="48"/>
        </w:rPr>
      </w:pPr>
    </w:p>
    <w:p w:rsidR="00A1086D" w:rsidRDefault="00A1086D" w:rsidP="00A1086D">
      <w:pPr>
        <w:ind w:firstLineChars="450" w:firstLine="2160"/>
        <w:outlineLvl w:val="0"/>
        <w:rPr>
          <w:rFonts w:ascii="隶书" w:eastAsia="隶书" w:hAnsi="隶书" w:cs="隶书"/>
          <w:sz w:val="48"/>
          <w:szCs w:val="48"/>
        </w:rPr>
      </w:pPr>
    </w:p>
    <w:p w:rsidR="00A1086D" w:rsidRDefault="00A1086D" w:rsidP="00A1086D">
      <w:pPr>
        <w:ind w:firstLineChars="450" w:firstLine="2160"/>
        <w:outlineLvl w:val="0"/>
        <w:rPr>
          <w:rFonts w:ascii="隶书" w:eastAsia="隶书" w:hAnsi="隶书" w:cs="隶书"/>
          <w:sz w:val="48"/>
          <w:szCs w:val="48"/>
        </w:rPr>
      </w:pPr>
    </w:p>
    <w:p w:rsidR="00A1086D" w:rsidRDefault="00A1086D" w:rsidP="00A1086D">
      <w:pPr>
        <w:ind w:firstLineChars="600" w:firstLine="2880"/>
        <w:outlineLvl w:val="0"/>
        <w:rPr>
          <w:rFonts w:ascii="隶书" w:eastAsia="隶书" w:hAnsi="隶书" w:cs="隶书"/>
          <w:sz w:val="48"/>
          <w:szCs w:val="48"/>
        </w:rPr>
      </w:pPr>
    </w:p>
    <w:p w:rsidR="00FA3BE1" w:rsidRPr="009D14B9" w:rsidRDefault="00C01BD9" w:rsidP="009D14B9">
      <w:pPr>
        <w:ind w:firstLineChars="600" w:firstLine="2880"/>
        <w:outlineLvl w:val="0"/>
        <w:rPr>
          <w:rFonts w:ascii="黑体" w:eastAsia="黑体" w:hAnsi="黑体" w:cs="隶书"/>
          <w:sz w:val="48"/>
          <w:szCs w:val="48"/>
        </w:rPr>
      </w:pPr>
      <w:r w:rsidRPr="009D14B9">
        <w:rPr>
          <w:rFonts w:ascii="黑体" w:eastAsia="黑体" w:hAnsi="黑体" w:cs="隶书" w:hint="eastAsia"/>
          <w:sz w:val="48"/>
          <w:szCs w:val="48"/>
        </w:rPr>
        <w:t>第二部分</w:t>
      </w:r>
    </w:p>
    <w:p w:rsidR="009D14B9" w:rsidRDefault="0025735C" w:rsidP="0025735C">
      <w:pPr>
        <w:jc w:val="center"/>
        <w:outlineLvl w:val="0"/>
        <w:rPr>
          <w:rFonts w:ascii="黑体" w:eastAsia="黑体" w:hAnsi="黑体" w:cs="隶书" w:hint="eastAsia"/>
          <w:sz w:val="48"/>
          <w:szCs w:val="48"/>
        </w:rPr>
      </w:pPr>
      <w:r w:rsidRPr="009D14B9">
        <w:rPr>
          <w:rFonts w:ascii="黑体" w:eastAsia="黑体" w:hAnsi="黑体" w:cs="隶书" w:hint="eastAsia"/>
          <w:sz w:val="48"/>
          <w:szCs w:val="48"/>
        </w:rPr>
        <w:t>南阳市卧龙区靳岗街道办事处</w:t>
      </w:r>
      <w:r w:rsidR="00C01BD9" w:rsidRPr="009D14B9">
        <w:rPr>
          <w:rFonts w:ascii="黑体" w:eastAsia="黑体" w:hAnsi="黑体" w:cs="隶书" w:hint="eastAsia"/>
          <w:sz w:val="48"/>
          <w:szCs w:val="48"/>
        </w:rPr>
        <w:t>2016年度</w:t>
      </w:r>
    </w:p>
    <w:p w:rsidR="00FA3BE1" w:rsidRPr="009D14B9" w:rsidRDefault="00C01BD9" w:rsidP="0025735C">
      <w:pPr>
        <w:jc w:val="center"/>
        <w:outlineLvl w:val="0"/>
        <w:rPr>
          <w:rFonts w:ascii="黑体" w:eastAsia="黑体" w:hAnsi="黑体" w:cs="隶书"/>
          <w:sz w:val="48"/>
          <w:szCs w:val="48"/>
        </w:rPr>
        <w:sectPr w:rsidR="00FA3BE1" w:rsidRPr="009D14B9">
          <w:pgSz w:w="11906" w:h="16838"/>
          <w:pgMar w:top="1440" w:right="1531" w:bottom="1440" w:left="1587" w:header="850" w:footer="992" w:gutter="0"/>
          <w:pgNumType w:fmt="numberInDash"/>
          <w:cols w:space="0"/>
          <w:docGrid w:type="lines" w:linePitch="317"/>
        </w:sectPr>
      </w:pPr>
      <w:r w:rsidRPr="009D14B9">
        <w:rPr>
          <w:rFonts w:ascii="黑体" w:eastAsia="黑体" w:hAnsi="黑体" w:cs="隶书" w:hint="eastAsia"/>
          <w:sz w:val="48"/>
          <w:szCs w:val="48"/>
        </w:rPr>
        <w:t>部门决算表</w:t>
      </w:r>
    </w:p>
    <w:tbl>
      <w:tblPr>
        <w:tblW w:w="9068" w:type="dxa"/>
        <w:tblInd w:w="93" w:type="dxa"/>
        <w:tblLook w:val="04A0"/>
      </w:tblPr>
      <w:tblGrid>
        <w:gridCol w:w="1575"/>
        <w:gridCol w:w="625"/>
        <w:gridCol w:w="225"/>
        <w:gridCol w:w="355"/>
        <w:gridCol w:w="1063"/>
        <w:gridCol w:w="2268"/>
        <w:gridCol w:w="708"/>
        <w:gridCol w:w="441"/>
        <w:gridCol w:w="602"/>
        <w:gridCol w:w="1206"/>
      </w:tblGrid>
      <w:tr w:rsidR="00471552" w:rsidRPr="00471552" w:rsidTr="009369C1">
        <w:trPr>
          <w:trHeight w:val="255"/>
        </w:trPr>
        <w:tc>
          <w:tcPr>
            <w:tcW w:w="2200" w:type="dxa"/>
            <w:gridSpan w:val="2"/>
            <w:tcBorders>
              <w:top w:val="nil"/>
              <w:left w:val="nil"/>
              <w:bottom w:val="nil"/>
              <w:right w:val="nil"/>
            </w:tcBorders>
            <w:shd w:val="clear" w:color="auto" w:fill="auto"/>
            <w:noWrap/>
            <w:vAlign w:val="bottom"/>
            <w:hideMark/>
          </w:tcPr>
          <w:p w:rsidR="00471552" w:rsidRPr="00471552" w:rsidRDefault="00471552" w:rsidP="00471552">
            <w:pPr>
              <w:widowControl/>
              <w:jc w:val="left"/>
              <w:rPr>
                <w:rFonts w:ascii="Arial" w:eastAsia="宋体" w:hAnsi="Arial" w:cs="Arial"/>
                <w:color w:val="000000"/>
                <w:kern w:val="0"/>
                <w:sz w:val="18"/>
                <w:szCs w:val="18"/>
              </w:rPr>
            </w:pPr>
          </w:p>
        </w:tc>
        <w:tc>
          <w:tcPr>
            <w:tcW w:w="580" w:type="dxa"/>
            <w:gridSpan w:val="2"/>
            <w:tcBorders>
              <w:top w:val="nil"/>
              <w:left w:val="nil"/>
              <w:bottom w:val="nil"/>
              <w:right w:val="nil"/>
            </w:tcBorders>
            <w:shd w:val="clear" w:color="auto" w:fill="auto"/>
            <w:noWrap/>
            <w:vAlign w:val="bottom"/>
            <w:hideMark/>
          </w:tcPr>
          <w:p w:rsidR="00471552" w:rsidRPr="00471552" w:rsidRDefault="00471552" w:rsidP="00471552">
            <w:pPr>
              <w:widowControl/>
              <w:jc w:val="left"/>
              <w:rPr>
                <w:rFonts w:ascii="Arial" w:eastAsia="宋体" w:hAnsi="Arial" w:cs="Arial"/>
                <w:color w:val="000000"/>
                <w:kern w:val="0"/>
                <w:sz w:val="18"/>
                <w:szCs w:val="18"/>
              </w:rPr>
            </w:pPr>
          </w:p>
        </w:tc>
        <w:tc>
          <w:tcPr>
            <w:tcW w:w="1063" w:type="dxa"/>
            <w:tcBorders>
              <w:top w:val="nil"/>
              <w:left w:val="nil"/>
              <w:bottom w:val="nil"/>
              <w:right w:val="nil"/>
            </w:tcBorders>
            <w:shd w:val="clear" w:color="auto" w:fill="auto"/>
            <w:noWrap/>
            <w:vAlign w:val="bottom"/>
            <w:hideMark/>
          </w:tcPr>
          <w:p w:rsidR="00471552" w:rsidRPr="00471552" w:rsidRDefault="00471552" w:rsidP="00A658F9">
            <w:pPr>
              <w:widowControl/>
              <w:rPr>
                <w:rFonts w:ascii="宋体" w:eastAsia="宋体" w:hAnsi="宋体" w:cs="Arial"/>
                <w:color w:val="000000"/>
                <w:kern w:val="0"/>
                <w:sz w:val="18"/>
                <w:szCs w:val="18"/>
              </w:rPr>
            </w:pPr>
          </w:p>
        </w:tc>
        <w:tc>
          <w:tcPr>
            <w:tcW w:w="3417" w:type="dxa"/>
            <w:gridSpan w:val="3"/>
            <w:tcBorders>
              <w:top w:val="nil"/>
              <w:left w:val="nil"/>
              <w:bottom w:val="nil"/>
              <w:right w:val="nil"/>
            </w:tcBorders>
            <w:shd w:val="clear" w:color="auto" w:fill="auto"/>
            <w:noWrap/>
            <w:vAlign w:val="bottom"/>
            <w:hideMark/>
          </w:tcPr>
          <w:p w:rsidR="00471552" w:rsidRPr="00471552" w:rsidRDefault="00A658F9" w:rsidP="00471552">
            <w:pPr>
              <w:widowControl/>
              <w:jc w:val="left"/>
              <w:rPr>
                <w:rFonts w:ascii="Arial" w:eastAsia="宋体" w:hAnsi="Arial" w:cs="Arial"/>
                <w:color w:val="000000"/>
                <w:kern w:val="0"/>
                <w:sz w:val="18"/>
                <w:szCs w:val="18"/>
              </w:rPr>
            </w:pPr>
            <w:r w:rsidRPr="00471552">
              <w:rPr>
                <w:rFonts w:ascii="宋体" w:eastAsia="宋体" w:hAnsi="宋体" w:cs="Arial" w:hint="eastAsia"/>
                <w:color w:val="000000"/>
                <w:kern w:val="0"/>
                <w:sz w:val="18"/>
                <w:szCs w:val="18"/>
              </w:rPr>
              <w:t>收入支出决算总</w:t>
            </w:r>
            <w:r>
              <w:rPr>
                <w:rFonts w:ascii="宋体" w:eastAsia="宋体" w:hAnsi="宋体" w:cs="Arial" w:hint="eastAsia"/>
                <w:color w:val="000000"/>
                <w:kern w:val="0"/>
                <w:sz w:val="18"/>
                <w:szCs w:val="18"/>
              </w:rPr>
              <w:t>表</w:t>
            </w:r>
          </w:p>
        </w:tc>
        <w:tc>
          <w:tcPr>
            <w:tcW w:w="602" w:type="dxa"/>
            <w:tcBorders>
              <w:top w:val="nil"/>
              <w:left w:val="nil"/>
              <w:bottom w:val="nil"/>
              <w:right w:val="nil"/>
            </w:tcBorders>
            <w:shd w:val="clear" w:color="auto" w:fill="auto"/>
            <w:noWrap/>
            <w:vAlign w:val="bottom"/>
            <w:hideMark/>
          </w:tcPr>
          <w:p w:rsidR="00471552" w:rsidRPr="00471552" w:rsidRDefault="00471552" w:rsidP="00471552">
            <w:pPr>
              <w:widowControl/>
              <w:jc w:val="left"/>
              <w:rPr>
                <w:rFonts w:ascii="Arial" w:eastAsia="宋体" w:hAnsi="Arial" w:cs="Arial"/>
                <w:color w:val="000000"/>
                <w:kern w:val="0"/>
                <w:sz w:val="18"/>
                <w:szCs w:val="18"/>
              </w:rPr>
            </w:pPr>
          </w:p>
        </w:tc>
        <w:tc>
          <w:tcPr>
            <w:tcW w:w="1206" w:type="dxa"/>
            <w:tcBorders>
              <w:top w:val="nil"/>
              <w:left w:val="nil"/>
              <w:bottom w:val="nil"/>
              <w:right w:val="nil"/>
            </w:tcBorders>
            <w:shd w:val="clear" w:color="auto" w:fill="auto"/>
            <w:noWrap/>
            <w:vAlign w:val="bottom"/>
            <w:hideMark/>
          </w:tcPr>
          <w:p w:rsidR="00471552" w:rsidRPr="00471552" w:rsidRDefault="00471552" w:rsidP="00471552">
            <w:pPr>
              <w:widowControl/>
              <w:jc w:val="left"/>
              <w:rPr>
                <w:rFonts w:ascii="Arial" w:eastAsia="宋体" w:hAnsi="Arial" w:cs="Arial"/>
                <w:color w:val="000000"/>
                <w:kern w:val="0"/>
                <w:sz w:val="18"/>
                <w:szCs w:val="18"/>
              </w:rPr>
            </w:pPr>
          </w:p>
        </w:tc>
      </w:tr>
      <w:tr w:rsidR="00471552" w:rsidRPr="00471552" w:rsidTr="009369C1">
        <w:trPr>
          <w:trHeight w:val="255"/>
        </w:trPr>
        <w:tc>
          <w:tcPr>
            <w:tcW w:w="2200" w:type="dxa"/>
            <w:gridSpan w:val="2"/>
            <w:tcBorders>
              <w:top w:val="nil"/>
              <w:left w:val="nil"/>
              <w:bottom w:val="nil"/>
              <w:right w:val="nil"/>
            </w:tcBorders>
            <w:shd w:val="clear" w:color="auto" w:fill="auto"/>
            <w:noWrap/>
            <w:vAlign w:val="bottom"/>
            <w:hideMark/>
          </w:tcPr>
          <w:p w:rsidR="00471552" w:rsidRPr="00471552" w:rsidRDefault="00471552" w:rsidP="00471552">
            <w:pPr>
              <w:widowControl/>
              <w:jc w:val="left"/>
              <w:rPr>
                <w:rFonts w:ascii="Arial" w:eastAsia="宋体" w:hAnsi="Arial" w:cs="Arial"/>
                <w:color w:val="000000"/>
                <w:kern w:val="0"/>
                <w:sz w:val="18"/>
                <w:szCs w:val="18"/>
              </w:rPr>
            </w:pPr>
          </w:p>
        </w:tc>
        <w:tc>
          <w:tcPr>
            <w:tcW w:w="580" w:type="dxa"/>
            <w:gridSpan w:val="2"/>
            <w:tcBorders>
              <w:top w:val="nil"/>
              <w:left w:val="nil"/>
              <w:bottom w:val="nil"/>
              <w:right w:val="nil"/>
            </w:tcBorders>
            <w:shd w:val="clear" w:color="auto" w:fill="auto"/>
            <w:noWrap/>
            <w:vAlign w:val="bottom"/>
            <w:hideMark/>
          </w:tcPr>
          <w:p w:rsidR="00471552" w:rsidRPr="00471552" w:rsidRDefault="00471552" w:rsidP="00471552">
            <w:pPr>
              <w:widowControl/>
              <w:jc w:val="left"/>
              <w:rPr>
                <w:rFonts w:ascii="Arial" w:eastAsia="宋体" w:hAnsi="Arial" w:cs="Arial"/>
                <w:color w:val="000000"/>
                <w:kern w:val="0"/>
                <w:sz w:val="18"/>
                <w:szCs w:val="18"/>
              </w:rPr>
            </w:pPr>
          </w:p>
        </w:tc>
        <w:tc>
          <w:tcPr>
            <w:tcW w:w="1063" w:type="dxa"/>
            <w:tcBorders>
              <w:top w:val="nil"/>
              <w:left w:val="nil"/>
              <w:bottom w:val="nil"/>
              <w:right w:val="nil"/>
            </w:tcBorders>
            <w:shd w:val="clear" w:color="auto" w:fill="auto"/>
            <w:noWrap/>
            <w:vAlign w:val="bottom"/>
            <w:hideMark/>
          </w:tcPr>
          <w:p w:rsidR="00471552" w:rsidRPr="00471552" w:rsidRDefault="00471552" w:rsidP="00471552">
            <w:pPr>
              <w:widowControl/>
              <w:jc w:val="left"/>
              <w:rPr>
                <w:rFonts w:ascii="Arial" w:eastAsia="宋体" w:hAnsi="Arial" w:cs="Arial"/>
                <w:color w:val="000000"/>
                <w:kern w:val="0"/>
                <w:sz w:val="18"/>
                <w:szCs w:val="18"/>
              </w:rPr>
            </w:pPr>
          </w:p>
        </w:tc>
        <w:tc>
          <w:tcPr>
            <w:tcW w:w="3417" w:type="dxa"/>
            <w:gridSpan w:val="3"/>
            <w:tcBorders>
              <w:top w:val="nil"/>
              <w:left w:val="nil"/>
              <w:bottom w:val="nil"/>
              <w:right w:val="nil"/>
            </w:tcBorders>
            <w:shd w:val="clear" w:color="auto" w:fill="auto"/>
            <w:noWrap/>
            <w:vAlign w:val="bottom"/>
            <w:hideMark/>
          </w:tcPr>
          <w:p w:rsidR="00471552" w:rsidRPr="00471552" w:rsidRDefault="00471552" w:rsidP="00471552">
            <w:pPr>
              <w:widowControl/>
              <w:jc w:val="left"/>
              <w:rPr>
                <w:rFonts w:ascii="Arial" w:eastAsia="宋体" w:hAnsi="Arial" w:cs="Arial"/>
                <w:color w:val="000000"/>
                <w:kern w:val="0"/>
                <w:sz w:val="18"/>
                <w:szCs w:val="18"/>
              </w:rPr>
            </w:pPr>
          </w:p>
        </w:tc>
        <w:tc>
          <w:tcPr>
            <w:tcW w:w="602" w:type="dxa"/>
            <w:tcBorders>
              <w:top w:val="nil"/>
              <w:left w:val="nil"/>
              <w:bottom w:val="nil"/>
              <w:right w:val="nil"/>
            </w:tcBorders>
            <w:shd w:val="clear" w:color="auto" w:fill="auto"/>
            <w:noWrap/>
            <w:vAlign w:val="bottom"/>
            <w:hideMark/>
          </w:tcPr>
          <w:p w:rsidR="00471552" w:rsidRPr="00471552" w:rsidRDefault="00471552" w:rsidP="00471552">
            <w:pPr>
              <w:widowControl/>
              <w:jc w:val="left"/>
              <w:rPr>
                <w:rFonts w:ascii="Arial" w:eastAsia="宋体" w:hAnsi="Arial" w:cs="Arial"/>
                <w:color w:val="000000"/>
                <w:kern w:val="0"/>
                <w:sz w:val="18"/>
                <w:szCs w:val="18"/>
              </w:rPr>
            </w:pPr>
          </w:p>
        </w:tc>
        <w:tc>
          <w:tcPr>
            <w:tcW w:w="1206" w:type="dxa"/>
            <w:tcBorders>
              <w:top w:val="nil"/>
              <w:left w:val="nil"/>
              <w:bottom w:val="nil"/>
              <w:right w:val="nil"/>
            </w:tcBorders>
            <w:shd w:val="clear" w:color="auto" w:fill="auto"/>
            <w:noWrap/>
            <w:vAlign w:val="bottom"/>
            <w:hideMark/>
          </w:tcPr>
          <w:p w:rsidR="00471552" w:rsidRPr="00471552" w:rsidRDefault="00471552" w:rsidP="00471552">
            <w:pPr>
              <w:widowControl/>
              <w:jc w:val="right"/>
              <w:rPr>
                <w:rFonts w:ascii="宋体" w:eastAsia="宋体" w:hAnsi="宋体" w:cs="Arial"/>
                <w:color w:val="000000"/>
                <w:kern w:val="0"/>
                <w:sz w:val="18"/>
                <w:szCs w:val="18"/>
              </w:rPr>
            </w:pPr>
            <w:r w:rsidRPr="00471552">
              <w:rPr>
                <w:rFonts w:ascii="宋体" w:eastAsia="宋体" w:hAnsi="宋体" w:cs="Arial" w:hint="eastAsia"/>
                <w:color w:val="000000"/>
                <w:kern w:val="0"/>
                <w:sz w:val="18"/>
                <w:szCs w:val="18"/>
              </w:rPr>
              <w:t>公开01表</w:t>
            </w:r>
          </w:p>
        </w:tc>
      </w:tr>
      <w:tr w:rsidR="00471552" w:rsidRPr="00471552" w:rsidTr="009369C1">
        <w:trPr>
          <w:trHeight w:val="255"/>
        </w:trPr>
        <w:tc>
          <w:tcPr>
            <w:tcW w:w="3843" w:type="dxa"/>
            <w:gridSpan w:val="5"/>
            <w:tcBorders>
              <w:top w:val="nil"/>
              <w:left w:val="nil"/>
              <w:bottom w:val="nil"/>
              <w:right w:val="nil"/>
            </w:tcBorders>
            <w:shd w:val="clear" w:color="auto" w:fill="auto"/>
            <w:noWrap/>
            <w:vAlign w:val="bottom"/>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部门：河南省南阳市卧龙区靳岗街道办事处</w:t>
            </w:r>
          </w:p>
        </w:tc>
        <w:tc>
          <w:tcPr>
            <w:tcW w:w="3417" w:type="dxa"/>
            <w:gridSpan w:val="3"/>
            <w:tcBorders>
              <w:top w:val="nil"/>
              <w:left w:val="nil"/>
              <w:bottom w:val="nil"/>
              <w:right w:val="nil"/>
            </w:tcBorders>
            <w:shd w:val="clear" w:color="auto" w:fill="auto"/>
            <w:noWrap/>
            <w:vAlign w:val="bottom"/>
            <w:hideMark/>
          </w:tcPr>
          <w:p w:rsidR="00471552" w:rsidRPr="006A3CCC" w:rsidRDefault="00471552" w:rsidP="00471552">
            <w:pPr>
              <w:widowControl/>
              <w:jc w:val="left"/>
              <w:rPr>
                <w:rFonts w:ascii="Arial" w:eastAsia="宋体" w:hAnsi="Arial" w:cs="Arial"/>
                <w:color w:val="000000"/>
                <w:kern w:val="0"/>
                <w:sz w:val="13"/>
                <w:szCs w:val="13"/>
              </w:rPr>
            </w:pPr>
          </w:p>
        </w:tc>
        <w:tc>
          <w:tcPr>
            <w:tcW w:w="602" w:type="dxa"/>
            <w:tcBorders>
              <w:top w:val="nil"/>
              <w:left w:val="nil"/>
              <w:bottom w:val="nil"/>
              <w:right w:val="nil"/>
            </w:tcBorders>
            <w:shd w:val="clear" w:color="auto" w:fill="auto"/>
            <w:noWrap/>
            <w:vAlign w:val="bottom"/>
            <w:hideMark/>
          </w:tcPr>
          <w:p w:rsidR="00471552" w:rsidRPr="006A3CCC" w:rsidRDefault="00471552" w:rsidP="00471552">
            <w:pPr>
              <w:widowControl/>
              <w:jc w:val="left"/>
              <w:rPr>
                <w:rFonts w:ascii="Arial" w:eastAsia="宋体" w:hAnsi="Arial" w:cs="Arial"/>
                <w:color w:val="000000"/>
                <w:kern w:val="0"/>
                <w:sz w:val="13"/>
                <w:szCs w:val="13"/>
              </w:rPr>
            </w:pPr>
          </w:p>
        </w:tc>
        <w:tc>
          <w:tcPr>
            <w:tcW w:w="1206" w:type="dxa"/>
            <w:tcBorders>
              <w:top w:val="nil"/>
              <w:left w:val="nil"/>
              <w:bottom w:val="nil"/>
              <w:right w:val="nil"/>
            </w:tcBorders>
            <w:shd w:val="clear" w:color="auto" w:fill="auto"/>
            <w:noWrap/>
            <w:vAlign w:val="bottom"/>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金额单位：元</w:t>
            </w:r>
          </w:p>
        </w:tc>
      </w:tr>
      <w:tr w:rsidR="00471552" w:rsidRPr="00471552" w:rsidTr="009369C1">
        <w:trPr>
          <w:trHeight w:val="308"/>
        </w:trPr>
        <w:tc>
          <w:tcPr>
            <w:tcW w:w="3843" w:type="dxa"/>
            <w:gridSpan w:val="5"/>
            <w:tcBorders>
              <w:top w:val="single" w:sz="8" w:space="0" w:color="000000"/>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收入</w:t>
            </w:r>
          </w:p>
        </w:tc>
        <w:tc>
          <w:tcPr>
            <w:tcW w:w="5225" w:type="dxa"/>
            <w:gridSpan w:val="5"/>
            <w:tcBorders>
              <w:top w:val="single" w:sz="8" w:space="0" w:color="000000"/>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支出</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项目</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行次</w:t>
            </w:r>
          </w:p>
        </w:tc>
        <w:tc>
          <w:tcPr>
            <w:tcW w:w="1418"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金额</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项目</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行次</w:t>
            </w:r>
          </w:p>
        </w:tc>
        <w:tc>
          <w:tcPr>
            <w:tcW w:w="2249" w:type="dxa"/>
            <w:gridSpan w:val="3"/>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金额</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栏次</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418"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栏次</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49" w:type="dxa"/>
            <w:gridSpan w:val="3"/>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一、财政拨款收入</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15,524,074.84</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一、一般公共服务支出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30</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4,404,503.46</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二、上级补助收入</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二、外交支出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31</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三、事业收入</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三、国防支出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32</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四、经营收入</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四、公共安全支出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33</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五、附属单位上缴收入</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五、教育支出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34</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457,841.60</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六、其他收入</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六、科学技术支出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35</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七、文化体育与传媒支出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36</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八、社会保障和就业支出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37</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2,552,415.57</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九、医疗卫生与计划生育支出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38</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785,849.00</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十、节能环保支出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39</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492,256.00</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十一、城乡社区支出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40</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2,909,914.28</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十二、农林水支出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41</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4,475,601.02</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十三、交通运输支出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42</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十四、资源勘探信息等支出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43</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十五、商业服务业等支出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44</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十六、金融支出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45</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十七、援助其他地区支出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46</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十八、国土海洋气象等支出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47</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100,000.00</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十九、住房保障支出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48</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二十、粮油物资储备支出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49</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二十一、其他支出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50</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812,970.47</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二十二、债务还本支出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51</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23</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二十三、债务付息支出</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52</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24</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53</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b/>
                <w:bCs/>
                <w:color w:val="000000"/>
                <w:kern w:val="0"/>
                <w:sz w:val="13"/>
                <w:szCs w:val="13"/>
              </w:rPr>
            </w:pPr>
            <w:r w:rsidRPr="006A3CCC">
              <w:rPr>
                <w:rFonts w:ascii="宋体" w:eastAsia="宋体" w:hAnsi="宋体" w:cs="Arial" w:hint="eastAsia"/>
                <w:b/>
                <w:bCs/>
                <w:color w:val="000000"/>
                <w:kern w:val="0"/>
                <w:sz w:val="13"/>
                <w:szCs w:val="13"/>
              </w:rPr>
              <w:t>本年收入合计</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15,524,074.84</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b/>
                <w:bCs/>
                <w:color w:val="000000"/>
                <w:kern w:val="0"/>
                <w:sz w:val="13"/>
                <w:szCs w:val="13"/>
              </w:rPr>
            </w:pPr>
            <w:r w:rsidRPr="006A3CCC">
              <w:rPr>
                <w:rFonts w:ascii="宋体" w:eastAsia="宋体" w:hAnsi="宋体" w:cs="Arial" w:hint="eastAsia"/>
                <w:b/>
                <w:bCs/>
                <w:color w:val="000000"/>
                <w:kern w:val="0"/>
                <w:sz w:val="13"/>
                <w:szCs w:val="13"/>
              </w:rPr>
              <w:t>本年支出合计</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54</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16,991,351.40</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用事业基金弥补收支差额</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结余分配</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55</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年初结转和结余</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4,481,473.40</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年末结转和结余</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56</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3,014,196.84</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57</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471552" w:rsidRPr="00471552" w:rsidTr="009369C1">
        <w:trPr>
          <w:trHeight w:val="308"/>
        </w:trPr>
        <w:tc>
          <w:tcPr>
            <w:tcW w:w="1575" w:type="dxa"/>
            <w:tcBorders>
              <w:top w:val="nil"/>
              <w:left w:val="single" w:sz="8" w:space="0" w:color="000000"/>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b/>
                <w:bCs/>
                <w:color w:val="000000"/>
                <w:kern w:val="0"/>
                <w:sz w:val="13"/>
                <w:szCs w:val="13"/>
              </w:rPr>
            </w:pPr>
            <w:r w:rsidRPr="006A3CCC">
              <w:rPr>
                <w:rFonts w:ascii="宋体" w:eastAsia="宋体" w:hAnsi="宋体" w:cs="Arial" w:hint="eastAsia"/>
                <w:b/>
                <w:bCs/>
                <w:color w:val="000000"/>
                <w:kern w:val="0"/>
                <w:sz w:val="13"/>
                <w:szCs w:val="13"/>
              </w:rPr>
              <w:t>总计</w:t>
            </w:r>
          </w:p>
        </w:tc>
        <w:tc>
          <w:tcPr>
            <w:tcW w:w="850" w:type="dxa"/>
            <w:gridSpan w:val="2"/>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20,005,548.24</w:t>
            </w:r>
          </w:p>
        </w:tc>
        <w:tc>
          <w:tcPr>
            <w:tcW w:w="226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b/>
                <w:bCs/>
                <w:color w:val="000000"/>
                <w:kern w:val="0"/>
                <w:sz w:val="13"/>
                <w:szCs w:val="13"/>
              </w:rPr>
            </w:pPr>
            <w:r w:rsidRPr="006A3CCC">
              <w:rPr>
                <w:rFonts w:ascii="宋体" w:eastAsia="宋体" w:hAnsi="宋体" w:cs="Arial" w:hint="eastAsia"/>
                <w:b/>
                <w:bCs/>
                <w:color w:val="000000"/>
                <w:kern w:val="0"/>
                <w:sz w:val="13"/>
                <w:szCs w:val="13"/>
              </w:rPr>
              <w:t>总计</w:t>
            </w:r>
          </w:p>
        </w:tc>
        <w:tc>
          <w:tcPr>
            <w:tcW w:w="708" w:type="dxa"/>
            <w:tcBorders>
              <w:top w:val="nil"/>
              <w:left w:val="nil"/>
              <w:bottom w:val="single" w:sz="4" w:space="0" w:color="000000"/>
              <w:right w:val="single" w:sz="4" w:space="0" w:color="000000"/>
            </w:tcBorders>
            <w:shd w:val="clear" w:color="FFFFFF" w:fill="C0C0C0"/>
            <w:noWrap/>
            <w:vAlign w:val="center"/>
            <w:hideMark/>
          </w:tcPr>
          <w:p w:rsidR="00471552" w:rsidRPr="006A3CCC" w:rsidRDefault="00471552" w:rsidP="00471552">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58</w:t>
            </w:r>
          </w:p>
        </w:tc>
        <w:tc>
          <w:tcPr>
            <w:tcW w:w="2249" w:type="dxa"/>
            <w:gridSpan w:val="3"/>
            <w:tcBorders>
              <w:top w:val="nil"/>
              <w:left w:val="nil"/>
              <w:bottom w:val="single" w:sz="4" w:space="0" w:color="000000"/>
              <w:right w:val="single" w:sz="4" w:space="0" w:color="000000"/>
            </w:tcBorders>
            <w:shd w:val="clear" w:color="auto" w:fill="auto"/>
            <w:noWrap/>
            <w:vAlign w:val="center"/>
            <w:hideMark/>
          </w:tcPr>
          <w:p w:rsidR="00471552" w:rsidRPr="006A3CCC" w:rsidRDefault="00471552" w:rsidP="00471552">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20,005,548.24</w:t>
            </w:r>
          </w:p>
        </w:tc>
      </w:tr>
      <w:tr w:rsidR="00471552" w:rsidRPr="00471552" w:rsidTr="009369C1">
        <w:trPr>
          <w:trHeight w:val="308"/>
        </w:trPr>
        <w:tc>
          <w:tcPr>
            <w:tcW w:w="9068" w:type="dxa"/>
            <w:gridSpan w:val="10"/>
            <w:tcBorders>
              <w:top w:val="nil"/>
              <w:left w:val="single" w:sz="8" w:space="0" w:color="000000"/>
              <w:bottom w:val="nil"/>
              <w:right w:val="nil"/>
            </w:tcBorders>
            <w:shd w:val="clear" w:color="auto" w:fill="auto"/>
            <w:noWrap/>
            <w:vAlign w:val="center"/>
            <w:hideMark/>
          </w:tcPr>
          <w:p w:rsidR="00471552" w:rsidRPr="006A3CCC" w:rsidRDefault="00471552" w:rsidP="00471552">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注：本表反映部门本年度的总收支和年末结转结余情况。</w:t>
            </w:r>
          </w:p>
        </w:tc>
      </w:tr>
    </w:tbl>
    <w:p w:rsidR="00FA3BE1" w:rsidRPr="00471552" w:rsidRDefault="00FA3BE1">
      <w:pPr>
        <w:spacing w:line="360" w:lineRule="auto"/>
        <w:rPr>
          <w:rFonts w:ascii="隶书" w:eastAsia="隶书" w:hAnsi="隶书" w:cs="隶书"/>
          <w:szCs w:val="21"/>
        </w:rPr>
        <w:sectPr w:rsidR="00FA3BE1" w:rsidRPr="00471552">
          <w:pgSz w:w="11906" w:h="16838"/>
          <w:pgMar w:top="1440" w:right="1800" w:bottom="1440" w:left="1800" w:header="851" w:footer="992" w:gutter="0"/>
          <w:pgNumType w:fmt="numberInDash"/>
          <w:cols w:space="425"/>
          <w:docGrid w:type="lines" w:linePitch="312"/>
        </w:sectPr>
      </w:pPr>
    </w:p>
    <w:tbl>
      <w:tblPr>
        <w:tblW w:w="9122" w:type="dxa"/>
        <w:tblInd w:w="250" w:type="dxa"/>
        <w:tblLook w:val="04A0"/>
      </w:tblPr>
      <w:tblGrid>
        <w:gridCol w:w="671"/>
        <w:gridCol w:w="2752"/>
        <w:gridCol w:w="1061"/>
        <w:gridCol w:w="1081"/>
        <w:gridCol w:w="650"/>
        <w:gridCol w:w="567"/>
        <w:gridCol w:w="567"/>
        <w:gridCol w:w="567"/>
        <w:gridCol w:w="1206"/>
      </w:tblGrid>
      <w:tr w:rsidR="00986025" w:rsidRPr="00986025" w:rsidTr="00356CD6">
        <w:trPr>
          <w:trHeight w:val="255"/>
        </w:trPr>
        <w:tc>
          <w:tcPr>
            <w:tcW w:w="5565" w:type="dxa"/>
            <w:gridSpan w:val="4"/>
            <w:tcBorders>
              <w:top w:val="nil"/>
              <w:left w:val="nil"/>
              <w:bottom w:val="nil"/>
              <w:right w:val="nil"/>
            </w:tcBorders>
            <w:shd w:val="clear" w:color="auto" w:fill="auto"/>
            <w:noWrap/>
            <w:vAlign w:val="bottom"/>
            <w:hideMark/>
          </w:tcPr>
          <w:p w:rsidR="00797D87" w:rsidRPr="00797D87" w:rsidRDefault="00797D87" w:rsidP="00797D8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3"/>
                <w:szCs w:val="13"/>
              </w:rPr>
              <w:lastRenderedPageBreak/>
              <w:t xml:space="preserve">                               </w:t>
            </w:r>
            <w:r w:rsidR="009369C1">
              <w:rPr>
                <w:rFonts w:ascii="宋体" w:eastAsia="宋体" w:hAnsi="宋体" w:cs="Arial" w:hint="eastAsia"/>
                <w:color w:val="000000"/>
                <w:kern w:val="0"/>
                <w:sz w:val="13"/>
                <w:szCs w:val="13"/>
              </w:rPr>
              <w:t xml:space="preserve">                 </w:t>
            </w:r>
            <w:r w:rsidRPr="00797D87">
              <w:rPr>
                <w:rFonts w:ascii="宋体" w:eastAsia="宋体" w:hAnsi="宋体" w:cs="Arial" w:hint="eastAsia"/>
                <w:color w:val="000000"/>
                <w:kern w:val="0"/>
                <w:sz w:val="18"/>
                <w:szCs w:val="18"/>
              </w:rPr>
              <w:t xml:space="preserve"> 收入决算表</w:t>
            </w:r>
          </w:p>
          <w:p w:rsidR="00797D87" w:rsidRDefault="00797D87" w:rsidP="00797D87">
            <w:pPr>
              <w:widowControl/>
              <w:jc w:val="center"/>
              <w:rPr>
                <w:rFonts w:ascii="宋体" w:eastAsia="宋体" w:hAnsi="宋体" w:cs="Arial"/>
                <w:color w:val="000000"/>
                <w:kern w:val="0"/>
                <w:sz w:val="13"/>
                <w:szCs w:val="13"/>
              </w:rPr>
            </w:pPr>
          </w:p>
          <w:p w:rsidR="00797D87" w:rsidRDefault="00797D87" w:rsidP="00986025">
            <w:pPr>
              <w:widowControl/>
              <w:jc w:val="left"/>
              <w:rPr>
                <w:rFonts w:ascii="宋体" w:eastAsia="宋体" w:hAnsi="宋体" w:cs="Arial"/>
                <w:color w:val="000000"/>
                <w:kern w:val="0"/>
                <w:sz w:val="13"/>
                <w:szCs w:val="13"/>
              </w:rPr>
            </w:pPr>
            <w:r>
              <w:rPr>
                <w:rFonts w:ascii="宋体" w:eastAsia="宋体" w:hAnsi="宋体" w:cs="Arial" w:hint="eastAsia"/>
                <w:color w:val="000000"/>
                <w:kern w:val="0"/>
                <w:sz w:val="13"/>
                <w:szCs w:val="13"/>
              </w:rPr>
              <w:t xml:space="preserve">                                                                                                                                          </w:t>
            </w:r>
          </w:p>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部门：河南省南阳市卧龙区靳岗街道办事处</w:t>
            </w:r>
          </w:p>
        </w:tc>
        <w:tc>
          <w:tcPr>
            <w:tcW w:w="650" w:type="dxa"/>
            <w:tcBorders>
              <w:top w:val="nil"/>
              <w:left w:val="nil"/>
              <w:bottom w:val="nil"/>
              <w:right w:val="nil"/>
            </w:tcBorders>
            <w:shd w:val="clear" w:color="auto" w:fill="auto"/>
            <w:noWrap/>
            <w:vAlign w:val="bottom"/>
            <w:hideMark/>
          </w:tcPr>
          <w:p w:rsidR="00986025" w:rsidRPr="006A3CCC" w:rsidRDefault="00986025" w:rsidP="00986025">
            <w:pPr>
              <w:widowControl/>
              <w:jc w:val="left"/>
              <w:rPr>
                <w:rFonts w:ascii="Arial" w:eastAsia="宋体" w:hAnsi="Arial" w:cs="Arial"/>
                <w:color w:val="000000"/>
                <w:kern w:val="0"/>
                <w:sz w:val="13"/>
                <w:szCs w:val="13"/>
              </w:rPr>
            </w:pPr>
          </w:p>
        </w:tc>
        <w:tc>
          <w:tcPr>
            <w:tcW w:w="567" w:type="dxa"/>
            <w:tcBorders>
              <w:top w:val="nil"/>
              <w:left w:val="nil"/>
              <w:bottom w:val="nil"/>
              <w:right w:val="nil"/>
            </w:tcBorders>
            <w:shd w:val="clear" w:color="auto" w:fill="auto"/>
            <w:noWrap/>
            <w:vAlign w:val="bottom"/>
            <w:hideMark/>
          </w:tcPr>
          <w:p w:rsidR="00986025" w:rsidRPr="006A3CCC" w:rsidRDefault="00986025" w:rsidP="00986025">
            <w:pPr>
              <w:widowControl/>
              <w:jc w:val="left"/>
              <w:rPr>
                <w:rFonts w:ascii="Arial" w:eastAsia="宋体" w:hAnsi="Arial" w:cs="Arial"/>
                <w:color w:val="000000"/>
                <w:kern w:val="0"/>
                <w:sz w:val="13"/>
                <w:szCs w:val="13"/>
              </w:rPr>
            </w:pPr>
          </w:p>
        </w:tc>
        <w:tc>
          <w:tcPr>
            <w:tcW w:w="567" w:type="dxa"/>
            <w:tcBorders>
              <w:top w:val="nil"/>
              <w:left w:val="nil"/>
              <w:bottom w:val="nil"/>
              <w:right w:val="nil"/>
            </w:tcBorders>
            <w:shd w:val="clear" w:color="auto" w:fill="auto"/>
            <w:noWrap/>
            <w:vAlign w:val="bottom"/>
            <w:hideMark/>
          </w:tcPr>
          <w:p w:rsidR="00986025" w:rsidRPr="006A3CCC" w:rsidRDefault="00986025" w:rsidP="00986025">
            <w:pPr>
              <w:widowControl/>
              <w:jc w:val="left"/>
              <w:rPr>
                <w:rFonts w:ascii="Arial" w:eastAsia="宋体" w:hAnsi="Arial" w:cs="Arial"/>
                <w:color w:val="000000"/>
                <w:kern w:val="0"/>
                <w:sz w:val="13"/>
                <w:szCs w:val="13"/>
              </w:rPr>
            </w:pPr>
          </w:p>
        </w:tc>
        <w:tc>
          <w:tcPr>
            <w:tcW w:w="567" w:type="dxa"/>
            <w:tcBorders>
              <w:top w:val="nil"/>
              <w:left w:val="nil"/>
              <w:bottom w:val="nil"/>
              <w:right w:val="nil"/>
            </w:tcBorders>
            <w:shd w:val="clear" w:color="auto" w:fill="auto"/>
            <w:noWrap/>
            <w:vAlign w:val="bottom"/>
            <w:hideMark/>
          </w:tcPr>
          <w:p w:rsidR="00986025" w:rsidRPr="006A3CCC" w:rsidRDefault="00986025" w:rsidP="00986025">
            <w:pPr>
              <w:widowControl/>
              <w:jc w:val="left"/>
              <w:rPr>
                <w:rFonts w:ascii="Arial" w:eastAsia="宋体" w:hAnsi="Arial" w:cs="Arial"/>
                <w:color w:val="000000"/>
                <w:kern w:val="0"/>
                <w:sz w:val="13"/>
                <w:szCs w:val="13"/>
              </w:rPr>
            </w:pPr>
          </w:p>
        </w:tc>
        <w:tc>
          <w:tcPr>
            <w:tcW w:w="1206" w:type="dxa"/>
            <w:tcBorders>
              <w:top w:val="nil"/>
              <w:left w:val="nil"/>
              <w:bottom w:val="nil"/>
              <w:right w:val="nil"/>
            </w:tcBorders>
            <w:shd w:val="clear" w:color="auto" w:fill="auto"/>
            <w:noWrap/>
            <w:vAlign w:val="bottom"/>
            <w:hideMark/>
          </w:tcPr>
          <w:p w:rsidR="00797D87" w:rsidRDefault="00797D87" w:rsidP="00986025">
            <w:pPr>
              <w:widowControl/>
              <w:jc w:val="right"/>
              <w:rPr>
                <w:rFonts w:ascii="宋体" w:eastAsia="宋体" w:hAnsi="宋体" w:cs="Arial"/>
                <w:color w:val="000000"/>
                <w:kern w:val="0"/>
                <w:sz w:val="13"/>
                <w:szCs w:val="13"/>
              </w:rPr>
            </w:pPr>
          </w:p>
          <w:p w:rsidR="00797D87" w:rsidRDefault="00797D87" w:rsidP="00986025">
            <w:pPr>
              <w:widowControl/>
              <w:jc w:val="right"/>
              <w:rPr>
                <w:rFonts w:ascii="宋体" w:eastAsia="宋体" w:hAnsi="宋体" w:cs="Arial"/>
                <w:color w:val="000000"/>
                <w:kern w:val="0"/>
                <w:sz w:val="13"/>
                <w:szCs w:val="13"/>
              </w:rPr>
            </w:pPr>
          </w:p>
          <w:p w:rsidR="00797D87" w:rsidRPr="00797D87" w:rsidRDefault="00797D87" w:rsidP="00986025">
            <w:pPr>
              <w:widowControl/>
              <w:jc w:val="right"/>
              <w:rPr>
                <w:rFonts w:ascii="宋体" w:eastAsia="宋体" w:hAnsi="宋体" w:cs="Arial"/>
                <w:color w:val="000000"/>
                <w:kern w:val="0"/>
                <w:sz w:val="18"/>
                <w:szCs w:val="18"/>
              </w:rPr>
            </w:pPr>
            <w:r w:rsidRPr="00797D87">
              <w:rPr>
                <w:rFonts w:ascii="宋体" w:eastAsia="宋体" w:hAnsi="宋体" w:cs="Arial" w:hint="eastAsia"/>
                <w:color w:val="000000"/>
                <w:kern w:val="0"/>
                <w:sz w:val="18"/>
                <w:szCs w:val="18"/>
              </w:rPr>
              <w:t>公开02表</w:t>
            </w:r>
          </w:p>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金额单位：元</w:t>
            </w:r>
          </w:p>
        </w:tc>
      </w:tr>
      <w:tr w:rsidR="00986025" w:rsidRPr="00986025" w:rsidTr="00356CD6">
        <w:trPr>
          <w:trHeight w:val="308"/>
        </w:trPr>
        <w:tc>
          <w:tcPr>
            <w:tcW w:w="3423" w:type="dxa"/>
            <w:gridSpan w:val="2"/>
            <w:tcBorders>
              <w:top w:val="single" w:sz="8" w:space="0" w:color="000000"/>
              <w:left w:val="single" w:sz="8" w:space="0" w:color="000000"/>
              <w:bottom w:val="single" w:sz="4" w:space="0" w:color="000000"/>
              <w:right w:val="single" w:sz="4" w:space="0" w:color="000000"/>
            </w:tcBorders>
            <w:shd w:val="clear" w:color="FFFFFF" w:fill="C0C0C0"/>
            <w:vAlign w:val="center"/>
            <w:hideMark/>
          </w:tcPr>
          <w:p w:rsidR="00986025" w:rsidRPr="006A3CCC" w:rsidRDefault="00797D87" w:rsidP="00986025">
            <w:pPr>
              <w:widowControl/>
              <w:jc w:val="center"/>
              <w:rPr>
                <w:rFonts w:ascii="宋体" w:eastAsia="宋体" w:hAnsi="宋体" w:cs="Arial"/>
                <w:color w:val="000000"/>
                <w:kern w:val="0"/>
                <w:sz w:val="13"/>
                <w:szCs w:val="13"/>
              </w:rPr>
            </w:pPr>
            <w:r>
              <w:rPr>
                <w:rFonts w:ascii="宋体" w:eastAsia="宋体" w:hAnsi="宋体" w:cs="Arial" w:hint="eastAsia"/>
                <w:color w:val="000000"/>
                <w:kern w:val="0"/>
                <w:sz w:val="13"/>
                <w:szCs w:val="13"/>
              </w:rPr>
              <w:t>3</w:t>
            </w:r>
            <w:r w:rsidR="00986025" w:rsidRPr="006A3CCC">
              <w:rPr>
                <w:rFonts w:ascii="宋体" w:eastAsia="宋体" w:hAnsi="宋体" w:cs="Arial" w:hint="eastAsia"/>
                <w:color w:val="000000"/>
                <w:kern w:val="0"/>
                <w:sz w:val="13"/>
                <w:szCs w:val="13"/>
              </w:rPr>
              <w:t>项目</w:t>
            </w:r>
          </w:p>
        </w:tc>
        <w:tc>
          <w:tcPr>
            <w:tcW w:w="1061"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986025" w:rsidRPr="006A3CCC" w:rsidRDefault="00986025" w:rsidP="00986025">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本年收入合计</w:t>
            </w:r>
          </w:p>
        </w:tc>
        <w:tc>
          <w:tcPr>
            <w:tcW w:w="1081"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986025" w:rsidRPr="006A3CCC" w:rsidRDefault="00986025" w:rsidP="00986025">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财政拨款收入</w:t>
            </w:r>
          </w:p>
        </w:tc>
        <w:tc>
          <w:tcPr>
            <w:tcW w:w="650"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986025" w:rsidRPr="006A3CCC" w:rsidRDefault="00986025" w:rsidP="00986025">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上级补助收入</w:t>
            </w:r>
          </w:p>
        </w:tc>
        <w:tc>
          <w:tcPr>
            <w:tcW w:w="567"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986025" w:rsidRPr="006A3CCC" w:rsidRDefault="00986025" w:rsidP="00986025">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事业收入</w:t>
            </w:r>
          </w:p>
        </w:tc>
        <w:tc>
          <w:tcPr>
            <w:tcW w:w="567"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986025" w:rsidRPr="006A3CCC" w:rsidRDefault="00986025" w:rsidP="00986025">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经营收入</w:t>
            </w:r>
          </w:p>
        </w:tc>
        <w:tc>
          <w:tcPr>
            <w:tcW w:w="567"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986025" w:rsidRPr="006A3CCC" w:rsidRDefault="00986025" w:rsidP="00986025">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附属单位上缴收入</w:t>
            </w:r>
          </w:p>
        </w:tc>
        <w:tc>
          <w:tcPr>
            <w:tcW w:w="1206"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986025" w:rsidRPr="006A3CCC" w:rsidRDefault="00986025" w:rsidP="00986025">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其他收入</w:t>
            </w:r>
          </w:p>
        </w:tc>
      </w:tr>
      <w:tr w:rsidR="00986025" w:rsidRPr="00986025" w:rsidTr="00356CD6">
        <w:trPr>
          <w:trHeight w:val="317"/>
        </w:trPr>
        <w:tc>
          <w:tcPr>
            <w:tcW w:w="671" w:type="dxa"/>
            <w:vMerge w:val="restart"/>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986025" w:rsidRPr="006A3CCC" w:rsidRDefault="00986025" w:rsidP="00986025">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功能分类科目编码</w:t>
            </w:r>
          </w:p>
        </w:tc>
        <w:tc>
          <w:tcPr>
            <w:tcW w:w="2752" w:type="dxa"/>
            <w:vMerge w:val="restart"/>
            <w:tcBorders>
              <w:top w:val="nil"/>
              <w:left w:val="nil"/>
              <w:bottom w:val="single" w:sz="4" w:space="0" w:color="000000"/>
              <w:right w:val="single" w:sz="4" w:space="0" w:color="000000"/>
            </w:tcBorders>
            <w:shd w:val="clear" w:color="FFFFFF" w:fill="C0C0C0"/>
            <w:noWrap/>
            <w:vAlign w:val="center"/>
            <w:hideMark/>
          </w:tcPr>
          <w:p w:rsidR="00986025" w:rsidRPr="006A3CCC" w:rsidRDefault="00986025" w:rsidP="00986025">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科目名称</w:t>
            </w:r>
          </w:p>
        </w:tc>
        <w:tc>
          <w:tcPr>
            <w:tcW w:w="1061"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1081"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650"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567"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567"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567"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1206"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r>
      <w:tr w:rsidR="00986025" w:rsidRPr="00986025" w:rsidTr="00356CD6">
        <w:trPr>
          <w:trHeight w:val="317"/>
        </w:trPr>
        <w:tc>
          <w:tcPr>
            <w:tcW w:w="671" w:type="dxa"/>
            <w:vMerge/>
            <w:tcBorders>
              <w:top w:val="single" w:sz="4" w:space="0" w:color="000000"/>
              <w:left w:val="single" w:sz="8" w:space="0" w:color="000000"/>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2752" w:type="dxa"/>
            <w:vMerge/>
            <w:tcBorders>
              <w:top w:val="nil"/>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1061"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1081"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650"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567"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567"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567"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1206"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r>
      <w:tr w:rsidR="00986025" w:rsidRPr="00986025" w:rsidTr="00356CD6">
        <w:trPr>
          <w:trHeight w:val="317"/>
        </w:trPr>
        <w:tc>
          <w:tcPr>
            <w:tcW w:w="671" w:type="dxa"/>
            <w:vMerge/>
            <w:tcBorders>
              <w:top w:val="single" w:sz="4" w:space="0" w:color="000000"/>
              <w:left w:val="single" w:sz="8" w:space="0" w:color="000000"/>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2752" w:type="dxa"/>
            <w:vMerge/>
            <w:tcBorders>
              <w:top w:val="nil"/>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1061"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1081"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650"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567"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567"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567"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1206"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r>
      <w:tr w:rsidR="00986025" w:rsidRPr="00986025" w:rsidTr="00356CD6">
        <w:trPr>
          <w:trHeight w:val="317"/>
        </w:trPr>
        <w:tc>
          <w:tcPr>
            <w:tcW w:w="671" w:type="dxa"/>
            <w:vMerge/>
            <w:tcBorders>
              <w:top w:val="single" w:sz="4" w:space="0" w:color="000000"/>
              <w:left w:val="single" w:sz="8" w:space="0" w:color="000000"/>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2752" w:type="dxa"/>
            <w:vMerge/>
            <w:tcBorders>
              <w:top w:val="nil"/>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1061"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1081"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650"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567"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567"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567"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c>
          <w:tcPr>
            <w:tcW w:w="1206" w:type="dxa"/>
            <w:vMerge/>
            <w:tcBorders>
              <w:top w:val="single" w:sz="8" w:space="0" w:color="000000"/>
              <w:left w:val="nil"/>
              <w:bottom w:val="single" w:sz="4" w:space="0" w:color="000000"/>
              <w:right w:val="single" w:sz="4" w:space="0" w:color="000000"/>
            </w:tcBorders>
            <w:vAlign w:val="center"/>
            <w:hideMark/>
          </w:tcPr>
          <w:p w:rsidR="00986025" w:rsidRPr="006A3CCC" w:rsidRDefault="00986025" w:rsidP="00986025">
            <w:pPr>
              <w:widowControl/>
              <w:jc w:val="left"/>
              <w:rPr>
                <w:rFonts w:ascii="宋体" w:eastAsia="宋体" w:hAnsi="宋体" w:cs="Arial"/>
                <w:color w:val="000000"/>
                <w:kern w:val="0"/>
                <w:sz w:val="13"/>
                <w:szCs w:val="13"/>
              </w:rPr>
            </w:pPr>
          </w:p>
        </w:tc>
      </w:tr>
      <w:tr w:rsidR="00986025" w:rsidRPr="00986025" w:rsidTr="00356CD6">
        <w:trPr>
          <w:trHeight w:val="308"/>
        </w:trPr>
        <w:tc>
          <w:tcPr>
            <w:tcW w:w="3423" w:type="dxa"/>
            <w:gridSpan w:val="2"/>
            <w:tcBorders>
              <w:top w:val="single" w:sz="4" w:space="0" w:color="000000"/>
              <w:left w:val="single" w:sz="8" w:space="0" w:color="000000"/>
              <w:bottom w:val="single" w:sz="4" w:space="0" w:color="000000"/>
              <w:right w:val="single" w:sz="4" w:space="0" w:color="000000"/>
            </w:tcBorders>
            <w:shd w:val="clear" w:color="FFFFFF" w:fill="C0C0C0"/>
            <w:noWrap/>
            <w:vAlign w:val="center"/>
            <w:hideMark/>
          </w:tcPr>
          <w:p w:rsidR="00986025" w:rsidRPr="006A3CCC" w:rsidRDefault="00986025" w:rsidP="00986025">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栏次</w:t>
            </w:r>
          </w:p>
        </w:tc>
        <w:tc>
          <w:tcPr>
            <w:tcW w:w="1061" w:type="dxa"/>
            <w:tcBorders>
              <w:top w:val="nil"/>
              <w:left w:val="nil"/>
              <w:bottom w:val="single" w:sz="4" w:space="0" w:color="000000"/>
              <w:right w:val="single" w:sz="4" w:space="0" w:color="000000"/>
            </w:tcBorders>
            <w:shd w:val="clear" w:color="FFFFFF" w:fill="C0C0C0"/>
            <w:vAlign w:val="center"/>
            <w:hideMark/>
          </w:tcPr>
          <w:p w:rsidR="00986025" w:rsidRPr="006A3CCC" w:rsidRDefault="00986025" w:rsidP="00986025">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w:t>
            </w:r>
          </w:p>
        </w:tc>
        <w:tc>
          <w:tcPr>
            <w:tcW w:w="1081" w:type="dxa"/>
            <w:tcBorders>
              <w:top w:val="nil"/>
              <w:left w:val="nil"/>
              <w:bottom w:val="single" w:sz="4" w:space="0" w:color="000000"/>
              <w:right w:val="single" w:sz="4" w:space="0" w:color="000000"/>
            </w:tcBorders>
            <w:shd w:val="clear" w:color="FFFFFF" w:fill="C0C0C0"/>
            <w:vAlign w:val="center"/>
            <w:hideMark/>
          </w:tcPr>
          <w:p w:rsidR="00986025" w:rsidRPr="006A3CCC" w:rsidRDefault="00986025" w:rsidP="00986025">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w:t>
            </w:r>
          </w:p>
        </w:tc>
        <w:tc>
          <w:tcPr>
            <w:tcW w:w="650" w:type="dxa"/>
            <w:tcBorders>
              <w:top w:val="nil"/>
              <w:left w:val="nil"/>
              <w:bottom w:val="single" w:sz="4" w:space="0" w:color="000000"/>
              <w:right w:val="single" w:sz="4" w:space="0" w:color="000000"/>
            </w:tcBorders>
            <w:shd w:val="clear" w:color="FFFFFF" w:fill="C0C0C0"/>
            <w:vAlign w:val="center"/>
            <w:hideMark/>
          </w:tcPr>
          <w:p w:rsidR="00986025" w:rsidRPr="006A3CCC" w:rsidRDefault="00986025" w:rsidP="00986025">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w:t>
            </w:r>
          </w:p>
        </w:tc>
        <w:tc>
          <w:tcPr>
            <w:tcW w:w="567" w:type="dxa"/>
            <w:tcBorders>
              <w:top w:val="nil"/>
              <w:left w:val="nil"/>
              <w:bottom w:val="single" w:sz="4" w:space="0" w:color="000000"/>
              <w:right w:val="single" w:sz="4" w:space="0" w:color="000000"/>
            </w:tcBorders>
            <w:shd w:val="clear" w:color="FFFFFF" w:fill="C0C0C0"/>
            <w:vAlign w:val="center"/>
            <w:hideMark/>
          </w:tcPr>
          <w:p w:rsidR="00986025" w:rsidRPr="006A3CCC" w:rsidRDefault="00986025" w:rsidP="00986025">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w:t>
            </w:r>
          </w:p>
        </w:tc>
        <w:tc>
          <w:tcPr>
            <w:tcW w:w="567" w:type="dxa"/>
            <w:tcBorders>
              <w:top w:val="nil"/>
              <w:left w:val="nil"/>
              <w:bottom w:val="single" w:sz="4" w:space="0" w:color="000000"/>
              <w:right w:val="single" w:sz="4" w:space="0" w:color="000000"/>
            </w:tcBorders>
            <w:shd w:val="clear" w:color="FFFFFF" w:fill="C0C0C0"/>
            <w:vAlign w:val="center"/>
            <w:hideMark/>
          </w:tcPr>
          <w:p w:rsidR="00986025" w:rsidRPr="006A3CCC" w:rsidRDefault="00986025" w:rsidP="00986025">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w:t>
            </w:r>
          </w:p>
        </w:tc>
        <w:tc>
          <w:tcPr>
            <w:tcW w:w="567" w:type="dxa"/>
            <w:tcBorders>
              <w:top w:val="nil"/>
              <w:left w:val="nil"/>
              <w:bottom w:val="single" w:sz="4" w:space="0" w:color="000000"/>
              <w:right w:val="single" w:sz="4" w:space="0" w:color="000000"/>
            </w:tcBorders>
            <w:shd w:val="clear" w:color="FFFFFF" w:fill="C0C0C0"/>
            <w:vAlign w:val="center"/>
            <w:hideMark/>
          </w:tcPr>
          <w:p w:rsidR="00986025" w:rsidRPr="006A3CCC" w:rsidRDefault="00986025" w:rsidP="00986025">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6</w:t>
            </w:r>
          </w:p>
        </w:tc>
        <w:tc>
          <w:tcPr>
            <w:tcW w:w="1206" w:type="dxa"/>
            <w:tcBorders>
              <w:top w:val="nil"/>
              <w:left w:val="nil"/>
              <w:bottom w:val="single" w:sz="4" w:space="0" w:color="000000"/>
              <w:right w:val="single" w:sz="4" w:space="0" w:color="000000"/>
            </w:tcBorders>
            <w:shd w:val="clear" w:color="FFFFFF" w:fill="C0C0C0"/>
            <w:vAlign w:val="center"/>
            <w:hideMark/>
          </w:tcPr>
          <w:p w:rsidR="00986025" w:rsidRPr="006A3CCC" w:rsidRDefault="00986025" w:rsidP="00986025">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7</w:t>
            </w:r>
          </w:p>
        </w:tc>
      </w:tr>
      <w:tr w:rsidR="00986025" w:rsidRPr="00986025" w:rsidTr="00356CD6">
        <w:trPr>
          <w:trHeight w:val="308"/>
        </w:trPr>
        <w:tc>
          <w:tcPr>
            <w:tcW w:w="3423" w:type="dxa"/>
            <w:gridSpan w:val="2"/>
            <w:tcBorders>
              <w:top w:val="single" w:sz="4" w:space="0" w:color="000000"/>
              <w:left w:val="single" w:sz="8" w:space="0" w:color="000000"/>
              <w:bottom w:val="single" w:sz="4" w:space="0" w:color="000000"/>
              <w:right w:val="single" w:sz="4" w:space="0" w:color="000000"/>
            </w:tcBorders>
            <w:shd w:val="clear" w:color="FFFFFF" w:fill="C0C0C0"/>
            <w:noWrap/>
            <w:vAlign w:val="center"/>
            <w:hideMark/>
          </w:tcPr>
          <w:p w:rsidR="00986025" w:rsidRPr="006A3CCC" w:rsidRDefault="00986025" w:rsidP="00986025">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合计</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15,524,074.84</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15,524,074.84</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一般公共服务支出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3,948,959.84</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3,948,959.84</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20103</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政府办公厅（室）及相关机构事务</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3,476,959.84</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3,476,959.84</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2010301</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行政运行</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2,710,864.84</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2,710,864.84</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2010308</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信访事务</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750,315.00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750,315.00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2010399</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其他政府办公厅（室）及相关机构事务支出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15,780.00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15,780.00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20106</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财政事务</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124,000.00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124,000.00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2010604</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预算改革业务</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8,860.00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8,860.00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2010605</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财政国库业务</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115,140.00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115,140.00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20111</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纪检监察事务</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38,000.00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38,000.00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2011101</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行政运行</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38,000.00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38,000.00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20132</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组织事务</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110,000.00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110,000.00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2013299</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其他组织事务支出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110,000.00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110,000.00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20199</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其他一般公共服务支出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200,000.00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200,000.00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2019999</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其他一般公共服务支出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200,000.00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200,000.00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205</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教育支出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57,841.60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57,841.60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20502</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普通教育</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57,841.60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57,841.60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2050299</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其他普通教育支出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57,841.60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57,841.60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社会保障和就业支出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2,536,287.00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2,536,287.00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20802</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民政管理事务</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684,920.00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684,920.00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2080201</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行政运行</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684,920.00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684,920.00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20805</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行政事业单位离退休</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1,809,567.00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1,809,567.00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2080501</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归口管理的行政单位离退休</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743,215.00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743,215.00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2080502</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事业单位离退休</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1,066,352.00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1,066,352.00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20808</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抚恤</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2080803</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在乡复员、退伍军人生活补助</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20815</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自然灾害生活救助</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2081502</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地方自然灾害生活补助</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lastRenderedPageBreak/>
              <w:t>20899</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其他社会保障和就业支出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16,800.00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16,800.00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2089901</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其他社会保障和就业支出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16,800.00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16,800.00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210</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医疗卫生与计划生育支出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684,844.00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684,844.00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21007</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计划生育事务</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684,844.00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684,844.00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2100716</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计划生育机构</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684,844.00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684,844.00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211</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节能环保支出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160,000.00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160,000.00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21104</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自然生态保护</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70,000.00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70,000.00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2110401</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生态保护</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2110402</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农村环境保护</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50,000.00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50,000.00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21105</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天然林保护</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50,000.00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50,000.00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2110599</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其他天然林保护支出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50,000.00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50,000.00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21199</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其他节能环保支出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40,000.00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40,000.00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2119901</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其他节能环保支出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40,000.00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40,000.00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212</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城乡社区支出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3,869,565.00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3,869,565.00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21201</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城乡社区管理事务</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506,796.00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506,796.00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2120199</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其他城乡社区管理事务支出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506,796.00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506,796.00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21203</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城乡社区公共设施</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1,038,622.00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1,038,622.00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2120399</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其他城乡社区公共设施支出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1,038,622.00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1,038,622.00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21205</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城乡社区环境卫生</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1,977,691.00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1,977,691.00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2120501</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城乡社区环境卫生</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1,977,691.00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1,977,691.00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21299</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其他城乡社区支出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346,456.00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346,456.00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2129999</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其他城乡社区支出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346,456.00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346,456.00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213</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农林水支出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3,131,387.40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3,131,387.40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21301</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农业</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1,350,099.40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1,350,099.40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2130101</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行政运行</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887,227.40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887,227.40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2130199</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其他农业支出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462,872.00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462,872.00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21302</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林业</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1,198,870.00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1,198,870.00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2130205</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森林培育</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1,198,870.00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1,198,870.00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21307</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农村综合改革</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582,418.00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582,418.00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2130705</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对村民委员会和村党支部的补助</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582,418.00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582,418.00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220</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国土海洋气象等支出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100,000.00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100,000.00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22001</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国土资源事务</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100,000.00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100,000.00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2200199</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其他国土资源事务支出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100,000.00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100,000.00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229</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其他支出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1,035,190.00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1,035,190.00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22999</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其他支出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1,035,190.00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1,035,190.00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67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2299901</w:t>
            </w:r>
          </w:p>
        </w:tc>
        <w:tc>
          <w:tcPr>
            <w:tcW w:w="2752"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其他支出</w:t>
            </w:r>
          </w:p>
        </w:tc>
        <w:tc>
          <w:tcPr>
            <w:tcW w:w="106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1,035,190.00</w:t>
            </w:r>
          </w:p>
        </w:tc>
        <w:tc>
          <w:tcPr>
            <w:tcW w:w="1081"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1,035,190.00</w:t>
            </w:r>
          </w:p>
        </w:tc>
        <w:tc>
          <w:tcPr>
            <w:tcW w:w="650"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986025" w:rsidRPr="006A3CCC" w:rsidRDefault="00986025" w:rsidP="00986025">
            <w:pPr>
              <w:widowControl/>
              <w:jc w:val="righ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 xml:space="preserve">　</w:t>
            </w:r>
          </w:p>
        </w:tc>
      </w:tr>
      <w:tr w:rsidR="00986025" w:rsidRPr="00986025" w:rsidTr="00356CD6">
        <w:trPr>
          <w:trHeight w:val="308"/>
        </w:trPr>
        <w:tc>
          <w:tcPr>
            <w:tcW w:w="9122" w:type="dxa"/>
            <w:gridSpan w:val="9"/>
            <w:tcBorders>
              <w:top w:val="nil"/>
              <w:left w:val="single" w:sz="8" w:space="0" w:color="000000"/>
              <w:bottom w:val="nil"/>
              <w:right w:val="nil"/>
            </w:tcBorders>
            <w:shd w:val="clear" w:color="auto" w:fill="auto"/>
            <w:noWrap/>
            <w:vAlign w:val="center"/>
            <w:hideMark/>
          </w:tcPr>
          <w:p w:rsidR="00986025" w:rsidRPr="006A3CCC" w:rsidRDefault="00986025" w:rsidP="00986025">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注：本表反映部门本年度取得的各项收入情况。</w:t>
            </w:r>
          </w:p>
        </w:tc>
      </w:tr>
    </w:tbl>
    <w:p w:rsidR="00FA3BE1" w:rsidRPr="00986025" w:rsidRDefault="00FA3BE1">
      <w:pPr>
        <w:spacing w:line="360" w:lineRule="auto"/>
        <w:jc w:val="center"/>
        <w:rPr>
          <w:rFonts w:ascii="隶书" w:eastAsia="隶书" w:hAnsi="隶书" w:cs="隶书"/>
          <w:sz w:val="18"/>
          <w:szCs w:val="18"/>
        </w:rPr>
        <w:sectPr w:rsidR="00FA3BE1" w:rsidRPr="00986025">
          <w:pgSz w:w="11906" w:h="16838"/>
          <w:pgMar w:top="2098" w:right="1531" w:bottom="1984" w:left="1587" w:header="850" w:footer="992" w:gutter="0"/>
          <w:pgNumType w:fmt="numberInDash"/>
          <w:cols w:space="0"/>
          <w:docGrid w:type="lines" w:linePitch="317"/>
        </w:sectPr>
      </w:pPr>
    </w:p>
    <w:tbl>
      <w:tblPr>
        <w:tblW w:w="9214" w:type="dxa"/>
        <w:tblInd w:w="250" w:type="dxa"/>
        <w:tblLook w:val="04A0"/>
      </w:tblPr>
      <w:tblGrid>
        <w:gridCol w:w="776"/>
        <w:gridCol w:w="2424"/>
        <w:gridCol w:w="1429"/>
        <w:gridCol w:w="1466"/>
        <w:gridCol w:w="1206"/>
        <w:gridCol w:w="403"/>
        <w:gridCol w:w="403"/>
        <w:gridCol w:w="1107"/>
      </w:tblGrid>
      <w:tr w:rsidR="006261D4" w:rsidRPr="006A3CCC" w:rsidTr="00A658F9">
        <w:trPr>
          <w:trHeight w:val="255"/>
        </w:trPr>
        <w:tc>
          <w:tcPr>
            <w:tcW w:w="6095" w:type="dxa"/>
            <w:gridSpan w:val="4"/>
            <w:tcBorders>
              <w:top w:val="nil"/>
              <w:left w:val="nil"/>
              <w:bottom w:val="nil"/>
              <w:right w:val="nil"/>
            </w:tcBorders>
            <w:shd w:val="clear" w:color="auto" w:fill="auto"/>
            <w:noWrap/>
            <w:vAlign w:val="bottom"/>
            <w:hideMark/>
          </w:tcPr>
          <w:p w:rsidR="009369C1" w:rsidRPr="009369C1" w:rsidRDefault="009369C1" w:rsidP="009369C1">
            <w:pPr>
              <w:widowControl/>
              <w:jc w:val="center"/>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lastRenderedPageBreak/>
              <w:t xml:space="preserve">                                </w:t>
            </w:r>
            <w:r w:rsidRPr="009369C1">
              <w:rPr>
                <w:rFonts w:asciiTheme="minorEastAsia" w:hAnsiTheme="minorEastAsia" w:cs="Arial" w:hint="eastAsia"/>
                <w:color w:val="000000"/>
                <w:kern w:val="0"/>
                <w:sz w:val="18"/>
                <w:szCs w:val="18"/>
              </w:rPr>
              <w:t>支出决算表</w:t>
            </w:r>
            <w:r>
              <w:rPr>
                <w:rFonts w:asciiTheme="minorEastAsia" w:hAnsiTheme="minorEastAsia" w:cs="Arial" w:hint="eastAsia"/>
                <w:color w:val="000000"/>
                <w:kern w:val="0"/>
                <w:sz w:val="18"/>
                <w:szCs w:val="18"/>
              </w:rPr>
              <w:t xml:space="preserve">                                </w:t>
            </w:r>
          </w:p>
          <w:p w:rsidR="009369C1" w:rsidRPr="009369C1" w:rsidRDefault="009369C1" w:rsidP="009369C1">
            <w:pPr>
              <w:widowControl/>
              <w:wordWrap w:val="0"/>
              <w:jc w:val="righ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 xml:space="preserve">                          </w:t>
            </w:r>
          </w:p>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部门：河南省南阳市卧龙区靳岗街道办事处</w:t>
            </w:r>
          </w:p>
        </w:tc>
        <w:tc>
          <w:tcPr>
            <w:tcW w:w="1206" w:type="dxa"/>
            <w:tcBorders>
              <w:top w:val="nil"/>
              <w:left w:val="nil"/>
              <w:bottom w:val="nil"/>
              <w:right w:val="nil"/>
            </w:tcBorders>
            <w:shd w:val="clear" w:color="auto" w:fill="auto"/>
            <w:noWrap/>
            <w:vAlign w:val="bottom"/>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403" w:type="dxa"/>
            <w:tcBorders>
              <w:top w:val="nil"/>
              <w:left w:val="nil"/>
              <w:bottom w:val="nil"/>
              <w:right w:val="nil"/>
            </w:tcBorders>
            <w:shd w:val="clear" w:color="auto" w:fill="auto"/>
            <w:noWrap/>
            <w:vAlign w:val="bottom"/>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403" w:type="dxa"/>
            <w:tcBorders>
              <w:top w:val="nil"/>
              <w:left w:val="nil"/>
              <w:bottom w:val="nil"/>
              <w:right w:val="nil"/>
            </w:tcBorders>
            <w:shd w:val="clear" w:color="auto" w:fill="auto"/>
            <w:noWrap/>
            <w:vAlign w:val="bottom"/>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107" w:type="dxa"/>
            <w:tcBorders>
              <w:top w:val="nil"/>
              <w:left w:val="nil"/>
              <w:bottom w:val="nil"/>
              <w:right w:val="nil"/>
            </w:tcBorders>
            <w:shd w:val="clear" w:color="auto" w:fill="auto"/>
            <w:noWrap/>
            <w:vAlign w:val="bottom"/>
            <w:hideMark/>
          </w:tcPr>
          <w:p w:rsidR="00725626" w:rsidRDefault="00725626" w:rsidP="006261D4">
            <w:pPr>
              <w:widowControl/>
              <w:jc w:val="right"/>
              <w:rPr>
                <w:rFonts w:asciiTheme="minorEastAsia" w:hAnsiTheme="minorEastAsia" w:cs="Arial"/>
                <w:color w:val="000000"/>
                <w:kern w:val="0"/>
                <w:sz w:val="13"/>
                <w:szCs w:val="13"/>
              </w:rPr>
            </w:pPr>
          </w:p>
          <w:p w:rsidR="00725626" w:rsidRPr="00725626" w:rsidRDefault="00725626" w:rsidP="006261D4">
            <w:pPr>
              <w:widowControl/>
              <w:jc w:val="right"/>
              <w:rPr>
                <w:rFonts w:asciiTheme="minorEastAsia" w:hAnsiTheme="minorEastAsia" w:cs="Arial"/>
                <w:color w:val="000000"/>
                <w:kern w:val="0"/>
                <w:sz w:val="18"/>
                <w:szCs w:val="18"/>
              </w:rPr>
            </w:pPr>
            <w:r w:rsidRPr="00725626">
              <w:rPr>
                <w:rFonts w:asciiTheme="minorEastAsia" w:hAnsiTheme="minorEastAsia" w:cs="Arial" w:hint="eastAsia"/>
                <w:color w:val="000000"/>
                <w:kern w:val="0"/>
                <w:sz w:val="18"/>
                <w:szCs w:val="18"/>
              </w:rPr>
              <w:t>公开03表</w:t>
            </w:r>
          </w:p>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金额单位：元</w:t>
            </w:r>
          </w:p>
        </w:tc>
      </w:tr>
      <w:tr w:rsidR="006261D4" w:rsidRPr="006A3CCC" w:rsidTr="00A658F9">
        <w:trPr>
          <w:trHeight w:val="308"/>
        </w:trPr>
        <w:tc>
          <w:tcPr>
            <w:tcW w:w="3200" w:type="dxa"/>
            <w:gridSpan w:val="2"/>
            <w:tcBorders>
              <w:top w:val="single" w:sz="8" w:space="0" w:color="000000"/>
              <w:left w:val="single" w:sz="8" w:space="0" w:color="000000"/>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项目</w:t>
            </w:r>
          </w:p>
        </w:tc>
        <w:tc>
          <w:tcPr>
            <w:tcW w:w="1429"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本年支出合计</w:t>
            </w:r>
          </w:p>
        </w:tc>
        <w:tc>
          <w:tcPr>
            <w:tcW w:w="1466"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基本支出</w:t>
            </w:r>
          </w:p>
        </w:tc>
        <w:tc>
          <w:tcPr>
            <w:tcW w:w="1206"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项目支出</w:t>
            </w:r>
          </w:p>
        </w:tc>
        <w:tc>
          <w:tcPr>
            <w:tcW w:w="403"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上缴上级支出</w:t>
            </w:r>
          </w:p>
        </w:tc>
        <w:tc>
          <w:tcPr>
            <w:tcW w:w="403"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经营支出</w:t>
            </w:r>
          </w:p>
        </w:tc>
        <w:tc>
          <w:tcPr>
            <w:tcW w:w="1107"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对附属单位补助支出</w:t>
            </w:r>
          </w:p>
        </w:tc>
      </w:tr>
      <w:tr w:rsidR="006261D4" w:rsidRPr="006A3CCC" w:rsidTr="00A658F9">
        <w:trPr>
          <w:trHeight w:val="318"/>
        </w:trPr>
        <w:tc>
          <w:tcPr>
            <w:tcW w:w="776" w:type="dxa"/>
            <w:vMerge w:val="restart"/>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功能分类科目编码</w:t>
            </w:r>
          </w:p>
        </w:tc>
        <w:tc>
          <w:tcPr>
            <w:tcW w:w="2424" w:type="dxa"/>
            <w:vMerge w:val="restart"/>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科目名称</w:t>
            </w:r>
          </w:p>
        </w:tc>
        <w:tc>
          <w:tcPr>
            <w:tcW w:w="1429"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466"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206"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403"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403"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107"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r>
      <w:tr w:rsidR="006261D4" w:rsidRPr="006A3CCC" w:rsidTr="00A658F9">
        <w:trPr>
          <w:trHeight w:val="318"/>
        </w:trPr>
        <w:tc>
          <w:tcPr>
            <w:tcW w:w="776" w:type="dxa"/>
            <w:vMerge/>
            <w:tcBorders>
              <w:top w:val="single" w:sz="4" w:space="0" w:color="000000"/>
              <w:left w:val="single" w:sz="8" w:space="0" w:color="000000"/>
              <w:bottom w:val="single" w:sz="4" w:space="0" w:color="000000"/>
              <w:right w:val="single" w:sz="4" w:space="0" w:color="000000"/>
            </w:tcBorders>
            <w:vAlign w:val="center"/>
            <w:hideMark/>
          </w:tcPr>
          <w:p w:rsidR="006261D4" w:rsidRPr="006261D4" w:rsidRDefault="006261D4" w:rsidP="006261D4">
            <w:pPr>
              <w:widowControl/>
              <w:jc w:val="left"/>
              <w:rPr>
                <w:rFonts w:ascii="宋体" w:eastAsia="宋体" w:hAnsi="宋体" w:cs="Arial"/>
                <w:color w:val="000000"/>
                <w:kern w:val="0"/>
                <w:sz w:val="22"/>
                <w:szCs w:val="22"/>
              </w:rPr>
            </w:pPr>
          </w:p>
        </w:tc>
        <w:tc>
          <w:tcPr>
            <w:tcW w:w="2424" w:type="dxa"/>
            <w:vMerge/>
            <w:tcBorders>
              <w:top w:val="nil"/>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429"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466"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206"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403"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403"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107"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r>
      <w:tr w:rsidR="006261D4" w:rsidRPr="006A3CCC" w:rsidTr="00A658F9">
        <w:trPr>
          <w:trHeight w:val="318"/>
        </w:trPr>
        <w:tc>
          <w:tcPr>
            <w:tcW w:w="776" w:type="dxa"/>
            <w:vMerge/>
            <w:tcBorders>
              <w:top w:val="single" w:sz="4" w:space="0" w:color="000000"/>
              <w:left w:val="single" w:sz="8" w:space="0" w:color="000000"/>
              <w:bottom w:val="single" w:sz="4" w:space="0" w:color="000000"/>
              <w:right w:val="single" w:sz="4" w:space="0" w:color="000000"/>
            </w:tcBorders>
            <w:vAlign w:val="center"/>
            <w:hideMark/>
          </w:tcPr>
          <w:p w:rsidR="006261D4" w:rsidRPr="006261D4" w:rsidRDefault="006261D4" w:rsidP="006261D4">
            <w:pPr>
              <w:widowControl/>
              <w:jc w:val="left"/>
              <w:rPr>
                <w:rFonts w:ascii="宋体" w:eastAsia="宋体" w:hAnsi="宋体" w:cs="Arial"/>
                <w:color w:val="000000"/>
                <w:kern w:val="0"/>
                <w:sz w:val="22"/>
                <w:szCs w:val="22"/>
              </w:rPr>
            </w:pPr>
          </w:p>
        </w:tc>
        <w:tc>
          <w:tcPr>
            <w:tcW w:w="2424" w:type="dxa"/>
            <w:vMerge/>
            <w:tcBorders>
              <w:top w:val="nil"/>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429"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466"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206"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403"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403"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107"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r>
      <w:tr w:rsidR="006261D4" w:rsidRPr="006A3CCC" w:rsidTr="00A658F9">
        <w:trPr>
          <w:trHeight w:val="318"/>
        </w:trPr>
        <w:tc>
          <w:tcPr>
            <w:tcW w:w="776" w:type="dxa"/>
            <w:vMerge/>
            <w:tcBorders>
              <w:top w:val="single" w:sz="4" w:space="0" w:color="000000"/>
              <w:left w:val="single" w:sz="8" w:space="0" w:color="000000"/>
              <w:bottom w:val="single" w:sz="4" w:space="0" w:color="000000"/>
              <w:right w:val="single" w:sz="4" w:space="0" w:color="000000"/>
            </w:tcBorders>
            <w:vAlign w:val="center"/>
            <w:hideMark/>
          </w:tcPr>
          <w:p w:rsidR="006261D4" w:rsidRPr="006261D4" w:rsidRDefault="006261D4" w:rsidP="006261D4">
            <w:pPr>
              <w:widowControl/>
              <w:jc w:val="left"/>
              <w:rPr>
                <w:rFonts w:ascii="宋体" w:eastAsia="宋体" w:hAnsi="宋体" w:cs="Arial"/>
                <w:color w:val="000000"/>
                <w:kern w:val="0"/>
                <w:sz w:val="22"/>
                <w:szCs w:val="22"/>
              </w:rPr>
            </w:pPr>
          </w:p>
        </w:tc>
        <w:tc>
          <w:tcPr>
            <w:tcW w:w="2424" w:type="dxa"/>
            <w:vMerge/>
            <w:tcBorders>
              <w:top w:val="nil"/>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429"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466"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206"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403"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403"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107" w:type="dxa"/>
            <w:vMerge/>
            <w:tcBorders>
              <w:top w:val="single" w:sz="8" w:space="0" w:color="000000"/>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r>
      <w:tr w:rsidR="006261D4" w:rsidRPr="006A3CCC" w:rsidTr="00A658F9">
        <w:trPr>
          <w:trHeight w:val="308"/>
        </w:trPr>
        <w:tc>
          <w:tcPr>
            <w:tcW w:w="3200" w:type="dxa"/>
            <w:gridSpan w:val="2"/>
            <w:tcBorders>
              <w:top w:val="single" w:sz="4" w:space="0" w:color="000000"/>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栏次</w:t>
            </w:r>
          </w:p>
        </w:tc>
        <w:tc>
          <w:tcPr>
            <w:tcW w:w="1429" w:type="dxa"/>
            <w:tcBorders>
              <w:top w:val="nil"/>
              <w:left w:val="nil"/>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w:t>
            </w:r>
          </w:p>
        </w:tc>
        <w:tc>
          <w:tcPr>
            <w:tcW w:w="1466" w:type="dxa"/>
            <w:tcBorders>
              <w:top w:val="nil"/>
              <w:left w:val="nil"/>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w:t>
            </w:r>
          </w:p>
        </w:tc>
        <w:tc>
          <w:tcPr>
            <w:tcW w:w="1206" w:type="dxa"/>
            <w:tcBorders>
              <w:top w:val="nil"/>
              <w:left w:val="nil"/>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w:t>
            </w:r>
          </w:p>
        </w:tc>
        <w:tc>
          <w:tcPr>
            <w:tcW w:w="403" w:type="dxa"/>
            <w:tcBorders>
              <w:top w:val="nil"/>
              <w:left w:val="nil"/>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w:t>
            </w:r>
          </w:p>
        </w:tc>
        <w:tc>
          <w:tcPr>
            <w:tcW w:w="403" w:type="dxa"/>
            <w:tcBorders>
              <w:top w:val="nil"/>
              <w:left w:val="nil"/>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w:t>
            </w:r>
          </w:p>
        </w:tc>
        <w:tc>
          <w:tcPr>
            <w:tcW w:w="1107" w:type="dxa"/>
            <w:tcBorders>
              <w:top w:val="nil"/>
              <w:left w:val="nil"/>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6</w:t>
            </w:r>
          </w:p>
        </w:tc>
      </w:tr>
      <w:tr w:rsidR="006261D4" w:rsidRPr="006A3CCC" w:rsidTr="00A658F9">
        <w:trPr>
          <w:trHeight w:val="308"/>
        </w:trPr>
        <w:tc>
          <w:tcPr>
            <w:tcW w:w="3200" w:type="dxa"/>
            <w:gridSpan w:val="2"/>
            <w:tcBorders>
              <w:top w:val="single" w:sz="4" w:space="0" w:color="000000"/>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合计</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16,991,351.40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9,928,077.71</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7,063,273.69</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一般公共服务支出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4,404,503.46</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3,776,435.46</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628,068.00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20103</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政府办公厅（室）及相关机构事务</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4,060,511.70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3,637,303.70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423,208.00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2010301</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行政运行</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3,187,138.50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3,187,138.50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2010308</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信访事务</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857,593.20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450,165.20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407,428.00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2010399</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其他政府办公厅（室）及相关机构事务支出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15,780.00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15,780.00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20106</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财政事务</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92,991.76</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88,131.76</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4,860.00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2010604</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预算改革业务</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4,860.00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4,860.00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2010605</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财政国库业务</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88,131.76</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88,131.76</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20111</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纪检监察事务</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51,000.00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51,000.00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2011101</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行政运行</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51,000.00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51,000.00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20199</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其他一般公共服务支出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200,000.00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200,000.00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2019999</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其他一般公共服务支出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200,000.00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200,000.00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205</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教育支出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457,841.60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57,841.60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400,000.00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20502</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普通教育</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457,841.60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57,841.60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400,000.00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2050299</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其他普通教育支出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457,841.60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57,841.60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400,000.00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社会保障和就业支出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2,552,415.57</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2,510,615.57</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41,800.00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20802</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民政管理事务</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701,048.57</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701,048.57</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2080201</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行政运行</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701,048.57</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701,048.57</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20805</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行政事业单位离退休</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1,809,567.00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1,809,567.00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2080501</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归口管理的行政单位离退休</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743,215.00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743,215.00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2080502</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事业单位离退休</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1,066,352.00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1,066,352.00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20808</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抚恤</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5,000.00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5,000.00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2080803</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在乡复员、退伍军人生活补助</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5,000.00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5,000.00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20815</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自然灾害生活救助</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20,000.00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20,000.00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2081502</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地方自然灾害生活补助</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20,000.00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20,000.00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20899</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其他社会保障和就业支出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16,800.00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16,800.00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2089901</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其他社会保障和就业支出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16,800.00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16,800.00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lastRenderedPageBreak/>
              <w:t>210</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医疗卫生与计划生育支出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785,849.00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785,849.00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21007</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计划生育事务</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785,849.00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785,849.00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2100716</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计划生育机构</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785,849.00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785,849.00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211</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节能环保支出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492,256.00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442,256.00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50,000.00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21104</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自然生态保护</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492,256.00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442,256.00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50,000.00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2110401</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生态保护</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20,000.00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20,000.00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2110402</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农村环境保护</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472,256.00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442,256.00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30,000.00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212</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城乡社区支出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2,909,914.28</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810,051.28</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2,099,863.00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21201</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城乡社区管理事务</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506,796.00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506,796.00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2120199</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其他城乡社区管理事务支出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506,796.00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506,796.00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21205</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城乡社区环境卫生</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1,954,991.00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361,924.00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1,593,067.00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2120501</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城乡社区环境卫生</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1,954,991.00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361,924.00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1,593,067.00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21299</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其他城乡社区支出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448,127.28</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448,127.28</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2129999</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其他城乡社区支出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448,127.28</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448,127.28</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213</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农林水支出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4,475,601.02</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1,497,028.80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2,978,572.22</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21301</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农业</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2,810,013.02</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1,455,828.80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1,354,184.22</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2130101</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行政运行</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1,455,828.80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1,455,828.80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2130119</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防灾救灾</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30,000.00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30,000.00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2130199</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其他农业支出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1,324,184.22</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1,324,184.22</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21302</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林业</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1,175,370.00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1,175,370.00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2130205</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森林培育</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1,175,370.00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1,175,370.00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21307</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农村综合改革</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490,218.00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41,200.00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449,018.00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2130705</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对村民委员会和村党支部的补助</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490,218.00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41,200.00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449,018.00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220</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国土海洋气象等支出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100,000.00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100,000.00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22001</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国土资源事务</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100,000.00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100,000.00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2200199</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其他国土资源事务支出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100,000.00</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100,000.00</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229</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其他支出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812,970.47</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48,000.00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764,970.47</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22999</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其他支出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812,970.47</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48,000.00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764,970.47</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77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宋体" w:eastAsia="宋体" w:hAnsi="宋体" w:cs="Arial"/>
                <w:color w:val="000000"/>
                <w:kern w:val="0"/>
                <w:sz w:val="13"/>
                <w:szCs w:val="13"/>
              </w:rPr>
            </w:pPr>
            <w:r w:rsidRPr="006A3CCC">
              <w:rPr>
                <w:rFonts w:ascii="宋体" w:eastAsia="宋体" w:hAnsi="宋体" w:cs="Arial" w:hint="eastAsia"/>
                <w:color w:val="000000"/>
                <w:kern w:val="0"/>
                <w:sz w:val="13"/>
                <w:szCs w:val="13"/>
              </w:rPr>
              <w:t>2299901</w:t>
            </w:r>
          </w:p>
        </w:tc>
        <w:tc>
          <w:tcPr>
            <w:tcW w:w="242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其他支出</w:t>
            </w:r>
          </w:p>
        </w:tc>
        <w:tc>
          <w:tcPr>
            <w:tcW w:w="1429"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812,970.47</w:t>
            </w:r>
          </w:p>
        </w:tc>
        <w:tc>
          <w:tcPr>
            <w:tcW w:w="146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48,000.00</w:t>
            </w:r>
          </w:p>
        </w:tc>
        <w:tc>
          <w:tcPr>
            <w:tcW w:w="1206"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764,970.47</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03"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07"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A3CCC" w:rsidTr="00A658F9">
        <w:trPr>
          <w:trHeight w:val="308"/>
        </w:trPr>
        <w:tc>
          <w:tcPr>
            <w:tcW w:w="9214" w:type="dxa"/>
            <w:gridSpan w:val="8"/>
            <w:tcBorders>
              <w:top w:val="nil"/>
              <w:left w:val="single" w:sz="8" w:space="0" w:color="000000"/>
              <w:bottom w:val="nil"/>
              <w:right w:val="nil"/>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注：本表反映部门本年度各项支出情况。</w:t>
            </w:r>
          </w:p>
        </w:tc>
      </w:tr>
    </w:tbl>
    <w:p w:rsidR="00FA3BE1" w:rsidRPr="006261D4" w:rsidRDefault="00FA3BE1" w:rsidP="00137205">
      <w:pPr>
        <w:spacing w:line="360" w:lineRule="auto"/>
        <w:rPr>
          <w:rFonts w:ascii="隶书" w:eastAsia="隶书" w:hAnsi="隶书" w:cs="隶书"/>
          <w:sz w:val="15"/>
          <w:szCs w:val="15"/>
        </w:rPr>
        <w:sectPr w:rsidR="00FA3BE1" w:rsidRPr="006261D4">
          <w:pgSz w:w="11906" w:h="16838"/>
          <w:pgMar w:top="2098" w:right="1474" w:bottom="1984" w:left="1587" w:header="850" w:footer="992" w:gutter="0"/>
          <w:pgNumType w:fmt="numberInDash"/>
          <w:cols w:space="0"/>
          <w:docGrid w:type="lines" w:linePitch="318"/>
        </w:sectPr>
      </w:pPr>
    </w:p>
    <w:tbl>
      <w:tblPr>
        <w:tblW w:w="9214" w:type="dxa"/>
        <w:tblInd w:w="250" w:type="dxa"/>
        <w:tblLook w:val="04A0"/>
      </w:tblPr>
      <w:tblGrid>
        <w:gridCol w:w="1615"/>
        <w:gridCol w:w="440"/>
        <w:gridCol w:w="1110"/>
        <w:gridCol w:w="1773"/>
        <w:gridCol w:w="440"/>
        <w:gridCol w:w="150"/>
        <w:gridCol w:w="1061"/>
        <w:gridCol w:w="1061"/>
        <w:gridCol w:w="1564"/>
      </w:tblGrid>
      <w:tr w:rsidR="006261D4" w:rsidRPr="006261D4" w:rsidTr="00356CD6">
        <w:trPr>
          <w:trHeight w:val="255"/>
        </w:trPr>
        <w:tc>
          <w:tcPr>
            <w:tcW w:w="4938" w:type="dxa"/>
            <w:gridSpan w:val="4"/>
            <w:tcBorders>
              <w:top w:val="nil"/>
              <w:left w:val="nil"/>
              <w:bottom w:val="nil"/>
              <w:right w:val="nil"/>
            </w:tcBorders>
            <w:shd w:val="clear" w:color="auto" w:fill="auto"/>
            <w:noWrap/>
            <w:vAlign w:val="bottom"/>
            <w:hideMark/>
          </w:tcPr>
          <w:p w:rsidR="00137205" w:rsidRDefault="00137205" w:rsidP="00137205">
            <w:pPr>
              <w:widowControl/>
              <w:jc w:val="center"/>
              <w:rPr>
                <w:rFonts w:ascii="Arial" w:eastAsia="宋体" w:hAnsi="Arial" w:cs="Arial"/>
                <w:color w:val="000000"/>
                <w:kern w:val="0"/>
                <w:sz w:val="18"/>
                <w:szCs w:val="18"/>
              </w:rPr>
            </w:pPr>
            <w:r>
              <w:rPr>
                <w:rFonts w:ascii="Arial" w:eastAsia="宋体" w:hAnsi="Arial" w:cs="Arial" w:hint="eastAsia"/>
                <w:color w:val="000000"/>
                <w:kern w:val="0"/>
                <w:sz w:val="18"/>
                <w:szCs w:val="18"/>
              </w:rPr>
              <w:lastRenderedPageBreak/>
              <w:t xml:space="preserve">                              </w:t>
            </w:r>
            <w:r>
              <w:rPr>
                <w:rFonts w:ascii="Arial" w:eastAsia="宋体" w:hAnsi="Arial" w:cs="Arial" w:hint="eastAsia"/>
                <w:color w:val="000000"/>
                <w:kern w:val="0"/>
                <w:sz w:val="18"/>
                <w:szCs w:val="18"/>
              </w:rPr>
              <w:t>财政拨款收入支出决算表</w:t>
            </w:r>
          </w:p>
          <w:p w:rsidR="006261D4" w:rsidRPr="006A3CCC" w:rsidRDefault="00137205" w:rsidP="006261D4">
            <w:pPr>
              <w:widowControl/>
              <w:jc w:val="left"/>
              <w:rPr>
                <w:rFonts w:asciiTheme="minorEastAsia" w:hAnsiTheme="minorEastAsia" w:cs="Arial"/>
                <w:color w:val="000000"/>
                <w:kern w:val="0"/>
                <w:sz w:val="13"/>
                <w:szCs w:val="13"/>
              </w:rPr>
            </w:pPr>
            <w:r>
              <w:rPr>
                <w:rFonts w:asciiTheme="minorEastAsia" w:hAnsiTheme="minorEastAsia" w:cs="Arial" w:hint="eastAsia"/>
                <w:color w:val="000000"/>
                <w:kern w:val="0"/>
                <w:sz w:val="13"/>
                <w:szCs w:val="13"/>
              </w:rPr>
              <w:t xml:space="preserve">                                                                                           </w:t>
            </w:r>
            <w:r w:rsidR="006261D4" w:rsidRPr="006A3CCC">
              <w:rPr>
                <w:rFonts w:asciiTheme="minorEastAsia" w:hAnsiTheme="minorEastAsia" w:cs="Arial" w:hint="eastAsia"/>
                <w:color w:val="000000"/>
                <w:kern w:val="0"/>
                <w:sz w:val="13"/>
                <w:szCs w:val="13"/>
              </w:rPr>
              <w:t>部门：河南省南阳市卧龙区靳岗街道办事处</w:t>
            </w:r>
          </w:p>
        </w:tc>
        <w:tc>
          <w:tcPr>
            <w:tcW w:w="440" w:type="dxa"/>
            <w:tcBorders>
              <w:top w:val="nil"/>
              <w:left w:val="nil"/>
              <w:bottom w:val="nil"/>
              <w:right w:val="nil"/>
            </w:tcBorders>
            <w:shd w:val="clear" w:color="auto" w:fill="auto"/>
            <w:noWrap/>
            <w:vAlign w:val="bottom"/>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211" w:type="dxa"/>
            <w:gridSpan w:val="2"/>
            <w:tcBorders>
              <w:top w:val="nil"/>
              <w:left w:val="nil"/>
              <w:bottom w:val="nil"/>
              <w:right w:val="nil"/>
            </w:tcBorders>
            <w:shd w:val="clear" w:color="auto" w:fill="auto"/>
            <w:noWrap/>
            <w:vAlign w:val="bottom"/>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061" w:type="dxa"/>
            <w:tcBorders>
              <w:top w:val="nil"/>
              <w:left w:val="nil"/>
              <w:bottom w:val="nil"/>
              <w:right w:val="nil"/>
            </w:tcBorders>
            <w:shd w:val="clear" w:color="auto" w:fill="auto"/>
            <w:noWrap/>
            <w:vAlign w:val="bottom"/>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564" w:type="dxa"/>
            <w:tcBorders>
              <w:top w:val="nil"/>
              <w:left w:val="nil"/>
              <w:bottom w:val="nil"/>
              <w:right w:val="nil"/>
            </w:tcBorders>
            <w:shd w:val="clear" w:color="auto" w:fill="auto"/>
            <w:noWrap/>
            <w:vAlign w:val="bottom"/>
            <w:hideMark/>
          </w:tcPr>
          <w:p w:rsidR="006A7A58" w:rsidRDefault="006A7A58" w:rsidP="006261D4">
            <w:pPr>
              <w:widowControl/>
              <w:jc w:val="right"/>
              <w:rPr>
                <w:rFonts w:asciiTheme="minorEastAsia" w:hAnsiTheme="minorEastAsia" w:cs="Arial"/>
                <w:color w:val="000000"/>
                <w:kern w:val="0"/>
                <w:sz w:val="13"/>
                <w:szCs w:val="13"/>
              </w:rPr>
            </w:pPr>
          </w:p>
          <w:p w:rsidR="006A7A58" w:rsidRDefault="006A7A58" w:rsidP="006261D4">
            <w:pPr>
              <w:widowControl/>
              <w:jc w:val="right"/>
              <w:rPr>
                <w:rFonts w:asciiTheme="minorEastAsia" w:hAnsiTheme="minorEastAsia" w:cs="Arial"/>
                <w:color w:val="000000"/>
                <w:kern w:val="0"/>
                <w:sz w:val="13"/>
                <w:szCs w:val="13"/>
              </w:rPr>
            </w:pPr>
          </w:p>
          <w:p w:rsidR="006A7A58" w:rsidRPr="00725626" w:rsidRDefault="006A7A58" w:rsidP="006A7A58">
            <w:pPr>
              <w:widowControl/>
              <w:jc w:val="right"/>
              <w:rPr>
                <w:rFonts w:asciiTheme="minorEastAsia" w:hAnsiTheme="minorEastAsia" w:cs="Arial"/>
                <w:color w:val="000000"/>
                <w:kern w:val="0"/>
                <w:sz w:val="18"/>
                <w:szCs w:val="18"/>
              </w:rPr>
            </w:pPr>
            <w:r w:rsidRPr="00725626">
              <w:rPr>
                <w:rFonts w:asciiTheme="minorEastAsia" w:hAnsiTheme="minorEastAsia" w:cs="Arial" w:hint="eastAsia"/>
                <w:color w:val="000000"/>
                <w:kern w:val="0"/>
                <w:sz w:val="18"/>
                <w:szCs w:val="18"/>
              </w:rPr>
              <w:t>公开04表</w:t>
            </w:r>
          </w:p>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金额单位：元</w:t>
            </w:r>
          </w:p>
        </w:tc>
      </w:tr>
      <w:tr w:rsidR="006261D4" w:rsidRPr="006261D4" w:rsidTr="00356CD6">
        <w:trPr>
          <w:trHeight w:val="308"/>
        </w:trPr>
        <w:tc>
          <w:tcPr>
            <w:tcW w:w="3165" w:type="dxa"/>
            <w:gridSpan w:val="3"/>
            <w:tcBorders>
              <w:top w:val="single" w:sz="8" w:space="0" w:color="000000"/>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收入</w:t>
            </w:r>
          </w:p>
        </w:tc>
        <w:tc>
          <w:tcPr>
            <w:tcW w:w="6049" w:type="dxa"/>
            <w:gridSpan w:val="6"/>
            <w:tcBorders>
              <w:top w:val="single" w:sz="8" w:space="0" w:color="000000"/>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支出</w:t>
            </w:r>
          </w:p>
        </w:tc>
      </w:tr>
      <w:tr w:rsidR="006261D4" w:rsidRPr="006261D4" w:rsidTr="00356CD6">
        <w:trPr>
          <w:trHeight w:val="317"/>
        </w:trPr>
        <w:tc>
          <w:tcPr>
            <w:tcW w:w="1615" w:type="dxa"/>
            <w:vMerge w:val="restart"/>
            <w:tcBorders>
              <w:top w:val="nil"/>
              <w:left w:val="single" w:sz="8" w:space="0" w:color="000000"/>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项目</w:t>
            </w:r>
          </w:p>
        </w:tc>
        <w:tc>
          <w:tcPr>
            <w:tcW w:w="440" w:type="dxa"/>
            <w:vMerge w:val="restart"/>
            <w:tcBorders>
              <w:top w:val="nil"/>
              <w:left w:val="nil"/>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行次</w:t>
            </w:r>
          </w:p>
        </w:tc>
        <w:tc>
          <w:tcPr>
            <w:tcW w:w="1110" w:type="dxa"/>
            <w:vMerge w:val="restart"/>
            <w:tcBorders>
              <w:top w:val="nil"/>
              <w:left w:val="nil"/>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金额</w:t>
            </w:r>
          </w:p>
        </w:tc>
        <w:tc>
          <w:tcPr>
            <w:tcW w:w="1773" w:type="dxa"/>
            <w:vMerge w:val="restart"/>
            <w:tcBorders>
              <w:top w:val="nil"/>
              <w:left w:val="nil"/>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项目</w:t>
            </w:r>
          </w:p>
        </w:tc>
        <w:tc>
          <w:tcPr>
            <w:tcW w:w="590" w:type="dxa"/>
            <w:gridSpan w:val="2"/>
            <w:vMerge w:val="restart"/>
            <w:tcBorders>
              <w:top w:val="nil"/>
              <w:left w:val="nil"/>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行次</w:t>
            </w:r>
          </w:p>
        </w:tc>
        <w:tc>
          <w:tcPr>
            <w:tcW w:w="1061" w:type="dxa"/>
            <w:vMerge w:val="restart"/>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合计</w:t>
            </w:r>
          </w:p>
        </w:tc>
        <w:tc>
          <w:tcPr>
            <w:tcW w:w="1061" w:type="dxa"/>
            <w:vMerge w:val="restart"/>
            <w:tcBorders>
              <w:top w:val="nil"/>
              <w:left w:val="nil"/>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一般公共预算财政拨款</w:t>
            </w:r>
          </w:p>
        </w:tc>
        <w:tc>
          <w:tcPr>
            <w:tcW w:w="1564" w:type="dxa"/>
            <w:vMerge w:val="restart"/>
            <w:tcBorders>
              <w:top w:val="nil"/>
              <w:left w:val="nil"/>
              <w:bottom w:val="single" w:sz="4" w:space="0" w:color="000000"/>
              <w:right w:val="single" w:sz="4" w:space="0" w:color="000000"/>
            </w:tcBorders>
            <w:shd w:val="clear" w:color="FFFFFF" w:fill="C0C0C0"/>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政府性基金预算财政拨款</w:t>
            </w:r>
          </w:p>
        </w:tc>
      </w:tr>
      <w:tr w:rsidR="006261D4" w:rsidRPr="006261D4" w:rsidTr="00356CD6">
        <w:trPr>
          <w:trHeight w:val="615"/>
        </w:trPr>
        <w:tc>
          <w:tcPr>
            <w:tcW w:w="1615" w:type="dxa"/>
            <w:vMerge/>
            <w:tcBorders>
              <w:top w:val="nil"/>
              <w:left w:val="single" w:sz="8" w:space="0" w:color="000000"/>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440" w:type="dxa"/>
            <w:vMerge/>
            <w:tcBorders>
              <w:top w:val="nil"/>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110" w:type="dxa"/>
            <w:vMerge/>
            <w:tcBorders>
              <w:top w:val="nil"/>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773" w:type="dxa"/>
            <w:vMerge/>
            <w:tcBorders>
              <w:top w:val="nil"/>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590" w:type="dxa"/>
            <w:gridSpan w:val="2"/>
            <w:vMerge/>
            <w:tcBorders>
              <w:top w:val="nil"/>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061" w:type="dxa"/>
            <w:vMerge/>
            <w:tcBorders>
              <w:top w:val="nil"/>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061" w:type="dxa"/>
            <w:vMerge/>
            <w:tcBorders>
              <w:top w:val="nil"/>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c>
          <w:tcPr>
            <w:tcW w:w="1564" w:type="dxa"/>
            <w:vMerge/>
            <w:tcBorders>
              <w:top w:val="nil"/>
              <w:left w:val="nil"/>
              <w:bottom w:val="single" w:sz="4" w:space="0" w:color="000000"/>
              <w:right w:val="single" w:sz="4" w:space="0" w:color="000000"/>
            </w:tcBorders>
            <w:vAlign w:val="center"/>
            <w:hideMark/>
          </w:tcPr>
          <w:p w:rsidR="006261D4" w:rsidRPr="006A3CCC" w:rsidRDefault="006261D4" w:rsidP="006261D4">
            <w:pPr>
              <w:widowControl/>
              <w:jc w:val="left"/>
              <w:rPr>
                <w:rFonts w:asciiTheme="minorEastAsia" w:hAnsiTheme="minorEastAsia" w:cs="Arial"/>
                <w:color w:val="000000"/>
                <w:kern w:val="0"/>
                <w:sz w:val="13"/>
                <w:szCs w:val="13"/>
              </w:rPr>
            </w:pP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栏次</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11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栏次</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061"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w:t>
            </w:r>
          </w:p>
        </w:tc>
        <w:tc>
          <w:tcPr>
            <w:tcW w:w="1061"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w:t>
            </w:r>
          </w:p>
        </w:tc>
        <w:tc>
          <w:tcPr>
            <w:tcW w:w="1564"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725626">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一、一般公共预算拨款</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15,524,074.84</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一、一般公共服务支出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31</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4,404,503.46</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4,404,503.46</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725626" w:rsidP="006261D4">
            <w:pPr>
              <w:widowControl/>
              <w:jc w:val="left"/>
              <w:rPr>
                <w:rFonts w:asciiTheme="minorEastAsia" w:hAnsiTheme="minorEastAsia" w:cs="Arial"/>
                <w:color w:val="000000"/>
                <w:kern w:val="0"/>
                <w:sz w:val="13"/>
                <w:szCs w:val="13"/>
              </w:rPr>
            </w:pPr>
            <w:r>
              <w:rPr>
                <w:rFonts w:asciiTheme="minorEastAsia" w:hAnsiTheme="minorEastAsia" w:cs="Arial" w:hint="eastAsia"/>
                <w:color w:val="000000"/>
                <w:kern w:val="0"/>
                <w:sz w:val="13"/>
                <w:szCs w:val="13"/>
              </w:rPr>
              <w:t>二</w:t>
            </w:r>
            <w:r w:rsidR="006261D4" w:rsidRPr="006A3CCC">
              <w:rPr>
                <w:rFonts w:asciiTheme="minorEastAsia" w:hAnsiTheme="minorEastAsia" w:cs="Arial" w:hint="eastAsia"/>
                <w:color w:val="000000"/>
                <w:kern w:val="0"/>
                <w:sz w:val="13"/>
                <w:szCs w:val="13"/>
              </w:rPr>
              <w:t>政府性基金预算财政拨款</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二、外交支出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32</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三、国防支出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33</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四、公共安全支出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34</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五、教育支出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35</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457,841.60</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457,841.60</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6</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六、科学技术支出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36</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7</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七、文化体育与传媒支出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37</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8</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八、社会保障和就业支出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38</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2,552,415.57</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2,552,415.57</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29"/>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9</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九、医疗卫生与计划生育支出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39</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785,849.00</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785,849.00</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10</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十、节能环保支出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40</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492,256.00</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492,256.00</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11</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十一、城乡社区支出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41</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2,909,914.28</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2,909,914.28</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12</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十二、农林水支出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42</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4,475,601.02</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4,475,601.02</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13</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十三、交通运输支出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43</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14</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十四、资源勘探信息等支出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44</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15</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十五、商业服务业等支出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45</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16</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十六、金融支出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46</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17</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十七、援助其他地区支出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47</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18</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十八、国土海洋气象等支出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48</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100,000.00</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100,000.00</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19</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十九、住房保障支出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49</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20</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二十、粮油物资储备支出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50</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21</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二十一、其他支出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51</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812,970.47</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812,970.47</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22</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二十二、债务还本支出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52</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23</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二十三、债务付息支出</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53</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24</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54</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b/>
                <w:bCs/>
                <w:color w:val="000000"/>
                <w:kern w:val="0"/>
                <w:sz w:val="13"/>
                <w:szCs w:val="13"/>
              </w:rPr>
            </w:pPr>
            <w:r w:rsidRPr="006A3CCC">
              <w:rPr>
                <w:rFonts w:asciiTheme="minorEastAsia" w:hAnsiTheme="minorEastAsia" w:cs="Arial" w:hint="eastAsia"/>
                <w:b/>
                <w:bCs/>
                <w:color w:val="000000"/>
                <w:kern w:val="0"/>
                <w:sz w:val="13"/>
                <w:szCs w:val="13"/>
              </w:rPr>
              <w:t>本年收入合计</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25</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15,524,074.84</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b/>
                <w:bCs/>
                <w:color w:val="000000"/>
                <w:kern w:val="0"/>
                <w:sz w:val="13"/>
                <w:szCs w:val="13"/>
              </w:rPr>
            </w:pPr>
            <w:r w:rsidRPr="006A3CCC">
              <w:rPr>
                <w:rFonts w:asciiTheme="minorEastAsia" w:hAnsiTheme="minorEastAsia" w:cs="Arial" w:hint="eastAsia"/>
                <w:b/>
                <w:bCs/>
                <w:color w:val="000000"/>
                <w:kern w:val="0"/>
                <w:sz w:val="13"/>
                <w:szCs w:val="13"/>
              </w:rPr>
              <w:t>本年支出合计</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55</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16,991,351.40</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16,991,351.40</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A658F9">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年初财政拨款结转结余</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26</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4,481,473.40</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A658F9" w:rsidP="006261D4">
            <w:pPr>
              <w:widowControl/>
              <w:jc w:val="left"/>
              <w:rPr>
                <w:rFonts w:asciiTheme="minorEastAsia" w:hAnsiTheme="minorEastAsia" w:cs="Arial"/>
                <w:color w:val="000000"/>
                <w:kern w:val="0"/>
                <w:sz w:val="13"/>
                <w:szCs w:val="13"/>
              </w:rPr>
            </w:pPr>
            <w:r>
              <w:rPr>
                <w:rFonts w:asciiTheme="minorEastAsia" w:hAnsiTheme="minorEastAsia" w:cs="Arial" w:hint="eastAsia"/>
                <w:color w:val="000000"/>
                <w:kern w:val="0"/>
                <w:sz w:val="13"/>
                <w:szCs w:val="13"/>
              </w:rPr>
              <w:t xml:space="preserve"> </w:t>
            </w:r>
            <w:r w:rsidR="006261D4" w:rsidRPr="006A3CCC">
              <w:rPr>
                <w:rFonts w:asciiTheme="minorEastAsia" w:hAnsiTheme="minorEastAsia" w:cs="Arial" w:hint="eastAsia"/>
                <w:color w:val="000000"/>
                <w:kern w:val="0"/>
                <w:sz w:val="13"/>
                <w:szCs w:val="13"/>
              </w:rPr>
              <w:t>年末财政拨款结转和结余</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56</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3,014,196.84</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3,014,196.84</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479"/>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A658F9" w:rsidP="006261D4">
            <w:pPr>
              <w:widowControl/>
              <w:jc w:val="left"/>
              <w:rPr>
                <w:rFonts w:asciiTheme="minorEastAsia" w:hAnsiTheme="minorEastAsia" w:cs="Arial"/>
                <w:color w:val="000000"/>
                <w:kern w:val="0"/>
                <w:sz w:val="13"/>
                <w:szCs w:val="13"/>
              </w:rPr>
            </w:pPr>
            <w:r>
              <w:rPr>
                <w:rFonts w:asciiTheme="minorEastAsia" w:hAnsiTheme="minorEastAsia" w:cs="Arial" w:hint="eastAsia"/>
                <w:color w:val="000000"/>
                <w:kern w:val="0"/>
                <w:sz w:val="13"/>
                <w:szCs w:val="13"/>
              </w:rPr>
              <w:t xml:space="preserve"> </w:t>
            </w:r>
            <w:r w:rsidR="006261D4" w:rsidRPr="006A3CCC">
              <w:rPr>
                <w:rFonts w:asciiTheme="minorEastAsia" w:hAnsiTheme="minorEastAsia" w:cs="Arial" w:hint="eastAsia"/>
                <w:color w:val="000000"/>
                <w:kern w:val="0"/>
                <w:sz w:val="13"/>
                <w:szCs w:val="13"/>
              </w:rPr>
              <w:t>一般公共预算财政拨款</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27</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4,481,473.40</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57</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262"/>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A658F9">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政府基金预算财政拨款</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28</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58</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29</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59</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1615" w:type="dxa"/>
            <w:tcBorders>
              <w:top w:val="nil"/>
              <w:left w:val="single" w:sz="8" w:space="0" w:color="000000"/>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b/>
                <w:bCs/>
                <w:color w:val="000000"/>
                <w:kern w:val="0"/>
                <w:sz w:val="13"/>
                <w:szCs w:val="13"/>
              </w:rPr>
            </w:pPr>
            <w:r w:rsidRPr="006A3CCC">
              <w:rPr>
                <w:rFonts w:asciiTheme="minorEastAsia" w:hAnsiTheme="minorEastAsia" w:cs="Arial" w:hint="eastAsia"/>
                <w:b/>
                <w:bCs/>
                <w:color w:val="000000"/>
                <w:kern w:val="0"/>
                <w:sz w:val="13"/>
                <w:szCs w:val="13"/>
              </w:rPr>
              <w:t>总计</w:t>
            </w:r>
          </w:p>
        </w:tc>
        <w:tc>
          <w:tcPr>
            <w:tcW w:w="440"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30</w:t>
            </w:r>
          </w:p>
        </w:tc>
        <w:tc>
          <w:tcPr>
            <w:tcW w:w="1110"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20,005,548.24</w:t>
            </w:r>
          </w:p>
        </w:tc>
        <w:tc>
          <w:tcPr>
            <w:tcW w:w="1773" w:type="dxa"/>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b/>
                <w:bCs/>
                <w:color w:val="000000"/>
                <w:kern w:val="0"/>
                <w:sz w:val="13"/>
                <w:szCs w:val="13"/>
              </w:rPr>
            </w:pPr>
            <w:r w:rsidRPr="006A3CCC">
              <w:rPr>
                <w:rFonts w:asciiTheme="minorEastAsia" w:hAnsiTheme="minorEastAsia" w:cs="Arial" w:hint="eastAsia"/>
                <w:b/>
                <w:bCs/>
                <w:color w:val="000000"/>
                <w:kern w:val="0"/>
                <w:sz w:val="13"/>
                <w:szCs w:val="13"/>
              </w:rPr>
              <w:t>总计</w:t>
            </w:r>
          </w:p>
        </w:tc>
        <w:tc>
          <w:tcPr>
            <w:tcW w:w="590" w:type="dxa"/>
            <w:gridSpan w:val="2"/>
            <w:tcBorders>
              <w:top w:val="nil"/>
              <w:left w:val="nil"/>
              <w:bottom w:val="single" w:sz="4" w:space="0" w:color="000000"/>
              <w:right w:val="single" w:sz="4" w:space="0" w:color="000000"/>
            </w:tcBorders>
            <w:shd w:val="clear" w:color="FFFFFF" w:fill="C0C0C0"/>
            <w:noWrap/>
            <w:vAlign w:val="center"/>
            <w:hideMark/>
          </w:tcPr>
          <w:p w:rsidR="006261D4" w:rsidRPr="006A3CCC" w:rsidRDefault="006261D4" w:rsidP="006261D4">
            <w:pPr>
              <w:widowControl/>
              <w:jc w:val="center"/>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60</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20,005,548.24</w:t>
            </w:r>
          </w:p>
        </w:tc>
        <w:tc>
          <w:tcPr>
            <w:tcW w:w="1061"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20,005,548.24</w:t>
            </w:r>
          </w:p>
        </w:tc>
        <w:tc>
          <w:tcPr>
            <w:tcW w:w="1564" w:type="dxa"/>
            <w:tcBorders>
              <w:top w:val="nil"/>
              <w:left w:val="nil"/>
              <w:bottom w:val="single" w:sz="4" w:space="0" w:color="000000"/>
              <w:right w:val="single" w:sz="4" w:space="0" w:color="000000"/>
            </w:tcBorders>
            <w:shd w:val="clear" w:color="auto" w:fill="auto"/>
            <w:noWrap/>
            <w:vAlign w:val="center"/>
            <w:hideMark/>
          </w:tcPr>
          <w:p w:rsidR="006261D4" w:rsidRPr="006A3CCC" w:rsidRDefault="006261D4" w:rsidP="006261D4">
            <w:pPr>
              <w:widowControl/>
              <w:jc w:val="righ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 xml:space="preserve">　</w:t>
            </w:r>
          </w:p>
        </w:tc>
      </w:tr>
      <w:tr w:rsidR="006261D4" w:rsidRPr="006261D4" w:rsidTr="00356CD6">
        <w:trPr>
          <w:trHeight w:val="308"/>
        </w:trPr>
        <w:tc>
          <w:tcPr>
            <w:tcW w:w="9214" w:type="dxa"/>
            <w:gridSpan w:val="9"/>
            <w:tcBorders>
              <w:top w:val="nil"/>
              <w:left w:val="single" w:sz="8" w:space="0" w:color="000000"/>
              <w:bottom w:val="nil"/>
              <w:right w:val="nil"/>
            </w:tcBorders>
            <w:shd w:val="clear" w:color="auto" w:fill="auto"/>
            <w:noWrap/>
            <w:vAlign w:val="center"/>
            <w:hideMark/>
          </w:tcPr>
          <w:p w:rsidR="006261D4" w:rsidRPr="006A3CCC" w:rsidRDefault="006261D4" w:rsidP="006261D4">
            <w:pPr>
              <w:widowControl/>
              <w:jc w:val="left"/>
              <w:rPr>
                <w:rFonts w:asciiTheme="minorEastAsia" w:hAnsiTheme="minorEastAsia" w:cs="Arial"/>
                <w:color w:val="000000"/>
                <w:kern w:val="0"/>
                <w:sz w:val="13"/>
                <w:szCs w:val="13"/>
              </w:rPr>
            </w:pPr>
            <w:r w:rsidRPr="006A3CCC">
              <w:rPr>
                <w:rFonts w:asciiTheme="minorEastAsia" w:hAnsiTheme="minorEastAsia" w:cs="Arial" w:hint="eastAsia"/>
                <w:color w:val="000000"/>
                <w:kern w:val="0"/>
                <w:sz w:val="13"/>
                <w:szCs w:val="13"/>
              </w:rPr>
              <w:t>注：本表反映部门本年度一般公共预算财政拨款和政府性基金预算财政拨款的总收支和年末结转结余情况。</w:t>
            </w:r>
          </w:p>
        </w:tc>
      </w:tr>
    </w:tbl>
    <w:p w:rsidR="006261D4" w:rsidRPr="006261D4" w:rsidRDefault="00795813" w:rsidP="00795813">
      <w:pPr>
        <w:spacing w:line="360" w:lineRule="auto"/>
        <w:jc w:val="center"/>
        <w:rPr>
          <w:rFonts w:ascii="隶书" w:eastAsia="隶书" w:hAnsi="隶书" w:cs="隶书"/>
          <w:sz w:val="15"/>
          <w:szCs w:val="15"/>
        </w:rPr>
      </w:pPr>
      <w:r w:rsidRPr="0079143D">
        <w:rPr>
          <w:rFonts w:ascii="宋体" w:eastAsia="宋体" w:hAnsi="宋体" w:cs="Arial" w:hint="eastAsia"/>
          <w:color w:val="000000"/>
          <w:kern w:val="0"/>
          <w:sz w:val="18"/>
          <w:szCs w:val="18"/>
        </w:rPr>
        <w:lastRenderedPageBreak/>
        <w:t>一般公共预算财政拨款基本支出决算表</w:t>
      </w:r>
    </w:p>
    <w:tbl>
      <w:tblPr>
        <w:tblW w:w="9267" w:type="dxa"/>
        <w:tblInd w:w="250" w:type="dxa"/>
        <w:tblLook w:val="04A0"/>
      </w:tblPr>
      <w:tblGrid>
        <w:gridCol w:w="236"/>
        <w:gridCol w:w="340"/>
        <w:gridCol w:w="287"/>
        <w:gridCol w:w="53"/>
        <w:gridCol w:w="3577"/>
        <w:gridCol w:w="53"/>
        <w:gridCol w:w="1975"/>
        <w:gridCol w:w="53"/>
        <w:gridCol w:w="1364"/>
        <w:gridCol w:w="53"/>
        <w:gridCol w:w="1223"/>
        <w:gridCol w:w="53"/>
      </w:tblGrid>
      <w:tr w:rsidR="003078E6" w:rsidRPr="003078E6" w:rsidTr="00356CD6">
        <w:trPr>
          <w:trHeight w:val="255"/>
        </w:trPr>
        <w:tc>
          <w:tcPr>
            <w:tcW w:w="236" w:type="dxa"/>
            <w:tcBorders>
              <w:top w:val="nil"/>
              <w:left w:val="nil"/>
              <w:bottom w:val="nil"/>
              <w:right w:val="nil"/>
            </w:tcBorders>
            <w:shd w:val="clear" w:color="auto" w:fill="auto"/>
            <w:noWrap/>
            <w:vAlign w:val="bottom"/>
            <w:hideMark/>
          </w:tcPr>
          <w:p w:rsidR="003078E6" w:rsidRPr="003078E6" w:rsidRDefault="003078E6" w:rsidP="003078E6">
            <w:pPr>
              <w:widowControl/>
              <w:jc w:val="left"/>
              <w:rPr>
                <w:rFonts w:ascii="Arial" w:eastAsia="宋体" w:hAnsi="Arial" w:cs="Arial"/>
                <w:color w:val="000000"/>
                <w:kern w:val="0"/>
                <w:sz w:val="18"/>
                <w:szCs w:val="18"/>
              </w:rPr>
            </w:pPr>
          </w:p>
        </w:tc>
        <w:tc>
          <w:tcPr>
            <w:tcW w:w="340" w:type="dxa"/>
            <w:tcBorders>
              <w:top w:val="nil"/>
              <w:left w:val="nil"/>
              <w:bottom w:val="nil"/>
              <w:right w:val="nil"/>
            </w:tcBorders>
            <w:shd w:val="clear" w:color="auto" w:fill="auto"/>
            <w:noWrap/>
            <w:vAlign w:val="bottom"/>
            <w:hideMark/>
          </w:tcPr>
          <w:p w:rsidR="003078E6" w:rsidRPr="003078E6" w:rsidRDefault="003078E6" w:rsidP="003078E6">
            <w:pPr>
              <w:widowControl/>
              <w:jc w:val="left"/>
              <w:rPr>
                <w:rFonts w:ascii="Arial" w:eastAsia="宋体" w:hAnsi="Arial" w:cs="Arial"/>
                <w:color w:val="000000"/>
                <w:kern w:val="0"/>
                <w:sz w:val="18"/>
                <w:szCs w:val="18"/>
              </w:rPr>
            </w:pPr>
          </w:p>
        </w:tc>
        <w:tc>
          <w:tcPr>
            <w:tcW w:w="340" w:type="dxa"/>
            <w:gridSpan w:val="2"/>
            <w:tcBorders>
              <w:top w:val="nil"/>
              <w:left w:val="nil"/>
              <w:bottom w:val="nil"/>
              <w:right w:val="nil"/>
            </w:tcBorders>
            <w:shd w:val="clear" w:color="auto" w:fill="auto"/>
            <w:noWrap/>
            <w:vAlign w:val="bottom"/>
            <w:hideMark/>
          </w:tcPr>
          <w:p w:rsidR="003078E6" w:rsidRPr="003078E6" w:rsidRDefault="003078E6" w:rsidP="003078E6">
            <w:pPr>
              <w:widowControl/>
              <w:jc w:val="left"/>
              <w:rPr>
                <w:rFonts w:ascii="Arial" w:eastAsia="宋体" w:hAnsi="Arial" w:cs="Arial"/>
                <w:color w:val="000000"/>
                <w:kern w:val="0"/>
                <w:sz w:val="18"/>
                <w:szCs w:val="18"/>
              </w:rPr>
            </w:pPr>
          </w:p>
        </w:tc>
        <w:tc>
          <w:tcPr>
            <w:tcW w:w="3630" w:type="dxa"/>
            <w:gridSpan w:val="2"/>
            <w:tcBorders>
              <w:top w:val="nil"/>
              <w:left w:val="nil"/>
              <w:bottom w:val="nil"/>
              <w:right w:val="nil"/>
            </w:tcBorders>
            <w:shd w:val="clear" w:color="auto" w:fill="auto"/>
            <w:noWrap/>
            <w:vAlign w:val="bottom"/>
            <w:hideMark/>
          </w:tcPr>
          <w:p w:rsidR="003078E6" w:rsidRPr="003078E6" w:rsidRDefault="003078E6" w:rsidP="003078E6">
            <w:pPr>
              <w:widowControl/>
              <w:jc w:val="left"/>
              <w:rPr>
                <w:rFonts w:ascii="Arial" w:eastAsia="宋体" w:hAnsi="Arial" w:cs="Arial"/>
                <w:color w:val="000000"/>
                <w:kern w:val="0"/>
                <w:sz w:val="18"/>
                <w:szCs w:val="18"/>
              </w:rPr>
            </w:pPr>
          </w:p>
        </w:tc>
        <w:tc>
          <w:tcPr>
            <w:tcW w:w="2028" w:type="dxa"/>
            <w:gridSpan w:val="2"/>
            <w:tcBorders>
              <w:top w:val="nil"/>
              <w:left w:val="nil"/>
              <w:bottom w:val="nil"/>
              <w:right w:val="nil"/>
            </w:tcBorders>
            <w:shd w:val="clear" w:color="auto" w:fill="auto"/>
            <w:noWrap/>
            <w:vAlign w:val="bottom"/>
            <w:hideMark/>
          </w:tcPr>
          <w:p w:rsidR="003078E6" w:rsidRPr="003078E6" w:rsidRDefault="003078E6" w:rsidP="003078E6">
            <w:pPr>
              <w:widowControl/>
              <w:jc w:val="left"/>
              <w:rPr>
                <w:rFonts w:ascii="Arial" w:eastAsia="宋体" w:hAnsi="Arial" w:cs="Arial"/>
                <w:color w:val="000000"/>
                <w:kern w:val="0"/>
                <w:sz w:val="18"/>
                <w:szCs w:val="18"/>
              </w:rPr>
            </w:pPr>
          </w:p>
        </w:tc>
        <w:tc>
          <w:tcPr>
            <w:tcW w:w="1417" w:type="dxa"/>
            <w:gridSpan w:val="2"/>
            <w:tcBorders>
              <w:top w:val="nil"/>
              <w:left w:val="nil"/>
              <w:bottom w:val="nil"/>
              <w:right w:val="nil"/>
            </w:tcBorders>
            <w:shd w:val="clear" w:color="auto" w:fill="auto"/>
            <w:noWrap/>
            <w:vAlign w:val="bottom"/>
            <w:hideMark/>
          </w:tcPr>
          <w:p w:rsidR="003078E6" w:rsidRPr="003078E6" w:rsidRDefault="003078E6" w:rsidP="003078E6">
            <w:pPr>
              <w:widowControl/>
              <w:jc w:val="left"/>
              <w:rPr>
                <w:rFonts w:ascii="Arial" w:eastAsia="宋体" w:hAnsi="Arial" w:cs="Arial"/>
                <w:color w:val="000000"/>
                <w:kern w:val="0"/>
                <w:sz w:val="18"/>
                <w:szCs w:val="18"/>
              </w:rPr>
            </w:pPr>
          </w:p>
        </w:tc>
        <w:tc>
          <w:tcPr>
            <w:tcW w:w="1276" w:type="dxa"/>
            <w:gridSpan w:val="2"/>
            <w:tcBorders>
              <w:top w:val="nil"/>
              <w:left w:val="nil"/>
              <w:bottom w:val="nil"/>
              <w:right w:val="nil"/>
            </w:tcBorders>
            <w:shd w:val="clear" w:color="auto" w:fill="auto"/>
            <w:noWrap/>
            <w:vAlign w:val="bottom"/>
            <w:hideMark/>
          </w:tcPr>
          <w:p w:rsidR="003078E6" w:rsidRPr="003078E6" w:rsidRDefault="003078E6" w:rsidP="003078E6">
            <w:pPr>
              <w:widowControl/>
              <w:jc w:val="right"/>
              <w:rPr>
                <w:rFonts w:ascii="宋体" w:eastAsia="宋体" w:hAnsi="宋体" w:cs="Arial"/>
                <w:color w:val="000000"/>
                <w:kern w:val="0"/>
                <w:sz w:val="18"/>
                <w:szCs w:val="18"/>
              </w:rPr>
            </w:pPr>
            <w:r w:rsidRPr="003078E6">
              <w:rPr>
                <w:rFonts w:ascii="宋体" w:eastAsia="宋体" w:hAnsi="宋体" w:cs="Arial" w:hint="eastAsia"/>
                <w:color w:val="000000"/>
                <w:kern w:val="0"/>
                <w:sz w:val="18"/>
                <w:szCs w:val="18"/>
              </w:rPr>
              <w:t>公开05表</w:t>
            </w:r>
          </w:p>
        </w:tc>
      </w:tr>
      <w:tr w:rsidR="003078E6" w:rsidRPr="00DA6772" w:rsidTr="00356CD6">
        <w:trPr>
          <w:gridAfter w:val="1"/>
          <w:wAfter w:w="53" w:type="dxa"/>
          <w:trHeight w:val="255"/>
        </w:trPr>
        <w:tc>
          <w:tcPr>
            <w:tcW w:w="6521" w:type="dxa"/>
            <w:gridSpan w:val="7"/>
            <w:tcBorders>
              <w:top w:val="nil"/>
              <w:left w:val="nil"/>
              <w:bottom w:val="nil"/>
              <w:right w:val="nil"/>
            </w:tcBorders>
            <w:shd w:val="clear" w:color="auto" w:fill="auto"/>
            <w:noWrap/>
            <w:vAlign w:val="bottom"/>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部门：河南省南阳市卧龙区靳岗街道办事处</w:t>
            </w:r>
          </w:p>
        </w:tc>
        <w:tc>
          <w:tcPr>
            <w:tcW w:w="1417" w:type="dxa"/>
            <w:gridSpan w:val="2"/>
            <w:tcBorders>
              <w:top w:val="nil"/>
              <w:left w:val="nil"/>
              <w:bottom w:val="nil"/>
              <w:right w:val="nil"/>
            </w:tcBorders>
            <w:shd w:val="clear" w:color="auto" w:fill="auto"/>
            <w:noWrap/>
            <w:vAlign w:val="bottom"/>
            <w:hideMark/>
          </w:tcPr>
          <w:p w:rsidR="003078E6" w:rsidRPr="00DA6772" w:rsidRDefault="003078E6" w:rsidP="003078E6">
            <w:pPr>
              <w:widowControl/>
              <w:jc w:val="left"/>
              <w:rPr>
                <w:rFonts w:asciiTheme="minorEastAsia" w:hAnsiTheme="minorEastAsia" w:cs="Arial"/>
                <w:color w:val="000000"/>
                <w:kern w:val="0"/>
                <w:sz w:val="13"/>
                <w:szCs w:val="13"/>
              </w:rPr>
            </w:pPr>
          </w:p>
        </w:tc>
        <w:tc>
          <w:tcPr>
            <w:tcW w:w="1276" w:type="dxa"/>
            <w:gridSpan w:val="2"/>
            <w:tcBorders>
              <w:top w:val="nil"/>
              <w:left w:val="nil"/>
              <w:bottom w:val="nil"/>
              <w:right w:val="nil"/>
            </w:tcBorders>
            <w:shd w:val="clear" w:color="auto" w:fill="auto"/>
            <w:noWrap/>
            <w:vAlign w:val="bottom"/>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金额单位：元</w:t>
            </w:r>
          </w:p>
        </w:tc>
      </w:tr>
      <w:tr w:rsidR="003078E6" w:rsidRPr="00DA6772" w:rsidTr="00356CD6">
        <w:trPr>
          <w:gridAfter w:val="1"/>
          <w:wAfter w:w="53" w:type="dxa"/>
          <w:trHeight w:val="308"/>
        </w:trPr>
        <w:tc>
          <w:tcPr>
            <w:tcW w:w="4493" w:type="dxa"/>
            <w:gridSpan w:val="5"/>
            <w:tcBorders>
              <w:top w:val="single" w:sz="8" w:space="0" w:color="000000"/>
              <w:left w:val="single" w:sz="8" w:space="0" w:color="000000"/>
              <w:bottom w:val="single" w:sz="4" w:space="0" w:color="000000"/>
              <w:right w:val="single" w:sz="4" w:space="0" w:color="000000"/>
            </w:tcBorders>
            <w:shd w:val="clear" w:color="FFFFFF" w:fill="C0C0C0"/>
            <w:vAlign w:val="center"/>
            <w:hideMark/>
          </w:tcPr>
          <w:p w:rsidR="003078E6" w:rsidRPr="00DA6772" w:rsidRDefault="003078E6" w:rsidP="003078E6">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项目</w:t>
            </w:r>
          </w:p>
        </w:tc>
        <w:tc>
          <w:tcPr>
            <w:tcW w:w="2028" w:type="dxa"/>
            <w:gridSpan w:val="2"/>
            <w:vMerge w:val="restart"/>
            <w:tcBorders>
              <w:top w:val="single" w:sz="8" w:space="0" w:color="000000"/>
              <w:left w:val="nil"/>
              <w:bottom w:val="single" w:sz="4" w:space="0" w:color="000000"/>
              <w:right w:val="single" w:sz="4" w:space="0" w:color="000000"/>
            </w:tcBorders>
            <w:shd w:val="clear" w:color="FFFFFF" w:fill="C0C0C0"/>
            <w:vAlign w:val="center"/>
            <w:hideMark/>
          </w:tcPr>
          <w:p w:rsidR="003078E6" w:rsidRPr="00DA6772" w:rsidRDefault="003078E6" w:rsidP="003078E6">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本年支出合计</w:t>
            </w:r>
          </w:p>
        </w:tc>
        <w:tc>
          <w:tcPr>
            <w:tcW w:w="1417" w:type="dxa"/>
            <w:gridSpan w:val="2"/>
            <w:vMerge w:val="restart"/>
            <w:tcBorders>
              <w:top w:val="single" w:sz="8" w:space="0" w:color="000000"/>
              <w:left w:val="nil"/>
              <w:bottom w:val="single" w:sz="4" w:space="0" w:color="000000"/>
              <w:right w:val="single" w:sz="4" w:space="0" w:color="000000"/>
            </w:tcBorders>
            <w:shd w:val="clear" w:color="FFFFFF" w:fill="C0C0C0"/>
            <w:vAlign w:val="center"/>
            <w:hideMark/>
          </w:tcPr>
          <w:p w:rsidR="003078E6" w:rsidRPr="00DA6772" w:rsidRDefault="003078E6" w:rsidP="003078E6">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基本支出</w:t>
            </w:r>
          </w:p>
        </w:tc>
        <w:tc>
          <w:tcPr>
            <w:tcW w:w="1276" w:type="dxa"/>
            <w:gridSpan w:val="2"/>
            <w:vMerge w:val="restart"/>
            <w:tcBorders>
              <w:top w:val="single" w:sz="8" w:space="0" w:color="000000"/>
              <w:left w:val="nil"/>
              <w:bottom w:val="single" w:sz="4" w:space="0" w:color="000000"/>
              <w:right w:val="single" w:sz="4" w:space="0" w:color="000000"/>
            </w:tcBorders>
            <w:shd w:val="clear" w:color="FFFFFF" w:fill="C0C0C0"/>
            <w:vAlign w:val="center"/>
            <w:hideMark/>
          </w:tcPr>
          <w:p w:rsidR="003078E6" w:rsidRPr="00DA6772" w:rsidRDefault="003078E6" w:rsidP="003078E6">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项目支出</w:t>
            </w:r>
          </w:p>
        </w:tc>
      </w:tr>
      <w:tr w:rsidR="003078E6" w:rsidRPr="00DA6772" w:rsidTr="00356CD6">
        <w:trPr>
          <w:gridAfter w:val="1"/>
          <w:wAfter w:w="53" w:type="dxa"/>
          <w:trHeight w:val="317"/>
        </w:trPr>
        <w:tc>
          <w:tcPr>
            <w:tcW w:w="863" w:type="dxa"/>
            <w:gridSpan w:val="3"/>
            <w:vMerge w:val="restart"/>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3078E6" w:rsidRPr="00DA6772" w:rsidRDefault="003078E6" w:rsidP="003078E6">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功能分类科目编码</w:t>
            </w:r>
          </w:p>
        </w:tc>
        <w:tc>
          <w:tcPr>
            <w:tcW w:w="3630" w:type="dxa"/>
            <w:gridSpan w:val="2"/>
            <w:vMerge w:val="restart"/>
            <w:tcBorders>
              <w:top w:val="nil"/>
              <w:left w:val="nil"/>
              <w:bottom w:val="single" w:sz="4" w:space="0" w:color="000000"/>
              <w:right w:val="single" w:sz="4" w:space="0" w:color="000000"/>
            </w:tcBorders>
            <w:shd w:val="clear" w:color="FFFFFF" w:fill="C0C0C0"/>
            <w:vAlign w:val="center"/>
            <w:hideMark/>
          </w:tcPr>
          <w:p w:rsidR="003078E6" w:rsidRPr="00DA6772" w:rsidRDefault="003078E6" w:rsidP="003078E6">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科目名称</w:t>
            </w:r>
          </w:p>
        </w:tc>
        <w:tc>
          <w:tcPr>
            <w:tcW w:w="2028" w:type="dxa"/>
            <w:gridSpan w:val="2"/>
            <w:vMerge/>
            <w:tcBorders>
              <w:top w:val="single" w:sz="8" w:space="0" w:color="000000"/>
              <w:left w:val="nil"/>
              <w:bottom w:val="single" w:sz="4" w:space="0" w:color="000000"/>
              <w:right w:val="single" w:sz="4" w:space="0" w:color="000000"/>
            </w:tcBorders>
            <w:vAlign w:val="center"/>
            <w:hideMark/>
          </w:tcPr>
          <w:p w:rsidR="003078E6" w:rsidRPr="00DA6772" w:rsidRDefault="003078E6" w:rsidP="003078E6">
            <w:pPr>
              <w:widowControl/>
              <w:jc w:val="left"/>
              <w:rPr>
                <w:rFonts w:asciiTheme="minorEastAsia" w:hAnsiTheme="minorEastAsia" w:cs="Arial"/>
                <w:color w:val="000000"/>
                <w:kern w:val="0"/>
                <w:sz w:val="13"/>
                <w:szCs w:val="13"/>
              </w:rPr>
            </w:pPr>
          </w:p>
        </w:tc>
        <w:tc>
          <w:tcPr>
            <w:tcW w:w="1417" w:type="dxa"/>
            <w:gridSpan w:val="2"/>
            <w:vMerge/>
            <w:tcBorders>
              <w:top w:val="single" w:sz="8" w:space="0" w:color="000000"/>
              <w:left w:val="nil"/>
              <w:bottom w:val="single" w:sz="4" w:space="0" w:color="000000"/>
              <w:right w:val="single" w:sz="4" w:space="0" w:color="000000"/>
            </w:tcBorders>
            <w:vAlign w:val="center"/>
            <w:hideMark/>
          </w:tcPr>
          <w:p w:rsidR="003078E6" w:rsidRPr="00DA6772" w:rsidRDefault="003078E6" w:rsidP="003078E6">
            <w:pPr>
              <w:widowControl/>
              <w:jc w:val="left"/>
              <w:rPr>
                <w:rFonts w:asciiTheme="minorEastAsia" w:hAnsiTheme="minorEastAsia" w:cs="Arial"/>
                <w:color w:val="000000"/>
                <w:kern w:val="0"/>
                <w:sz w:val="13"/>
                <w:szCs w:val="13"/>
              </w:rPr>
            </w:pPr>
          </w:p>
        </w:tc>
        <w:tc>
          <w:tcPr>
            <w:tcW w:w="1276" w:type="dxa"/>
            <w:gridSpan w:val="2"/>
            <w:vMerge/>
            <w:tcBorders>
              <w:top w:val="single" w:sz="8" w:space="0" w:color="000000"/>
              <w:left w:val="nil"/>
              <w:bottom w:val="single" w:sz="4" w:space="0" w:color="000000"/>
              <w:right w:val="single" w:sz="4" w:space="0" w:color="000000"/>
            </w:tcBorders>
            <w:vAlign w:val="center"/>
            <w:hideMark/>
          </w:tcPr>
          <w:p w:rsidR="003078E6" w:rsidRPr="00DA6772" w:rsidRDefault="003078E6" w:rsidP="003078E6">
            <w:pPr>
              <w:widowControl/>
              <w:jc w:val="left"/>
              <w:rPr>
                <w:rFonts w:asciiTheme="minorEastAsia" w:hAnsiTheme="minorEastAsia" w:cs="Arial"/>
                <w:color w:val="000000"/>
                <w:kern w:val="0"/>
                <w:sz w:val="13"/>
                <w:szCs w:val="13"/>
              </w:rPr>
            </w:pPr>
          </w:p>
        </w:tc>
      </w:tr>
      <w:tr w:rsidR="003078E6" w:rsidRPr="00DA6772" w:rsidTr="00356CD6">
        <w:trPr>
          <w:gridAfter w:val="1"/>
          <w:wAfter w:w="53" w:type="dxa"/>
          <w:trHeight w:val="317"/>
        </w:trPr>
        <w:tc>
          <w:tcPr>
            <w:tcW w:w="863" w:type="dxa"/>
            <w:gridSpan w:val="3"/>
            <w:vMerge/>
            <w:tcBorders>
              <w:top w:val="single" w:sz="4" w:space="0" w:color="000000"/>
              <w:left w:val="single" w:sz="8" w:space="0" w:color="000000"/>
              <w:bottom w:val="single" w:sz="4" w:space="0" w:color="000000"/>
              <w:right w:val="single" w:sz="4" w:space="0" w:color="000000"/>
            </w:tcBorders>
            <w:vAlign w:val="center"/>
            <w:hideMark/>
          </w:tcPr>
          <w:p w:rsidR="003078E6" w:rsidRPr="00DA6772" w:rsidRDefault="003078E6" w:rsidP="003078E6">
            <w:pPr>
              <w:widowControl/>
              <w:jc w:val="left"/>
              <w:rPr>
                <w:rFonts w:asciiTheme="minorEastAsia" w:hAnsiTheme="minorEastAsia" w:cs="Arial"/>
                <w:color w:val="000000"/>
                <w:kern w:val="0"/>
                <w:sz w:val="13"/>
                <w:szCs w:val="13"/>
              </w:rPr>
            </w:pPr>
          </w:p>
        </w:tc>
        <w:tc>
          <w:tcPr>
            <w:tcW w:w="3630" w:type="dxa"/>
            <w:gridSpan w:val="2"/>
            <w:vMerge/>
            <w:tcBorders>
              <w:top w:val="nil"/>
              <w:left w:val="nil"/>
              <w:bottom w:val="single" w:sz="4" w:space="0" w:color="000000"/>
              <w:right w:val="single" w:sz="4" w:space="0" w:color="000000"/>
            </w:tcBorders>
            <w:vAlign w:val="center"/>
            <w:hideMark/>
          </w:tcPr>
          <w:p w:rsidR="003078E6" w:rsidRPr="00DA6772" w:rsidRDefault="003078E6" w:rsidP="003078E6">
            <w:pPr>
              <w:widowControl/>
              <w:jc w:val="left"/>
              <w:rPr>
                <w:rFonts w:asciiTheme="minorEastAsia" w:hAnsiTheme="minorEastAsia" w:cs="Arial"/>
                <w:color w:val="000000"/>
                <w:kern w:val="0"/>
                <w:sz w:val="13"/>
                <w:szCs w:val="13"/>
              </w:rPr>
            </w:pPr>
          </w:p>
        </w:tc>
        <w:tc>
          <w:tcPr>
            <w:tcW w:w="2028" w:type="dxa"/>
            <w:gridSpan w:val="2"/>
            <w:vMerge/>
            <w:tcBorders>
              <w:top w:val="single" w:sz="8" w:space="0" w:color="000000"/>
              <w:left w:val="nil"/>
              <w:bottom w:val="single" w:sz="4" w:space="0" w:color="000000"/>
              <w:right w:val="single" w:sz="4" w:space="0" w:color="000000"/>
            </w:tcBorders>
            <w:vAlign w:val="center"/>
            <w:hideMark/>
          </w:tcPr>
          <w:p w:rsidR="003078E6" w:rsidRPr="00DA6772" w:rsidRDefault="003078E6" w:rsidP="003078E6">
            <w:pPr>
              <w:widowControl/>
              <w:jc w:val="left"/>
              <w:rPr>
                <w:rFonts w:asciiTheme="minorEastAsia" w:hAnsiTheme="minorEastAsia" w:cs="Arial"/>
                <w:color w:val="000000"/>
                <w:kern w:val="0"/>
                <w:sz w:val="13"/>
                <w:szCs w:val="13"/>
              </w:rPr>
            </w:pPr>
          </w:p>
        </w:tc>
        <w:tc>
          <w:tcPr>
            <w:tcW w:w="1417" w:type="dxa"/>
            <w:gridSpan w:val="2"/>
            <w:vMerge/>
            <w:tcBorders>
              <w:top w:val="single" w:sz="8" w:space="0" w:color="000000"/>
              <w:left w:val="nil"/>
              <w:bottom w:val="single" w:sz="4" w:space="0" w:color="000000"/>
              <w:right w:val="single" w:sz="4" w:space="0" w:color="000000"/>
            </w:tcBorders>
            <w:vAlign w:val="center"/>
            <w:hideMark/>
          </w:tcPr>
          <w:p w:rsidR="003078E6" w:rsidRPr="00DA6772" w:rsidRDefault="003078E6" w:rsidP="003078E6">
            <w:pPr>
              <w:widowControl/>
              <w:jc w:val="left"/>
              <w:rPr>
                <w:rFonts w:asciiTheme="minorEastAsia" w:hAnsiTheme="minorEastAsia" w:cs="Arial"/>
                <w:color w:val="000000"/>
                <w:kern w:val="0"/>
                <w:sz w:val="13"/>
                <w:szCs w:val="13"/>
              </w:rPr>
            </w:pPr>
          </w:p>
        </w:tc>
        <w:tc>
          <w:tcPr>
            <w:tcW w:w="1276" w:type="dxa"/>
            <w:gridSpan w:val="2"/>
            <w:vMerge/>
            <w:tcBorders>
              <w:top w:val="single" w:sz="8" w:space="0" w:color="000000"/>
              <w:left w:val="nil"/>
              <w:bottom w:val="single" w:sz="4" w:space="0" w:color="000000"/>
              <w:right w:val="single" w:sz="4" w:space="0" w:color="000000"/>
            </w:tcBorders>
            <w:vAlign w:val="center"/>
            <w:hideMark/>
          </w:tcPr>
          <w:p w:rsidR="003078E6" w:rsidRPr="00DA6772" w:rsidRDefault="003078E6" w:rsidP="003078E6">
            <w:pPr>
              <w:widowControl/>
              <w:jc w:val="left"/>
              <w:rPr>
                <w:rFonts w:asciiTheme="minorEastAsia" w:hAnsiTheme="minorEastAsia" w:cs="Arial"/>
                <w:color w:val="000000"/>
                <w:kern w:val="0"/>
                <w:sz w:val="13"/>
                <w:szCs w:val="13"/>
              </w:rPr>
            </w:pPr>
          </w:p>
        </w:tc>
      </w:tr>
      <w:tr w:rsidR="003078E6" w:rsidRPr="00DA6772" w:rsidTr="00356CD6">
        <w:trPr>
          <w:gridAfter w:val="1"/>
          <w:wAfter w:w="53" w:type="dxa"/>
          <w:trHeight w:val="317"/>
        </w:trPr>
        <w:tc>
          <w:tcPr>
            <w:tcW w:w="863" w:type="dxa"/>
            <w:gridSpan w:val="3"/>
            <w:vMerge/>
            <w:tcBorders>
              <w:top w:val="single" w:sz="4" w:space="0" w:color="000000"/>
              <w:left w:val="single" w:sz="8" w:space="0" w:color="000000"/>
              <w:bottom w:val="single" w:sz="4" w:space="0" w:color="000000"/>
              <w:right w:val="single" w:sz="4" w:space="0" w:color="000000"/>
            </w:tcBorders>
            <w:vAlign w:val="center"/>
            <w:hideMark/>
          </w:tcPr>
          <w:p w:rsidR="003078E6" w:rsidRPr="00DA6772" w:rsidRDefault="003078E6" w:rsidP="003078E6">
            <w:pPr>
              <w:widowControl/>
              <w:jc w:val="left"/>
              <w:rPr>
                <w:rFonts w:asciiTheme="minorEastAsia" w:hAnsiTheme="minorEastAsia" w:cs="Arial"/>
                <w:color w:val="000000"/>
                <w:kern w:val="0"/>
                <w:sz w:val="13"/>
                <w:szCs w:val="13"/>
              </w:rPr>
            </w:pPr>
          </w:p>
        </w:tc>
        <w:tc>
          <w:tcPr>
            <w:tcW w:w="3630" w:type="dxa"/>
            <w:gridSpan w:val="2"/>
            <w:vMerge/>
            <w:tcBorders>
              <w:top w:val="nil"/>
              <w:left w:val="nil"/>
              <w:bottom w:val="single" w:sz="4" w:space="0" w:color="000000"/>
              <w:right w:val="single" w:sz="4" w:space="0" w:color="000000"/>
            </w:tcBorders>
            <w:vAlign w:val="center"/>
            <w:hideMark/>
          </w:tcPr>
          <w:p w:rsidR="003078E6" w:rsidRPr="00DA6772" w:rsidRDefault="003078E6" w:rsidP="003078E6">
            <w:pPr>
              <w:widowControl/>
              <w:jc w:val="left"/>
              <w:rPr>
                <w:rFonts w:asciiTheme="minorEastAsia" w:hAnsiTheme="minorEastAsia" w:cs="Arial"/>
                <w:color w:val="000000"/>
                <w:kern w:val="0"/>
                <w:sz w:val="13"/>
                <w:szCs w:val="13"/>
              </w:rPr>
            </w:pPr>
          </w:p>
        </w:tc>
        <w:tc>
          <w:tcPr>
            <w:tcW w:w="2028" w:type="dxa"/>
            <w:gridSpan w:val="2"/>
            <w:vMerge/>
            <w:tcBorders>
              <w:top w:val="single" w:sz="8" w:space="0" w:color="000000"/>
              <w:left w:val="nil"/>
              <w:bottom w:val="single" w:sz="4" w:space="0" w:color="000000"/>
              <w:right w:val="single" w:sz="4" w:space="0" w:color="000000"/>
            </w:tcBorders>
            <w:vAlign w:val="center"/>
            <w:hideMark/>
          </w:tcPr>
          <w:p w:rsidR="003078E6" w:rsidRPr="00DA6772" w:rsidRDefault="003078E6" w:rsidP="003078E6">
            <w:pPr>
              <w:widowControl/>
              <w:jc w:val="left"/>
              <w:rPr>
                <w:rFonts w:asciiTheme="minorEastAsia" w:hAnsiTheme="minorEastAsia" w:cs="Arial"/>
                <w:color w:val="000000"/>
                <w:kern w:val="0"/>
                <w:sz w:val="13"/>
                <w:szCs w:val="13"/>
              </w:rPr>
            </w:pPr>
          </w:p>
        </w:tc>
        <w:tc>
          <w:tcPr>
            <w:tcW w:w="1417" w:type="dxa"/>
            <w:gridSpan w:val="2"/>
            <w:vMerge/>
            <w:tcBorders>
              <w:top w:val="single" w:sz="8" w:space="0" w:color="000000"/>
              <w:left w:val="nil"/>
              <w:bottom w:val="single" w:sz="4" w:space="0" w:color="000000"/>
              <w:right w:val="single" w:sz="4" w:space="0" w:color="000000"/>
            </w:tcBorders>
            <w:vAlign w:val="center"/>
            <w:hideMark/>
          </w:tcPr>
          <w:p w:rsidR="003078E6" w:rsidRPr="00DA6772" w:rsidRDefault="003078E6" w:rsidP="003078E6">
            <w:pPr>
              <w:widowControl/>
              <w:jc w:val="left"/>
              <w:rPr>
                <w:rFonts w:asciiTheme="minorEastAsia" w:hAnsiTheme="minorEastAsia" w:cs="Arial"/>
                <w:color w:val="000000"/>
                <w:kern w:val="0"/>
                <w:sz w:val="13"/>
                <w:szCs w:val="13"/>
              </w:rPr>
            </w:pPr>
          </w:p>
        </w:tc>
        <w:tc>
          <w:tcPr>
            <w:tcW w:w="1276" w:type="dxa"/>
            <w:gridSpan w:val="2"/>
            <w:vMerge/>
            <w:tcBorders>
              <w:top w:val="single" w:sz="8" w:space="0" w:color="000000"/>
              <w:left w:val="nil"/>
              <w:bottom w:val="single" w:sz="4" w:space="0" w:color="000000"/>
              <w:right w:val="single" w:sz="4" w:space="0" w:color="000000"/>
            </w:tcBorders>
            <w:vAlign w:val="center"/>
            <w:hideMark/>
          </w:tcPr>
          <w:p w:rsidR="003078E6" w:rsidRPr="00DA6772" w:rsidRDefault="003078E6" w:rsidP="003078E6">
            <w:pPr>
              <w:widowControl/>
              <w:jc w:val="left"/>
              <w:rPr>
                <w:rFonts w:asciiTheme="minorEastAsia" w:hAnsiTheme="minorEastAsia" w:cs="Arial"/>
                <w:color w:val="000000"/>
                <w:kern w:val="0"/>
                <w:sz w:val="13"/>
                <w:szCs w:val="13"/>
              </w:rPr>
            </w:pPr>
          </w:p>
        </w:tc>
      </w:tr>
      <w:tr w:rsidR="003078E6" w:rsidRPr="00DA6772" w:rsidTr="00356CD6">
        <w:trPr>
          <w:gridAfter w:val="1"/>
          <w:wAfter w:w="53" w:type="dxa"/>
          <w:trHeight w:val="308"/>
        </w:trPr>
        <w:tc>
          <w:tcPr>
            <w:tcW w:w="4493" w:type="dxa"/>
            <w:gridSpan w:val="5"/>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3078E6" w:rsidRPr="00DA6772" w:rsidRDefault="003078E6" w:rsidP="003078E6">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栏次</w:t>
            </w:r>
          </w:p>
        </w:tc>
        <w:tc>
          <w:tcPr>
            <w:tcW w:w="2028" w:type="dxa"/>
            <w:gridSpan w:val="2"/>
            <w:tcBorders>
              <w:top w:val="nil"/>
              <w:left w:val="nil"/>
              <w:bottom w:val="single" w:sz="4" w:space="0" w:color="000000"/>
              <w:right w:val="single" w:sz="4" w:space="0" w:color="000000"/>
            </w:tcBorders>
            <w:shd w:val="clear" w:color="FFFFFF" w:fill="C0C0C0"/>
            <w:noWrap/>
            <w:vAlign w:val="center"/>
            <w:hideMark/>
          </w:tcPr>
          <w:p w:rsidR="003078E6" w:rsidRPr="00DA6772" w:rsidRDefault="003078E6" w:rsidP="003078E6">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w:t>
            </w:r>
          </w:p>
        </w:tc>
        <w:tc>
          <w:tcPr>
            <w:tcW w:w="1417" w:type="dxa"/>
            <w:gridSpan w:val="2"/>
            <w:tcBorders>
              <w:top w:val="nil"/>
              <w:left w:val="nil"/>
              <w:bottom w:val="single" w:sz="4" w:space="0" w:color="000000"/>
              <w:right w:val="single" w:sz="4" w:space="0" w:color="000000"/>
            </w:tcBorders>
            <w:shd w:val="clear" w:color="FFFFFF" w:fill="C0C0C0"/>
            <w:noWrap/>
            <w:vAlign w:val="center"/>
            <w:hideMark/>
          </w:tcPr>
          <w:p w:rsidR="003078E6" w:rsidRPr="00DA6772" w:rsidRDefault="003078E6" w:rsidP="003078E6">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3078E6" w:rsidRPr="00DA6772" w:rsidRDefault="003078E6" w:rsidP="003078E6">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3</w:t>
            </w:r>
          </w:p>
        </w:tc>
      </w:tr>
      <w:tr w:rsidR="003078E6" w:rsidRPr="00DA6772" w:rsidTr="00356CD6">
        <w:trPr>
          <w:gridAfter w:val="1"/>
          <w:wAfter w:w="53" w:type="dxa"/>
          <w:trHeight w:val="308"/>
        </w:trPr>
        <w:tc>
          <w:tcPr>
            <w:tcW w:w="4493" w:type="dxa"/>
            <w:gridSpan w:val="5"/>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3078E6" w:rsidRPr="00DA6772" w:rsidRDefault="003078E6" w:rsidP="003078E6">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合计</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16,991,351.40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9,928,077.71</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7,063,273.69</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201</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一般公共服务支出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4,404,503.46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3,776,435.46</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628,068.00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20103</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政府办公厅（室）及相关机构事务</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4,060,511.70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3,637,303.70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423,208.00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2010301</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行政运行</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3,187,138.50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3,187,138.50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2010308</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信访事务</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857,593.20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450,165.20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407,428.00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2010399</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其他政府办公厅（室）及相关机构事务支出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15,780.00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15,780.00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20106</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财政事务</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92,991.76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88,131.76</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4,860.00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2010604</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预算改革业务</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4,860.00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4,860.00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2010605</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财政国库业务</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88,131.76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88,131.76</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20111</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纪检监察事务</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51,000.00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51,000.00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2011101</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行政运行</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51,000.00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51,000.00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20199</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其他一般公共服务支出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200,000.00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200,000.00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2019999</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其他一般公共服务支出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200,000.00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200,000.00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205</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教育支出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457,841.60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57,841.60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400,000.00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20502</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普通教育</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457,841.60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57,841.60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400,000.00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2050299</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其他普通教育支出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457,841.60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57,841.60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400,000.00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208</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社会保障和就业支出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2,552,415.57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2,510,615.57</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41,800.00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20802</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民政管理事务</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701,048.57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701,048.57</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2080201</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行政运行</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701,048.57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701,048.57</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20805</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行政事业单位离退休</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1,809,567.00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1,809,567.00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2080501</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归口管理的行政单位离退休</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743,215.00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743,215.00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2080502</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事业单位离退休</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1,066,352.00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1,066,352.00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20808</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抚恤</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5,000.00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2080803</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在乡复员、退伍军人生活补助</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5,000.00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20815</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自然灾害生活救助</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20,000.00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2081502</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地方自然灾害生活补助</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20,000.00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20899</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其他社会保障和就业支出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16,800.00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16,800.00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2089901</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其他社会保障和就业支出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16,800.00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16,800.00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210</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医疗卫生与计划生育支出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785,849.00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785,849.00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21007</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计划生育事务</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785,849.00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785,849.00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2100716</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计划生育机构</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785,849.00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785,849.00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211</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节能环保支出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492,256.00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442,256.00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50,000.00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21104</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自然生态保护</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492,256.00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442,256.00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50,000.00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2110401</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生态保护</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20,000.00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lastRenderedPageBreak/>
              <w:t>2110402</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农村环境保护</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472,256.00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442,256.00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30,000.00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212</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城乡社区支出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2,909,914.28</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810,051.28</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2,099,863.00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21201</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城乡社区管理事务</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506,796.00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506,796.00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2120199</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其他城乡社区管理事务支出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506,796.00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506,796.00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21205</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城乡社区环境卫生</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1,954,991.00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361,924.00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1,593,067.00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2120501</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城乡社区环境卫生</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1,954,991.00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361,924.00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1,593,067.00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21299</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其他城乡社区支出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448,127.28</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448,127.28</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2129999</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其他城乡社区支出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448,127.28</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448,127.28</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213</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农林水支出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4,475,601.02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1,497,028.80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2,978,572.22</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21301</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农业</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2,810,013.02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1,455,828.80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1,354,184.22</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2130101</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行政运行</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1,455,828.80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1,455,828.80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2130119</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防灾救灾</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30,000.00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30,000.00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2130199</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其他农业支出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1,324,184.22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1,324,184.22</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21302</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林业</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1,175,370.00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1,175,370.00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2130205</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森林培育</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1,175,370.00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1,175,370.00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21307</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农村综合改革</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490,218.00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41,200.00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449,018.00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2130705</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对村民委员会和村党支部的补助</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490,218.00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41,200.00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449,018.00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220</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国土海洋气象等支出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100,000.00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100,000.00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22001</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国土资源事务</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100,000.00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100,000.00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2200199</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其他国土资源事务支出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100,000.00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100,000.00</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229</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其他支出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812,970.47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48,000.00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764,970.47</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22999</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其他支出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812,970.47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48,000.00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764,970.47</w:t>
            </w:r>
          </w:p>
        </w:tc>
      </w:tr>
      <w:tr w:rsidR="003078E6" w:rsidRPr="00DA6772" w:rsidTr="00356CD6">
        <w:trPr>
          <w:gridAfter w:val="1"/>
          <w:wAfter w:w="53" w:type="dxa"/>
          <w:trHeight w:val="308"/>
        </w:trPr>
        <w:tc>
          <w:tcPr>
            <w:tcW w:w="8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2299901</w:t>
            </w:r>
          </w:p>
        </w:tc>
        <w:tc>
          <w:tcPr>
            <w:tcW w:w="3630"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其他支出</w:t>
            </w:r>
          </w:p>
        </w:tc>
        <w:tc>
          <w:tcPr>
            <w:tcW w:w="2028"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812,970.47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48,000.00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3078E6" w:rsidRPr="00DA6772" w:rsidRDefault="003078E6" w:rsidP="003078E6">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764,970.47</w:t>
            </w:r>
          </w:p>
        </w:tc>
      </w:tr>
      <w:tr w:rsidR="003078E6" w:rsidRPr="00DA6772" w:rsidTr="00356CD6">
        <w:trPr>
          <w:gridAfter w:val="1"/>
          <w:wAfter w:w="53" w:type="dxa"/>
          <w:trHeight w:val="308"/>
        </w:trPr>
        <w:tc>
          <w:tcPr>
            <w:tcW w:w="9214" w:type="dxa"/>
            <w:gridSpan w:val="11"/>
            <w:tcBorders>
              <w:top w:val="nil"/>
              <w:left w:val="single" w:sz="8" w:space="0" w:color="000000"/>
              <w:bottom w:val="nil"/>
              <w:right w:val="nil"/>
            </w:tcBorders>
            <w:shd w:val="clear" w:color="auto" w:fill="auto"/>
            <w:noWrap/>
            <w:vAlign w:val="center"/>
            <w:hideMark/>
          </w:tcPr>
          <w:p w:rsidR="003078E6" w:rsidRPr="00DA6772" w:rsidRDefault="003078E6" w:rsidP="003078E6">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注：本表反映部门本年度一般公共预算财政拨款实际支出情况。   </w:t>
            </w:r>
          </w:p>
        </w:tc>
      </w:tr>
    </w:tbl>
    <w:p w:rsidR="00FA3BE1" w:rsidRPr="003078E6" w:rsidRDefault="00FA3BE1">
      <w:pPr>
        <w:spacing w:line="360" w:lineRule="auto"/>
        <w:jc w:val="center"/>
        <w:rPr>
          <w:rFonts w:ascii="隶书" w:eastAsia="隶书" w:hAnsi="隶书" w:cs="隶书"/>
          <w:sz w:val="52"/>
          <w:szCs w:val="52"/>
        </w:rPr>
      </w:pPr>
    </w:p>
    <w:p w:rsidR="003078E6" w:rsidRPr="003078E6" w:rsidRDefault="003078E6">
      <w:pPr>
        <w:spacing w:line="360" w:lineRule="auto"/>
        <w:jc w:val="center"/>
        <w:rPr>
          <w:rFonts w:ascii="隶书" w:eastAsia="隶书" w:hAnsi="隶书" w:cs="隶书"/>
          <w:sz w:val="15"/>
          <w:szCs w:val="15"/>
        </w:rPr>
        <w:sectPr w:rsidR="003078E6" w:rsidRPr="003078E6">
          <w:pgSz w:w="11906" w:h="16838"/>
          <w:pgMar w:top="1440" w:right="1531" w:bottom="1440" w:left="1587" w:header="850" w:footer="992" w:gutter="0"/>
          <w:pgNumType w:fmt="numberInDash"/>
          <w:cols w:space="0"/>
          <w:docGrid w:type="lines" w:linePitch="317"/>
        </w:sectPr>
      </w:pPr>
    </w:p>
    <w:tbl>
      <w:tblPr>
        <w:tblW w:w="9562" w:type="dxa"/>
        <w:tblInd w:w="250" w:type="dxa"/>
        <w:tblLook w:val="04A0"/>
      </w:tblPr>
      <w:tblGrid>
        <w:gridCol w:w="541"/>
        <w:gridCol w:w="2545"/>
        <w:gridCol w:w="2017"/>
        <w:gridCol w:w="236"/>
        <w:gridCol w:w="331"/>
        <w:gridCol w:w="1363"/>
        <w:gridCol w:w="348"/>
        <w:gridCol w:w="1833"/>
        <w:gridCol w:w="348"/>
      </w:tblGrid>
      <w:tr w:rsidR="0079143D" w:rsidRPr="0079143D" w:rsidTr="00342CEB">
        <w:trPr>
          <w:trHeight w:val="255"/>
        </w:trPr>
        <w:tc>
          <w:tcPr>
            <w:tcW w:w="541" w:type="dxa"/>
            <w:tcBorders>
              <w:top w:val="nil"/>
              <w:left w:val="nil"/>
              <w:bottom w:val="nil"/>
              <w:right w:val="nil"/>
            </w:tcBorders>
            <w:shd w:val="clear" w:color="auto" w:fill="auto"/>
            <w:noWrap/>
            <w:vAlign w:val="bottom"/>
            <w:hideMark/>
          </w:tcPr>
          <w:p w:rsidR="0079143D" w:rsidRPr="00342CEB" w:rsidRDefault="0079143D" w:rsidP="0079143D">
            <w:pPr>
              <w:widowControl/>
              <w:jc w:val="left"/>
              <w:rPr>
                <w:rFonts w:ascii="Arial" w:eastAsia="宋体" w:hAnsi="Arial" w:cs="Arial"/>
                <w:color w:val="000000"/>
                <w:kern w:val="0"/>
                <w:sz w:val="18"/>
                <w:szCs w:val="18"/>
              </w:rPr>
            </w:pPr>
          </w:p>
        </w:tc>
        <w:tc>
          <w:tcPr>
            <w:tcW w:w="2545" w:type="dxa"/>
            <w:tcBorders>
              <w:top w:val="nil"/>
              <w:left w:val="nil"/>
              <w:bottom w:val="nil"/>
              <w:right w:val="nil"/>
            </w:tcBorders>
            <w:shd w:val="clear" w:color="auto" w:fill="auto"/>
            <w:noWrap/>
            <w:vAlign w:val="bottom"/>
            <w:hideMark/>
          </w:tcPr>
          <w:p w:rsidR="0079143D" w:rsidRPr="00342CEB" w:rsidRDefault="0079143D" w:rsidP="0079143D">
            <w:pPr>
              <w:widowControl/>
              <w:jc w:val="left"/>
              <w:rPr>
                <w:rFonts w:ascii="Arial" w:eastAsia="宋体" w:hAnsi="Arial" w:cs="Arial"/>
                <w:color w:val="000000"/>
                <w:kern w:val="0"/>
                <w:sz w:val="18"/>
                <w:szCs w:val="18"/>
              </w:rPr>
            </w:pPr>
          </w:p>
        </w:tc>
        <w:tc>
          <w:tcPr>
            <w:tcW w:w="2017" w:type="dxa"/>
            <w:tcBorders>
              <w:top w:val="nil"/>
              <w:left w:val="nil"/>
              <w:bottom w:val="nil"/>
              <w:right w:val="nil"/>
            </w:tcBorders>
            <w:shd w:val="clear" w:color="auto" w:fill="auto"/>
            <w:noWrap/>
            <w:vAlign w:val="bottom"/>
            <w:hideMark/>
          </w:tcPr>
          <w:p w:rsidR="0079143D" w:rsidRPr="00342CEB" w:rsidRDefault="00342CEB" w:rsidP="00342CEB">
            <w:pPr>
              <w:widowControl/>
              <w:jc w:val="center"/>
              <w:rPr>
                <w:rFonts w:ascii="宋体" w:eastAsia="宋体" w:hAnsi="宋体" w:cs="Arial"/>
                <w:i/>
                <w:color w:val="000000"/>
                <w:kern w:val="0"/>
                <w:sz w:val="18"/>
                <w:szCs w:val="18"/>
              </w:rPr>
            </w:pPr>
            <w:r w:rsidRPr="0079143D">
              <w:rPr>
                <w:rFonts w:ascii="宋体" w:eastAsia="宋体" w:hAnsi="宋体" w:cs="Arial" w:hint="eastAsia"/>
                <w:color w:val="000000"/>
                <w:kern w:val="0"/>
                <w:sz w:val="18"/>
                <w:szCs w:val="18"/>
              </w:rPr>
              <w:t>一般公共预算财政拨款基本支出决算表</w:t>
            </w:r>
          </w:p>
        </w:tc>
        <w:tc>
          <w:tcPr>
            <w:tcW w:w="236" w:type="dxa"/>
            <w:tcBorders>
              <w:top w:val="nil"/>
              <w:left w:val="nil"/>
              <w:bottom w:val="nil"/>
              <w:right w:val="nil"/>
            </w:tcBorders>
            <w:shd w:val="clear" w:color="auto" w:fill="auto"/>
            <w:noWrap/>
            <w:vAlign w:val="bottom"/>
            <w:hideMark/>
          </w:tcPr>
          <w:p w:rsidR="0079143D" w:rsidRPr="0079143D" w:rsidRDefault="0079143D" w:rsidP="0079143D">
            <w:pPr>
              <w:widowControl/>
              <w:jc w:val="left"/>
              <w:rPr>
                <w:rFonts w:ascii="Arial" w:eastAsia="宋体" w:hAnsi="Arial" w:cs="Arial"/>
                <w:color w:val="000000"/>
                <w:kern w:val="0"/>
                <w:sz w:val="18"/>
                <w:szCs w:val="18"/>
              </w:rPr>
            </w:pPr>
          </w:p>
        </w:tc>
        <w:tc>
          <w:tcPr>
            <w:tcW w:w="2042" w:type="dxa"/>
            <w:gridSpan w:val="3"/>
            <w:tcBorders>
              <w:top w:val="nil"/>
              <w:left w:val="nil"/>
              <w:bottom w:val="nil"/>
              <w:right w:val="nil"/>
            </w:tcBorders>
            <w:shd w:val="clear" w:color="auto" w:fill="auto"/>
            <w:noWrap/>
            <w:vAlign w:val="bottom"/>
            <w:hideMark/>
          </w:tcPr>
          <w:p w:rsidR="0079143D" w:rsidRPr="0079143D" w:rsidRDefault="0079143D" w:rsidP="00795813">
            <w:pPr>
              <w:widowControl/>
              <w:jc w:val="left"/>
              <w:rPr>
                <w:rFonts w:ascii="Arial" w:eastAsia="宋体" w:hAnsi="Arial" w:cs="Arial"/>
                <w:color w:val="000000"/>
                <w:kern w:val="0"/>
                <w:sz w:val="18"/>
                <w:szCs w:val="18"/>
              </w:rPr>
            </w:pPr>
          </w:p>
        </w:tc>
        <w:tc>
          <w:tcPr>
            <w:tcW w:w="2181" w:type="dxa"/>
            <w:gridSpan w:val="2"/>
            <w:tcBorders>
              <w:top w:val="nil"/>
              <w:left w:val="nil"/>
              <w:bottom w:val="nil"/>
              <w:right w:val="nil"/>
            </w:tcBorders>
            <w:shd w:val="clear" w:color="auto" w:fill="auto"/>
            <w:noWrap/>
            <w:vAlign w:val="bottom"/>
            <w:hideMark/>
          </w:tcPr>
          <w:p w:rsidR="0079143D" w:rsidRPr="0079143D" w:rsidRDefault="0079143D" w:rsidP="0079143D">
            <w:pPr>
              <w:widowControl/>
              <w:jc w:val="left"/>
              <w:rPr>
                <w:rFonts w:ascii="Arial" w:eastAsia="宋体" w:hAnsi="Arial" w:cs="Arial"/>
                <w:color w:val="000000"/>
                <w:kern w:val="0"/>
                <w:sz w:val="18"/>
                <w:szCs w:val="18"/>
              </w:rPr>
            </w:pPr>
          </w:p>
        </w:tc>
      </w:tr>
      <w:tr w:rsidR="0079143D" w:rsidRPr="0079143D" w:rsidTr="00342CEB">
        <w:trPr>
          <w:trHeight w:val="255"/>
        </w:trPr>
        <w:tc>
          <w:tcPr>
            <w:tcW w:w="541" w:type="dxa"/>
            <w:tcBorders>
              <w:top w:val="nil"/>
              <w:left w:val="nil"/>
              <w:bottom w:val="nil"/>
              <w:right w:val="nil"/>
            </w:tcBorders>
            <w:shd w:val="clear" w:color="auto" w:fill="auto"/>
            <w:noWrap/>
            <w:vAlign w:val="bottom"/>
            <w:hideMark/>
          </w:tcPr>
          <w:p w:rsidR="0079143D" w:rsidRPr="0079143D" w:rsidRDefault="0079143D" w:rsidP="0079143D">
            <w:pPr>
              <w:widowControl/>
              <w:jc w:val="left"/>
              <w:rPr>
                <w:rFonts w:ascii="Arial" w:eastAsia="宋体" w:hAnsi="Arial" w:cs="Arial"/>
                <w:color w:val="000000"/>
                <w:kern w:val="0"/>
                <w:sz w:val="18"/>
                <w:szCs w:val="18"/>
              </w:rPr>
            </w:pPr>
          </w:p>
        </w:tc>
        <w:tc>
          <w:tcPr>
            <w:tcW w:w="2545" w:type="dxa"/>
            <w:tcBorders>
              <w:top w:val="nil"/>
              <w:left w:val="nil"/>
              <w:bottom w:val="nil"/>
              <w:right w:val="nil"/>
            </w:tcBorders>
            <w:shd w:val="clear" w:color="auto" w:fill="auto"/>
            <w:noWrap/>
            <w:vAlign w:val="bottom"/>
            <w:hideMark/>
          </w:tcPr>
          <w:p w:rsidR="0079143D" w:rsidRPr="0079143D" w:rsidRDefault="00795813" w:rsidP="00795813">
            <w:pPr>
              <w:widowControl/>
              <w:jc w:val="center"/>
              <w:rPr>
                <w:rFonts w:ascii="Arial" w:eastAsia="宋体" w:hAnsi="Arial" w:cs="Arial"/>
                <w:color w:val="000000"/>
                <w:kern w:val="0"/>
                <w:sz w:val="18"/>
                <w:szCs w:val="18"/>
              </w:rPr>
            </w:pPr>
            <w:r>
              <w:rPr>
                <w:rFonts w:ascii="宋体" w:eastAsia="宋体" w:hAnsi="宋体" w:cs="Arial" w:hint="eastAsia"/>
                <w:color w:val="000000"/>
                <w:kern w:val="0"/>
                <w:sz w:val="18"/>
                <w:szCs w:val="18"/>
              </w:rPr>
              <w:t xml:space="preserve">   </w:t>
            </w:r>
          </w:p>
        </w:tc>
        <w:tc>
          <w:tcPr>
            <w:tcW w:w="2017" w:type="dxa"/>
            <w:tcBorders>
              <w:top w:val="nil"/>
              <w:left w:val="nil"/>
              <w:bottom w:val="nil"/>
              <w:right w:val="nil"/>
            </w:tcBorders>
            <w:shd w:val="clear" w:color="auto" w:fill="auto"/>
            <w:noWrap/>
            <w:vAlign w:val="bottom"/>
            <w:hideMark/>
          </w:tcPr>
          <w:p w:rsidR="0079143D" w:rsidRPr="0079143D" w:rsidRDefault="0079143D" w:rsidP="0079143D">
            <w:pPr>
              <w:widowControl/>
              <w:jc w:val="left"/>
              <w:rPr>
                <w:rFonts w:ascii="Arial" w:eastAsia="宋体" w:hAnsi="Arial" w:cs="Arial"/>
                <w:color w:val="000000"/>
                <w:kern w:val="0"/>
                <w:sz w:val="18"/>
                <w:szCs w:val="18"/>
              </w:rPr>
            </w:pPr>
          </w:p>
        </w:tc>
        <w:tc>
          <w:tcPr>
            <w:tcW w:w="236" w:type="dxa"/>
            <w:tcBorders>
              <w:top w:val="nil"/>
              <w:left w:val="nil"/>
              <w:bottom w:val="nil"/>
              <w:right w:val="nil"/>
            </w:tcBorders>
            <w:shd w:val="clear" w:color="auto" w:fill="auto"/>
            <w:noWrap/>
            <w:vAlign w:val="bottom"/>
            <w:hideMark/>
          </w:tcPr>
          <w:p w:rsidR="0079143D" w:rsidRPr="0079143D" w:rsidRDefault="0079143D" w:rsidP="0079143D">
            <w:pPr>
              <w:widowControl/>
              <w:jc w:val="left"/>
              <w:rPr>
                <w:rFonts w:ascii="Arial" w:eastAsia="宋体" w:hAnsi="Arial" w:cs="Arial"/>
                <w:color w:val="000000"/>
                <w:kern w:val="0"/>
                <w:sz w:val="18"/>
                <w:szCs w:val="18"/>
              </w:rPr>
            </w:pPr>
          </w:p>
        </w:tc>
        <w:tc>
          <w:tcPr>
            <w:tcW w:w="2042" w:type="dxa"/>
            <w:gridSpan w:val="3"/>
            <w:tcBorders>
              <w:top w:val="nil"/>
              <w:left w:val="nil"/>
              <w:bottom w:val="nil"/>
              <w:right w:val="nil"/>
            </w:tcBorders>
            <w:shd w:val="clear" w:color="auto" w:fill="auto"/>
            <w:noWrap/>
            <w:vAlign w:val="bottom"/>
            <w:hideMark/>
          </w:tcPr>
          <w:p w:rsidR="0079143D" w:rsidRPr="0079143D" w:rsidRDefault="0079143D" w:rsidP="0079143D">
            <w:pPr>
              <w:widowControl/>
              <w:jc w:val="left"/>
              <w:rPr>
                <w:rFonts w:ascii="Arial" w:eastAsia="宋体" w:hAnsi="Arial" w:cs="Arial"/>
                <w:color w:val="000000"/>
                <w:kern w:val="0"/>
                <w:sz w:val="18"/>
                <w:szCs w:val="18"/>
              </w:rPr>
            </w:pPr>
          </w:p>
        </w:tc>
        <w:tc>
          <w:tcPr>
            <w:tcW w:w="2181" w:type="dxa"/>
            <w:gridSpan w:val="2"/>
            <w:tcBorders>
              <w:top w:val="nil"/>
              <w:left w:val="nil"/>
              <w:bottom w:val="nil"/>
              <w:right w:val="nil"/>
            </w:tcBorders>
            <w:shd w:val="clear" w:color="auto" w:fill="auto"/>
            <w:noWrap/>
            <w:vAlign w:val="bottom"/>
            <w:hideMark/>
          </w:tcPr>
          <w:p w:rsidR="0079143D" w:rsidRPr="0079143D" w:rsidRDefault="00342CEB" w:rsidP="00342CEB">
            <w:pPr>
              <w:widowControl/>
              <w:ind w:right="540"/>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sidR="0079143D" w:rsidRPr="0079143D">
              <w:rPr>
                <w:rFonts w:ascii="宋体" w:eastAsia="宋体" w:hAnsi="宋体" w:cs="Arial" w:hint="eastAsia"/>
                <w:color w:val="000000"/>
                <w:kern w:val="0"/>
                <w:sz w:val="18"/>
                <w:szCs w:val="18"/>
              </w:rPr>
              <w:t>公开06表</w:t>
            </w:r>
          </w:p>
        </w:tc>
      </w:tr>
      <w:tr w:rsidR="0079143D" w:rsidRPr="0079143D" w:rsidTr="00342CEB">
        <w:trPr>
          <w:trHeight w:val="255"/>
        </w:trPr>
        <w:tc>
          <w:tcPr>
            <w:tcW w:w="5103" w:type="dxa"/>
            <w:gridSpan w:val="3"/>
            <w:tcBorders>
              <w:top w:val="nil"/>
              <w:left w:val="nil"/>
              <w:bottom w:val="nil"/>
              <w:right w:val="nil"/>
            </w:tcBorders>
            <w:shd w:val="clear" w:color="auto" w:fill="auto"/>
            <w:noWrap/>
            <w:vAlign w:val="bottom"/>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部门：河南省南阳市卧龙区靳岗街道办事处</w:t>
            </w:r>
          </w:p>
        </w:tc>
        <w:tc>
          <w:tcPr>
            <w:tcW w:w="236" w:type="dxa"/>
            <w:tcBorders>
              <w:top w:val="nil"/>
              <w:left w:val="nil"/>
              <w:bottom w:val="nil"/>
              <w:right w:val="nil"/>
            </w:tcBorders>
            <w:shd w:val="clear" w:color="auto" w:fill="auto"/>
            <w:noWrap/>
            <w:vAlign w:val="bottom"/>
            <w:hideMark/>
          </w:tcPr>
          <w:p w:rsidR="0079143D" w:rsidRPr="0079143D" w:rsidRDefault="0079143D" w:rsidP="0079143D">
            <w:pPr>
              <w:widowControl/>
              <w:jc w:val="left"/>
              <w:rPr>
                <w:rFonts w:ascii="Arial" w:eastAsia="宋体" w:hAnsi="Arial" w:cs="Arial"/>
                <w:color w:val="000000"/>
                <w:kern w:val="0"/>
                <w:sz w:val="13"/>
                <w:szCs w:val="13"/>
              </w:rPr>
            </w:pPr>
          </w:p>
        </w:tc>
        <w:tc>
          <w:tcPr>
            <w:tcW w:w="2042" w:type="dxa"/>
            <w:gridSpan w:val="3"/>
            <w:tcBorders>
              <w:top w:val="nil"/>
              <w:left w:val="nil"/>
              <w:bottom w:val="nil"/>
              <w:right w:val="nil"/>
            </w:tcBorders>
            <w:shd w:val="clear" w:color="auto" w:fill="auto"/>
            <w:noWrap/>
            <w:vAlign w:val="bottom"/>
            <w:hideMark/>
          </w:tcPr>
          <w:p w:rsidR="0079143D" w:rsidRPr="0079143D" w:rsidRDefault="0079143D" w:rsidP="0079143D">
            <w:pPr>
              <w:widowControl/>
              <w:jc w:val="left"/>
              <w:rPr>
                <w:rFonts w:ascii="Arial" w:eastAsia="宋体" w:hAnsi="Arial" w:cs="Arial"/>
                <w:color w:val="000000"/>
                <w:kern w:val="0"/>
                <w:sz w:val="13"/>
                <w:szCs w:val="13"/>
              </w:rPr>
            </w:pPr>
          </w:p>
        </w:tc>
        <w:tc>
          <w:tcPr>
            <w:tcW w:w="2181" w:type="dxa"/>
            <w:gridSpan w:val="2"/>
            <w:tcBorders>
              <w:top w:val="nil"/>
              <w:left w:val="nil"/>
              <w:bottom w:val="nil"/>
              <w:right w:val="nil"/>
            </w:tcBorders>
            <w:shd w:val="clear" w:color="auto" w:fill="auto"/>
            <w:noWrap/>
            <w:vAlign w:val="bottom"/>
            <w:hideMark/>
          </w:tcPr>
          <w:p w:rsidR="0079143D" w:rsidRPr="0079143D" w:rsidRDefault="00342CEB" w:rsidP="00342CEB">
            <w:pPr>
              <w:widowControl/>
              <w:ind w:right="260"/>
              <w:jc w:val="center"/>
              <w:rPr>
                <w:rFonts w:ascii="宋体" w:eastAsia="宋体" w:hAnsi="宋体" w:cs="Arial"/>
                <w:color w:val="000000"/>
                <w:kern w:val="0"/>
                <w:sz w:val="13"/>
                <w:szCs w:val="13"/>
              </w:rPr>
            </w:pPr>
            <w:r>
              <w:rPr>
                <w:rFonts w:ascii="宋体" w:eastAsia="宋体" w:hAnsi="宋体" w:cs="Arial" w:hint="eastAsia"/>
                <w:color w:val="000000"/>
                <w:kern w:val="0"/>
                <w:sz w:val="13"/>
                <w:szCs w:val="13"/>
              </w:rPr>
              <w:t xml:space="preserve">     </w:t>
            </w:r>
            <w:r w:rsidR="0079143D" w:rsidRPr="0079143D">
              <w:rPr>
                <w:rFonts w:ascii="宋体" w:eastAsia="宋体" w:hAnsi="宋体" w:cs="Arial" w:hint="eastAsia"/>
                <w:color w:val="000000"/>
                <w:kern w:val="0"/>
                <w:sz w:val="13"/>
                <w:szCs w:val="13"/>
              </w:rPr>
              <w:t>金额单位：元</w:t>
            </w:r>
          </w:p>
        </w:tc>
      </w:tr>
      <w:tr w:rsidR="0079143D" w:rsidRPr="0079143D" w:rsidTr="00342CEB">
        <w:trPr>
          <w:gridAfter w:val="1"/>
          <w:wAfter w:w="348" w:type="dxa"/>
          <w:trHeight w:val="308"/>
        </w:trPr>
        <w:tc>
          <w:tcPr>
            <w:tcW w:w="5103" w:type="dxa"/>
            <w:gridSpan w:val="3"/>
            <w:tcBorders>
              <w:top w:val="single" w:sz="8" w:space="0" w:color="000000"/>
              <w:left w:val="single" w:sz="8" w:space="0" w:color="000000"/>
              <w:bottom w:val="single" w:sz="4" w:space="0" w:color="000000"/>
              <w:right w:val="single" w:sz="4" w:space="0" w:color="000000"/>
            </w:tcBorders>
            <w:shd w:val="clear" w:color="FFFFFF" w:fill="C0C0C0"/>
            <w:vAlign w:val="center"/>
            <w:hideMark/>
          </w:tcPr>
          <w:p w:rsidR="0079143D" w:rsidRPr="0079143D" w:rsidRDefault="0079143D" w:rsidP="0079143D">
            <w:pPr>
              <w:widowControl/>
              <w:jc w:val="center"/>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人员经费</w:t>
            </w:r>
          </w:p>
        </w:tc>
        <w:tc>
          <w:tcPr>
            <w:tcW w:w="4111" w:type="dxa"/>
            <w:gridSpan w:val="5"/>
            <w:tcBorders>
              <w:top w:val="single" w:sz="8" w:space="0" w:color="000000"/>
              <w:left w:val="nil"/>
              <w:bottom w:val="single" w:sz="4" w:space="0" w:color="000000"/>
              <w:right w:val="single" w:sz="4" w:space="0" w:color="000000"/>
            </w:tcBorders>
            <w:shd w:val="clear" w:color="FFFFFF" w:fill="C0C0C0"/>
            <w:vAlign w:val="center"/>
            <w:hideMark/>
          </w:tcPr>
          <w:p w:rsidR="0079143D" w:rsidRPr="0079143D" w:rsidRDefault="0079143D" w:rsidP="0079143D">
            <w:pPr>
              <w:widowControl/>
              <w:jc w:val="center"/>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公用经费</w:t>
            </w:r>
          </w:p>
        </w:tc>
      </w:tr>
      <w:tr w:rsidR="0079143D" w:rsidRPr="0079143D" w:rsidTr="00342CEB">
        <w:trPr>
          <w:gridAfter w:val="1"/>
          <w:wAfter w:w="348" w:type="dxa"/>
          <w:trHeight w:val="317"/>
        </w:trPr>
        <w:tc>
          <w:tcPr>
            <w:tcW w:w="541" w:type="dxa"/>
            <w:vMerge w:val="restart"/>
            <w:tcBorders>
              <w:top w:val="nil"/>
              <w:left w:val="single" w:sz="8" w:space="0" w:color="000000"/>
              <w:bottom w:val="single" w:sz="4" w:space="0" w:color="000000"/>
              <w:right w:val="single" w:sz="4" w:space="0" w:color="000000"/>
            </w:tcBorders>
            <w:shd w:val="clear" w:color="FFFFFF" w:fill="C0C0C0"/>
            <w:vAlign w:val="center"/>
            <w:hideMark/>
          </w:tcPr>
          <w:p w:rsidR="0079143D" w:rsidRPr="0079143D" w:rsidRDefault="0079143D" w:rsidP="0079143D">
            <w:pPr>
              <w:widowControl/>
              <w:jc w:val="center"/>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经济分类科目编码</w:t>
            </w:r>
          </w:p>
        </w:tc>
        <w:tc>
          <w:tcPr>
            <w:tcW w:w="2545" w:type="dxa"/>
            <w:vMerge w:val="restart"/>
            <w:tcBorders>
              <w:top w:val="nil"/>
              <w:left w:val="nil"/>
              <w:bottom w:val="single" w:sz="4" w:space="0" w:color="000000"/>
              <w:right w:val="single" w:sz="4" w:space="0" w:color="000000"/>
            </w:tcBorders>
            <w:shd w:val="clear" w:color="FFFFFF" w:fill="C0C0C0"/>
            <w:vAlign w:val="center"/>
            <w:hideMark/>
          </w:tcPr>
          <w:p w:rsidR="0079143D" w:rsidRPr="0079143D" w:rsidRDefault="0079143D" w:rsidP="0079143D">
            <w:pPr>
              <w:widowControl/>
              <w:jc w:val="center"/>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科目名称</w:t>
            </w:r>
          </w:p>
        </w:tc>
        <w:tc>
          <w:tcPr>
            <w:tcW w:w="2017" w:type="dxa"/>
            <w:vMerge w:val="restart"/>
            <w:tcBorders>
              <w:top w:val="nil"/>
              <w:left w:val="nil"/>
              <w:bottom w:val="single" w:sz="4" w:space="0" w:color="000000"/>
              <w:right w:val="single" w:sz="4" w:space="0" w:color="000000"/>
            </w:tcBorders>
            <w:shd w:val="clear" w:color="FFFFFF" w:fill="C0C0C0"/>
            <w:vAlign w:val="center"/>
            <w:hideMark/>
          </w:tcPr>
          <w:p w:rsidR="0079143D" w:rsidRPr="0079143D" w:rsidRDefault="0079143D" w:rsidP="0079143D">
            <w:pPr>
              <w:widowControl/>
              <w:jc w:val="center"/>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金额</w:t>
            </w:r>
          </w:p>
        </w:tc>
        <w:tc>
          <w:tcPr>
            <w:tcW w:w="567" w:type="dxa"/>
            <w:gridSpan w:val="2"/>
            <w:vMerge w:val="restart"/>
            <w:tcBorders>
              <w:top w:val="nil"/>
              <w:left w:val="nil"/>
              <w:bottom w:val="single" w:sz="4" w:space="0" w:color="000000"/>
              <w:right w:val="single" w:sz="4" w:space="0" w:color="000000"/>
            </w:tcBorders>
            <w:shd w:val="clear" w:color="FFFFFF" w:fill="C0C0C0"/>
            <w:vAlign w:val="center"/>
            <w:hideMark/>
          </w:tcPr>
          <w:p w:rsidR="0079143D" w:rsidRPr="0079143D" w:rsidRDefault="0079143D" w:rsidP="0079143D">
            <w:pPr>
              <w:widowControl/>
              <w:jc w:val="center"/>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经济分类科目编码</w:t>
            </w:r>
          </w:p>
        </w:tc>
        <w:tc>
          <w:tcPr>
            <w:tcW w:w="1363" w:type="dxa"/>
            <w:vMerge w:val="restart"/>
            <w:tcBorders>
              <w:top w:val="nil"/>
              <w:left w:val="nil"/>
              <w:bottom w:val="single" w:sz="4" w:space="0" w:color="000000"/>
              <w:right w:val="single" w:sz="4" w:space="0" w:color="000000"/>
            </w:tcBorders>
            <w:shd w:val="clear" w:color="FFFFFF" w:fill="C0C0C0"/>
            <w:vAlign w:val="center"/>
            <w:hideMark/>
          </w:tcPr>
          <w:p w:rsidR="0079143D" w:rsidRPr="0079143D" w:rsidRDefault="0079143D" w:rsidP="0079143D">
            <w:pPr>
              <w:widowControl/>
              <w:jc w:val="center"/>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科目名称</w:t>
            </w:r>
          </w:p>
        </w:tc>
        <w:tc>
          <w:tcPr>
            <w:tcW w:w="2181" w:type="dxa"/>
            <w:gridSpan w:val="2"/>
            <w:vMerge w:val="restart"/>
            <w:tcBorders>
              <w:top w:val="nil"/>
              <w:left w:val="nil"/>
              <w:bottom w:val="single" w:sz="4" w:space="0" w:color="000000"/>
              <w:right w:val="single" w:sz="4" w:space="0" w:color="000000"/>
            </w:tcBorders>
            <w:shd w:val="clear" w:color="FFFFFF" w:fill="C0C0C0"/>
            <w:vAlign w:val="center"/>
            <w:hideMark/>
          </w:tcPr>
          <w:p w:rsidR="0079143D" w:rsidRPr="0079143D" w:rsidRDefault="0079143D" w:rsidP="0079143D">
            <w:pPr>
              <w:widowControl/>
              <w:jc w:val="center"/>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金额</w:t>
            </w:r>
          </w:p>
        </w:tc>
      </w:tr>
      <w:tr w:rsidR="0079143D" w:rsidRPr="0079143D" w:rsidTr="00342CEB">
        <w:trPr>
          <w:gridAfter w:val="1"/>
          <w:wAfter w:w="348" w:type="dxa"/>
          <w:trHeight w:val="317"/>
        </w:trPr>
        <w:tc>
          <w:tcPr>
            <w:tcW w:w="541" w:type="dxa"/>
            <w:vMerge/>
            <w:tcBorders>
              <w:top w:val="nil"/>
              <w:left w:val="single" w:sz="8" w:space="0" w:color="000000"/>
              <w:bottom w:val="single" w:sz="4" w:space="0" w:color="000000"/>
              <w:right w:val="single" w:sz="4" w:space="0" w:color="000000"/>
            </w:tcBorders>
            <w:vAlign w:val="center"/>
            <w:hideMark/>
          </w:tcPr>
          <w:p w:rsidR="0079143D" w:rsidRPr="0079143D" w:rsidRDefault="0079143D" w:rsidP="0079143D">
            <w:pPr>
              <w:widowControl/>
              <w:jc w:val="left"/>
              <w:rPr>
                <w:rFonts w:ascii="宋体" w:eastAsia="宋体" w:hAnsi="宋体" w:cs="Arial"/>
                <w:color w:val="000000"/>
                <w:kern w:val="0"/>
                <w:sz w:val="13"/>
                <w:szCs w:val="13"/>
              </w:rPr>
            </w:pPr>
          </w:p>
        </w:tc>
        <w:tc>
          <w:tcPr>
            <w:tcW w:w="2545" w:type="dxa"/>
            <w:vMerge/>
            <w:tcBorders>
              <w:top w:val="nil"/>
              <w:left w:val="nil"/>
              <w:bottom w:val="single" w:sz="4" w:space="0" w:color="000000"/>
              <w:right w:val="single" w:sz="4" w:space="0" w:color="000000"/>
            </w:tcBorders>
            <w:vAlign w:val="center"/>
            <w:hideMark/>
          </w:tcPr>
          <w:p w:rsidR="0079143D" w:rsidRPr="0079143D" w:rsidRDefault="0079143D" w:rsidP="0079143D">
            <w:pPr>
              <w:widowControl/>
              <w:jc w:val="left"/>
              <w:rPr>
                <w:rFonts w:ascii="宋体" w:eastAsia="宋体" w:hAnsi="宋体" w:cs="Arial"/>
                <w:color w:val="000000"/>
                <w:kern w:val="0"/>
                <w:sz w:val="13"/>
                <w:szCs w:val="13"/>
              </w:rPr>
            </w:pPr>
          </w:p>
        </w:tc>
        <w:tc>
          <w:tcPr>
            <w:tcW w:w="2017" w:type="dxa"/>
            <w:vMerge/>
            <w:tcBorders>
              <w:top w:val="nil"/>
              <w:left w:val="nil"/>
              <w:bottom w:val="single" w:sz="4" w:space="0" w:color="000000"/>
              <w:right w:val="single" w:sz="4" w:space="0" w:color="000000"/>
            </w:tcBorders>
            <w:vAlign w:val="center"/>
            <w:hideMark/>
          </w:tcPr>
          <w:p w:rsidR="0079143D" w:rsidRPr="0079143D" w:rsidRDefault="0079143D" w:rsidP="0079143D">
            <w:pPr>
              <w:widowControl/>
              <w:jc w:val="left"/>
              <w:rPr>
                <w:rFonts w:ascii="宋体" w:eastAsia="宋体" w:hAnsi="宋体" w:cs="Arial"/>
                <w:color w:val="000000"/>
                <w:kern w:val="0"/>
                <w:sz w:val="13"/>
                <w:szCs w:val="13"/>
              </w:rPr>
            </w:pPr>
          </w:p>
        </w:tc>
        <w:tc>
          <w:tcPr>
            <w:tcW w:w="567" w:type="dxa"/>
            <w:gridSpan w:val="2"/>
            <w:vMerge/>
            <w:tcBorders>
              <w:top w:val="nil"/>
              <w:left w:val="nil"/>
              <w:bottom w:val="single" w:sz="4" w:space="0" w:color="000000"/>
              <w:right w:val="single" w:sz="4" w:space="0" w:color="000000"/>
            </w:tcBorders>
            <w:vAlign w:val="center"/>
            <w:hideMark/>
          </w:tcPr>
          <w:p w:rsidR="0079143D" w:rsidRPr="0079143D" w:rsidRDefault="0079143D" w:rsidP="0079143D">
            <w:pPr>
              <w:widowControl/>
              <w:jc w:val="left"/>
              <w:rPr>
                <w:rFonts w:ascii="宋体" w:eastAsia="宋体" w:hAnsi="宋体" w:cs="Arial"/>
                <w:color w:val="000000"/>
                <w:kern w:val="0"/>
                <w:sz w:val="13"/>
                <w:szCs w:val="13"/>
              </w:rPr>
            </w:pPr>
          </w:p>
        </w:tc>
        <w:tc>
          <w:tcPr>
            <w:tcW w:w="1363" w:type="dxa"/>
            <w:vMerge/>
            <w:tcBorders>
              <w:top w:val="nil"/>
              <w:left w:val="nil"/>
              <w:bottom w:val="single" w:sz="4" w:space="0" w:color="000000"/>
              <w:right w:val="single" w:sz="4" w:space="0" w:color="000000"/>
            </w:tcBorders>
            <w:vAlign w:val="center"/>
            <w:hideMark/>
          </w:tcPr>
          <w:p w:rsidR="0079143D" w:rsidRPr="0079143D" w:rsidRDefault="0079143D" w:rsidP="0079143D">
            <w:pPr>
              <w:widowControl/>
              <w:jc w:val="left"/>
              <w:rPr>
                <w:rFonts w:ascii="宋体" w:eastAsia="宋体" w:hAnsi="宋体" w:cs="Arial"/>
                <w:color w:val="000000"/>
                <w:kern w:val="0"/>
                <w:sz w:val="13"/>
                <w:szCs w:val="13"/>
              </w:rPr>
            </w:pPr>
          </w:p>
        </w:tc>
        <w:tc>
          <w:tcPr>
            <w:tcW w:w="2181" w:type="dxa"/>
            <w:gridSpan w:val="2"/>
            <w:vMerge/>
            <w:tcBorders>
              <w:top w:val="nil"/>
              <w:left w:val="nil"/>
              <w:bottom w:val="single" w:sz="4" w:space="0" w:color="000000"/>
              <w:right w:val="single" w:sz="4" w:space="0" w:color="000000"/>
            </w:tcBorders>
            <w:vAlign w:val="center"/>
            <w:hideMark/>
          </w:tcPr>
          <w:p w:rsidR="0079143D" w:rsidRPr="0079143D" w:rsidRDefault="0079143D" w:rsidP="0079143D">
            <w:pPr>
              <w:widowControl/>
              <w:jc w:val="left"/>
              <w:rPr>
                <w:rFonts w:ascii="宋体" w:eastAsia="宋体" w:hAnsi="宋体" w:cs="Arial"/>
                <w:color w:val="000000"/>
                <w:kern w:val="0"/>
                <w:sz w:val="13"/>
                <w:szCs w:val="13"/>
              </w:rPr>
            </w:pP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b/>
                <w:bCs/>
                <w:color w:val="000000"/>
                <w:kern w:val="0"/>
                <w:sz w:val="13"/>
                <w:szCs w:val="13"/>
              </w:rPr>
            </w:pPr>
            <w:r w:rsidRPr="0079143D">
              <w:rPr>
                <w:rFonts w:ascii="宋体" w:eastAsia="宋体" w:hAnsi="宋体" w:cs="Arial" w:hint="eastAsia"/>
                <w:b/>
                <w:bCs/>
                <w:color w:val="000000"/>
                <w:kern w:val="0"/>
                <w:sz w:val="13"/>
                <w:szCs w:val="13"/>
              </w:rPr>
              <w:t>301</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b/>
                <w:bCs/>
                <w:color w:val="000000"/>
                <w:kern w:val="0"/>
                <w:sz w:val="13"/>
                <w:szCs w:val="13"/>
              </w:rPr>
            </w:pPr>
            <w:r w:rsidRPr="0079143D">
              <w:rPr>
                <w:rFonts w:ascii="宋体" w:eastAsia="宋体" w:hAnsi="宋体" w:cs="Arial" w:hint="eastAsia"/>
                <w:b/>
                <w:bCs/>
                <w:color w:val="000000"/>
                <w:kern w:val="0"/>
                <w:sz w:val="13"/>
                <w:szCs w:val="13"/>
              </w:rPr>
              <w:t>工资福利支出</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4,512,740.82</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b/>
                <w:bCs/>
                <w:color w:val="000000"/>
                <w:kern w:val="0"/>
                <w:sz w:val="13"/>
                <w:szCs w:val="13"/>
              </w:rPr>
            </w:pPr>
            <w:r w:rsidRPr="0079143D">
              <w:rPr>
                <w:rFonts w:ascii="宋体" w:eastAsia="宋体" w:hAnsi="宋体" w:cs="Arial" w:hint="eastAsia"/>
                <w:b/>
                <w:bCs/>
                <w:color w:val="000000"/>
                <w:kern w:val="0"/>
                <w:sz w:val="13"/>
                <w:szCs w:val="13"/>
              </w:rPr>
              <w:t>302</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b/>
                <w:bCs/>
                <w:color w:val="000000"/>
                <w:kern w:val="0"/>
                <w:sz w:val="13"/>
                <w:szCs w:val="13"/>
              </w:rPr>
            </w:pPr>
            <w:r w:rsidRPr="0079143D">
              <w:rPr>
                <w:rFonts w:ascii="宋体" w:eastAsia="宋体" w:hAnsi="宋体" w:cs="Arial" w:hint="eastAsia"/>
                <w:b/>
                <w:bCs/>
                <w:color w:val="000000"/>
                <w:kern w:val="0"/>
                <w:sz w:val="13"/>
                <w:szCs w:val="13"/>
              </w:rPr>
              <w:t>商品和服务支出</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2,802,850.72</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30101</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基本工资</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1,495,900.00</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30201</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办公费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455,871.13</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30102</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津贴补贴</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523,855.00</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30202</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印刷费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117,638.00</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30103</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奖金</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493,351.80</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30203</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咨询费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30104</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其他社会保障缴费</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235,129.00</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30204</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手续费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30106</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伙食补助费</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30205</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水费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12,395.00</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30107</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绩效工资</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1,203,017.00</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30206</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电费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79,354.59</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30108</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机关事业单位基本养老保险缴费</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561,488.02</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30207</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邮电费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17,035.00</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30109</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职业年金缴费</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30208</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取暖费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30199</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其他工资福利支出</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30209</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物业管理费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b/>
                <w:bCs/>
                <w:color w:val="000000"/>
                <w:kern w:val="0"/>
                <w:sz w:val="13"/>
                <w:szCs w:val="13"/>
              </w:rPr>
            </w:pPr>
            <w:r w:rsidRPr="0079143D">
              <w:rPr>
                <w:rFonts w:ascii="宋体" w:eastAsia="宋体" w:hAnsi="宋体" w:cs="Arial" w:hint="eastAsia"/>
                <w:b/>
                <w:bCs/>
                <w:color w:val="000000"/>
                <w:kern w:val="0"/>
                <w:sz w:val="13"/>
                <w:szCs w:val="13"/>
              </w:rPr>
              <w:t>303</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b/>
                <w:bCs/>
                <w:color w:val="000000"/>
                <w:kern w:val="0"/>
                <w:sz w:val="13"/>
                <w:szCs w:val="13"/>
              </w:rPr>
            </w:pPr>
            <w:r w:rsidRPr="0079143D">
              <w:rPr>
                <w:rFonts w:ascii="宋体" w:eastAsia="宋体" w:hAnsi="宋体" w:cs="Arial" w:hint="eastAsia"/>
                <w:b/>
                <w:bCs/>
                <w:color w:val="000000"/>
                <w:kern w:val="0"/>
                <w:sz w:val="13"/>
                <w:szCs w:val="13"/>
              </w:rPr>
              <w:t>对个人和家庭的补助</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2,612,486.17</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30211</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差旅费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244,806.00</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30301</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离休费</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100,000.00</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30212</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因公出国（境）费用</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30302</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退休费</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1,709,567.00</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30213</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维修(护)费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1,142,035.00</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30303</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退职（役）费</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30214</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租赁费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30304</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抚恤金</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129,750.00</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30215</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会议费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30305</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生活补助</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344,825.17</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30216</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培训费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6,470.00</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30306</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救济费</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30217</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公务接待费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419,793.00</w:t>
            </w:r>
          </w:p>
        </w:tc>
      </w:tr>
      <w:tr w:rsidR="0079143D" w:rsidRPr="0079143D" w:rsidTr="00342CEB">
        <w:trPr>
          <w:gridAfter w:val="1"/>
          <w:wAfter w:w="348" w:type="dxa"/>
          <w:trHeight w:val="33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30307</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医疗费</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30218</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专用材料费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30308</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助学金</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30224</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被装购置费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30309</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奖励金</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30225</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专用燃料费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30310</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生产补贴</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30226</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劳务费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60,000.00</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30311</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住房公积金</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328,344.00</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30227</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委托业务费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30312</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提租补贴</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30228</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工会经费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64,400.00</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30313</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购房补贴</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30229</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福利费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47,320.00</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30314</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采暖补贴</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30231</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公务用车运行维护费</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127,503.00</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30315</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物业服务补贴</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30239</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其他交通费用</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8,230.00</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30399</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其他对个人和家庭的补助支出</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30240</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税金及附加费用</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30299</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其他商品和服务支出</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b/>
                <w:bCs/>
                <w:color w:val="000000"/>
                <w:kern w:val="0"/>
                <w:sz w:val="13"/>
                <w:szCs w:val="13"/>
              </w:rPr>
            </w:pPr>
            <w:r w:rsidRPr="0079143D">
              <w:rPr>
                <w:rFonts w:ascii="宋体" w:eastAsia="宋体" w:hAnsi="宋体" w:cs="Arial" w:hint="eastAsia"/>
                <w:b/>
                <w:bCs/>
                <w:color w:val="000000"/>
                <w:kern w:val="0"/>
                <w:sz w:val="13"/>
                <w:szCs w:val="13"/>
              </w:rPr>
              <w:t>310</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b/>
                <w:bCs/>
                <w:color w:val="000000"/>
                <w:kern w:val="0"/>
                <w:sz w:val="13"/>
                <w:szCs w:val="13"/>
              </w:rPr>
            </w:pPr>
            <w:r w:rsidRPr="0079143D">
              <w:rPr>
                <w:rFonts w:ascii="宋体" w:eastAsia="宋体" w:hAnsi="宋体" w:cs="Arial" w:hint="eastAsia"/>
                <w:b/>
                <w:bCs/>
                <w:color w:val="000000"/>
                <w:kern w:val="0"/>
                <w:sz w:val="13"/>
                <w:szCs w:val="13"/>
              </w:rPr>
              <w:t>其他资本性支出</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31001</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房屋建筑物购建</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lastRenderedPageBreak/>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31002</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办公设备购置</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31003</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专用设备购置</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31005</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基础设施建设</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31006</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大型修缮</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31007</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信息网络及软件购置更新</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31008</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物资储备</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31009</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土地补偿</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31010</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安置补助</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31011</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地上附着物和青苗补偿</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31012</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拆迁补偿</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31013</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公务用车购置</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31019</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其他交通工具购置</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31020</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产权参股</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31099</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其他资本性支出</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b/>
                <w:bCs/>
                <w:color w:val="000000"/>
                <w:kern w:val="0"/>
                <w:sz w:val="13"/>
                <w:szCs w:val="13"/>
              </w:rPr>
            </w:pPr>
            <w:r w:rsidRPr="0079143D">
              <w:rPr>
                <w:rFonts w:ascii="宋体" w:eastAsia="宋体" w:hAnsi="宋体" w:cs="Arial" w:hint="eastAsia"/>
                <w:b/>
                <w:bCs/>
                <w:color w:val="000000"/>
                <w:kern w:val="0"/>
                <w:sz w:val="13"/>
                <w:szCs w:val="13"/>
              </w:rPr>
              <w:t>304</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b/>
                <w:bCs/>
                <w:color w:val="000000"/>
                <w:kern w:val="0"/>
                <w:sz w:val="13"/>
                <w:szCs w:val="13"/>
              </w:rPr>
            </w:pPr>
            <w:r w:rsidRPr="0079143D">
              <w:rPr>
                <w:rFonts w:ascii="宋体" w:eastAsia="宋体" w:hAnsi="宋体" w:cs="Arial" w:hint="eastAsia"/>
                <w:b/>
                <w:bCs/>
                <w:color w:val="000000"/>
                <w:kern w:val="0"/>
                <w:sz w:val="13"/>
                <w:szCs w:val="13"/>
              </w:rPr>
              <w:t>对企事业单位的补贴</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30401</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企业政策性补贴</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30402</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事业单位补贴</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30403</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财政贴息</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30499</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其他对企事业单位的补贴</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b/>
                <w:bCs/>
                <w:color w:val="000000"/>
                <w:kern w:val="0"/>
                <w:sz w:val="13"/>
                <w:szCs w:val="13"/>
              </w:rPr>
            </w:pPr>
            <w:r w:rsidRPr="0079143D">
              <w:rPr>
                <w:rFonts w:ascii="宋体" w:eastAsia="宋体" w:hAnsi="宋体" w:cs="Arial" w:hint="eastAsia"/>
                <w:b/>
                <w:bCs/>
                <w:color w:val="000000"/>
                <w:kern w:val="0"/>
                <w:sz w:val="13"/>
                <w:szCs w:val="13"/>
              </w:rPr>
              <w:t>307</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b/>
                <w:bCs/>
                <w:color w:val="000000"/>
                <w:kern w:val="0"/>
                <w:sz w:val="13"/>
                <w:szCs w:val="13"/>
              </w:rPr>
            </w:pPr>
            <w:r w:rsidRPr="0079143D">
              <w:rPr>
                <w:rFonts w:ascii="宋体" w:eastAsia="宋体" w:hAnsi="宋体" w:cs="Arial" w:hint="eastAsia"/>
                <w:b/>
                <w:bCs/>
                <w:color w:val="000000"/>
                <w:kern w:val="0"/>
                <w:sz w:val="13"/>
                <w:szCs w:val="13"/>
              </w:rPr>
              <w:t>债务利息支出</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30701</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国内债务付息</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30707</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国外债务付息</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b/>
                <w:bCs/>
                <w:color w:val="000000"/>
                <w:kern w:val="0"/>
                <w:sz w:val="13"/>
                <w:szCs w:val="13"/>
              </w:rPr>
            </w:pPr>
            <w:r w:rsidRPr="0079143D">
              <w:rPr>
                <w:rFonts w:ascii="宋体" w:eastAsia="宋体" w:hAnsi="宋体" w:cs="Arial" w:hint="eastAsia"/>
                <w:b/>
                <w:bCs/>
                <w:color w:val="000000"/>
                <w:kern w:val="0"/>
                <w:sz w:val="13"/>
                <w:szCs w:val="13"/>
              </w:rPr>
              <w:t>399</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b/>
                <w:bCs/>
                <w:color w:val="000000"/>
                <w:kern w:val="0"/>
                <w:sz w:val="13"/>
                <w:szCs w:val="13"/>
              </w:rPr>
            </w:pPr>
            <w:r w:rsidRPr="0079143D">
              <w:rPr>
                <w:rFonts w:ascii="宋体" w:eastAsia="宋体" w:hAnsi="宋体" w:cs="Arial" w:hint="eastAsia"/>
                <w:b/>
                <w:bCs/>
                <w:color w:val="000000"/>
                <w:kern w:val="0"/>
                <w:sz w:val="13"/>
                <w:szCs w:val="13"/>
              </w:rPr>
              <w:t>其他支出</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541" w:type="dxa"/>
            <w:tcBorders>
              <w:top w:val="nil"/>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545"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c>
          <w:tcPr>
            <w:tcW w:w="567" w:type="dxa"/>
            <w:gridSpan w:val="2"/>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39906</w:t>
            </w:r>
          </w:p>
        </w:tc>
        <w:tc>
          <w:tcPr>
            <w:tcW w:w="1363" w:type="dxa"/>
            <w:tcBorders>
              <w:top w:val="nil"/>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赠与</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　</w:t>
            </w:r>
          </w:p>
        </w:tc>
      </w:tr>
      <w:tr w:rsidR="0079143D" w:rsidRPr="0079143D" w:rsidTr="00342CEB">
        <w:trPr>
          <w:gridAfter w:val="1"/>
          <w:wAfter w:w="348" w:type="dxa"/>
          <w:trHeight w:val="308"/>
        </w:trPr>
        <w:tc>
          <w:tcPr>
            <w:tcW w:w="3086" w:type="dxa"/>
            <w:gridSpan w:val="2"/>
            <w:tcBorders>
              <w:top w:val="single" w:sz="4" w:space="0" w:color="000000"/>
              <w:left w:val="single" w:sz="8" w:space="0" w:color="000000"/>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center"/>
              <w:rPr>
                <w:rFonts w:ascii="宋体" w:eastAsia="宋体" w:hAnsi="宋体" w:cs="Arial"/>
                <w:b/>
                <w:bCs/>
                <w:color w:val="000000"/>
                <w:kern w:val="0"/>
                <w:sz w:val="13"/>
                <w:szCs w:val="13"/>
              </w:rPr>
            </w:pPr>
            <w:r w:rsidRPr="0079143D">
              <w:rPr>
                <w:rFonts w:ascii="宋体" w:eastAsia="宋体" w:hAnsi="宋体" w:cs="Arial" w:hint="eastAsia"/>
                <w:b/>
                <w:bCs/>
                <w:color w:val="000000"/>
                <w:kern w:val="0"/>
                <w:sz w:val="13"/>
                <w:szCs w:val="13"/>
              </w:rPr>
              <w:t>人员经费合计</w:t>
            </w:r>
          </w:p>
        </w:tc>
        <w:tc>
          <w:tcPr>
            <w:tcW w:w="2017" w:type="dxa"/>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7,125,226.99</w:t>
            </w:r>
          </w:p>
        </w:tc>
        <w:tc>
          <w:tcPr>
            <w:tcW w:w="1930" w:type="dxa"/>
            <w:gridSpan w:val="3"/>
            <w:tcBorders>
              <w:top w:val="single" w:sz="4" w:space="0" w:color="000000"/>
              <w:left w:val="nil"/>
              <w:bottom w:val="single" w:sz="4" w:space="0" w:color="000000"/>
              <w:right w:val="single" w:sz="4" w:space="0" w:color="000000"/>
            </w:tcBorders>
            <w:shd w:val="clear" w:color="FFFFFF" w:fill="C0C0C0"/>
            <w:noWrap/>
            <w:vAlign w:val="center"/>
            <w:hideMark/>
          </w:tcPr>
          <w:p w:rsidR="0079143D" w:rsidRPr="0079143D" w:rsidRDefault="0079143D" w:rsidP="0079143D">
            <w:pPr>
              <w:widowControl/>
              <w:jc w:val="center"/>
              <w:rPr>
                <w:rFonts w:ascii="宋体" w:eastAsia="宋体" w:hAnsi="宋体" w:cs="Arial"/>
                <w:b/>
                <w:bCs/>
                <w:color w:val="000000"/>
                <w:kern w:val="0"/>
                <w:sz w:val="13"/>
                <w:szCs w:val="13"/>
              </w:rPr>
            </w:pPr>
            <w:r w:rsidRPr="0079143D">
              <w:rPr>
                <w:rFonts w:ascii="宋体" w:eastAsia="宋体" w:hAnsi="宋体" w:cs="Arial" w:hint="eastAsia"/>
                <w:b/>
                <w:bCs/>
                <w:color w:val="000000"/>
                <w:kern w:val="0"/>
                <w:sz w:val="13"/>
                <w:szCs w:val="13"/>
              </w:rPr>
              <w:t>公用经费合计</w:t>
            </w:r>
          </w:p>
        </w:tc>
        <w:tc>
          <w:tcPr>
            <w:tcW w:w="2181" w:type="dxa"/>
            <w:gridSpan w:val="2"/>
            <w:tcBorders>
              <w:top w:val="nil"/>
              <w:left w:val="nil"/>
              <w:bottom w:val="single" w:sz="4" w:space="0" w:color="000000"/>
              <w:right w:val="single" w:sz="4" w:space="0" w:color="000000"/>
            </w:tcBorders>
            <w:shd w:val="clear" w:color="auto" w:fill="auto"/>
            <w:noWrap/>
            <w:vAlign w:val="center"/>
            <w:hideMark/>
          </w:tcPr>
          <w:p w:rsidR="0079143D" w:rsidRPr="0079143D" w:rsidRDefault="0079143D" w:rsidP="0079143D">
            <w:pPr>
              <w:widowControl/>
              <w:jc w:val="righ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2,802,850.72</w:t>
            </w:r>
          </w:p>
        </w:tc>
      </w:tr>
      <w:tr w:rsidR="0079143D" w:rsidRPr="0079143D" w:rsidTr="00342CEB">
        <w:trPr>
          <w:gridAfter w:val="1"/>
          <w:wAfter w:w="348" w:type="dxa"/>
          <w:trHeight w:val="308"/>
        </w:trPr>
        <w:tc>
          <w:tcPr>
            <w:tcW w:w="9214" w:type="dxa"/>
            <w:gridSpan w:val="8"/>
            <w:tcBorders>
              <w:top w:val="nil"/>
              <w:left w:val="single" w:sz="8" w:space="0" w:color="000000"/>
              <w:bottom w:val="nil"/>
              <w:right w:val="nil"/>
            </w:tcBorders>
            <w:shd w:val="clear" w:color="auto" w:fill="auto"/>
            <w:vAlign w:val="center"/>
            <w:hideMark/>
          </w:tcPr>
          <w:p w:rsidR="0079143D" w:rsidRPr="0079143D" w:rsidRDefault="0079143D" w:rsidP="0079143D">
            <w:pPr>
              <w:widowControl/>
              <w:jc w:val="left"/>
              <w:rPr>
                <w:rFonts w:ascii="宋体" w:eastAsia="宋体" w:hAnsi="宋体" w:cs="Arial"/>
                <w:color w:val="000000"/>
                <w:kern w:val="0"/>
                <w:sz w:val="13"/>
                <w:szCs w:val="13"/>
              </w:rPr>
            </w:pPr>
            <w:r w:rsidRPr="0079143D">
              <w:rPr>
                <w:rFonts w:ascii="宋体" w:eastAsia="宋体" w:hAnsi="宋体" w:cs="Arial" w:hint="eastAsia"/>
                <w:color w:val="000000"/>
                <w:kern w:val="0"/>
                <w:sz w:val="13"/>
                <w:szCs w:val="13"/>
              </w:rPr>
              <w:t xml:space="preserve">注：本表反映部门本年度一般公共预算财政拨款基本支出明细情况。 </w:t>
            </w:r>
          </w:p>
        </w:tc>
      </w:tr>
    </w:tbl>
    <w:p w:rsidR="00FA3BE1" w:rsidRPr="0079143D" w:rsidRDefault="00FA3BE1">
      <w:pPr>
        <w:spacing w:line="360" w:lineRule="auto"/>
        <w:jc w:val="center"/>
        <w:rPr>
          <w:rFonts w:ascii="隶书" w:eastAsia="隶书" w:hAnsi="隶书" w:cs="隶书"/>
          <w:sz w:val="15"/>
          <w:szCs w:val="15"/>
        </w:rPr>
        <w:sectPr w:rsidR="00FA3BE1" w:rsidRPr="0079143D">
          <w:pgSz w:w="11906" w:h="16838"/>
          <w:pgMar w:top="1440" w:right="1531" w:bottom="1440" w:left="1587" w:header="850" w:footer="992" w:gutter="0"/>
          <w:pgNumType w:fmt="numberInDash"/>
          <w:cols w:space="0"/>
          <w:docGrid w:type="lines" w:linePitch="317"/>
        </w:sectPr>
      </w:pPr>
    </w:p>
    <w:tbl>
      <w:tblPr>
        <w:tblW w:w="9534" w:type="dxa"/>
        <w:tblInd w:w="250" w:type="dxa"/>
        <w:tblLayout w:type="fixed"/>
        <w:tblLook w:val="04A0"/>
      </w:tblPr>
      <w:tblGrid>
        <w:gridCol w:w="3550"/>
        <w:gridCol w:w="1128"/>
        <w:gridCol w:w="1031"/>
        <w:gridCol w:w="606"/>
        <w:gridCol w:w="866"/>
        <w:gridCol w:w="346"/>
        <w:gridCol w:w="866"/>
        <w:gridCol w:w="1141"/>
      </w:tblGrid>
      <w:tr w:rsidR="00E1556C" w:rsidRPr="00DA6772" w:rsidTr="00342CEB">
        <w:trPr>
          <w:trHeight w:val="255"/>
        </w:trPr>
        <w:tc>
          <w:tcPr>
            <w:tcW w:w="3550" w:type="dxa"/>
            <w:tcBorders>
              <w:top w:val="nil"/>
              <w:left w:val="nil"/>
              <w:bottom w:val="nil"/>
              <w:right w:val="nil"/>
            </w:tcBorders>
            <w:shd w:val="clear" w:color="auto" w:fill="auto"/>
            <w:noWrap/>
            <w:vAlign w:val="bottom"/>
            <w:hideMark/>
          </w:tcPr>
          <w:p w:rsidR="00E1556C" w:rsidRDefault="00E1556C" w:rsidP="007D43CA">
            <w:pPr>
              <w:widowControl/>
              <w:jc w:val="left"/>
              <w:rPr>
                <w:rFonts w:asciiTheme="minorEastAsia" w:hAnsiTheme="minorEastAsia" w:cs="Arial"/>
                <w:color w:val="000000"/>
                <w:kern w:val="0"/>
                <w:sz w:val="13"/>
                <w:szCs w:val="13"/>
              </w:rPr>
            </w:pPr>
          </w:p>
        </w:tc>
        <w:tc>
          <w:tcPr>
            <w:tcW w:w="1128" w:type="dxa"/>
            <w:tcBorders>
              <w:top w:val="nil"/>
              <w:left w:val="nil"/>
              <w:bottom w:val="nil"/>
              <w:right w:val="nil"/>
            </w:tcBorders>
            <w:shd w:val="clear" w:color="auto" w:fill="auto"/>
            <w:noWrap/>
            <w:vAlign w:val="bottom"/>
            <w:hideMark/>
          </w:tcPr>
          <w:p w:rsidR="00E1556C" w:rsidRPr="00E1556C" w:rsidRDefault="00E1556C" w:rsidP="007D43CA">
            <w:pPr>
              <w:widowControl/>
              <w:jc w:val="left"/>
              <w:rPr>
                <w:rFonts w:asciiTheme="minorEastAsia" w:hAnsiTheme="minorEastAsia" w:cs="Arial"/>
                <w:color w:val="000000"/>
                <w:kern w:val="0"/>
                <w:sz w:val="13"/>
                <w:szCs w:val="13"/>
              </w:rPr>
            </w:pPr>
          </w:p>
        </w:tc>
        <w:tc>
          <w:tcPr>
            <w:tcW w:w="1031" w:type="dxa"/>
            <w:tcBorders>
              <w:top w:val="nil"/>
              <w:left w:val="nil"/>
              <w:bottom w:val="nil"/>
              <w:right w:val="nil"/>
            </w:tcBorders>
            <w:shd w:val="clear" w:color="auto" w:fill="auto"/>
            <w:noWrap/>
            <w:vAlign w:val="bottom"/>
            <w:hideMark/>
          </w:tcPr>
          <w:p w:rsidR="00E1556C" w:rsidRPr="00342CEB" w:rsidRDefault="00E1556C" w:rsidP="007D43CA">
            <w:pPr>
              <w:widowControl/>
              <w:jc w:val="left"/>
              <w:rPr>
                <w:rFonts w:asciiTheme="minorEastAsia" w:hAnsiTheme="minorEastAsia" w:cs="Arial"/>
                <w:color w:val="000000"/>
                <w:kern w:val="0"/>
                <w:sz w:val="13"/>
                <w:szCs w:val="13"/>
              </w:rPr>
            </w:pPr>
          </w:p>
        </w:tc>
        <w:tc>
          <w:tcPr>
            <w:tcW w:w="606" w:type="dxa"/>
            <w:tcBorders>
              <w:top w:val="nil"/>
              <w:left w:val="nil"/>
              <w:bottom w:val="nil"/>
              <w:right w:val="nil"/>
            </w:tcBorders>
            <w:shd w:val="clear" w:color="auto" w:fill="auto"/>
            <w:noWrap/>
            <w:vAlign w:val="bottom"/>
            <w:hideMark/>
          </w:tcPr>
          <w:p w:rsidR="00E1556C" w:rsidRPr="00DA6772" w:rsidRDefault="00E1556C" w:rsidP="007D43CA">
            <w:pPr>
              <w:widowControl/>
              <w:jc w:val="left"/>
              <w:rPr>
                <w:rFonts w:asciiTheme="minorEastAsia" w:hAnsiTheme="minorEastAsia" w:cs="Arial"/>
                <w:color w:val="000000"/>
                <w:kern w:val="0"/>
                <w:sz w:val="13"/>
                <w:szCs w:val="13"/>
              </w:rPr>
            </w:pPr>
          </w:p>
        </w:tc>
        <w:tc>
          <w:tcPr>
            <w:tcW w:w="866" w:type="dxa"/>
            <w:tcBorders>
              <w:top w:val="nil"/>
              <w:left w:val="nil"/>
              <w:bottom w:val="nil"/>
              <w:right w:val="nil"/>
            </w:tcBorders>
            <w:shd w:val="clear" w:color="auto" w:fill="auto"/>
            <w:noWrap/>
            <w:vAlign w:val="bottom"/>
            <w:hideMark/>
          </w:tcPr>
          <w:p w:rsidR="00E1556C" w:rsidRPr="00DA6772" w:rsidRDefault="00E1556C" w:rsidP="007D43CA">
            <w:pPr>
              <w:widowControl/>
              <w:jc w:val="left"/>
              <w:rPr>
                <w:rFonts w:asciiTheme="minorEastAsia" w:hAnsiTheme="minorEastAsia" w:cs="Arial"/>
                <w:color w:val="000000"/>
                <w:kern w:val="0"/>
                <w:sz w:val="13"/>
                <w:szCs w:val="13"/>
              </w:rPr>
            </w:pPr>
          </w:p>
        </w:tc>
        <w:tc>
          <w:tcPr>
            <w:tcW w:w="346" w:type="dxa"/>
            <w:tcBorders>
              <w:top w:val="nil"/>
              <w:left w:val="nil"/>
              <w:bottom w:val="nil"/>
              <w:right w:val="nil"/>
            </w:tcBorders>
            <w:shd w:val="clear" w:color="auto" w:fill="auto"/>
            <w:noWrap/>
            <w:vAlign w:val="bottom"/>
            <w:hideMark/>
          </w:tcPr>
          <w:p w:rsidR="00E1556C" w:rsidRPr="00DA6772" w:rsidRDefault="00E1556C" w:rsidP="007D43CA">
            <w:pPr>
              <w:widowControl/>
              <w:jc w:val="left"/>
              <w:rPr>
                <w:rFonts w:asciiTheme="minorEastAsia" w:hAnsiTheme="minorEastAsia" w:cs="Arial"/>
                <w:color w:val="000000"/>
                <w:kern w:val="0"/>
                <w:sz w:val="13"/>
                <w:szCs w:val="13"/>
              </w:rPr>
            </w:pPr>
          </w:p>
        </w:tc>
        <w:tc>
          <w:tcPr>
            <w:tcW w:w="866" w:type="dxa"/>
            <w:tcBorders>
              <w:top w:val="nil"/>
              <w:left w:val="nil"/>
              <w:bottom w:val="nil"/>
              <w:right w:val="nil"/>
            </w:tcBorders>
            <w:shd w:val="clear" w:color="auto" w:fill="auto"/>
            <w:noWrap/>
            <w:vAlign w:val="bottom"/>
            <w:hideMark/>
          </w:tcPr>
          <w:p w:rsidR="00E1556C" w:rsidRPr="00DA6772" w:rsidRDefault="00E1556C" w:rsidP="00DA6772">
            <w:pPr>
              <w:widowControl/>
              <w:jc w:val="left"/>
              <w:rPr>
                <w:rFonts w:asciiTheme="minorEastAsia" w:hAnsiTheme="minorEastAsia" w:cs="Arial"/>
                <w:color w:val="000000"/>
                <w:kern w:val="0"/>
                <w:sz w:val="13"/>
                <w:szCs w:val="13"/>
              </w:rPr>
            </w:pPr>
          </w:p>
        </w:tc>
        <w:tc>
          <w:tcPr>
            <w:tcW w:w="1141" w:type="dxa"/>
            <w:tcBorders>
              <w:top w:val="nil"/>
              <w:left w:val="nil"/>
              <w:bottom w:val="nil"/>
              <w:right w:val="nil"/>
            </w:tcBorders>
            <w:shd w:val="clear" w:color="auto" w:fill="auto"/>
            <w:noWrap/>
            <w:vAlign w:val="bottom"/>
            <w:hideMark/>
          </w:tcPr>
          <w:p w:rsidR="00E1556C" w:rsidRDefault="00E1556C" w:rsidP="00DA6772">
            <w:pPr>
              <w:widowControl/>
              <w:ind w:right="130"/>
              <w:rPr>
                <w:rFonts w:ascii="宋体" w:eastAsia="宋体" w:hAnsi="宋体" w:cs="Arial"/>
                <w:color w:val="000000"/>
                <w:kern w:val="0"/>
                <w:sz w:val="13"/>
                <w:szCs w:val="13"/>
              </w:rPr>
            </w:pPr>
          </w:p>
        </w:tc>
      </w:tr>
    </w:tbl>
    <w:p w:rsidR="004C6C6D" w:rsidRDefault="004C6C6D" w:rsidP="004C6C6D">
      <w:pPr>
        <w:jc w:val="center"/>
        <w:rPr>
          <w:rFonts w:ascii="宋体" w:eastAsia="宋体" w:hAnsi="宋体" w:cs="Arial"/>
          <w:color w:val="000000"/>
          <w:kern w:val="0"/>
          <w:sz w:val="18"/>
          <w:szCs w:val="18"/>
        </w:rPr>
      </w:pPr>
      <w:r w:rsidRPr="00DA6772">
        <w:rPr>
          <w:rFonts w:ascii="宋体" w:eastAsia="宋体" w:hAnsi="宋体" w:cs="Arial" w:hint="eastAsia"/>
          <w:color w:val="000000"/>
          <w:kern w:val="0"/>
          <w:sz w:val="18"/>
          <w:szCs w:val="18"/>
        </w:rPr>
        <w:t>一般公共预算财政拨款“三公”经费支出决算表</w:t>
      </w:r>
      <w:r>
        <w:rPr>
          <w:rFonts w:ascii="宋体" w:eastAsia="宋体" w:hAnsi="宋体" w:cs="Arial" w:hint="eastAsia"/>
          <w:color w:val="000000"/>
          <w:kern w:val="0"/>
          <w:sz w:val="18"/>
          <w:szCs w:val="18"/>
        </w:rPr>
        <w:t xml:space="preserve"> </w:t>
      </w:r>
    </w:p>
    <w:p w:rsidR="004C6C6D" w:rsidRDefault="004C6C6D" w:rsidP="004C6C6D">
      <w:pPr>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公开07表</w:t>
      </w:r>
    </w:p>
    <w:p w:rsidR="004C6C6D" w:rsidRPr="004C6C6D" w:rsidRDefault="004C6C6D" w:rsidP="004C6C6D">
      <w:pPr>
        <w:wordWrap w:val="0"/>
        <w:jc w:val="right"/>
        <w:rPr>
          <w:rFonts w:ascii="宋体" w:eastAsia="宋体" w:hAnsi="宋体" w:cs="Arial"/>
          <w:color w:val="000000"/>
          <w:kern w:val="0"/>
          <w:sz w:val="13"/>
          <w:szCs w:val="13"/>
        </w:rPr>
      </w:pPr>
      <w:r>
        <w:rPr>
          <w:rFonts w:ascii="宋体" w:eastAsia="宋体" w:hAnsi="宋体" w:cs="Arial" w:hint="eastAsia"/>
          <w:color w:val="000000"/>
          <w:kern w:val="0"/>
          <w:sz w:val="18"/>
          <w:szCs w:val="18"/>
        </w:rPr>
        <w:t xml:space="preserve">                                                                 </w:t>
      </w:r>
      <w:r w:rsidRPr="004C6C6D">
        <w:rPr>
          <w:rFonts w:ascii="宋体" w:eastAsia="宋体" w:hAnsi="宋体" w:cs="Arial" w:hint="eastAsia"/>
          <w:color w:val="000000"/>
          <w:kern w:val="0"/>
          <w:sz w:val="13"/>
          <w:szCs w:val="13"/>
        </w:rPr>
        <w:t>金额单位:元</w:t>
      </w:r>
    </w:p>
    <w:tbl>
      <w:tblPr>
        <w:tblW w:w="9214" w:type="dxa"/>
        <w:tblInd w:w="250" w:type="dxa"/>
        <w:tblLayout w:type="fixed"/>
        <w:tblLook w:val="04A0"/>
      </w:tblPr>
      <w:tblGrid>
        <w:gridCol w:w="992"/>
        <w:gridCol w:w="426"/>
        <w:gridCol w:w="920"/>
        <w:gridCol w:w="346"/>
        <w:gridCol w:w="866"/>
        <w:gridCol w:w="136"/>
        <w:gridCol w:w="992"/>
        <w:gridCol w:w="992"/>
        <w:gridCol w:w="39"/>
        <w:gridCol w:w="386"/>
        <w:gridCol w:w="220"/>
        <w:gridCol w:w="773"/>
        <w:gridCol w:w="93"/>
        <w:gridCol w:w="190"/>
        <w:gridCol w:w="156"/>
        <w:gridCol w:w="836"/>
        <w:gridCol w:w="30"/>
        <w:gridCol w:w="472"/>
        <w:gridCol w:w="349"/>
      </w:tblGrid>
      <w:tr w:rsidR="004C6C6D" w:rsidRPr="00DA6772" w:rsidTr="004C6C6D">
        <w:trPr>
          <w:gridAfter w:val="1"/>
          <w:wAfter w:w="349" w:type="dxa"/>
          <w:trHeight w:val="255"/>
        </w:trPr>
        <w:tc>
          <w:tcPr>
            <w:tcW w:w="3550" w:type="dxa"/>
            <w:gridSpan w:val="5"/>
            <w:tcBorders>
              <w:top w:val="nil"/>
              <w:left w:val="nil"/>
              <w:bottom w:val="nil"/>
              <w:right w:val="nil"/>
            </w:tcBorders>
            <w:shd w:val="clear" w:color="auto" w:fill="auto"/>
            <w:noWrap/>
            <w:vAlign w:val="bottom"/>
            <w:hideMark/>
          </w:tcPr>
          <w:p w:rsidR="004C6C6D" w:rsidRPr="00DA6772" w:rsidRDefault="004C6C6D" w:rsidP="00371034">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部门：河南省南阳市卧龙区靳岗街道办事处</w:t>
            </w:r>
          </w:p>
        </w:tc>
        <w:tc>
          <w:tcPr>
            <w:tcW w:w="1128" w:type="dxa"/>
            <w:gridSpan w:val="2"/>
            <w:tcBorders>
              <w:top w:val="nil"/>
              <w:left w:val="nil"/>
              <w:bottom w:val="nil"/>
              <w:right w:val="nil"/>
            </w:tcBorders>
            <w:shd w:val="clear" w:color="auto" w:fill="auto"/>
            <w:noWrap/>
            <w:vAlign w:val="bottom"/>
            <w:hideMark/>
          </w:tcPr>
          <w:p w:rsidR="004C6C6D" w:rsidRPr="00E1556C" w:rsidRDefault="004C6C6D" w:rsidP="00371034">
            <w:pPr>
              <w:widowControl/>
              <w:jc w:val="left"/>
              <w:rPr>
                <w:rFonts w:asciiTheme="minorEastAsia" w:hAnsiTheme="minorEastAsia" w:cs="Arial"/>
                <w:color w:val="000000"/>
                <w:kern w:val="0"/>
                <w:sz w:val="13"/>
                <w:szCs w:val="13"/>
              </w:rPr>
            </w:pPr>
          </w:p>
        </w:tc>
        <w:tc>
          <w:tcPr>
            <w:tcW w:w="1031" w:type="dxa"/>
            <w:gridSpan w:val="2"/>
            <w:tcBorders>
              <w:top w:val="nil"/>
              <w:left w:val="nil"/>
              <w:bottom w:val="nil"/>
              <w:right w:val="nil"/>
            </w:tcBorders>
            <w:shd w:val="clear" w:color="auto" w:fill="auto"/>
            <w:noWrap/>
            <w:vAlign w:val="bottom"/>
            <w:hideMark/>
          </w:tcPr>
          <w:p w:rsidR="004C6C6D" w:rsidRPr="00342CEB" w:rsidRDefault="004C6C6D" w:rsidP="00371034">
            <w:pPr>
              <w:widowControl/>
              <w:jc w:val="left"/>
              <w:rPr>
                <w:rFonts w:asciiTheme="minorEastAsia" w:hAnsiTheme="minorEastAsia" w:cs="Arial"/>
                <w:color w:val="000000"/>
                <w:kern w:val="0"/>
                <w:sz w:val="13"/>
                <w:szCs w:val="13"/>
              </w:rPr>
            </w:pPr>
          </w:p>
        </w:tc>
        <w:tc>
          <w:tcPr>
            <w:tcW w:w="606" w:type="dxa"/>
            <w:gridSpan w:val="2"/>
            <w:tcBorders>
              <w:top w:val="nil"/>
              <w:left w:val="nil"/>
              <w:bottom w:val="nil"/>
              <w:right w:val="nil"/>
            </w:tcBorders>
            <w:shd w:val="clear" w:color="auto" w:fill="auto"/>
            <w:noWrap/>
            <w:vAlign w:val="bottom"/>
            <w:hideMark/>
          </w:tcPr>
          <w:p w:rsidR="004C6C6D" w:rsidRPr="00DA6772" w:rsidRDefault="004C6C6D" w:rsidP="00371034">
            <w:pPr>
              <w:widowControl/>
              <w:jc w:val="left"/>
              <w:rPr>
                <w:rFonts w:asciiTheme="minorEastAsia" w:hAnsiTheme="minorEastAsia" w:cs="Arial"/>
                <w:color w:val="000000"/>
                <w:kern w:val="0"/>
                <w:sz w:val="13"/>
                <w:szCs w:val="13"/>
              </w:rPr>
            </w:pPr>
          </w:p>
        </w:tc>
        <w:tc>
          <w:tcPr>
            <w:tcW w:w="866" w:type="dxa"/>
            <w:gridSpan w:val="2"/>
            <w:tcBorders>
              <w:top w:val="nil"/>
              <w:left w:val="nil"/>
              <w:bottom w:val="nil"/>
              <w:right w:val="nil"/>
            </w:tcBorders>
            <w:shd w:val="clear" w:color="auto" w:fill="auto"/>
            <w:noWrap/>
            <w:vAlign w:val="bottom"/>
            <w:hideMark/>
          </w:tcPr>
          <w:p w:rsidR="004C6C6D" w:rsidRPr="00DA6772" w:rsidRDefault="004C6C6D" w:rsidP="00371034">
            <w:pPr>
              <w:widowControl/>
              <w:jc w:val="left"/>
              <w:rPr>
                <w:rFonts w:asciiTheme="minorEastAsia" w:hAnsiTheme="minorEastAsia" w:cs="Arial"/>
                <w:color w:val="000000"/>
                <w:kern w:val="0"/>
                <w:sz w:val="13"/>
                <w:szCs w:val="13"/>
              </w:rPr>
            </w:pPr>
          </w:p>
        </w:tc>
        <w:tc>
          <w:tcPr>
            <w:tcW w:w="346" w:type="dxa"/>
            <w:gridSpan w:val="2"/>
            <w:tcBorders>
              <w:top w:val="nil"/>
              <w:left w:val="nil"/>
              <w:bottom w:val="nil"/>
              <w:right w:val="nil"/>
            </w:tcBorders>
            <w:shd w:val="clear" w:color="auto" w:fill="auto"/>
            <w:noWrap/>
            <w:vAlign w:val="bottom"/>
            <w:hideMark/>
          </w:tcPr>
          <w:p w:rsidR="004C6C6D" w:rsidRPr="00DA6772" w:rsidRDefault="004C6C6D" w:rsidP="00371034">
            <w:pPr>
              <w:widowControl/>
              <w:jc w:val="left"/>
              <w:rPr>
                <w:rFonts w:asciiTheme="minorEastAsia" w:hAnsiTheme="minorEastAsia" w:cs="Arial"/>
                <w:color w:val="000000"/>
                <w:kern w:val="0"/>
                <w:sz w:val="13"/>
                <w:szCs w:val="13"/>
              </w:rPr>
            </w:pPr>
          </w:p>
        </w:tc>
        <w:tc>
          <w:tcPr>
            <w:tcW w:w="866" w:type="dxa"/>
            <w:gridSpan w:val="2"/>
            <w:tcBorders>
              <w:top w:val="nil"/>
              <w:left w:val="nil"/>
              <w:bottom w:val="nil"/>
              <w:right w:val="nil"/>
            </w:tcBorders>
            <w:shd w:val="clear" w:color="auto" w:fill="auto"/>
            <w:noWrap/>
            <w:vAlign w:val="bottom"/>
            <w:hideMark/>
          </w:tcPr>
          <w:p w:rsidR="004C6C6D" w:rsidRPr="004C6C6D" w:rsidRDefault="004C6C6D" w:rsidP="00371034">
            <w:pPr>
              <w:widowControl/>
              <w:jc w:val="left"/>
              <w:rPr>
                <w:rFonts w:asciiTheme="minorEastAsia" w:hAnsiTheme="minorEastAsia" w:cs="Arial"/>
                <w:color w:val="000000"/>
                <w:kern w:val="0"/>
                <w:sz w:val="13"/>
                <w:szCs w:val="13"/>
              </w:rPr>
            </w:pPr>
          </w:p>
        </w:tc>
        <w:tc>
          <w:tcPr>
            <w:tcW w:w="472" w:type="dxa"/>
            <w:tcBorders>
              <w:top w:val="nil"/>
              <w:left w:val="nil"/>
              <w:bottom w:val="nil"/>
              <w:right w:val="nil"/>
            </w:tcBorders>
            <w:shd w:val="clear" w:color="auto" w:fill="auto"/>
            <w:noWrap/>
            <w:vAlign w:val="bottom"/>
            <w:hideMark/>
          </w:tcPr>
          <w:p w:rsidR="004C6C6D" w:rsidRPr="00DA6772" w:rsidRDefault="004C6C6D" w:rsidP="004C6C6D">
            <w:pPr>
              <w:widowControl/>
              <w:ind w:right="130"/>
              <w:rPr>
                <w:rFonts w:asciiTheme="minorEastAsia" w:hAnsiTheme="minorEastAsia" w:cs="Arial"/>
                <w:color w:val="000000"/>
                <w:kern w:val="0"/>
                <w:sz w:val="13"/>
                <w:szCs w:val="13"/>
              </w:rPr>
            </w:pPr>
            <w:r>
              <w:rPr>
                <w:rFonts w:ascii="宋体" w:eastAsia="宋体" w:hAnsi="宋体" w:cs="Arial" w:hint="eastAsia"/>
                <w:color w:val="000000"/>
                <w:kern w:val="0"/>
                <w:sz w:val="13"/>
                <w:szCs w:val="13"/>
              </w:rPr>
              <w:t xml:space="preserve"> </w:t>
            </w:r>
          </w:p>
        </w:tc>
      </w:tr>
      <w:tr w:rsidR="004C6C6D" w:rsidRPr="00DA6772" w:rsidTr="004C6C6D">
        <w:trPr>
          <w:trHeight w:val="308"/>
        </w:trPr>
        <w:tc>
          <w:tcPr>
            <w:tcW w:w="4678" w:type="dxa"/>
            <w:gridSpan w:val="7"/>
            <w:tcBorders>
              <w:top w:val="single" w:sz="8" w:space="0" w:color="000000"/>
              <w:left w:val="single" w:sz="8" w:space="0" w:color="000000"/>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2016年度预算数</w:t>
            </w:r>
          </w:p>
        </w:tc>
        <w:tc>
          <w:tcPr>
            <w:tcW w:w="4536" w:type="dxa"/>
            <w:gridSpan w:val="12"/>
            <w:tcBorders>
              <w:top w:val="single" w:sz="8" w:space="0" w:color="000000"/>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2016年度决算数</w:t>
            </w:r>
          </w:p>
        </w:tc>
      </w:tr>
      <w:tr w:rsidR="004C6C6D" w:rsidRPr="00DA6772" w:rsidTr="004C6C6D">
        <w:trPr>
          <w:trHeight w:val="308"/>
        </w:trPr>
        <w:tc>
          <w:tcPr>
            <w:tcW w:w="992" w:type="dxa"/>
            <w:vMerge w:val="restart"/>
            <w:tcBorders>
              <w:top w:val="nil"/>
              <w:left w:val="single" w:sz="8" w:space="0" w:color="000000"/>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合计</w:t>
            </w:r>
          </w:p>
        </w:tc>
        <w:tc>
          <w:tcPr>
            <w:tcW w:w="426" w:type="dxa"/>
            <w:vMerge w:val="restart"/>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因公出国（境）费</w:t>
            </w:r>
          </w:p>
        </w:tc>
        <w:tc>
          <w:tcPr>
            <w:tcW w:w="2268" w:type="dxa"/>
            <w:gridSpan w:val="4"/>
            <w:tcBorders>
              <w:top w:val="single" w:sz="4" w:space="0" w:color="000000"/>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公务用车购置及运行费</w:t>
            </w:r>
          </w:p>
        </w:tc>
        <w:tc>
          <w:tcPr>
            <w:tcW w:w="992" w:type="dxa"/>
            <w:vMerge w:val="restart"/>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公务接待费</w:t>
            </w:r>
          </w:p>
        </w:tc>
        <w:tc>
          <w:tcPr>
            <w:tcW w:w="992" w:type="dxa"/>
            <w:vMerge w:val="restart"/>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合计</w:t>
            </w:r>
          </w:p>
        </w:tc>
        <w:tc>
          <w:tcPr>
            <w:tcW w:w="425" w:type="dxa"/>
            <w:gridSpan w:val="2"/>
            <w:vMerge w:val="restart"/>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因公出国（境）费</w:t>
            </w:r>
          </w:p>
        </w:tc>
        <w:tc>
          <w:tcPr>
            <w:tcW w:w="2268" w:type="dxa"/>
            <w:gridSpan w:val="6"/>
            <w:tcBorders>
              <w:top w:val="single" w:sz="4" w:space="0" w:color="000000"/>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公务用车购置及运行费</w:t>
            </w:r>
          </w:p>
        </w:tc>
        <w:tc>
          <w:tcPr>
            <w:tcW w:w="851" w:type="dxa"/>
            <w:gridSpan w:val="3"/>
            <w:vMerge w:val="restart"/>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公务接待费</w:t>
            </w:r>
          </w:p>
        </w:tc>
      </w:tr>
      <w:tr w:rsidR="004C6C6D" w:rsidRPr="00DA6772" w:rsidTr="004C6C6D">
        <w:trPr>
          <w:trHeight w:val="1719"/>
        </w:trPr>
        <w:tc>
          <w:tcPr>
            <w:tcW w:w="992" w:type="dxa"/>
            <w:vMerge/>
            <w:tcBorders>
              <w:top w:val="nil"/>
              <w:left w:val="single" w:sz="8" w:space="0" w:color="000000"/>
              <w:bottom w:val="single" w:sz="4" w:space="0" w:color="000000"/>
              <w:right w:val="single" w:sz="4" w:space="0" w:color="000000"/>
            </w:tcBorders>
            <w:vAlign w:val="center"/>
            <w:hideMark/>
          </w:tcPr>
          <w:p w:rsidR="004C6C6D" w:rsidRPr="00DA6772" w:rsidRDefault="004C6C6D" w:rsidP="00371034">
            <w:pPr>
              <w:widowControl/>
              <w:jc w:val="left"/>
              <w:rPr>
                <w:rFonts w:asciiTheme="minorEastAsia" w:hAnsiTheme="minorEastAsia" w:cs="Arial"/>
                <w:color w:val="000000"/>
                <w:kern w:val="0"/>
                <w:sz w:val="13"/>
                <w:szCs w:val="13"/>
              </w:rPr>
            </w:pPr>
          </w:p>
        </w:tc>
        <w:tc>
          <w:tcPr>
            <w:tcW w:w="426" w:type="dxa"/>
            <w:vMerge/>
            <w:tcBorders>
              <w:top w:val="nil"/>
              <w:left w:val="nil"/>
              <w:bottom w:val="single" w:sz="4" w:space="0" w:color="000000"/>
              <w:right w:val="single" w:sz="4" w:space="0" w:color="000000"/>
            </w:tcBorders>
            <w:vAlign w:val="center"/>
            <w:hideMark/>
          </w:tcPr>
          <w:p w:rsidR="004C6C6D" w:rsidRPr="00DA6772" w:rsidRDefault="004C6C6D" w:rsidP="00371034">
            <w:pPr>
              <w:widowControl/>
              <w:jc w:val="left"/>
              <w:rPr>
                <w:rFonts w:asciiTheme="minorEastAsia" w:hAnsiTheme="minorEastAsia" w:cs="Arial"/>
                <w:color w:val="000000"/>
                <w:kern w:val="0"/>
                <w:sz w:val="13"/>
                <w:szCs w:val="13"/>
              </w:rPr>
            </w:pPr>
          </w:p>
        </w:tc>
        <w:tc>
          <w:tcPr>
            <w:tcW w:w="920" w:type="dxa"/>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小计</w:t>
            </w:r>
          </w:p>
        </w:tc>
        <w:tc>
          <w:tcPr>
            <w:tcW w:w="346" w:type="dxa"/>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公务用车购置费</w:t>
            </w:r>
          </w:p>
        </w:tc>
        <w:tc>
          <w:tcPr>
            <w:tcW w:w="1002" w:type="dxa"/>
            <w:gridSpan w:val="2"/>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公务用车运行费</w:t>
            </w:r>
          </w:p>
        </w:tc>
        <w:tc>
          <w:tcPr>
            <w:tcW w:w="992" w:type="dxa"/>
            <w:vMerge/>
            <w:tcBorders>
              <w:top w:val="nil"/>
              <w:left w:val="nil"/>
              <w:bottom w:val="single" w:sz="4" w:space="0" w:color="000000"/>
              <w:right w:val="single" w:sz="4" w:space="0" w:color="000000"/>
            </w:tcBorders>
            <w:vAlign w:val="center"/>
            <w:hideMark/>
          </w:tcPr>
          <w:p w:rsidR="004C6C6D" w:rsidRPr="00DA6772" w:rsidRDefault="004C6C6D" w:rsidP="00371034">
            <w:pPr>
              <w:widowControl/>
              <w:jc w:val="left"/>
              <w:rPr>
                <w:rFonts w:asciiTheme="minorEastAsia" w:hAnsiTheme="minorEastAsia" w:cs="Arial"/>
                <w:color w:val="000000"/>
                <w:kern w:val="0"/>
                <w:sz w:val="13"/>
                <w:szCs w:val="13"/>
              </w:rPr>
            </w:pPr>
          </w:p>
        </w:tc>
        <w:tc>
          <w:tcPr>
            <w:tcW w:w="992" w:type="dxa"/>
            <w:vMerge/>
            <w:tcBorders>
              <w:top w:val="nil"/>
              <w:left w:val="nil"/>
              <w:bottom w:val="single" w:sz="4" w:space="0" w:color="000000"/>
              <w:right w:val="single" w:sz="4" w:space="0" w:color="000000"/>
            </w:tcBorders>
            <w:vAlign w:val="center"/>
            <w:hideMark/>
          </w:tcPr>
          <w:p w:rsidR="004C6C6D" w:rsidRPr="00DA6772" w:rsidRDefault="004C6C6D" w:rsidP="00371034">
            <w:pPr>
              <w:widowControl/>
              <w:jc w:val="left"/>
              <w:rPr>
                <w:rFonts w:asciiTheme="minorEastAsia" w:hAnsiTheme="minorEastAsia" w:cs="Arial"/>
                <w:color w:val="000000"/>
                <w:kern w:val="0"/>
                <w:sz w:val="13"/>
                <w:szCs w:val="13"/>
              </w:rPr>
            </w:pPr>
          </w:p>
        </w:tc>
        <w:tc>
          <w:tcPr>
            <w:tcW w:w="425" w:type="dxa"/>
            <w:gridSpan w:val="2"/>
            <w:vMerge/>
            <w:tcBorders>
              <w:top w:val="nil"/>
              <w:left w:val="nil"/>
              <w:bottom w:val="single" w:sz="4" w:space="0" w:color="000000"/>
              <w:right w:val="single" w:sz="4" w:space="0" w:color="000000"/>
            </w:tcBorders>
            <w:vAlign w:val="center"/>
            <w:hideMark/>
          </w:tcPr>
          <w:p w:rsidR="004C6C6D" w:rsidRPr="00DA6772" w:rsidRDefault="004C6C6D" w:rsidP="00371034">
            <w:pPr>
              <w:widowControl/>
              <w:jc w:val="left"/>
              <w:rPr>
                <w:rFonts w:asciiTheme="minorEastAsia" w:hAnsiTheme="minorEastAsia" w:cs="Arial"/>
                <w:color w:val="000000"/>
                <w:kern w:val="0"/>
                <w:sz w:val="13"/>
                <w:szCs w:val="13"/>
              </w:rPr>
            </w:pPr>
          </w:p>
        </w:tc>
        <w:tc>
          <w:tcPr>
            <w:tcW w:w="993" w:type="dxa"/>
            <w:gridSpan w:val="2"/>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小计</w:t>
            </w:r>
          </w:p>
        </w:tc>
        <w:tc>
          <w:tcPr>
            <w:tcW w:w="283" w:type="dxa"/>
            <w:gridSpan w:val="2"/>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公务用车购置费</w:t>
            </w:r>
          </w:p>
        </w:tc>
        <w:tc>
          <w:tcPr>
            <w:tcW w:w="992" w:type="dxa"/>
            <w:gridSpan w:val="2"/>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公务用车运行费</w:t>
            </w:r>
          </w:p>
        </w:tc>
        <w:tc>
          <w:tcPr>
            <w:tcW w:w="851" w:type="dxa"/>
            <w:gridSpan w:val="3"/>
            <w:vMerge/>
            <w:tcBorders>
              <w:top w:val="nil"/>
              <w:left w:val="nil"/>
              <w:bottom w:val="single" w:sz="4" w:space="0" w:color="000000"/>
              <w:right w:val="single" w:sz="4" w:space="0" w:color="000000"/>
            </w:tcBorders>
            <w:vAlign w:val="center"/>
            <w:hideMark/>
          </w:tcPr>
          <w:p w:rsidR="004C6C6D" w:rsidRPr="00DA6772" w:rsidRDefault="004C6C6D" w:rsidP="00371034">
            <w:pPr>
              <w:widowControl/>
              <w:jc w:val="left"/>
              <w:rPr>
                <w:rFonts w:asciiTheme="minorEastAsia" w:hAnsiTheme="minorEastAsia" w:cs="Arial"/>
                <w:color w:val="000000"/>
                <w:kern w:val="0"/>
                <w:sz w:val="13"/>
                <w:szCs w:val="13"/>
              </w:rPr>
            </w:pPr>
          </w:p>
        </w:tc>
      </w:tr>
      <w:tr w:rsidR="004C6C6D" w:rsidRPr="00DA6772" w:rsidTr="004C6C6D">
        <w:trPr>
          <w:trHeight w:val="308"/>
        </w:trPr>
        <w:tc>
          <w:tcPr>
            <w:tcW w:w="992" w:type="dxa"/>
            <w:tcBorders>
              <w:top w:val="nil"/>
              <w:left w:val="single" w:sz="8" w:space="0" w:color="000000"/>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w:t>
            </w:r>
          </w:p>
        </w:tc>
        <w:tc>
          <w:tcPr>
            <w:tcW w:w="426" w:type="dxa"/>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2</w:t>
            </w:r>
          </w:p>
        </w:tc>
        <w:tc>
          <w:tcPr>
            <w:tcW w:w="920" w:type="dxa"/>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3</w:t>
            </w:r>
          </w:p>
        </w:tc>
        <w:tc>
          <w:tcPr>
            <w:tcW w:w="346" w:type="dxa"/>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w:t>
            </w:r>
          </w:p>
        </w:tc>
        <w:tc>
          <w:tcPr>
            <w:tcW w:w="1002" w:type="dxa"/>
            <w:gridSpan w:val="2"/>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w:t>
            </w:r>
          </w:p>
        </w:tc>
        <w:tc>
          <w:tcPr>
            <w:tcW w:w="992" w:type="dxa"/>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6</w:t>
            </w:r>
          </w:p>
        </w:tc>
        <w:tc>
          <w:tcPr>
            <w:tcW w:w="992" w:type="dxa"/>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7</w:t>
            </w:r>
          </w:p>
        </w:tc>
        <w:tc>
          <w:tcPr>
            <w:tcW w:w="425" w:type="dxa"/>
            <w:gridSpan w:val="2"/>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8</w:t>
            </w:r>
          </w:p>
        </w:tc>
        <w:tc>
          <w:tcPr>
            <w:tcW w:w="993" w:type="dxa"/>
            <w:gridSpan w:val="2"/>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9</w:t>
            </w:r>
          </w:p>
        </w:tc>
        <w:tc>
          <w:tcPr>
            <w:tcW w:w="283" w:type="dxa"/>
            <w:gridSpan w:val="2"/>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10</w:t>
            </w:r>
          </w:p>
        </w:tc>
        <w:tc>
          <w:tcPr>
            <w:tcW w:w="992" w:type="dxa"/>
            <w:gridSpan w:val="2"/>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11</w:t>
            </w:r>
          </w:p>
        </w:tc>
        <w:tc>
          <w:tcPr>
            <w:tcW w:w="851" w:type="dxa"/>
            <w:gridSpan w:val="3"/>
            <w:tcBorders>
              <w:top w:val="nil"/>
              <w:left w:val="nil"/>
              <w:bottom w:val="single" w:sz="4" w:space="0" w:color="000000"/>
              <w:right w:val="single" w:sz="4" w:space="0" w:color="000000"/>
            </w:tcBorders>
            <w:shd w:val="clear" w:color="FFFFFF" w:fill="C0C0C0"/>
            <w:vAlign w:val="center"/>
            <w:hideMark/>
          </w:tcPr>
          <w:p w:rsidR="004C6C6D" w:rsidRPr="00DA6772" w:rsidRDefault="004C6C6D" w:rsidP="00371034">
            <w:pPr>
              <w:widowControl/>
              <w:jc w:val="center"/>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12</w:t>
            </w:r>
          </w:p>
        </w:tc>
      </w:tr>
      <w:tr w:rsidR="004C6C6D" w:rsidRPr="00DA6772" w:rsidTr="004C6C6D">
        <w:trPr>
          <w:trHeight w:val="308"/>
        </w:trPr>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4C6C6D" w:rsidRPr="00DA6772" w:rsidRDefault="004C6C6D" w:rsidP="00371034">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555,000.00</w:t>
            </w:r>
          </w:p>
        </w:tc>
        <w:tc>
          <w:tcPr>
            <w:tcW w:w="426" w:type="dxa"/>
            <w:tcBorders>
              <w:top w:val="nil"/>
              <w:left w:val="nil"/>
              <w:bottom w:val="single" w:sz="4" w:space="0" w:color="000000"/>
              <w:right w:val="single" w:sz="4" w:space="0" w:color="000000"/>
            </w:tcBorders>
            <w:shd w:val="clear" w:color="auto" w:fill="auto"/>
            <w:noWrap/>
            <w:vAlign w:val="center"/>
            <w:hideMark/>
          </w:tcPr>
          <w:p w:rsidR="004C6C6D" w:rsidRPr="00DA6772" w:rsidRDefault="004C6C6D" w:rsidP="00371034">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4C6C6D" w:rsidRPr="00DA6772" w:rsidRDefault="004C6C6D" w:rsidP="00371034">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135,000.00</w:t>
            </w:r>
          </w:p>
        </w:tc>
        <w:tc>
          <w:tcPr>
            <w:tcW w:w="346" w:type="dxa"/>
            <w:tcBorders>
              <w:top w:val="nil"/>
              <w:left w:val="nil"/>
              <w:bottom w:val="single" w:sz="4" w:space="0" w:color="000000"/>
              <w:right w:val="single" w:sz="4" w:space="0" w:color="000000"/>
            </w:tcBorders>
            <w:shd w:val="clear" w:color="auto" w:fill="auto"/>
            <w:noWrap/>
            <w:vAlign w:val="center"/>
            <w:hideMark/>
          </w:tcPr>
          <w:p w:rsidR="004C6C6D" w:rsidRPr="00DA6772" w:rsidRDefault="004C6C6D" w:rsidP="00371034">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1002" w:type="dxa"/>
            <w:gridSpan w:val="2"/>
            <w:tcBorders>
              <w:top w:val="nil"/>
              <w:left w:val="nil"/>
              <w:bottom w:val="single" w:sz="4" w:space="0" w:color="000000"/>
              <w:right w:val="single" w:sz="4" w:space="0" w:color="000000"/>
            </w:tcBorders>
            <w:shd w:val="clear" w:color="auto" w:fill="auto"/>
            <w:noWrap/>
            <w:vAlign w:val="center"/>
            <w:hideMark/>
          </w:tcPr>
          <w:p w:rsidR="004C6C6D" w:rsidRPr="00DA6772" w:rsidRDefault="004C6C6D" w:rsidP="00371034">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135,000.00</w:t>
            </w:r>
          </w:p>
        </w:tc>
        <w:tc>
          <w:tcPr>
            <w:tcW w:w="992" w:type="dxa"/>
            <w:tcBorders>
              <w:top w:val="nil"/>
              <w:left w:val="nil"/>
              <w:bottom w:val="single" w:sz="4" w:space="0" w:color="000000"/>
              <w:right w:val="single" w:sz="4" w:space="0" w:color="000000"/>
            </w:tcBorders>
            <w:shd w:val="clear" w:color="auto" w:fill="auto"/>
            <w:noWrap/>
            <w:vAlign w:val="center"/>
            <w:hideMark/>
          </w:tcPr>
          <w:p w:rsidR="004C6C6D" w:rsidRPr="00DA6772" w:rsidRDefault="004C6C6D" w:rsidP="00371034">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420,000.00</w:t>
            </w:r>
          </w:p>
        </w:tc>
        <w:tc>
          <w:tcPr>
            <w:tcW w:w="992" w:type="dxa"/>
            <w:tcBorders>
              <w:top w:val="nil"/>
              <w:left w:val="nil"/>
              <w:bottom w:val="single" w:sz="4" w:space="0" w:color="000000"/>
              <w:right w:val="single" w:sz="4" w:space="0" w:color="000000"/>
            </w:tcBorders>
            <w:shd w:val="clear" w:color="auto" w:fill="auto"/>
            <w:noWrap/>
            <w:vAlign w:val="center"/>
            <w:hideMark/>
          </w:tcPr>
          <w:p w:rsidR="004C6C6D" w:rsidRPr="00DA6772" w:rsidRDefault="004C6C6D" w:rsidP="00371034">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547,296.00</w:t>
            </w:r>
          </w:p>
        </w:tc>
        <w:tc>
          <w:tcPr>
            <w:tcW w:w="425" w:type="dxa"/>
            <w:gridSpan w:val="2"/>
            <w:tcBorders>
              <w:top w:val="nil"/>
              <w:left w:val="nil"/>
              <w:bottom w:val="single" w:sz="4" w:space="0" w:color="000000"/>
              <w:right w:val="single" w:sz="4" w:space="0" w:color="000000"/>
            </w:tcBorders>
            <w:shd w:val="clear" w:color="auto" w:fill="auto"/>
            <w:noWrap/>
            <w:vAlign w:val="center"/>
            <w:hideMark/>
          </w:tcPr>
          <w:p w:rsidR="004C6C6D" w:rsidRPr="00DA6772" w:rsidRDefault="004C6C6D" w:rsidP="00371034">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4C6C6D" w:rsidRPr="00DA6772" w:rsidRDefault="004C6C6D" w:rsidP="00371034">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127,503.00</w:t>
            </w:r>
          </w:p>
        </w:tc>
        <w:tc>
          <w:tcPr>
            <w:tcW w:w="283" w:type="dxa"/>
            <w:gridSpan w:val="2"/>
            <w:tcBorders>
              <w:top w:val="nil"/>
              <w:left w:val="nil"/>
              <w:bottom w:val="single" w:sz="4" w:space="0" w:color="000000"/>
              <w:right w:val="single" w:sz="4" w:space="0" w:color="000000"/>
            </w:tcBorders>
            <w:shd w:val="clear" w:color="auto" w:fill="auto"/>
            <w:noWrap/>
            <w:vAlign w:val="center"/>
            <w:hideMark/>
          </w:tcPr>
          <w:p w:rsidR="004C6C6D" w:rsidRPr="00DA6772" w:rsidRDefault="004C6C6D" w:rsidP="00371034">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 xml:space="preserve">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4C6C6D" w:rsidRPr="00DA6772" w:rsidRDefault="004C6C6D" w:rsidP="00371034">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127,503.00</w:t>
            </w:r>
          </w:p>
        </w:tc>
        <w:tc>
          <w:tcPr>
            <w:tcW w:w="851" w:type="dxa"/>
            <w:gridSpan w:val="3"/>
            <w:tcBorders>
              <w:top w:val="nil"/>
              <w:left w:val="nil"/>
              <w:bottom w:val="single" w:sz="4" w:space="0" w:color="000000"/>
              <w:right w:val="single" w:sz="4" w:space="0" w:color="000000"/>
            </w:tcBorders>
            <w:shd w:val="clear" w:color="auto" w:fill="auto"/>
            <w:noWrap/>
            <w:vAlign w:val="center"/>
            <w:hideMark/>
          </w:tcPr>
          <w:p w:rsidR="004C6C6D" w:rsidRPr="00DA6772" w:rsidRDefault="004C6C6D" w:rsidP="00371034">
            <w:pPr>
              <w:widowControl/>
              <w:jc w:val="righ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419,793.00</w:t>
            </w:r>
          </w:p>
        </w:tc>
      </w:tr>
      <w:tr w:rsidR="004C6C6D" w:rsidRPr="00DA6772" w:rsidTr="004C6C6D">
        <w:trPr>
          <w:trHeight w:val="308"/>
        </w:trPr>
        <w:tc>
          <w:tcPr>
            <w:tcW w:w="9214" w:type="dxa"/>
            <w:gridSpan w:val="19"/>
            <w:tcBorders>
              <w:top w:val="nil"/>
              <w:left w:val="single" w:sz="8" w:space="0" w:color="000000"/>
              <w:bottom w:val="nil"/>
              <w:right w:val="nil"/>
            </w:tcBorders>
            <w:shd w:val="clear" w:color="auto" w:fill="auto"/>
            <w:noWrap/>
            <w:vAlign w:val="center"/>
            <w:hideMark/>
          </w:tcPr>
          <w:p w:rsidR="004C6C6D" w:rsidRPr="00DA6772" w:rsidRDefault="004C6C6D" w:rsidP="00371034">
            <w:pPr>
              <w:widowControl/>
              <w:jc w:val="left"/>
              <w:rPr>
                <w:rFonts w:asciiTheme="minorEastAsia" w:hAnsiTheme="minorEastAsia" w:cs="Arial"/>
                <w:color w:val="000000"/>
                <w:kern w:val="0"/>
                <w:sz w:val="13"/>
                <w:szCs w:val="13"/>
              </w:rPr>
            </w:pPr>
            <w:r w:rsidRPr="00DA6772">
              <w:rPr>
                <w:rFonts w:asciiTheme="minorEastAsia" w:hAnsiTheme="minorEastAsia" w:cs="Arial" w:hint="eastAsia"/>
                <w:color w:val="000000"/>
                <w:kern w:val="0"/>
                <w:sz w:val="13"/>
                <w:szCs w:val="13"/>
              </w:rPr>
              <w:t>注：本表反映部门本年度“三公”经费支出预决算情况。其中，2016年度预算数为“三公”经费年初预算数，决算数是包括当年一般公共预算财政拨款和以前年度结转资金安排的实际支出。</w:t>
            </w:r>
          </w:p>
        </w:tc>
      </w:tr>
    </w:tbl>
    <w:p w:rsidR="00FA3BE1" w:rsidRPr="004C6C6D" w:rsidRDefault="00FA3BE1">
      <w:pPr>
        <w:spacing w:line="360" w:lineRule="auto"/>
        <w:jc w:val="center"/>
        <w:rPr>
          <w:rFonts w:ascii="隶书" w:eastAsia="隶书" w:hAnsi="隶书" w:cs="隶书"/>
          <w:sz w:val="15"/>
          <w:szCs w:val="15"/>
        </w:rPr>
        <w:sectPr w:rsidR="00FA3BE1" w:rsidRPr="004C6C6D">
          <w:pgSz w:w="11906" w:h="16838"/>
          <w:pgMar w:top="1440" w:right="1531" w:bottom="1440" w:left="1587" w:header="850" w:footer="992" w:gutter="0"/>
          <w:pgNumType w:fmt="numberInDash"/>
          <w:cols w:space="0"/>
          <w:docGrid w:type="lines" w:linePitch="317"/>
        </w:sectPr>
      </w:pPr>
    </w:p>
    <w:tbl>
      <w:tblPr>
        <w:tblW w:w="10500" w:type="dxa"/>
        <w:tblInd w:w="-902" w:type="dxa"/>
        <w:tblLayout w:type="fixed"/>
        <w:tblCellMar>
          <w:top w:w="15" w:type="dxa"/>
          <w:left w:w="15" w:type="dxa"/>
          <w:bottom w:w="15" w:type="dxa"/>
          <w:right w:w="15" w:type="dxa"/>
        </w:tblCellMar>
        <w:tblLook w:val="04A0"/>
      </w:tblPr>
      <w:tblGrid>
        <w:gridCol w:w="705"/>
        <w:gridCol w:w="886"/>
        <w:gridCol w:w="1436"/>
        <w:gridCol w:w="1166"/>
        <w:gridCol w:w="65"/>
        <w:gridCol w:w="1232"/>
        <w:gridCol w:w="751"/>
        <w:gridCol w:w="499"/>
        <w:gridCol w:w="500"/>
        <w:gridCol w:w="750"/>
        <w:gridCol w:w="1250"/>
        <w:gridCol w:w="1260"/>
      </w:tblGrid>
      <w:tr w:rsidR="00FA3BE1">
        <w:trPr>
          <w:trHeight w:val="375"/>
        </w:trPr>
        <w:tc>
          <w:tcPr>
            <w:tcW w:w="10500" w:type="dxa"/>
            <w:gridSpan w:val="12"/>
            <w:shd w:val="clear" w:color="auto" w:fill="auto"/>
            <w:vAlign w:val="bottom"/>
          </w:tcPr>
          <w:p w:rsidR="00FA3BE1" w:rsidRPr="00A821CC" w:rsidRDefault="00C01BD9">
            <w:pPr>
              <w:widowControl/>
              <w:jc w:val="center"/>
              <w:textAlignment w:val="bottom"/>
              <w:rPr>
                <w:rFonts w:asciiTheme="minorEastAsia" w:hAnsiTheme="minorEastAsia" w:cs="黑体"/>
                <w:color w:val="000000"/>
                <w:sz w:val="18"/>
                <w:szCs w:val="18"/>
              </w:rPr>
            </w:pPr>
            <w:r w:rsidRPr="00A821CC">
              <w:rPr>
                <w:rFonts w:asciiTheme="minorEastAsia" w:hAnsiTheme="minorEastAsia" w:cs="黑体" w:hint="eastAsia"/>
                <w:color w:val="000000"/>
                <w:kern w:val="0"/>
                <w:sz w:val="18"/>
                <w:szCs w:val="18"/>
              </w:rPr>
              <w:lastRenderedPageBreak/>
              <w:t>政府性基金预算财政拨款收入支出决算表</w:t>
            </w:r>
          </w:p>
        </w:tc>
      </w:tr>
      <w:tr w:rsidR="00FA3BE1">
        <w:trPr>
          <w:trHeight w:val="285"/>
        </w:trPr>
        <w:tc>
          <w:tcPr>
            <w:tcW w:w="1591" w:type="dxa"/>
            <w:gridSpan w:val="2"/>
            <w:shd w:val="clear" w:color="auto" w:fill="auto"/>
            <w:vAlign w:val="center"/>
          </w:tcPr>
          <w:p w:rsidR="00FA3BE1" w:rsidRDefault="00FA3BE1">
            <w:pPr>
              <w:rPr>
                <w:rFonts w:ascii="宋体" w:eastAsia="宋体" w:hAnsi="宋体" w:cs="宋体"/>
                <w:color w:val="000000"/>
                <w:sz w:val="16"/>
                <w:szCs w:val="16"/>
              </w:rPr>
            </w:pPr>
          </w:p>
        </w:tc>
        <w:tc>
          <w:tcPr>
            <w:tcW w:w="1436" w:type="dxa"/>
            <w:shd w:val="clear" w:color="auto" w:fill="auto"/>
            <w:vAlign w:val="center"/>
          </w:tcPr>
          <w:p w:rsidR="00FA3BE1" w:rsidRDefault="00FA3BE1">
            <w:pPr>
              <w:rPr>
                <w:rFonts w:ascii="宋体" w:eastAsia="宋体" w:hAnsi="宋体" w:cs="宋体"/>
                <w:color w:val="000000"/>
                <w:sz w:val="16"/>
                <w:szCs w:val="16"/>
              </w:rPr>
            </w:pPr>
          </w:p>
        </w:tc>
        <w:tc>
          <w:tcPr>
            <w:tcW w:w="1166" w:type="dxa"/>
            <w:shd w:val="clear" w:color="auto" w:fill="auto"/>
            <w:vAlign w:val="center"/>
          </w:tcPr>
          <w:p w:rsidR="00FA3BE1" w:rsidRDefault="00FA3BE1">
            <w:pPr>
              <w:rPr>
                <w:rFonts w:ascii="宋体" w:eastAsia="宋体" w:hAnsi="宋体" w:cs="宋体"/>
                <w:color w:val="000000"/>
                <w:sz w:val="16"/>
                <w:szCs w:val="16"/>
              </w:rPr>
            </w:pPr>
          </w:p>
        </w:tc>
        <w:tc>
          <w:tcPr>
            <w:tcW w:w="1297" w:type="dxa"/>
            <w:gridSpan w:val="2"/>
            <w:shd w:val="clear" w:color="auto" w:fill="auto"/>
            <w:vAlign w:val="center"/>
          </w:tcPr>
          <w:p w:rsidR="00FA3BE1" w:rsidRDefault="00FA3BE1">
            <w:pPr>
              <w:rPr>
                <w:rFonts w:ascii="宋体" w:eastAsia="宋体" w:hAnsi="宋体" w:cs="宋体"/>
                <w:color w:val="000000"/>
                <w:sz w:val="16"/>
                <w:szCs w:val="16"/>
              </w:rPr>
            </w:pPr>
          </w:p>
        </w:tc>
        <w:tc>
          <w:tcPr>
            <w:tcW w:w="751" w:type="dxa"/>
            <w:shd w:val="clear" w:color="auto" w:fill="auto"/>
            <w:vAlign w:val="center"/>
          </w:tcPr>
          <w:p w:rsidR="00FA3BE1" w:rsidRDefault="00FA3BE1">
            <w:pPr>
              <w:rPr>
                <w:rFonts w:ascii="宋体" w:eastAsia="宋体" w:hAnsi="宋体" w:cs="宋体"/>
                <w:color w:val="000000"/>
                <w:sz w:val="16"/>
                <w:szCs w:val="16"/>
              </w:rPr>
            </w:pPr>
          </w:p>
        </w:tc>
        <w:tc>
          <w:tcPr>
            <w:tcW w:w="999" w:type="dxa"/>
            <w:gridSpan w:val="2"/>
            <w:shd w:val="clear" w:color="auto" w:fill="auto"/>
            <w:vAlign w:val="center"/>
          </w:tcPr>
          <w:p w:rsidR="00FA3BE1" w:rsidRDefault="00FA3BE1">
            <w:pPr>
              <w:rPr>
                <w:rFonts w:ascii="宋体" w:eastAsia="宋体" w:hAnsi="宋体" w:cs="宋体"/>
                <w:color w:val="000000"/>
                <w:sz w:val="16"/>
                <w:szCs w:val="16"/>
              </w:rPr>
            </w:pPr>
          </w:p>
        </w:tc>
        <w:tc>
          <w:tcPr>
            <w:tcW w:w="2000" w:type="dxa"/>
            <w:gridSpan w:val="2"/>
            <w:shd w:val="clear" w:color="auto" w:fill="auto"/>
            <w:vAlign w:val="center"/>
          </w:tcPr>
          <w:p w:rsidR="00FA3BE1" w:rsidRDefault="00FA3BE1">
            <w:pPr>
              <w:rPr>
                <w:rFonts w:ascii="宋体" w:eastAsia="宋体" w:hAnsi="宋体" w:cs="宋体"/>
                <w:color w:val="000000"/>
                <w:sz w:val="16"/>
                <w:szCs w:val="16"/>
              </w:rPr>
            </w:pPr>
          </w:p>
        </w:tc>
        <w:tc>
          <w:tcPr>
            <w:tcW w:w="1260" w:type="dxa"/>
            <w:shd w:val="clear" w:color="auto" w:fill="auto"/>
            <w:vAlign w:val="center"/>
          </w:tcPr>
          <w:p w:rsidR="00FA3BE1" w:rsidRPr="00A821CC" w:rsidRDefault="00C01BD9">
            <w:pPr>
              <w:widowControl/>
              <w:jc w:val="right"/>
              <w:textAlignment w:val="center"/>
              <w:rPr>
                <w:rFonts w:ascii="宋体" w:eastAsia="宋体" w:hAnsi="宋体" w:cs="宋体"/>
                <w:color w:val="000000"/>
                <w:sz w:val="18"/>
                <w:szCs w:val="18"/>
              </w:rPr>
            </w:pPr>
            <w:r w:rsidRPr="00A821CC">
              <w:rPr>
                <w:rFonts w:ascii="宋体" w:eastAsia="宋体" w:hAnsi="宋体" w:cs="宋体" w:hint="eastAsia"/>
                <w:color w:val="000000"/>
                <w:kern w:val="0"/>
                <w:sz w:val="18"/>
                <w:szCs w:val="18"/>
              </w:rPr>
              <w:t>公开08表</w:t>
            </w:r>
          </w:p>
        </w:tc>
      </w:tr>
      <w:tr w:rsidR="00FA3BE1">
        <w:trPr>
          <w:trHeight w:val="270"/>
        </w:trPr>
        <w:tc>
          <w:tcPr>
            <w:tcW w:w="1591" w:type="dxa"/>
            <w:gridSpan w:val="2"/>
            <w:shd w:val="clear" w:color="auto" w:fill="auto"/>
            <w:vAlign w:val="center"/>
          </w:tcPr>
          <w:p w:rsidR="00FA3BE1" w:rsidRDefault="00FA3BE1">
            <w:pPr>
              <w:rPr>
                <w:rFonts w:ascii="宋体" w:eastAsia="宋体" w:hAnsi="宋体" w:cs="宋体"/>
                <w:color w:val="000000"/>
                <w:sz w:val="16"/>
                <w:szCs w:val="16"/>
              </w:rPr>
            </w:pPr>
          </w:p>
        </w:tc>
        <w:tc>
          <w:tcPr>
            <w:tcW w:w="1436" w:type="dxa"/>
            <w:shd w:val="clear" w:color="auto" w:fill="auto"/>
            <w:vAlign w:val="center"/>
          </w:tcPr>
          <w:p w:rsidR="00FA3BE1" w:rsidRDefault="00FA3BE1">
            <w:pPr>
              <w:rPr>
                <w:rFonts w:ascii="宋体" w:eastAsia="宋体" w:hAnsi="宋体" w:cs="宋体"/>
                <w:color w:val="000000"/>
                <w:sz w:val="16"/>
                <w:szCs w:val="16"/>
              </w:rPr>
            </w:pPr>
          </w:p>
        </w:tc>
        <w:tc>
          <w:tcPr>
            <w:tcW w:w="1166" w:type="dxa"/>
            <w:shd w:val="clear" w:color="auto" w:fill="auto"/>
            <w:vAlign w:val="center"/>
          </w:tcPr>
          <w:p w:rsidR="00FA3BE1" w:rsidRDefault="00FA3BE1">
            <w:pPr>
              <w:rPr>
                <w:rFonts w:ascii="宋体" w:eastAsia="宋体" w:hAnsi="宋体" w:cs="宋体"/>
                <w:color w:val="000000"/>
                <w:sz w:val="16"/>
                <w:szCs w:val="16"/>
              </w:rPr>
            </w:pPr>
          </w:p>
        </w:tc>
        <w:tc>
          <w:tcPr>
            <w:tcW w:w="1297" w:type="dxa"/>
            <w:gridSpan w:val="2"/>
            <w:shd w:val="clear" w:color="auto" w:fill="auto"/>
            <w:vAlign w:val="center"/>
          </w:tcPr>
          <w:p w:rsidR="00FA3BE1" w:rsidRDefault="00FA3BE1">
            <w:pPr>
              <w:rPr>
                <w:rFonts w:ascii="宋体" w:eastAsia="宋体" w:hAnsi="宋体" w:cs="宋体"/>
                <w:color w:val="000000"/>
                <w:sz w:val="16"/>
                <w:szCs w:val="16"/>
              </w:rPr>
            </w:pPr>
          </w:p>
        </w:tc>
        <w:tc>
          <w:tcPr>
            <w:tcW w:w="751" w:type="dxa"/>
            <w:shd w:val="clear" w:color="auto" w:fill="auto"/>
            <w:vAlign w:val="center"/>
          </w:tcPr>
          <w:p w:rsidR="00FA3BE1" w:rsidRDefault="00FA3BE1">
            <w:pPr>
              <w:rPr>
                <w:rFonts w:ascii="宋体" w:eastAsia="宋体" w:hAnsi="宋体" w:cs="宋体"/>
                <w:color w:val="000000"/>
                <w:sz w:val="16"/>
                <w:szCs w:val="16"/>
              </w:rPr>
            </w:pPr>
          </w:p>
        </w:tc>
        <w:tc>
          <w:tcPr>
            <w:tcW w:w="999" w:type="dxa"/>
            <w:gridSpan w:val="2"/>
            <w:shd w:val="clear" w:color="auto" w:fill="auto"/>
            <w:vAlign w:val="center"/>
          </w:tcPr>
          <w:p w:rsidR="00FA3BE1" w:rsidRDefault="00FA3BE1">
            <w:pPr>
              <w:rPr>
                <w:rFonts w:ascii="宋体" w:eastAsia="宋体" w:hAnsi="宋体" w:cs="宋体"/>
                <w:color w:val="000000"/>
                <w:sz w:val="16"/>
                <w:szCs w:val="16"/>
              </w:rPr>
            </w:pPr>
          </w:p>
        </w:tc>
        <w:tc>
          <w:tcPr>
            <w:tcW w:w="2000" w:type="dxa"/>
            <w:gridSpan w:val="2"/>
            <w:shd w:val="clear" w:color="auto" w:fill="auto"/>
            <w:vAlign w:val="center"/>
          </w:tcPr>
          <w:p w:rsidR="00FA3BE1" w:rsidRDefault="00FA3BE1">
            <w:pPr>
              <w:rPr>
                <w:rFonts w:ascii="宋体" w:eastAsia="宋体" w:hAnsi="宋体" w:cs="宋体"/>
                <w:color w:val="000000"/>
                <w:sz w:val="16"/>
                <w:szCs w:val="16"/>
              </w:rPr>
            </w:pPr>
          </w:p>
        </w:tc>
        <w:tc>
          <w:tcPr>
            <w:tcW w:w="1260" w:type="dxa"/>
            <w:shd w:val="clear" w:color="auto" w:fill="auto"/>
            <w:vAlign w:val="center"/>
          </w:tcPr>
          <w:p w:rsidR="00FA3BE1" w:rsidRDefault="00C01BD9">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FA3BE1">
        <w:trPr>
          <w:trHeight w:val="285"/>
        </w:trPr>
        <w:tc>
          <w:tcPr>
            <w:tcW w:w="3027"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FA3BE1" w:rsidRPr="002E20AB" w:rsidRDefault="00C01BD9">
            <w:pPr>
              <w:widowControl/>
              <w:jc w:val="center"/>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center"/>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center"/>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本年收入</w:t>
            </w:r>
          </w:p>
        </w:tc>
        <w:tc>
          <w:tcPr>
            <w:tcW w:w="3750" w:type="dxa"/>
            <w:gridSpan w:val="5"/>
            <w:tcBorders>
              <w:top w:val="single" w:sz="12"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center"/>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FA3BE1" w:rsidRPr="002E20AB" w:rsidRDefault="00C01BD9">
            <w:pPr>
              <w:widowControl/>
              <w:jc w:val="center"/>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年末结转和结余</w:t>
            </w:r>
          </w:p>
        </w:tc>
      </w:tr>
      <w:tr w:rsidR="00FA3BE1">
        <w:trPr>
          <w:trHeight w:val="42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A3BE1" w:rsidRPr="002E20AB" w:rsidRDefault="00C01BD9">
            <w:pPr>
              <w:widowControl/>
              <w:jc w:val="center"/>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功能分类</w:t>
            </w:r>
            <w:r w:rsidRPr="002E20AB">
              <w:rPr>
                <w:rFonts w:asciiTheme="minorEastAsia" w:hAnsiTheme="minorEastAsia" w:cs="宋体" w:hint="eastAsia"/>
                <w:color w:val="000000"/>
                <w:kern w:val="0"/>
                <w:sz w:val="13"/>
                <w:szCs w:val="13"/>
              </w:rPr>
              <w:br/>
              <w:t>科目编码</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center"/>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jc w:val="center"/>
              <w:rPr>
                <w:rFonts w:asciiTheme="minorEastAsia" w:hAnsiTheme="minorEastAsia" w:cs="宋体"/>
                <w:color w:val="000000"/>
                <w:sz w:val="13"/>
                <w:szCs w:val="13"/>
              </w:rPr>
            </w:pPr>
          </w:p>
        </w:tc>
        <w:tc>
          <w:tcPr>
            <w:tcW w:w="123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jc w:val="center"/>
              <w:rPr>
                <w:rFonts w:asciiTheme="minorEastAsia" w:hAnsiTheme="minorEastAsia" w:cs="宋体"/>
                <w:color w:val="000000"/>
                <w:sz w:val="13"/>
                <w:szCs w:val="13"/>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center"/>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小计</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center"/>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基本支出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center"/>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项目支出</w:t>
            </w:r>
          </w:p>
        </w:tc>
        <w:tc>
          <w:tcPr>
            <w:tcW w:w="1260"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FA3BE1" w:rsidRPr="002E20AB" w:rsidRDefault="00FA3BE1">
            <w:pPr>
              <w:jc w:val="center"/>
              <w:rPr>
                <w:rFonts w:asciiTheme="minorEastAsia" w:hAnsiTheme="minorEastAsia" w:cs="宋体"/>
                <w:color w:val="000000"/>
                <w:sz w:val="13"/>
                <w:szCs w:val="13"/>
              </w:rPr>
            </w:pPr>
          </w:p>
        </w:tc>
      </w:tr>
      <w:tr w:rsidR="00FA3BE1">
        <w:trPr>
          <w:trHeight w:val="285"/>
        </w:trPr>
        <w:tc>
          <w:tcPr>
            <w:tcW w:w="3027"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A3BE1" w:rsidRPr="002E20AB" w:rsidRDefault="00C01BD9">
            <w:pPr>
              <w:widowControl/>
              <w:jc w:val="center"/>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栏次</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center"/>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1</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center"/>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2</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center"/>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3</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center"/>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center"/>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5</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A3BE1" w:rsidRPr="002E20AB" w:rsidRDefault="00C01BD9">
            <w:pPr>
              <w:widowControl/>
              <w:jc w:val="center"/>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6</w:t>
            </w:r>
          </w:p>
        </w:tc>
      </w:tr>
      <w:tr w:rsidR="00FA3BE1">
        <w:trPr>
          <w:trHeight w:val="285"/>
        </w:trPr>
        <w:tc>
          <w:tcPr>
            <w:tcW w:w="3027"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FA3BE1" w:rsidRPr="002E20AB" w:rsidRDefault="00C01BD9">
            <w:pPr>
              <w:widowControl/>
              <w:jc w:val="center"/>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合计</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r>
      <w:tr w:rsidR="00FA3BE1">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207</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r>
      <w:tr w:rsidR="00FA3BE1">
        <w:trPr>
          <w:trHeight w:val="42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20707</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r>
      <w:tr w:rsidR="00FA3BE1">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2070701</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r>
      <w:tr w:rsidR="00FA3BE1">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2070702</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资助城市影院</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r>
      <w:tr w:rsidR="00FA3BE1">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2070703</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r>
      <w:tr w:rsidR="00FA3BE1">
        <w:trPr>
          <w:trHeight w:val="42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2070799</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r>
      <w:tr w:rsidR="00FA3BE1">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208</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r>
      <w:tr w:rsidR="00FA3BE1">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20822</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A3BE1" w:rsidRPr="002E20AB" w:rsidRDefault="00C01BD9">
            <w:pPr>
              <w:widowControl/>
              <w:jc w:val="righ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 xml:space="preserve"> </w:t>
            </w:r>
          </w:p>
        </w:tc>
      </w:tr>
      <w:tr w:rsidR="00FA3BE1">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kern w:val="0"/>
                <w:sz w:val="13"/>
                <w:szCs w:val="13"/>
              </w:rPr>
            </w:pPr>
            <w:r w:rsidRPr="002E20AB">
              <w:rPr>
                <w:rFonts w:asciiTheme="minorEastAsia" w:hAnsiTheme="minorEastAsia" w:cs="宋体" w:hint="eastAsia"/>
                <w:color w:val="000000"/>
                <w:kern w:val="0"/>
                <w:sz w:val="13"/>
                <w:szCs w:val="13"/>
              </w:rPr>
              <w:t>……</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widowControl/>
              <w:jc w:val="left"/>
              <w:textAlignment w:val="center"/>
              <w:rPr>
                <w:rFonts w:asciiTheme="minorEastAsia" w:hAnsiTheme="minorEastAsia" w:cs="宋体"/>
                <w:color w:val="000000"/>
                <w:kern w:val="0"/>
                <w:sz w:val="13"/>
                <w:szCs w:val="13"/>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kern w:val="0"/>
                <w:sz w:val="13"/>
                <w:szCs w:val="13"/>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kern w:val="0"/>
                <w:sz w:val="13"/>
                <w:szCs w:val="13"/>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kern w:val="0"/>
                <w:sz w:val="13"/>
                <w:szCs w:val="13"/>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kern w:val="0"/>
                <w:sz w:val="13"/>
                <w:szCs w:val="13"/>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kern w:val="0"/>
                <w:sz w:val="13"/>
                <w:szCs w:val="13"/>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kern w:val="0"/>
                <w:sz w:val="13"/>
                <w:szCs w:val="13"/>
              </w:rPr>
            </w:pPr>
          </w:p>
        </w:tc>
      </w:tr>
      <w:tr w:rsidR="00FA3BE1">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kern w:val="0"/>
                <w:sz w:val="13"/>
                <w:szCs w:val="13"/>
              </w:rPr>
            </w:pPr>
            <w:r w:rsidRPr="002E20AB">
              <w:rPr>
                <w:rFonts w:asciiTheme="minorEastAsia" w:hAnsiTheme="minorEastAsia" w:cs="宋体" w:hint="eastAsia"/>
                <w:color w:val="000000"/>
                <w:kern w:val="0"/>
                <w:sz w:val="13"/>
                <w:szCs w:val="13"/>
              </w:rPr>
              <w:t>……</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widowControl/>
              <w:jc w:val="left"/>
              <w:textAlignment w:val="center"/>
              <w:rPr>
                <w:rFonts w:asciiTheme="minorEastAsia" w:hAnsiTheme="minorEastAsia" w:cs="宋体"/>
                <w:color w:val="000000"/>
                <w:kern w:val="0"/>
                <w:sz w:val="13"/>
                <w:szCs w:val="13"/>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kern w:val="0"/>
                <w:sz w:val="13"/>
                <w:szCs w:val="13"/>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kern w:val="0"/>
                <w:sz w:val="13"/>
                <w:szCs w:val="13"/>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kern w:val="0"/>
                <w:sz w:val="13"/>
                <w:szCs w:val="13"/>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kern w:val="0"/>
                <w:sz w:val="13"/>
                <w:szCs w:val="13"/>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kern w:val="0"/>
                <w:sz w:val="13"/>
                <w:szCs w:val="13"/>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kern w:val="0"/>
                <w:sz w:val="13"/>
                <w:szCs w:val="13"/>
              </w:rPr>
            </w:pPr>
          </w:p>
        </w:tc>
      </w:tr>
      <w:tr w:rsidR="00FA3BE1">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kern w:val="0"/>
                <w:sz w:val="13"/>
                <w:szCs w:val="13"/>
              </w:rPr>
            </w:pPr>
            <w:r w:rsidRPr="002E20AB">
              <w:rPr>
                <w:rFonts w:asciiTheme="minorEastAsia" w:hAnsiTheme="minorEastAsia" w:cs="宋体" w:hint="eastAsia"/>
                <w:color w:val="000000"/>
                <w:kern w:val="0"/>
                <w:sz w:val="13"/>
                <w:szCs w:val="13"/>
              </w:rPr>
              <w:t>……</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widowControl/>
              <w:jc w:val="left"/>
              <w:textAlignment w:val="center"/>
              <w:rPr>
                <w:rFonts w:asciiTheme="minorEastAsia" w:hAnsiTheme="minorEastAsia" w:cs="宋体"/>
                <w:color w:val="000000"/>
                <w:kern w:val="0"/>
                <w:sz w:val="13"/>
                <w:szCs w:val="13"/>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kern w:val="0"/>
                <w:sz w:val="13"/>
                <w:szCs w:val="13"/>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kern w:val="0"/>
                <w:sz w:val="13"/>
                <w:szCs w:val="13"/>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kern w:val="0"/>
                <w:sz w:val="13"/>
                <w:szCs w:val="13"/>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kern w:val="0"/>
                <w:sz w:val="13"/>
                <w:szCs w:val="13"/>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kern w:val="0"/>
                <w:sz w:val="13"/>
                <w:szCs w:val="13"/>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kern w:val="0"/>
                <w:sz w:val="13"/>
                <w:szCs w:val="13"/>
              </w:rPr>
            </w:pPr>
          </w:p>
        </w:tc>
      </w:tr>
      <w:tr w:rsidR="00FA3BE1">
        <w:trPr>
          <w:trHeight w:val="270"/>
        </w:trPr>
        <w:tc>
          <w:tcPr>
            <w:tcW w:w="70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FA3BE1" w:rsidRPr="002E20AB" w:rsidRDefault="00C01BD9">
            <w:pPr>
              <w:widowControl/>
              <w:jc w:val="lef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w:t>
            </w:r>
          </w:p>
        </w:tc>
        <w:tc>
          <w:tcPr>
            <w:tcW w:w="2322"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FA3BE1" w:rsidRPr="002E20AB" w:rsidRDefault="00FA3BE1">
            <w:pPr>
              <w:widowControl/>
              <w:jc w:val="left"/>
              <w:textAlignment w:val="center"/>
              <w:rPr>
                <w:rFonts w:asciiTheme="minorEastAsia" w:hAnsiTheme="minorEastAsia" w:cs="宋体"/>
                <w:color w:val="000000"/>
                <w:sz w:val="13"/>
                <w:szCs w:val="13"/>
              </w:rPr>
            </w:pPr>
          </w:p>
        </w:tc>
        <w:tc>
          <w:tcPr>
            <w:tcW w:w="1231"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sz w:val="13"/>
                <w:szCs w:val="13"/>
              </w:rPr>
            </w:pPr>
          </w:p>
        </w:tc>
        <w:tc>
          <w:tcPr>
            <w:tcW w:w="123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sz w:val="13"/>
                <w:szCs w:val="13"/>
              </w:rPr>
            </w:pPr>
          </w:p>
        </w:tc>
        <w:tc>
          <w:tcPr>
            <w:tcW w:w="125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sz w:val="13"/>
                <w:szCs w:val="13"/>
              </w:rPr>
            </w:pPr>
          </w:p>
        </w:tc>
        <w:tc>
          <w:tcPr>
            <w:tcW w:w="125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sz w:val="13"/>
                <w:szCs w:val="13"/>
              </w:rPr>
            </w:pPr>
          </w:p>
        </w:tc>
        <w:tc>
          <w:tcPr>
            <w:tcW w:w="125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sz w:val="13"/>
                <w:szCs w:val="13"/>
              </w:rPr>
            </w:pPr>
          </w:p>
        </w:tc>
        <w:tc>
          <w:tcPr>
            <w:tcW w:w="126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FA3BE1" w:rsidRPr="002E20AB" w:rsidRDefault="00FA3BE1">
            <w:pPr>
              <w:widowControl/>
              <w:jc w:val="right"/>
              <w:textAlignment w:val="center"/>
              <w:rPr>
                <w:rFonts w:asciiTheme="minorEastAsia" w:hAnsiTheme="minorEastAsia" w:cs="宋体"/>
                <w:color w:val="000000"/>
                <w:sz w:val="13"/>
                <w:szCs w:val="13"/>
              </w:rPr>
            </w:pPr>
          </w:p>
        </w:tc>
      </w:tr>
      <w:tr w:rsidR="00FA3BE1">
        <w:trPr>
          <w:trHeight w:val="285"/>
        </w:trPr>
        <w:tc>
          <w:tcPr>
            <w:tcW w:w="10500" w:type="dxa"/>
            <w:gridSpan w:val="12"/>
            <w:shd w:val="clear" w:color="auto" w:fill="auto"/>
            <w:vAlign w:val="center"/>
          </w:tcPr>
          <w:p w:rsidR="00FA3BE1" w:rsidRPr="002E20AB" w:rsidRDefault="00C01BD9">
            <w:pPr>
              <w:widowControl/>
              <w:jc w:val="left"/>
              <w:textAlignment w:val="center"/>
              <w:rPr>
                <w:rFonts w:asciiTheme="minorEastAsia" w:hAnsiTheme="minorEastAsia" w:cs="宋体"/>
                <w:color w:val="000000"/>
                <w:sz w:val="13"/>
                <w:szCs w:val="13"/>
              </w:rPr>
            </w:pPr>
            <w:r w:rsidRPr="002E20AB">
              <w:rPr>
                <w:rFonts w:asciiTheme="minorEastAsia" w:hAnsiTheme="minorEastAsia" w:cs="宋体" w:hint="eastAsia"/>
                <w:color w:val="000000"/>
                <w:kern w:val="0"/>
                <w:sz w:val="13"/>
                <w:szCs w:val="13"/>
              </w:rPr>
              <w:t>注：本表反映部门本年度政府性基金预算财政拨款收入支出及结转和结余情况。</w:t>
            </w:r>
          </w:p>
        </w:tc>
      </w:tr>
      <w:tr w:rsidR="00FA3BE1">
        <w:trPr>
          <w:trHeight w:val="285"/>
        </w:trPr>
        <w:tc>
          <w:tcPr>
            <w:tcW w:w="10500" w:type="dxa"/>
            <w:gridSpan w:val="12"/>
            <w:shd w:val="clear" w:color="auto" w:fill="auto"/>
            <w:vAlign w:val="center"/>
          </w:tcPr>
          <w:p w:rsidR="00FA3BE1" w:rsidRDefault="00C01BD9">
            <w:pPr>
              <w:widowControl/>
              <w:jc w:val="left"/>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rPr>
              <w:t>（该报表全部数据为零时）说明：</w:t>
            </w:r>
            <w:r w:rsidR="00905575">
              <w:rPr>
                <w:rFonts w:ascii="宋体" w:eastAsia="宋体" w:hAnsi="宋体" w:cs="宋体" w:hint="eastAsia"/>
                <w:b/>
                <w:color w:val="FF0000"/>
                <w:kern w:val="0"/>
                <w:sz w:val="20"/>
                <w:szCs w:val="20"/>
              </w:rPr>
              <w:t>靳岗办事处</w:t>
            </w:r>
            <w:r>
              <w:rPr>
                <w:rFonts w:ascii="宋体" w:eastAsia="宋体" w:hAnsi="宋体" w:cs="宋体" w:hint="eastAsia"/>
                <w:b/>
                <w:color w:val="FF0000"/>
                <w:kern w:val="0"/>
                <w:sz w:val="20"/>
                <w:szCs w:val="20"/>
              </w:rPr>
              <w:t>没有政府性基金收入，也没有使用政府性基金安排的支出，故本表无数据。</w:t>
            </w:r>
          </w:p>
        </w:tc>
      </w:tr>
    </w:tbl>
    <w:p w:rsidR="00FA3BE1" w:rsidRDefault="00FA3BE1">
      <w:pPr>
        <w:spacing w:line="360" w:lineRule="auto"/>
        <w:jc w:val="center"/>
        <w:rPr>
          <w:rFonts w:ascii="隶书" w:eastAsia="隶书" w:hAnsi="隶书" w:cs="隶书"/>
          <w:sz w:val="52"/>
          <w:szCs w:val="52"/>
        </w:rPr>
        <w:sectPr w:rsidR="00FA3BE1">
          <w:pgSz w:w="11906" w:h="16838"/>
          <w:pgMar w:top="1440" w:right="1531" w:bottom="1440" w:left="1587" w:header="850" w:footer="992" w:gutter="0"/>
          <w:pgNumType w:fmt="numberInDash"/>
          <w:cols w:space="0"/>
          <w:docGrid w:type="lines" w:linePitch="317"/>
        </w:sectPr>
      </w:pPr>
    </w:p>
    <w:p w:rsidR="00FA3BE1" w:rsidRDefault="00FA3BE1">
      <w:pPr>
        <w:jc w:val="left"/>
        <w:rPr>
          <w:rFonts w:ascii="黑体" w:eastAsia="黑体" w:hAnsi="黑体" w:cs="黑体"/>
          <w:sz w:val="32"/>
          <w:szCs w:val="32"/>
        </w:rPr>
      </w:pPr>
    </w:p>
    <w:p w:rsidR="00FA3BE1" w:rsidRDefault="00FA3BE1">
      <w:pPr>
        <w:jc w:val="left"/>
        <w:rPr>
          <w:rFonts w:ascii="黑体" w:eastAsia="黑体" w:hAnsi="黑体" w:cs="黑体"/>
          <w:sz w:val="32"/>
          <w:szCs w:val="32"/>
        </w:rPr>
      </w:pPr>
    </w:p>
    <w:p w:rsidR="00FA3BE1" w:rsidRDefault="00FA3BE1">
      <w:pPr>
        <w:jc w:val="left"/>
        <w:rPr>
          <w:rFonts w:ascii="黑体" w:eastAsia="黑体" w:hAnsi="黑体" w:cs="黑体"/>
          <w:sz w:val="32"/>
          <w:szCs w:val="32"/>
        </w:rPr>
      </w:pPr>
    </w:p>
    <w:p w:rsidR="00FA3BE1" w:rsidRDefault="00FA3BE1">
      <w:pPr>
        <w:jc w:val="left"/>
        <w:rPr>
          <w:rFonts w:ascii="黑体" w:eastAsia="黑体" w:hAnsi="黑体" w:cs="黑体"/>
          <w:sz w:val="32"/>
          <w:szCs w:val="32"/>
        </w:rPr>
      </w:pPr>
    </w:p>
    <w:p w:rsidR="00FA3BE1" w:rsidRDefault="00FA3BE1">
      <w:pPr>
        <w:jc w:val="left"/>
        <w:rPr>
          <w:rFonts w:ascii="黑体" w:eastAsia="黑体" w:hAnsi="黑体" w:cs="黑体"/>
          <w:sz w:val="32"/>
          <w:szCs w:val="32"/>
        </w:rPr>
      </w:pPr>
    </w:p>
    <w:p w:rsidR="00FA3BE1" w:rsidRDefault="00FA3BE1">
      <w:pPr>
        <w:jc w:val="left"/>
        <w:rPr>
          <w:rFonts w:ascii="黑体" w:eastAsia="黑体" w:hAnsi="黑体" w:cs="黑体"/>
          <w:sz w:val="32"/>
          <w:szCs w:val="32"/>
        </w:rPr>
      </w:pPr>
    </w:p>
    <w:p w:rsidR="00FA3BE1" w:rsidRDefault="00FA3BE1">
      <w:pPr>
        <w:jc w:val="left"/>
        <w:rPr>
          <w:rFonts w:ascii="黑体" w:eastAsia="黑体" w:hAnsi="黑体" w:cs="黑体"/>
          <w:sz w:val="32"/>
          <w:szCs w:val="32"/>
        </w:rPr>
      </w:pPr>
    </w:p>
    <w:p w:rsidR="00FA3BE1" w:rsidRPr="009D14B9" w:rsidRDefault="00C01BD9">
      <w:pPr>
        <w:jc w:val="center"/>
        <w:outlineLvl w:val="0"/>
        <w:rPr>
          <w:rFonts w:ascii="黑体" w:eastAsia="黑体" w:hAnsi="黑体" w:cs="隶书"/>
          <w:sz w:val="48"/>
          <w:szCs w:val="48"/>
        </w:rPr>
      </w:pPr>
      <w:r w:rsidRPr="009D14B9">
        <w:rPr>
          <w:rFonts w:ascii="黑体" w:eastAsia="黑体" w:hAnsi="黑体" w:cs="隶书" w:hint="eastAsia"/>
          <w:sz w:val="48"/>
          <w:szCs w:val="48"/>
        </w:rPr>
        <w:t>第三部分</w:t>
      </w:r>
    </w:p>
    <w:p w:rsidR="00FA3BE1" w:rsidRPr="009D14B9" w:rsidRDefault="00BD4DF0">
      <w:pPr>
        <w:jc w:val="center"/>
        <w:rPr>
          <w:rFonts w:ascii="黑体" w:eastAsia="黑体" w:hAnsi="黑体" w:cs="隶书"/>
          <w:sz w:val="48"/>
          <w:szCs w:val="48"/>
        </w:rPr>
      </w:pPr>
      <w:r w:rsidRPr="009D14B9">
        <w:rPr>
          <w:rFonts w:ascii="黑体" w:eastAsia="黑体" w:hAnsi="黑体" w:cs="隶书" w:hint="eastAsia"/>
          <w:sz w:val="48"/>
          <w:szCs w:val="48"/>
        </w:rPr>
        <w:t>南阳市卧龙区靳岗街道办事处</w:t>
      </w:r>
    </w:p>
    <w:p w:rsidR="00FA3BE1" w:rsidRPr="009D14B9" w:rsidRDefault="00C01BD9">
      <w:pPr>
        <w:jc w:val="center"/>
        <w:rPr>
          <w:rFonts w:ascii="黑体" w:eastAsia="黑体" w:hAnsi="黑体" w:cs="隶书"/>
          <w:sz w:val="48"/>
          <w:szCs w:val="48"/>
        </w:rPr>
        <w:sectPr w:rsidR="00FA3BE1" w:rsidRPr="009D14B9">
          <w:pgSz w:w="11906" w:h="16838"/>
          <w:pgMar w:top="1440" w:right="1531" w:bottom="1440" w:left="1587" w:header="850" w:footer="992" w:gutter="0"/>
          <w:pgNumType w:fmt="numberInDash"/>
          <w:cols w:space="0"/>
          <w:docGrid w:type="lines" w:linePitch="317"/>
        </w:sectPr>
      </w:pPr>
      <w:r w:rsidRPr="009D14B9">
        <w:rPr>
          <w:rFonts w:ascii="黑体" w:eastAsia="黑体" w:hAnsi="黑体" w:cs="隶书" w:hint="eastAsia"/>
          <w:sz w:val="48"/>
          <w:szCs w:val="48"/>
        </w:rPr>
        <w:t>2016年度部门决算情况说明</w:t>
      </w:r>
    </w:p>
    <w:p w:rsidR="00CB1466" w:rsidRDefault="00CB1466" w:rsidP="00A1086D">
      <w:pPr>
        <w:adjustRightInd w:val="0"/>
        <w:snapToGrid w:val="0"/>
        <w:spacing w:line="360" w:lineRule="auto"/>
        <w:outlineLvl w:val="1"/>
        <w:rPr>
          <w:rFonts w:ascii="黑体" w:eastAsia="黑体" w:hAnsi="黑体"/>
          <w:sz w:val="32"/>
          <w:szCs w:val="32"/>
        </w:rPr>
      </w:pPr>
    </w:p>
    <w:p w:rsidR="007C6177" w:rsidRDefault="003B08F5" w:rsidP="007C6177">
      <w:pPr>
        <w:adjustRightInd w:val="0"/>
        <w:snapToGrid w:val="0"/>
        <w:spacing w:line="360" w:lineRule="auto"/>
        <w:outlineLvl w:val="1"/>
        <w:rPr>
          <w:rFonts w:ascii="黑体" w:eastAsia="黑体" w:hAnsi="黑体"/>
          <w:sz w:val="32"/>
          <w:szCs w:val="32"/>
        </w:rPr>
      </w:pPr>
      <w:r>
        <w:rPr>
          <w:rFonts w:ascii="黑体" w:eastAsia="黑体" w:hAnsi="黑体" w:hint="eastAsia"/>
          <w:sz w:val="32"/>
          <w:szCs w:val="32"/>
        </w:rPr>
        <w:t xml:space="preserve">   </w:t>
      </w:r>
      <w:r w:rsidR="00371034">
        <w:rPr>
          <w:rFonts w:ascii="黑体" w:eastAsia="黑体" w:hAnsi="黑体" w:hint="eastAsia"/>
          <w:sz w:val="32"/>
          <w:szCs w:val="32"/>
        </w:rPr>
        <w:t xml:space="preserve"> </w:t>
      </w:r>
      <w:r w:rsidR="007C6177">
        <w:rPr>
          <w:rFonts w:ascii="黑体" w:eastAsia="黑体" w:hAnsi="黑体" w:hint="eastAsia"/>
          <w:sz w:val="32"/>
          <w:szCs w:val="32"/>
        </w:rPr>
        <w:t>一、关于收入支出决算总体情况说明</w:t>
      </w:r>
    </w:p>
    <w:p w:rsidR="007C6177" w:rsidRPr="00992268" w:rsidRDefault="007C6177" w:rsidP="007C6177">
      <w:pPr>
        <w:adjustRightInd w:val="0"/>
        <w:snapToGrid w:val="0"/>
        <w:spacing w:line="360" w:lineRule="auto"/>
        <w:ind w:firstLineChars="200" w:firstLine="640"/>
        <w:rPr>
          <w:rFonts w:ascii="仿宋" w:eastAsia="仿宋" w:hAnsi="仿宋" w:cs="Courier New"/>
          <w:sz w:val="32"/>
          <w:szCs w:val="32"/>
        </w:rPr>
      </w:pPr>
      <w:r w:rsidRPr="00992268">
        <w:rPr>
          <w:rFonts w:ascii="仿宋" w:eastAsia="仿宋" w:hAnsi="仿宋" w:cs="Courier New" w:hint="eastAsia"/>
          <w:sz w:val="32"/>
          <w:szCs w:val="32"/>
        </w:rPr>
        <w:t>2016年度收入总计</w:t>
      </w:r>
      <w:r w:rsidR="00DA5F01" w:rsidRPr="00992268">
        <w:rPr>
          <w:rFonts w:ascii="仿宋" w:eastAsia="仿宋" w:hAnsi="仿宋" w:cs="Courier New" w:hint="eastAsia"/>
          <w:sz w:val="32"/>
          <w:szCs w:val="32"/>
        </w:rPr>
        <w:t>2000.6万元</w:t>
      </w:r>
      <w:r w:rsidR="00E107FB" w:rsidRPr="00992268">
        <w:rPr>
          <w:rFonts w:ascii="仿宋" w:eastAsia="仿宋" w:hAnsi="仿宋" w:cs="Courier New" w:hint="eastAsia"/>
          <w:sz w:val="32"/>
          <w:szCs w:val="32"/>
        </w:rPr>
        <w:t>，</w:t>
      </w:r>
      <w:r w:rsidRPr="00992268">
        <w:rPr>
          <w:rFonts w:ascii="仿宋" w:eastAsia="仿宋" w:hAnsi="仿宋" w:cs="Courier New" w:hint="eastAsia"/>
          <w:sz w:val="32"/>
          <w:szCs w:val="32"/>
        </w:rPr>
        <w:t>支出总计</w:t>
      </w:r>
      <w:r w:rsidR="00DA5F01" w:rsidRPr="00992268">
        <w:rPr>
          <w:rFonts w:ascii="仿宋" w:eastAsia="仿宋" w:hAnsi="仿宋" w:cs="Courier New" w:hint="eastAsia"/>
          <w:sz w:val="32"/>
          <w:szCs w:val="32"/>
        </w:rPr>
        <w:t>2000.6</w:t>
      </w:r>
      <w:r w:rsidRPr="00992268">
        <w:rPr>
          <w:rFonts w:ascii="仿宋" w:eastAsia="仿宋" w:hAnsi="仿宋" w:cs="Courier New" w:hint="eastAsia"/>
          <w:sz w:val="32"/>
          <w:szCs w:val="32"/>
        </w:rPr>
        <w:t>万元，与2015年相比，收入减少</w:t>
      </w:r>
      <w:r w:rsidR="00DA5F01" w:rsidRPr="00992268">
        <w:rPr>
          <w:rFonts w:ascii="仿宋" w:eastAsia="仿宋" w:hAnsi="仿宋" w:cs="Courier New" w:hint="eastAsia"/>
          <w:sz w:val="32"/>
          <w:szCs w:val="32"/>
        </w:rPr>
        <w:t>122</w:t>
      </w:r>
      <w:r w:rsidRPr="00992268">
        <w:rPr>
          <w:rFonts w:ascii="仿宋" w:eastAsia="仿宋" w:hAnsi="仿宋" w:cs="Courier New" w:hint="eastAsia"/>
          <w:sz w:val="32"/>
          <w:szCs w:val="32"/>
        </w:rPr>
        <w:t>万元下降</w:t>
      </w:r>
      <w:r w:rsidR="00DA5F01" w:rsidRPr="00992268">
        <w:rPr>
          <w:rFonts w:ascii="仿宋" w:eastAsia="仿宋" w:hAnsi="仿宋" w:cs="Courier New" w:hint="eastAsia"/>
          <w:sz w:val="32"/>
          <w:szCs w:val="32"/>
        </w:rPr>
        <w:t>5.7</w:t>
      </w:r>
      <w:r w:rsidRPr="00992268">
        <w:rPr>
          <w:rFonts w:ascii="仿宋" w:eastAsia="仿宋" w:hAnsi="仿宋" w:cs="Courier New" w:hint="eastAsia"/>
          <w:sz w:val="32"/>
          <w:szCs w:val="32"/>
        </w:rPr>
        <w:t>%，支出减少</w:t>
      </w:r>
      <w:r w:rsidR="00DA5F01" w:rsidRPr="00992268">
        <w:rPr>
          <w:rFonts w:ascii="仿宋" w:eastAsia="仿宋" w:hAnsi="仿宋" w:cs="Courier New" w:hint="eastAsia"/>
          <w:sz w:val="32"/>
          <w:szCs w:val="32"/>
        </w:rPr>
        <w:t>122</w:t>
      </w:r>
      <w:r w:rsidRPr="00992268">
        <w:rPr>
          <w:rFonts w:ascii="仿宋" w:eastAsia="仿宋" w:hAnsi="仿宋" w:cs="Courier New" w:hint="eastAsia"/>
          <w:sz w:val="32"/>
          <w:szCs w:val="32"/>
        </w:rPr>
        <w:t>万元下降</w:t>
      </w:r>
      <w:r w:rsidR="00DA5F01" w:rsidRPr="00992268">
        <w:rPr>
          <w:rFonts w:ascii="仿宋" w:eastAsia="仿宋" w:hAnsi="仿宋" w:cs="Courier New" w:hint="eastAsia"/>
          <w:sz w:val="32"/>
          <w:szCs w:val="32"/>
        </w:rPr>
        <w:t>5.7</w:t>
      </w:r>
      <w:r w:rsidRPr="00992268">
        <w:rPr>
          <w:rFonts w:ascii="仿宋" w:eastAsia="仿宋" w:hAnsi="仿宋" w:cs="Courier New" w:hint="eastAsia"/>
          <w:sz w:val="32"/>
          <w:szCs w:val="32"/>
        </w:rPr>
        <w:t>%。</w:t>
      </w:r>
    </w:p>
    <w:p w:rsidR="007C6177" w:rsidRPr="003B08F5" w:rsidRDefault="007C6177" w:rsidP="003B08F5">
      <w:pPr>
        <w:pStyle w:val="a6"/>
        <w:numPr>
          <w:ilvl w:val="0"/>
          <w:numId w:val="14"/>
        </w:numPr>
        <w:adjustRightInd w:val="0"/>
        <w:snapToGrid w:val="0"/>
        <w:spacing w:line="360" w:lineRule="auto"/>
        <w:ind w:firstLineChars="0"/>
        <w:outlineLvl w:val="1"/>
        <w:rPr>
          <w:rFonts w:ascii="黑体" w:eastAsia="黑体" w:hAnsi="黑体"/>
          <w:sz w:val="32"/>
          <w:szCs w:val="32"/>
        </w:rPr>
      </w:pPr>
      <w:r w:rsidRPr="003B08F5">
        <w:rPr>
          <w:rFonts w:ascii="黑体" w:eastAsia="黑体" w:hAnsi="黑体" w:hint="eastAsia"/>
          <w:sz w:val="32"/>
          <w:szCs w:val="32"/>
        </w:rPr>
        <w:t>关于收入决算情况说明</w:t>
      </w:r>
    </w:p>
    <w:p w:rsidR="007C6177" w:rsidRPr="00992268" w:rsidRDefault="007C6177" w:rsidP="007C6177">
      <w:pPr>
        <w:adjustRightInd w:val="0"/>
        <w:snapToGrid w:val="0"/>
        <w:spacing w:line="360" w:lineRule="auto"/>
        <w:ind w:firstLineChars="200" w:firstLine="640"/>
        <w:rPr>
          <w:rFonts w:ascii="仿宋" w:eastAsia="仿宋" w:hAnsi="仿宋"/>
          <w:sz w:val="32"/>
          <w:szCs w:val="32"/>
        </w:rPr>
      </w:pPr>
      <w:r w:rsidRPr="00992268">
        <w:rPr>
          <w:rFonts w:ascii="仿宋" w:eastAsia="仿宋" w:hAnsi="仿宋" w:cs="Courier New" w:hint="eastAsia"/>
          <w:sz w:val="32"/>
          <w:szCs w:val="32"/>
        </w:rPr>
        <w:t>2016年度</w:t>
      </w:r>
      <w:r w:rsidR="00E107FB" w:rsidRPr="00992268">
        <w:rPr>
          <w:rFonts w:ascii="仿宋" w:eastAsia="仿宋" w:hAnsi="仿宋" w:cs="Courier New" w:hint="eastAsia"/>
          <w:sz w:val="32"/>
          <w:szCs w:val="32"/>
        </w:rPr>
        <w:t>本年</w:t>
      </w:r>
      <w:r w:rsidRPr="00992268">
        <w:rPr>
          <w:rFonts w:ascii="仿宋" w:eastAsia="仿宋" w:hAnsi="仿宋" w:hint="eastAsia"/>
          <w:sz w:val="32"/>
          <w:szCs w:val="32"/>
        </w:rPr>
        <w:t>收入合计1552.4万元，其中：财政拨款收入1552.4万元，占100</w:t>
      </w:r>
      <w:r w:rsidRPr="00992268">
        <w:rPr>
          <w:rFonts w:ascii="仿宋" w:eastAsia="仿宋" w:hAnsi="仿宋"/>
          <w:sz w:val="32"/>
          <w:szCs w:val="32"/>
        </w:rPr>
        <w:t>%</w:t>
      </w:r>
      <w:r w:rsidRPr="00992268">
        <w:rPr>
          <w:rFonts w:ascii="仿宋" w:eastAsia="仿宋" w:hAnsi="仿宋" w:hint="eastAsia"/>
          <w:sz w:val="32"/>
          <w:szCs w:val="32"/>
        </w:rPr>
        <w:t>.</w:t>
      </w:r>
      <w:r w:rsidR="00371034" w:rsidRPr="00992268">
        <w:rPr>
          <w:rFonts w:ascii="仿宋" w:eastAsia="仿宋" w:hAnsi="仿宋" w:hint="eastAsia"/>
          <w:sz w:val="32"/>
          <w:szCs w:val="32"/>
        </w:rPr>
        <w:t>。</w:t>
      </w:r>
    </w:p>
    <w:p w:rsidR="007C6177" w:rsidRPr="003B08F5" w:rsidRDefault="007C6177" w:rsidP="003B08F5">
      <w:pPr>
        <w:pStyle w:val="a6"/>
        <w:numPr>
          <w:ilvl w:val="0"/>
          <w:numId w:val="14"/>
        </w:numPr>
        <w:adjustRightInd w:val="0"/>
        <w:snapToGrid w:val="0"/>
        <w:spacing w:line="360" w:lineRule="auto"/>
        <w:ind w:firstLineChars="0"/>
        <w:outlineLvl w:val="1"/>
        <w:rPr>
          <w:rFonts w:ascii="黑体" w:eastAsia="黑体" w:hAnsi="黑体"/>
          <w:sz w:val="32"/>
          <w:szCs w:val="32"/>
        </w:rPr>
      </w:pPr>
      <w:r w:rsidRPr="003B08F5">
        <w:rPr>
          <w:rFonts w:ascii="黑体" w:eastAsia="黑体" w:hAnsi="黑体" w:hint="eastAsia"/>
          <w:sz w:val="32"/>
          <w:szCs w:val="32"/>
        </w:rPr>
        <w:t>关于支出决算情况说明</w:t>
      </w:r>
    </w:p>
    <w:p w:rsidR="007C6177" w:rsidRPr="00992268" w:rsidRDefault="007C6177" w:rsidP="007C6177">
      <w:pPr>
        <w:adjustRightInd w:val="0"/>
        <w:snapToGrid w:val="0"/>
        <w:spacing w:line="360" w:lineRule="auto"/>
        <w:ind w:firstLineChars="200" w:firstLine="640"/>
        <w:rPr>
          <w:rFonts w:ascii="仿宋" w:eastAsia="仿宋" w:hAnsi="仿宋" w:cs="Courier New"/>
          <w:sz w:val="32"/>
          <w:szCs w:val="32"/>
        </w:rPr>
      </w:pPr>
      <w:r w:rsidRPr="00992268">
        <w:rPr>
          <w:rFonts w:ascii="仿宋" w:eastAsia="仿宋" w:hAnsi="仿宋" w:cs="Courier New" w:hint="eastAsia"/>
          <w:sz w:val="32"/>
          <w:szCs w:val="32"/>
        </w:rPr>
        <w:t>2016年度</w:t>
      </w:r>
      <w:r w:rsidR="00E107FB" w:rsidRPr="00992268">
        <w:rPr>
          <w:rFonts w:ascii="仿宋" w:eastAsia="仿宋" w:hAnsi="仿宋" w:cs="Courier New" w:hint="eastAsia"/>
          <w:sz w:val="32"/>
          <w:szCs w:val="32"/>
        </w:rPr>
        <w:t>本年</w:t>
      </w:r>
      <w:r w:rsidRPr="00992268">
        <w:rPr>
          <w:rFonts w:ascii="仿宋" w:eastAsia="仿宋" w:hAnsi="仿宋" w:cs="Courier New" w:hint="eastAsia"/>
          <w:sz w:val="32"/>
          <w:szCs w:val="32"/>
        </w:rPr>
        <w:t>支出合计1699.1万元，其中：基本支出992.8万元，占58</w:t>
      </w:r>
      <w:r w:rsidRPr="00992268">
        <w:rPr>
          <w:rFonts w:ascii="仿宋" w:eastAsia="仿宋" w:hAnsi="仿宋" w:cs="Courier New"/>
          <w:sz w:val="32"/>
          <w:szCs w:val="32"/>
        </w:rPr>
        <w:t>%</w:t>
      </w:r>
      <w:r w:rsidRPr="00992268">
        <w:rPr>
          <w:rFonts w:ascii="仿宋" w:eastAsia="仿宋" w:hAnsi="仿宋" w:cs="Courier New" w:hint="eastAsia"/>
          <w:sz w:val="32"/>
          <w:szCs w:val="32"/>
        </w:rPr>
        <w:t>；项目支出706.3万元，占42%。</w:t>
      </w:r>
      <w:r w:rsidRPr="00992268">
        <w:rPr>
          <w:rFonts w:ascii="仿宋" w:eastAsia="仿宋" w:hAnsi="仿宋" w:cs="Courier New"/>
          <w:sz w:val="32"/>
          <w:szCs w:val="32"/>
        </w:rPr>
        <w:t xml:space="preserve"> </w:t>
      </w:r>
    </w:p>
    <w:p w:rsidR="007C6177" w:rsidRDefault="003B08F5" w:rsidP="00371034">
      <w:p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四、</w:t>
      </w:r>
      <w:r w:rsidR="007C6177">
        <w:rPr>
          <w:rFonts w:ascii="黑体" w:eastAsia="黑体" w:hAnsi="黑体" w:hint="eastAsia"/>
          <w:sz w:val="32"/>
          <w:szCs w:val="32"/>
        </w:rPr>
        <w:t>关于财政拨款收入支出决算总体情况说明</w:t>
      </w:r>
    </w:p>
    <w:p w:rsidR="007C6177" w:rsidRPr="00992268" w:rsidRDefault="007C6177" w:rsidP="007C6177">
      <w:pPr>
        <w:adjustRightInd w:val="0"/>
        <w:snapToGrid w:val="0"/>
        <w:spacing w:line="360" w:lineRule="auto"/>
        <w:ind w:firstLineChars="200" w:firstLine="640"/>
        <w:rPr>
          <w:rFonts w:ascii="仿宋" w:eastAsia="仿宋" w:hAnsi="仿宋" w:cs="Courier New"/>
          <w:sz w:val="32"/>
          <w:szCs w:val="32"/>
        </w:rPr>
      </w:pPr>
      <w:r w:rsidRPr="00992268">
        <w:rPr>
          <w:rFonts w:ascii="仿宋" w:eastAsia="仿宋" w:hAnsi="仿宋" w:cs="Courier New" w:hint="eastAsia"/>
          <w:sz w:val="32"/>
          <w:szCs w:val="32"/>
        </w:rPr>
        <w:t>2016年财政拨款收入总决算</w:t>
      </w:r>
      <w:r w:rsidR="00E107FB" w:rsidRPr="00992268">
        <w:rPr>
          <w:rFonts w:ascii="仿宋" w:eastAsia="仿宋" w:hAnsi="仿宋" w:cs="Courier New" w:hint="eastAsia"/>
          <w:sz w:val="32"/>
          <w:szCs w:val="32"/>
        </w:rPr>
        <w:t>2000.6</w:t>
      </w:r>
      <w:r w:rsidRPr="00992268">
        <w:rPr>
          <w:rFonts w:ascii="仿宋" w:eastAsia="仿宋" w:hAnsi="仿宋" w:cs="Courier New" w:hint="eastAsia"/>
          <w:sz w:val="32"/>
          <w:szCs w:val="32"/>
        </w:rPr>
        <w:t>万元，与2015年相比，财政拨款减少</w:t>
      </w:r>
      <w:r w:rsidR="00E107FB" w:rsidRPr="00992268">
        <w:rPr>
          <w:rFonts w:ascii="仿宋" w:eastAsia="仿宋" w:hAnsi="仿宋" w:cs="Courier New" w:hint="eastAsia"/>
          <w:sz w:val="32"/>
          <w:szCs w:val="32"/>
        </w:rPr>
        <w:t>122</w:t>
      </w:r>
      <w:r w:rsidRPr="00992268">
        <w:rPr>
          <w:rFonts w:ascii="仿宋" w:eastAsia="仿宋" w:hAnsi="仿宋" w:cs="Courier New" w:hint="eastAsia"/>
          <w:sz w:val="32"/>
          <w:szCs w:val="32"/>
        </w:rPr>
        <w:t>万元下降</w:t>
      </w:r>
      <w:r w:rsidR="00E107FB" w:rsidRPr="00992268">
        <w:rPr>
          <w:rFonts w:ascii="仿宋" w:eastAsia="仿宋" w:hAnsi="仿宋" w:cs="Courier New" w:hint="eastAsia"/>
          <w:sz w:val="32"/>
          <w:szCs w:val="32"/>
        </w:rPr>
        <w:t>5.7</w:t>
      </w:r>
      <w:r w:rsidRPr="00992268">
        <w:rPr>
          <w:rFonts w:ascii="仿宋" w:eastAsia="仿宋" w:hAnsi="仿宋" w:cs="Courier New" w:hint="eastAsia"/>
          <w:sz w:val="32"/>
          <w:szCs w:val="32"/>
        </w:rPr>
        <w:t>%；财政支出总决算</w:t>
      </w:r>
      <w:r w:rsidR="00E107FB" w:rsidRPr="00992268">
        <w:rPr>
          <w:rFonts w:ascii="仿宋" w:eastAsia="仿宋" w:hAnsi="仿宋" w:cs="Courier New" w:hint="eastAsia"/>
          <w:sz w:val="32"/>
          <w:szCs w:val="32"/>
        </w:rPr>
        <w:t>2000.6</w:t>
      </w:r>
      <w:r w:rsidRPr="00992268">
        <w:rPr>
          <w:rFonts w:ascii="仿宋" w:eastAsia="仿宋" w:hAnsi="仿宋" w:cs="Courier New" w:hint="eastAsia"/>
          <w:sz w:val="32"/>
          <w:szCs w:val="32"/>
        </w:rPr>
        <w:t>万元，与2015年相比，财政拨款减少</w:t>
      </w:r>
      <w:r w:rsidR="00E107FB" w:rsidRPr="00992268">
        <w:rPr>
          <w:rFonts w:ascii="仿宋" w:eastAsia="仿宋" w:hAnsi="仿宋" w:cs="Courier New" w:hint="eastAsia"/>
          <w:sz w:val="32"/>
          <w:szCs w:val="32"/>
        </w:rPr>
        <w:t>122</w:t>
      </w:r>
      <w:r w:rsidRPr="00992268">
        <w:rPr>
          <w:rFonts w:ascii="仿宋" w:eastAsia="仿宋" w:hAnsi="仿宋" w:cs="Courier New" w:hint="eastAsia"/>
          <w:sz w:val="32"/>
          <w:szCs w:val="32"/>
        </w:rPr>
        <w:t>万元下降</w:t>
      </w:r>
      <w:r w:rsidR="00E107FB" w:rsidRPr="00992268">
        <w:rPr>
          <w:rFonts w:ascii="仿宋" w:eastAsia="仿宋" w:hAnsi="仿宋" w:cs="Courier New" w:hint="eastAsia"/>
          <w:sz w:val="32"/>
          <w:szCs w:val="32"/>
        </w:rPr>
        <w:t>5.7</w:t>
      </w:r>
      <w:r w:rsidRPr="00992268">
        <w:rPr>
          <w:rFonts w:ascii="仿宋" w:eastAsia="仿宋" w:hAnsi="仿宋" w:cs="Courier New" w:hint="eastAsia"/>
          <w:sz w:val="32"/>
          <w:szCs w:val="32"/>
        </w:rPr>
        <w:t>%。</w:t>
      </w:r>
    </w:p>
    <w:p w:rsidR="007C6177" w:rsidRDefault="003B08F5" w:rsidP="00371034">
      <w:p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五、</w:t>
      </w:r>
      <w:r w:rsidR="007C6177">
        <w:rPr>
          <w:rFonts w:ascii="黑体" w:eastAsia="黑体" w:hAnsi="黑体" w:hint="eastAsia"/>
          <w:sz w:val="32"/>
          <w:szCs w:val="32"/>
        </w:rPr>
        <w:t>关于一般公共预算财政拨款支出决算情况说明</w:t>
      </w:r>
    </w:p>
    <w:p w:rsidR="007C6177" w:rsidRPr="00992268" w:rsidRDefault="007C6177" w:rsidP="007C6177">
      <w:pPr>
        <w:numPr>
          <w:ilvl w:val="0"/>
          <w:numId w:val="7"/>
        </w:numPr>
        <w:adjustRightInd w:val="0"/>
        <w:snapToGrid w:val="0"/>
        <w:spacing w:line="360" w:lineRule="auto"/>
        <w:ind w:firstLineChars="200" w:firstLine="640"/>
        <w:rPr>
          <w:rFonts w:ascii="仿宋" w:eastAsia="仿宋" w:hAnsi="仿宋" w:cs="楷体_GB2312"/>
          <w:sz w:val="32"/>
          <w:szCs w:val="32"/>
        </w:rPr>
      </w:pPr>
      <w:r w:rsidRPr="00992268">
        <w:rPr>
          <w:rFonts w:ascii="仿宋" w:eastAsia="仿宋" w:hAnsi="仿宋" w:cs="楷体_GB2312" w:hint="eastAsia"/>
          <w:sz w:val="32"/>
          <w:szCs w:val="32"/>
        </w:rPr>
        <w:t>财政拨款支出决算总体情况。</w:t>
      </w:r>
    </w:p>
    <w:p w:rsidR="007C6177" w:rsidRPr="00992268" w:rsidRDefault="007C6177" w:rsidP="007C6177">
      <w:pPr>
        <w:adjustRightInd w:val="0"/>
        <w:snapToGrid w:val="0"/>
        <w:spacing w:line="360" w:lineRule="auto"/>
        <w:ind w:firstLineChars="200" w:firstLine="640"/>
        <w:rPr>
          <w:rFonts w:ascii="仿宋" w:eastAsia="仿宋" w:hAnsi="仿宋" w:cs="Courier New"/>
          <w:sz w:val="32"/>
          <w:szCs w:val="32"/>
        </w:rPr>
      </w:pPr>
      <w:r w:rsidRPr="00992268">
        <w:rPr>
          <w:rFonts w:ascii="仿宋" w:eastAsia="仿宋" w:hAnsi="仿宋" w:cs="Courier New" w:hint="eastAsia"/>
          <w:sz w:val="32"/>
          <w:szCs w:val="32"/>
        </w:rPr>
        <w:t>2016年一般公共预算财政拨款支出1699.1万元，占支出</w:t>
      </w:r>
      <w:r>
        <w:rPr>
          <w:rFonts w:ascii="仿宋_GB2312" w:eastAsia="仿宋_GB2312" w:hAnsi="宋体" w:cs="Courier New" w:hint="eastAsia"/>
          <w:sz w:val="32"/>
          <w:szCs w:val="32"/>
        </w:rPr>
        <w:t>合</w:t>
      </w:r>
      <w:r w:rsidRPr="00992268">
        <w:rPr>
          <w:rFonts w:ascii="仿宋" w:eastAsia="仿宋" w:hAnsi="仿宋" w:cs="Courier New" w:hint="eastAsia"/>
          <w:sz w:val="32"/>
          <w:szCs w:val="32"/>
        </w:rPr>
        <w:t>计的100%。与2015年相比，一般公共预算财政拨款支出减少24.7万元，下降1%。</w:t>
      </w:r>
    </w:p>
    <w:p w:rsidR="007C6177" w:rsidRPr="00992268" w:rsidRDefault="007C6177" w:rsidP="007C6177">
      <w:pPr>
        <w:numPr>
          <w:ilvl w:val="0"/>
          <w:numId w:val="7"/>
        </w:numPr>
        <w:adjustRightInd w:val="0"/>
        <w:snapToGrid w:val="0"/>
        <w:spacing w:line="360" w:lineRule="auto"/>
        <w:ind w:firstLineChars="200" w:firstLine="640"/>
        <w:rPr>
          <w:rFonts w:ascii="仿宋" w:eastAsia="仿宋" w:hAnsi="仿宋" w:cs="楷体_GB2312"/>
          <w:sz w:val="32"/>
          <w:szCs w:val="32"/>
        </w:rPr>
      </w:pPr>
      <w:r w:rsidRPr="00992268">
        <w:rPr>
          <w:rFonts w:ascii="仿宋" w:eastAsia="仿宋" w:hAnsi="仿宋" w:cs="楷体_GB2312" w:hint="eastAsia"/>
          <w:sz w:val="32"/>
          <w:szCs w:val="32"/>
        </w:rPr>
        <w:t>财政拨款支出决算结构情况。</w:t>
      </w:r>
    </w:p>
    <w:p w:rsidR="007C6177" w:rsidRPr="00992268" w:rsidRDefault="007C6177" w:rsidP="007C6177">
      <w:pPr>
        <w:adjustRightInd w:val="0"/>
        <w:snapToGrid w:val="0"/>
        <w:spacing w:line="360" w:lineRule="auto"/>
        <w:ind w:firstLineChars="200" w:firstLine="640"/>
        <w:rPr>
          <w:rFonts w:ascii="仿宋" w:eastAsia="仿宋" w:hAnsi="仿宋" w:cs="Courier New"/>
          <w:sz w:val="32"/>
          <w:szCs w:val="32"/>
        </w:rPr>
      </w:pPr>
      <w:r w:rsidRPr="00992268">
        <w:rPr>
          <w:rFonts w:ascii="仿宋" w:eastAsia="仿宋" w:hAnsi="仿宋" w:cs="Courier New" w:hint="eastAsia"/>
          <w:sz w:val="32"/>
          <w:szCs w:val="32"/>
        </w:rPr>
        <w:t>2016年度一般公共预算财政拨款支出1699.1万元，主要用</w:t>
      </w:r>
      <w:r w:rsidRPr="00992268">
        <w:rPr>
          <w:rFonts w:ascii="仿宋" w:eastAsia="仿宋" w:hAnsi="仿宋" w:cs="Courier New" w:hint="eastAsia"/>
          <w:sz w:val="32"/>
          <w:szCs w:val="32"/>
        </w:rPr>
        <w:lastRenderedPageBreak/>
        <w:t>于以下方面：一般公共服务支出440.4万元，占26%；教育支出45.8万元，占3%；社会保障和就业支出255.2万元，占15%；医疗卫生和计划生育支出78.6万元，占5%；节能环保支出49.2万元，占3%；城乡社区支出291万元，占17%；农林水支出447.6万元占26%；国土海洋气象支出10万元，占1%；其他支出81.3万元占4%。</w:t>
      </w:r>
    </w:p>
    <w:p w:rsidR="007C6177" w:rsidRPr="00992268" w:rsidRDefault="007C6177" w:rsidP="007C6177">
      <w:pPr>
        <w:numPr>
          <w:ilvl w:val="0"/>
          <w:numId w:val="7"/>
        </w:numPr>
        <w:adjustRightInd w:val="0"/>
        <w:snapToGrid w:val="0"/>
        <w:spacing w:line="360" w:lineRule="auto"/>
        <w:ind w:firstLineChars="200" w:firstLine="640"/>
        <w:rPr>
          <w:rFonts w:ascii="仿宋" w:eastAsia="仿宋" w:hAnsi="仿宋" w:cs="楷体_GB2312"/>
          <w:sz w:val="32"/>
          <w:szCs w:val="32"/>
        </w:rPr>
      </w:pPr>
      <w:r w:rsidRPr="00992268">
        <w:rPr>
          <w:rFonts w:ascii="仿宋" w:eastAsia="仿宋" w:hAnsi="仿宋" w:cs="楷体_GB2312" w:hint="eastAsia"/>
          <w:sz w:val="32"/>
          <w:szCs w:val="32"/>
        </w:rPr>
        <w:t>财政拨款支出决算具体情况。</w:t>
      </w:r>
    </w:p>
    <w:p w:rsidR="007C6177" w:rsidRPr="00992268" w:rsidRDefault="007C6177" w:rsidP="007C6177">
      <w:pPr>
        <w:adjustRightInd w:val="0"/>
        <w:snapToGrid w:val="0"/>
        <w:spacing w:line="360" w:lineRule="auto"/>
        <w:ind w:firstLineChars="200" w:firstLine="640"/>
        <w:rPr>
          <w:rFonts w:ascii="仿宋" w:eastAsia="仿宋" w:hAnsi="仿宋" w:cs="Courier New"/>
          <w:sz w:val="32"/>
          <w:szCs w:val="32"/>
        </w:rPr>
      </w:pPr>
      <w:r w:rsidRPr="00992268">
        <w:rPr>
          <w:rFonts w:ascii="仿宋" w:eastAsia="仿宋" w:hAnsi="仿宋" w:cs="Courier New" w:hint="eastAsia"/>
          <w:sz w:val="32"/>
          <w:szCs w:val="32"/>
        </w:rPr>
        <w:t>2016年度一般公共预算财政拨款支出年初预算为1699.1万元，支出决算为1699.1万元，完成年初预算的100%。</w:t>
      </w:r>
    </w:p>
    <w:p w:rsidR="007C6177" w:rsidRPr="003B08F5" w:rsidRDefault="007C6177" w:rsidP="009506E1">
      <w:pPr>
        <w:pStyle w:val="a6"/>
        <w:numPr>
          <w:ilvl w:val="0"/>
          <w:numId w:val="17"/>
        </w:numPr>
        <w:adjustRightInd w:val="0"/>
        <w:snapToGrid w:val="0"/>
        <w:spacing w:line="360" w:lineRule="auto"/>
        <w:ind w:firstLineChars="0"/>
        <w:outlineLvl w:val="1"/>
        <w:rPr>
          <w:rFonts w:ascii="黑体" w:eastAsia="黑体" w:hAnsi="黑体"/>
          <w:sz w:val="32"/>
          <w:szCs w:val="32"/>
        </w:rPr>
      </w:pPr>
      <w:r w:rsidRPr="003B08F5">
        <w:rPr>
          <w:rFonts w:ascii="黑体" w:eastAsia="黑体" w:hAnsi="黑体" w:hint="eastAsia"/>
          <w:sz w:val="32"/>
          <w:szCs w:val="32"/>
        </w:rPr>
        <w:t>关于一般公共预算财政拨款基本支出决算情况说明</w:t>
      </w:r>
    </w:p>
    <w:p w:rsidR="007C6177" w:rsidRPr="00992268" w:rsidRDefault="007C6177" w:rsidP="007C6177">
      <w:pPr>
        <w:adjustRightInd w:val="0"/>
        <w:snapToGrid w:val="0"/>
        <w:spacing w:line="360" w:lineRule="auto"/>
        <w:ind w:firstLineChars="200" w:firstLine="640"/>
        <w:rPr>
          <w:rFonts w:ascii="仿宋" w:eastAsia="仿宋" w:hAnsi="仿宋" w:cs="Courier New"/>
          <w:color w:val="FF0000"/>
          <w:sz w:val="32"/>
          <w:szCs w:val="32"/>
        </w:rPr>
      </w:pPr>
      <w:r w:rsidRPr="00992268">
        <w:rPr>
          <w:rFonts w:ascii="仿宋" w:eastAsia="仿宋" w:hAnsi="仿宋" w:cs="Courier New" w:hint="eastAsia"/>
          <w:sz w:val="32"/>
          <w:szCs w:val="32"/>
        </w:rPr>
        <w:t>2016年一般公共预算财政拨款基本支出992.8万元，其中：</w:t>
      </w:r>
      <w:r w:rsidRPr="00992268">
        <w:rPr>
          <w:rFonts w:ascii="仿宋" w:eastAsia="仿宋" w:hAnsi="仿宋" w:cs="仿宋_GB2312" w:hint="eastAsia"/>
          <w:bCs/>
          <w:spacing w:val="-1"/>
          <w:kern w:val="0"/>
          <w:sz w:val="32"/>
          <w:szCs w:val="32"/>
        </w:rPr>
        <w:t>人员经费712.5万元</w:t>
      </w:r>
      <w:r w:rsidRPr="00992268">
        <w:rPr>
          <w:rFonts w:ascii="仿宋" w:eastAsia="仿宋" w:hAnsi="仿宋" w:cs="Courier New" w:hint="eastAsia"/>
          <w:bCs/>
          <w:sz w:val="32"/>
          <w:szCs w:val="32"/>
        </w:rPr>
        <w:t>，</w:t>
      </w:r>
      <w:r w:rsidRPr="00992268">
        <w:rPr>
          <w:rFonts w:ascii="仿宋" w:eastAsia="仿宋" w:hAnsi="仿宋" w:cs="Courier New" w:hint="eastAsia"/>
          <w:sz w:val="32"/>
          <w:szCs w:val="32"/>
        </w:rPr>
        <w:t>主要包括：基本工资、津贴补贴、伙食补助费、绩效工资、其他社会保障缴费、机关事业单位基本养老保险缴费、离休费、退休费、抚恤金、生活补助、住房公积金。</w:t>
      </w:r>
      <w:r w:rsidRPr="00992268">
        <w:rPr>
          <w:rFonts w:ascii="仿宋" w:eastAsia="仿宋" w:hAnsi="仿宋" w:cs="仿宋_GB2312" w:hint="eastAsia"/>
          <w:bCs/>
          <w:spacing w:val="-1"/>
          <w:kern w:val="0"/>
          <w:sz w:val="32"/>
          <w:szCs w:val="32"/>
        </w:rPr>
        <w:t>公用经费</w:t>
      </w:r>
      <w:r w:rsidRPr="00992268">
        <w:rPr>
          <w:rFonts w:ascii="仿宋" w:eastAsia="仿宋" w:hAnsi="仿宋" w:cs="仿宋_GB2312" w:hint="eastAsia"/>
          <w:spacing w:val="-2"/>
          <w:kern w:val="0"/>
          <w:sz w:val="32"/>
          <w:szCs w:val="32"/>
        </w:rPr>
        <w:t>280.3万元</w:t>
      </w:r>
      <w:r w:rsidRPr="00992268">
        <w:rPr>
          <w:rFonts w:ascii="仿宋" w:eastAsia="仿宋" w:hAnsi="仿宋" w:cs="Courier New" w:hint="eastAsia"/>
          <w:sz w:val="32"/>
          <w:szCs w:val="32"/>
        </w:rPr>
        <w:t>，主要包括：办公费、印刷费、水费、电费、差旅费、维修（护）费、培训费、公务接待费、劳务费、工会经费、福利费、公务用车运行维护费、其他交通费。</w:t>
      </w:r>
    </w:p>
    <w:p w:rsidR="007C6177" w:rsidRDefault="003B08F5" w:rsidP="007C6177">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七、</w:t>
      </w:r>
      <w:r w:rsidR="007C6177">
        <w:rPr>
          <w:rFonts w:ascii="黑体" w:eastAsia="黑体" w:hAnsi="黑体" w:hint="eastAsia"/>
          <w:sz w:val="32"/>
          <w:szCs w:val="32"/>
        </w:rPr>
        <w:t>关于一般公共预算财政拨款“三公”经费支出决算情况说明</w:t>
      </w:r>
    </w:p>
    <w:p w:rsidR="007C6177" w:rsidRPr="00992268" w:rsidRDefault="007C6177" w:rsidP="007C6177">
      <w:pPr>
        <w:numPr>
          <w:ilvl w:val="0"/>
          <w:numId w:val="9"/>
        </w:numPr>
        <w:kinsoku w:val="0"/>
        <w:overflowPunct w:val="0"/>
        <w:autoSpaceDE w:val="0"/>
        <w:autoSpaceDN w:val="0"/>
        <w:adjustRightInd w:val="0"/>
        <w:snapToGrid w:val="0"/>
        <w:spacing w:line="360" w:lineRule="auto"/>
        <w:ind w:firstLineChars="200" w:firstLine="640"/>
        <w:rPr>
          <w:rFonts w:ascii="仿宋" w:eastAsia="仿宋" w:hAnsi="仿宋" w:cs="楷体_GB2312"/>
          <w:sz w:val="32"/>
          <w:szCs w:val="32"/>
        </w:rPr>
      </w:pPr>
      <w:r w:rsidRPr="00992268">
        <w:rPr>
          <w:rFonts w:ascii="仿宋" w:eastAsia="仿宋" w:hAnsi="仿宋" w:cs="楷体_GB2312" w:hint="eastAsia"/>
          <w:sz w:val="32"/>
          <w:szCs w:val="32"/>
        </w:rPr>
        <w:t>“三公”经费财政拨款支出决算总体情况说明。</w:t>
      </w:r>
    </w:p>
    <w:p w:rsidR="007C6177" w:rsidRPr="00992268" w:rsidRDefault="007C6177" w:rsidP="007C6177">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992268">
        <w:rPr>
          <w:rFonts w:ascii="仿宋" w:eastAsia="仿宋" w:hAnsi="仿宋" w:cs="Courier New" w:hint="eastAsia"/>
          <w:sz w:val="32"/>
          <w:szCs w:val="32"/>
        </w:rPr>
        <w:t>2016年度“三公”经费财政拨款支出预算为55.5万元，支出决算为54.7万元，完成预算的98.6%，其中：公务用车购置及</w:t>
      </w:r>
      <w:r w:rsidRPr="00992268">
        <w:rPr>
          <w:rFonts w:ascii="仿宋" w:eastAsia="仿宋" w:hAnsi="仿宋" w:cs="Courier New" w:hint="eastAsia"/>
          <w:sz w:val="32"/>
          <w:szCs w:val="32"/>
        </w:rPr>
        <w:lastRenderedPageBreak/>
        <w:t>运行费支出决算为12.7万元，完成预算的94%；公务接待费支出决算为42万元，完成预算的100%。因公出国（境）费支出决算0</w:t>
      </w:r>
      <w:r w:rsidR="00A97ED7" w:rsidRPr="00992268">
        <w:rPr>
          <w:rFonts w:ascii="仿宋" w:eastAsia="仿宋" w:hAnsi="仿宋" w:cs="Courier New" w:hint="eastAsia"/>
          <w:sz w:val="32"/>
          <w:szCs w:val="32"/>
        </w:rPr>
        <w:t>万元。</w:t>
      </w:r>
      <w:r w:rsidRPr="00992268">
        <w:rPr>
          <w:rFonts w:ascii="仿宋" w:eastAsia="仿宋" w:hAnsi="仿宋" w:cs="Courier New" w:hint="eastAsia"/>
          <w:sz w:val="32"/>
          <w:szCs w:val="32"/>
        </w:rPr>
        <w:t>2016年度“三公”经费支出决算数小于预算数的主要原因是认真落实中央“八项规定”，按照年初预算执行，控制“三公”支出。</w:t>
      </w:r>
    </w:p>
    <w:p w:rsidR="007C6177" w:rsidRPr="00992268" w:rsidRDefault="007C6177" w:rsidP="007C6177">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992268">
        <w:rPr>
          <w:rFonts w:ascii="仿宋" w:eastAsia="仿宋" w:hAnsi="仿宋" w:cs="Courier New" w:hint="eastAsia"/>
          <w:sz w:val="32"/>
          <w:szCs w:val="32"/>
        </w:rPr>
        <w:t>2016年度“三公”经费财政拨款支出决算数比2015年减少</w:t>
      </w:r>
      <w:r w:rsidR="000756E3" w:rsidRPr="00992268">
        <w:rPr>
          <w:rFonts w:ascii="仿宋" w:eastAsia="仿宋" w:hAnsi="仿宋" w:cs="Courier New" w:hint="eastAsia"/>
          <w:sz w:val="32"/>
          <w:szCs w:val="32"/>
        </w:rPr>
        <w:t>17.7</w:t>
      </w:r>
      <w:r w:rsidRPr="00992268">
        <w:rPr>
          <w:rFonts w:ascii="仿宋" w:eastAsia="仿宋" w:hAnsi="仿宋" w:cs="Courier New" w:hint="eastAsia"/>
          <w:sz w:val="32"/>
          <w:szCs w:val="32"/>
        </w:rPr>
        <w:t>万元，下降24%，其中:公务用车购置及运行费支出决算减少17</w:t>
      </w:r>
      <w:r w:rsidR="000756E3" w:rsidRPr="00992268">
        <w:rPr>
          <w:rFonts w:ascii="仿宋" w:eastAsia="仿宋" w:hAnsi="仿宋" w:cs="Courier New" w:hint="eastAsia"/>
          <w:sz w:val="32"/>
          <w:szCs w:val="32"/>
        </w:rPr>
        <w:t>.1</w:t>
      </w:r>
      <w:r w:rsidRPr="00992268">
        <w:rPr>
          <w:rFonts w:ascii="仿宋" w:eastAsia="仿宋" w:hAnsi="仿宋" w:cs="Courier New" w:hint="eastAsia"/>
          <w:sz w:val="32"/>
          <w:szCs w:val="32"/>
        </w:rPr>
        <w:t>万元，下降57%；公务接待费支出决算减少0.6万元，下降1%</w:t>
      </w:r>
      <w:r w:rsidR="00A97ED7" w:rsidRPr="00992268">
        <w:rPr>
          <w:rFonts w:ascii="仿宋" w:eastAsia="仿宋" w:hAnsi="仿宋" w:cs="Courier New" w:hint="eastAsia"/>
          <w:sz w:val="32"/>
          <w:szCs w:val="32"/>
        </w:rPr>
        <w:t>。“三公”经费支出下降</w:t>
      </w:r>
      <w:r w:rsidRPr="00992268">
        <w:rPr>
          <w:rFonts w:ascii="仿宋" w:eastAsia="仿宋" w:hAnsi="仿宋" w:cs="Courier New" w:hint="eastAsia"/>
          <w:sz w:val="32"/>
          <w:szCs w:val="32"/>
        </w:rPr>
        <w:t>的主要原因是</w:t>
      </w:r>
      <w:r w:rsidR="00A97ED7" w:rsidRPr="00992268">
        <w:rPr>
          <w:rFonts w:ascii="仿宋" w:eastAsia="仿宋" w:hAnsi="仿宋" w:cs="Courier New" w:hint="eastAsia"/>
          <w:sz w:val="32"/>
          <w:szCs w:val="32"/>
        </w:rPr>
        <w:t>公务用车上年未实行公车改革车辆多支出大，接待费按照年初预算控制执行</w:t>
      </w:r>
      <w:r w:rsidRPr="00992268">
        <w:rPr>
          <w:rFonts w:ascii="仿宋" w:eastAsia="仿宋" w:hAnsi="仿宋" w:cs="Courier New" w:hint="eastAsia"/>
          <w:sz w:val="32"/>
          <w:szCs w:val="32"/>
        </w:rPr>
        <w:t>。</w:t>
      </w:r>
    </w:p>
    <w:p w:rsidR="007C6177" w:rsidRPr="00992268" w:rsidRDefault="007C6177" w:rsidP="007C6177">
      <w:pPr>
        <w:numPr>
          <w:ilvl w:val="0"/>
          <w:numId w:val="9"/>
        </w:numPr>
        <w:kinsoku w:val="0"/>
        <w:overflowPunct w:val="0"/>
        <w:autoSpaceDE w:val="0"/>
        <w:autoSpaceDN w:val="0"/>
        <w:adjustRightInd w:val="0"/>
        <w:snapToGrid w:val="0"/>
        <w:spacing w:line="360" w:lineRule="auto"/>
        <w:ind w:firstLineChars="200" w:firstLine="640"/>
        <w:rPr>
          <w:rFonts w:ascii="仿宋" w:eastAsia="仿宋" w:hAnsi="仿宋" w:cs="楷体_GB2312"/>
          <w:sz w:val="32"/>
          <w:szCs w:val="32"/>
        </w:rPr>
      </w:pPr>
      <w:r w:rsidRPr="00992268">
        <w:rPr>
          <w:rFonts w:ascii="仿宋" w:eastAsia="仿宋" w:hAnsi="仿宋" w:cs="楷体_GB2312" w:hint="eastAsia"/>
          <w:sz w:val="32"/>
          <w:szCs w:val="32"/>
        </w:rPr>
        <w:t>“三公”经费财政拨款支出决算具体情况说明。</w:t>
      </w:r>
    </w:p>
    <w:p w:rsidR="00E107FB" w:rsidRPr="00992268" w:rsidRDefault="007C6177" w:rsidP="007C6177">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992268">
        <w:rPr>
          <w:rFonts w:ascii="仿宋" w:eastAsia="仿宋" w:hAnsi="仿宋" w:cs="Courier New" w:hint="eastAsia"/>
          <w:sz w:val="32"/>
          <w:szCs w:val="32"/>
        </w:rPr>
        <w:t>2016年度“三公”经费财政拨款支出决算中，公务用车购置及运行费支出决算12.7万元，公务接待费支出决算42</w:t>
      </w:r>
      <w:r w:rsidR="001A3338" w:rsidRPr="00992268">
        <w:rPr>
          <w:rFonts w:ascii="仿宋" w:eastAsia="仿宋" w:hAnsi="仿宋" w:cs="Courier New" w:hint="eastAsia"/>
          <w:sz w:val="32"/>
          <w:szCs w:val="32"/>
        </w:rPr>
        <w:t>万元</w:t>
      </w:r>
      <w:r w:rsidR="009D14B9">
        <w:rPr>
          <w:rFonts w:ascii="仿宋" w:eastAsia="仿宋" w:hAnsi="仿宋" w:cs="Courier New" w:hint="eastAsia"/>
          <w:sz w:val="32"/>
          <w:szCs w:val="32"/>
        </w:rPr>
        <w:t>。</w:t>
      </w:r>
      <w:r w:rsidRPr="00992268">
        <w:rPr>
          <w:rFonts w:ascii="仿宋" w:eastAsia="仿宋" w:hAnsi="仿宋" w:cs="Courier New" w:hint="eastAsia"/>
          <w:sz w:val="32"/>
          <w:szCs w:val="32"/>
        </w:rPr>
        <w:t>具体情况如下：</w:t>
      </w:r>
    </w:p>
    <w:p w:rsidR="007C6177" w:rsidRPr="009D14B9" w:rsidRDefault="00E107FB" w:rsidP="009D14B9">
      <w:pPr>
        <w:pStyle w:val="a6"/>
        <w:numPr>
          <w:ilvl w:val="0"/>
          <w:numId w:val="26"/>
        </w:numPr>
        <w:kinsoku w:val="0"/>
        <w:overflowPunct w:val="0"/>
        <w:autoSpaceDE w:val="0"/>
        <w:autoSpaceDN w:val="0"/>
        <w:adjustRightInd w:val="0"/>
        <w:snapToGrid w:val="0"/>
        <w:spacing w:line="360" w:lineRule="auto"/>
        <w:ind w:firstLineChars="0"/>
        <w:rPr>
          <w:rFonts w:ascii="仿宋" w:eastAsia="仿宋" w:hAnsi="仿宋" w:cs="Courier New"/>
          <w:sz w:val="32"/>
          <w:szCs w:val="32"/>
        </w:rPr>
      </w:pPr>
      <w:r w:rsidRPr="009D14B9">
        <w:rPr>
          <w:rFonts w:ascii="仿宋" w:eastAsia="仿宋" w:hAnsi="仿宋" w:cs="Courier New" w:hint="eastAsia"/>
          <w:bCs/>
          <w:sz w:val="32"/>
          <w:szCs w:val="32"/>
        </w:rPr>
        <w:t>因公出国（境）费</w:t>
      </w:r>
      <w:r w:rsidRPr="009D14B9">
        <w:rPr>
          <w:rFonts w:ascii="仿宋" w:eastAsia="仿宋" w:hAnsi="仿宋" w:cs="Courier New" w:hint="eastAsia"/>
          <w:sz w:val="32"/>
          <w:szCs w:val="32"/>
        </w:rPr>
        <w:t>支出0万元</w:t>
      </w:r>
      <w:r w:rsidR="009D14B9">
        <w:rPr>
          <w:rFonts w:ascii="仿宋" w:eastAsia="仿宋" w:hAnsi="仿宋" w:cs="Courier New" w:hint="eastAsia"/>
          <w:sz w:val="32"/>
          <w:szCs w:val="32"/>
        </w:rPr>
        <w:t>。</w:t>
      </w:r>
    </w:p>
    <w:p w:rsidR="007C6177" w:rsidRPr="009D14B9" w:rsidRDefault="00E107FB" w:rsidP="009D14B9">
      <w:pPr>
        <w:kinsoku w:val="0"/>
        <w:overflowPunct w:val="0"/>
        <w:autoSpaceDE w:val="0"/>
        <w:autoSpaceDN w:val="0"/>
        <w:adjustRightInd w:val="0"/>
        <w:snapToGrid w:val="0"/>
        <w:spacing w:line="360" w:lineRule="auto"/>
        <w:ind w:firstLineChars="250" w:firstLine="800"/>
        <w:rPr>
          <w:rFonts w:ascii="仿宋" w:eastAsia="仿宋" w:hAnsi="仿宋" w:cs="Courier New"/>
          <w:b/>
          <w:bCs/>
          <w:sz w:val="32"/>
          <w:szCs w:val="32"/>
        </w:rPr>
      </w:pPr>
      <w:r w:rsidRPr="009D14B9">
        <w:rPr>
          <w:rFonts w:ascii="仿宋" w:eastAsia="仿宋" w:hAnsi="仿宋" w:cs="Courier New" w:hint="eastAsia"/>
          <w:bCs/>
          <w:sz w:val="32"/>
          <w:szCs w:val="32"/>
        </w:rPr>
        <w:t>2、</w:t>
      </w:r>
      <w:r w:rsidR="007C6177" w:rsidRPr="009D14B9">
        <w:rPr>
          <w:rFonts w:ascii="仿宋" w:eastAsia="仿宋" w:hAnsi="仿宋" w:cs="Courier New" w:hint="eastAsia"/>
          <w:bCs/>
          <w:sz w:val="32"/>
          <w:szCs w:val="32"/>
        </w:rPr>
        <w:t>公务用车购置及运行费</w:t>
      </w:r>
      <w:r w:rsidR="007C6177" w:rsidRPr="00992268">
        <w:rPr>
          <w:rFonts w:ascii="仿宋" w:eastAsia="仿宋" w:hAnsi="仿宋" w:cs="Courier New" w:hint="eastAsia"/>
          <w:sz w:val="32"/>
          <w:szCs w:val="32"/>
        </w:rPr>
        <w:t>支出12.7万元。其中：</w:t>
      </w:r>
      <w:r w:rsidR="007C6177" w:rsidRPr="009D14B9">
        <w:rPr>
          <w:rFonts w:ascii="仿宋" w:eastAsia="仿宋" w:hAnsi="仿宋" w:cs="Courier New" w:hint="eastAsia"/>
          <w:bCs/>
          <w:sz w:val="32"/>
          <w:szCs w:val="32"/>
        </w:rPr>
        <w:t>公务用车购置</w:t>
      </w:r>
      <w:r w:rsidR="007C6177" w:rsidRPr="00992268">
        <w:rPr>
          <w:rFonts w:ascii="仿宋" w:eastAsia="仿宋" w:hAnsi="仿宋" w:cs="Courier New" w:hint="eastAsia"/>
          <w:sz w:val="32"/>
          <w:szCs w:val="32"/>
        </w:rPr>
        <w:t>支出为0万元。</w:t>
      </w:r>
      <w:r w:rsidR="007C6177" w:rsidRPr="009D14B9">
        <w:rPr>
          <w:rFonts w:ascii="仿宋" w:eastAsia="仿宋" w:hAnsi="仿宋" w:cs="Courier New" w:hint="eastAsia"/>
          <w:bCs/>
          <w:sz w:val="32"/>
          <w:szCs w:val="32"/>
        </w:rPr>
        <w:t>公务用车运行</w:t>
      </w:r>
      <w:r w:rsidR="007C6177" w:rsidRPr="00992268">
        <w:rPr>
          <w:rFonts w:ascii="仿宋" w:eastAsia="仿宋" w:hAnsi="仿宋" w:cs="Courier New" w:hint="eastAsia"/>
          <w:sz w:val="32"/>
          <w:szCs w:val="32"/>
        </w:rPr>
        <w:t>支出12.7万元。主要用于车辆维修和燃油支出。2016</w:t>
      </w:r>
      <w:r w:rsidR="001A3338" w:rsidRPr="00992268">
        <w:rPr>
          <w:rFonts w:ascii="仿宋" w:eastAsia="仿宋" w:hAnsi="仿宋" w:cs="Courier New" w:hint="eastAsia"/>
          <w:sz w:val="32"/>
          <w:szCs w:val="32"/>
        </w:rPr>
        <w:t>年期末</w:t>
      </w:r>
      <w:r w:rsidR="007C6177" w:rsidRPr="00992268">
        <w:rPr>
          <w:rFonts w:ascii="仿宋" w:eastAsia="仿宋" w:hAnsi="仿宋" w:cs="Courier New" w:hint="eastAsia"/>
          <w:sz w:val="32"/>
          <w:szCs w:val="32"/>
        </w:rPr>
        <w:t>靳岗街道办事处财政拨款的公务用车保有量为3量。</w:t>
      </w:r>
    </w:p>
    <w:p w:rsidR="007C6177" w:rsidRPr="00992268" w:rsidRDefault="007C6177" w:rsidP="00A97ED7">
      <w:pPr>
        <w:pStyle w:val="a6"/>
        <w:numPr>
          <w:ilvl w:val="0"/>
          <w:numId w:val="24"/>
        </w:numPr>
        <w:kinsoku w:val="0"/>
        <w:overflowPunct w:val="0"/>
        <w:autoSpaceDE w:val="0"/>
        <w:autoSpaceDN w:val="0"/>
        <w:adjustRightInd w:val="0"/>
        <w:snapToGrid w:val="0"/>
        <w:spacing w:line="360" w:lineRule="auto"/>
        <w:ind w:firstLineChars="0"/>
        <w:rPr>
          <w:rFonts w:ascii="仿宋" w:eastAsia="仿宋" w:hAnsi="仿宋" w:cs="Courier New"/>
          <w:b/>
          <w:bCs/>
          <w:sz w:val="32"/>
          <w:szCs w:val="32"/>
        </w:rPr>
      </w:pPr>
      <w:r w:rsidRPr="009D14B9">
        <w:rPr>
          <w:rFonts w:ascii="仿宋" w:eastAsia="仿宋" w:hAnsi="仿宋" w:cs="Courier New" w:hint="eastAsia"/>
          <w:bCs/>
          <w:sz w:val="32"/>
          <w:szCs w:val="32"/>
        </w:rPr>
        <w:t>公务接待费支出42万元。</w:t>
      </w:r>
      <w:r w:rsidR="00A97ED7" w:rsidRPr="00992268">
        <w:rPr>
          <w:rFonts w:ascii="仿宋" w:eastAsia="仿宋" w:hAnsi="仿宋" w:cs="Courier New" w:hint="eastAsia"/>
          <w:sz w:val="32"/>
          <w:szCs w:val="32"/>
        </w:rPr>
        <w:t>主要用于公务</w:t>
      </w:r>
      <w:r w:rsidRPr="00992268">
        <w:rPr>
          <w:rFonts w:ascii="仿宋" w:eastAsia="仿宋" w:hAnsi="仿宋" w:cs="Courier New" w:hint="eastAsia"/>
          <w:sz w:val="32"/>
          <w:szCs w:val="32"/>
        </w:rPr>
        <w:t>接待。</w:t>
      </w:r>
    </w:p>
    <w:p w:rsidR="007C6177" w:rsidRPr="00A97ED7" w:rsidRDefault="007C6177" w:rsidP="00A97ED7">
      <w:pPr>
        <w:pStyle w:val="a6"/>
        <w:numPr>
          <w:ilvl w:val="0"/>
          <w:numId w:val="25"/>
        </w:numPr>
        <w:adjustRightInd w:val="0"/>
        <w:snapToGrid w:val="0"/>
        <w:spacing w:line="360" w:lineRule="auto"/>
        <w:ind w:firstLineChars="0"/>
        <w:outlineLvl w:val="1"/>
        <w:rPr>
          <w:rFonts w:ascii="黑体" w:eastAsia="黑体" w:hAnsi="黑体"/>
          <w:sz w:val="32"/>
          <w:szCs w:val="32"/>
        </w:rPr>
      </w:pPr>
      <w:r w:rsidRPr="00A97ED7">
        <w:rPr>
          <w:rFonts w:ascii="黑体" w:eastAsia="黑体" w:hAnsi="黑体" w:hint="eastAsia"/>
          <w:sz w:val="32"/>
          <w:szCs w:val="32"/>
        </w:rPr>
        <w:t>其他重要事项的情况说明</w:t>
      </w:r>
    </w:p>
    <w:p w:rsidR="007C6177" w:rsidRPr="00992268" w:rsidRDefault="007C6177" w:rsidP="009055A3">
      <w:pPr>
        <w:numPr>
          <w:ilvl w:val="0"/>
          <w:numId w:val="12"/>
        </w:numPr>
        <w:kinsoku w:val="0"/>
        <w:overflowPunct w:val="0"/>
        <w:autoSpaceDE w:val="0"/>
        <w:autoSpaceDN w:val="0"/>
        <w:adjustRightInd w:val="0"/>
        <w:snapToGrid w:val="0"/>
        <w:spacing w:line="360" w:lineRule="auto"/>
        <w:ind w:firstLineChars="200" w:firstLine="640"/>
        <w:rPr>
          <w:rFonts w:ascii="仿宋" w:eastAsia="仿宋" w:hAnsi="仿宋"/>
          <w:bCs/>
          <w:kern w:val="0"/>
          <w:sz w:val="32"/>
          <w:szCs w:val="32"/>
        </w:rPr>
      </w:pPr>
      <w:r w:rsidRPr="00992268">
        <w:rPr>
          <w:rFonts w:ascii="仿宋" w:eastAsia="仿宋" w:hAnsi="仿宋" w:cs="仿宋_GB2312" w:hint="eastAsia"/>
          <w:bCs/>
          <w:kern w:val="0"/>
          <w:sz w:val="32"/>
          <w:szCs w:val="32"/>
        </w:rPr>
        <w:t>机关运行经费支出情况。</w:t>
      </w:r>
      <w:r w:rsidRPr="00992268">
        <w:rPr>
          <w:rFonts w:ascii="仿宋" w:eastAsia="仿宋" w:hAnsi="仿宋" w:cs="Courier New" w:hint="eastAsia"/>
          <w:sz w:val="32"/>
          <w:szCs w:val="32"/>
        </w:rPr>
        <w:t>2016年度机关运行经费支</w:t>
      </w:r>
      <w:r w:rsidRPr="00992268">
        <w:rPr>
          <w:rFonts w:ascii="仿宋" w:eastAsia="仿宋" w:hAnsi="仿宋" w:cs="Courier New" w:hint="eastAsia"/>
          <w:sz w:val="32"/>
          <w:szCs w:val="32"/>
        </w:rPr>
        <w:lastRenderedPageBreak/>
        <w:t>出280.3万元，比2015年减少0.1万元，与上年基本持平。</w:t>
      </w:r>
    </w:p>
    <w:p w:rsidR="007C6177" w:rsidRPr="00992268" w:rsidRDefault="007C6177" w:rsidP="00A97ED7">
      <w:pPr>
        <w:numPr>
          <w:ilvl w:val="0"/>
          <w:numId w:val="12"/>
        </w:numPr>
        <w:kinsoku w:val="0"/>
        <w:overflowPunct w:val="0"/>
        <w:autoSpaceDE w:val="0"/>
        <w:autoSpaceDN w:val="0"/>
        <w:adjustRightInd w:val="0"/>
        <w:snapToGrid w:val="0"/>
        <w:spacing w:line="360" w:lineRule="auto"/>
        <w:ind w:firstLineChars="200" w:firstLine="640"/>
        <w:rPr>
          <w:rFonts w:ascii="仿宋" w:eastAsia="仿宋" w:hAnsi="仿宋" w:cs="仿宋_GB2312"/>
          <w:bCs/>
          <w:kern w:val="0"/>
          <w:sz w:val="32"/>
          <w:szCs w:val="32"/>
        </w:rPr>
      </w:pPr>
      <w:r w:rsidRPr="00992268">
        <w:rPr>
          <w:rFonts w:ascii="仿宋" w:eastAsia="仿宋" w:hAnsi="仿宋" w:cs="仿宋_GB2312" w:hint="eastAsia"/>
          <w:bCs/>
          <w:kern w:val="0"/>
          <w:sz w:val="32"/>
          <w:szCs w:val="32"/>
        </w:rPr>
        <w:t>国有资产占用情况。</w:t>
      </w:r>
      <w:r w:rsidRPr="00992268">
        <w:rPr>
          <w:rFonts w:ascii="仿宋" w:eastAsia="仿宋" w:hAnsi="仿宋" w:cs="Courier New" w:hint="eastAsia"/>
          <w:sz w:val="32"/>
          <w:szCs w:val="32"/>
        </w:rPr>
        <w:t>2016</w:t>
      </w:r>
      <w:r w:rsidR="009055A3" w:rsidRPr="00992268">
        <w:rPr>
          <w:rFonts w:ascii="仿宋" w:eastAsia="仿宋" w:hAnsi="仿宋" w:cs="Courier New" w:hint="eastAsia"/>
          <w:sz w:val="32"/>
          <w:szCs w:val="32"/>
        </w:rPr>
        <w:t>年期末，</w:t>
      </w:r>
      <w:r w:rsidRPr="00992268">
        <w:rPr>
          <w:rFonts w:ascii="仿宋" w:eastAsia="仿宋" w:hAnsi="仿宋" w:cs="Courier New" w:hint="eastAsia"/>
          <w:sz w:val="32"/>
          <w:szCs w:val="32"/>
        </w:rPr>
        <w:t>办事处共有车辆</w:t>
      </w:r>
      <w:r w:rsidR="0050741E" w:rsidRPr="00992268">
        <w:rPr>
          <w:rFonts w:ascii="仿宋" w:eastAsia="仿宋" w:hAnsi="仿宋" w:cs="Courier New" w:hint="eastAsia"/>
          <w:sz w:val="32"/>
          <w:szCs w:val="32"/>
        </w:rPr>
        <w:t>3</w:t>
      </w:r>
      <w:r w:rsidRPr="00992268">
        <w:rPr>
          <w:rFonts w:ascii="仿宋" w:eastAsia="仿宋" w:hAnsi="仿宋" w:cs="Courier New" w:hint="eastAsia"/>
          <w:sz w:val="32"/>
          <w:szCs w:val="32"/>
        </w:rPr>
        <w:t>辆，年底公务用车保有量为3量。其中：一般公务用车</w:t>
      </w:r>
      <w:r w:rsidR="0050741E" w:rsidRPr="00992268">
        <w:rPr>
          <w:rFonts w:ascii="仿宋" w:eastAsia="仿宋" w:hAnsi="仿宋" w:cs="Courier New" w:hint="eastAsia"/>
          <w:sz w:val="32"/>
          <w:szCs w:val="32"/>
        </w:rPr>
        <w:t>2</w:t>
      </w:r>
      <w:r w:rsidR="009055A3" w:rsidRPr="00992268">
        <w:rPr>
          <w:rFonts w:ascii="仿宋" w:eastAsia="仿宋" w:hAnsi="仿宋" w:cs="Courier New" w:hint="eastAsia"/>
          <w:sz w:val="32"/>
          <w:szCs w:val="32"/>
        </w:rPr>
        <w:t>辆</w:t>
      </w:r>
      <w:r w:rsidR="00D84A63" w:rsidRPr="00992268">
        <w:rPr>
          <w:rFonts w:ascii="仿宋" w:eastAsia="仿宋" w:hAnsi="仿宋" w:cs="Courier New" w:hint="eastAsia"/>
          <w:sz w:val="32"/>
          <w:szCs w:val="32"/>
        </w:rPr>
        <w:t>,</w:t>
      </w:r>
      <w:r w:rsidRPr="00992268">
        <w:rPr>
          <w:rFonts w:ascii="仿宋" w:eastAsia="仿宋" w:hAnsi="仿宋" w:cs="Courier New" w:hint="eastAsia"/>
          <w:sz w:val="32"/>
          <w:szCs w:val="32"/>
        </w:rPr>
        <w:t>其他用车1</w:t>
      </w:r>
      <w:r w:rsidR="009055A3" w:rsidRPr="00992268">
        <w:rPr>
          <w:rFonts w:ascii="仿宋" w:eastAsia="仿宋" w:hAnsi="仿宋" w:cs="Courier New" w:hint="eastAsia"/>
          <w:sz w:val="32"/>
          <w:szCs w:val="32"/>
        </w:rPr>
        <w:t>辆</w:t>
      </w:r>
      <w:r w:rsidR="0019446A" w:rsidRPr="00992268">
        <w:rPr>
          <w:rFonts w:ascii="仿宋" w:eastAsia="仿宋" w:hAnsi="仿宋" w:cs="Courier New" w:hint="eastAsia"/>
          <w:sz w:val="32"/>
          <w:szCs w:val="32"/>
        </w:rPr>
        <w:t>(</w:t>
      </w:r>
      <w:r w:rsidRPr="00992268">
        <w:rPr>
          <w:rFonts w:ascii="仿宋" w:eastAsia="仿宋" w:hAnsi="仿宋" w:cs="Courier New" w:hint="eastAsia"/>
          <w:sz w:val="32"/>
          <w:szCs w:val="32"/>
        </w:rPr>
        <w:t>洒水车</w:t>
      </w:r>
      <w:r w:rsidR="0019446A" w:rsidRPr="00992268">
        <w:rPr>
          <w:rFonts w:ascii="仿宋" w:eastAsia="仿宋" w:hAnsi="仿宋" w:cs="Courier New" w:hint="eastAsia"/>
          <w:sz w:val="32"/>
          <w:szCs w:val="32"/>
        </w:rPr>
        <w:t>)</w:t>
      </w:r>
      <w:r w:rsidRPr="00992268">
        <w:rPr>
          <w:rFonts w:ascii="仿宋" w:eastAsia="仿宋" w:hAnsi="仿宋" w:cs="Courier New" w:hint="eastAsia"/>
          <w:sz w:val="32"/>
          <w:szCs w:val="32"/>
        </w:rPr>
        <w:t>。</w:t>
      </w:r>
    </w:p>
    <w:p w:rsidR="00FA3BE1" w:rsidRPr="007C6177" w:rsidRDefault="00FA3BE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sectPr w:rsidR="00FA3BE1" w:rsidRPr="007C6177">
          <w:pgSz w:w="11906" w:h="16838"/>
          <w:pgMar w:top="1440" w:right="1531" w:bottom="1440" w:left="1587" w:header="850" w:footer="992" w:gutter="0"/>
          <w:pgNumType w:fmt="numberInDash"/>
          <w:cols w:space="0"/>
          <w:docGrid w:type="lines" w:linePitch="317"/>
        </w:sectPr>
      </w:pPr>
    </w:p>
    <w:p w:rsidR="00FA3BE1" w:rsidRDefault="00FA3BE1">
      <w:pPr>
        <w:jc w:val="left"/>
        <w:rPr>
          <w:rFonts w:ascii="黑体" w:eastAsia="黑体" w:hAnsi="黑体" w:cs="黑体"/>
          <w:sz w:val="32"/>
          <w:szCs w:val="32"/>
        </w:rPr>
      </w:pPr>
    </w:p>
    <w:p w:rsidR="00FA3BE1" w:rsidRDefault="00FA3BE1">
      <w:pPr>
        <w:jc w:val="left"/>
        <w:rPr>
          <w:rFonts w:ascii="黑体" w:eastAsia="黑体" w:hAnsi="黑体" w:cs="黑体"/>
          <w:sz w:val="32"/>
          <w:szCs w:val="32"/>
        </w:rPr>
      </w:pPr>
    </w:p>
    <w:p w:rsidR="00FA3BE1" w:rsidRDefault="00FA3BE1">
      <w:pPr>
        <w:jc w:val="left"/>
        <w:rPr>
          <w:rFonts w:ascii="黑体" w:eastAsia="黑体" w:hAnsi="黑体" w:cs="黑体"/>
          <w:sz w:val="32"/>
          <w:szCs w:val="32"/>
        </w:rPr>
      </w:pPr>
    </w:p>
    <w:p w:rsidR="00FA3BE1" w:rsidRDefault="00FA3BE1">
      <w:pPr>
        <w:jc w:val="left"/>
        <w:rPr>
          <w:rFonts w:ascii="黑体" w:eastAsia="黑体" w:hAnsi="黑体" w:cs="黑体"/>
          <w:sz w:val="32"/>
          <w:szCs w:val="32"/>
        </w:rPr>
      </w:pPr>
    </w:p>
    <w:p w:rsidR="00FA3BE1" w:rsidRDefault="00FA3BE1">
      <w:pPr>
        <w:jc w:val="left"/>
        <w:rPr>
          <w:rFonts w:ascii="黑体" w:eastAsia="黑体" w:hAnsi="黑体" w:cs="黑体"/>
          <w:sz w:val="32"/>
          <w:szCs w:val="32"/>
        </w:rPr>
      </w:pPr>
    </w:p>
    <w:p w:rsidR="00FA3BE1" w:rsidRDefault="00FA3BE1">
      <w:pPr>
        <w:jc w:val="left"/>
        <w:rPr>
          <w:rFonts w:ascii="黑体" w:eastAsia="黑体" w:hAnsi="黑体" w:cs="黑体"/>
          <w:sz w:val="32"/>
          <w:szCs w:val="32"/>
        </w:rPr>
      </w:pPr>
    </w:p>
    <w:p w:rsidR="00FA3BE1" w:rsidRDefault="00FA3BE1">
      <w:pPr>
        <w:jc w:val="left"/>
        <w:rPr>
          <w:rFonts w:ascii="黑体" w:eastAsia="黑体" w:hAnsi="黑体" w:cs="黑体"/>
          <w:sz w:val="32"/>
          <w:szCs w:val="32"/>
        </w:rPr>
      </w:pPr>
    </w:p>
    <w:p w:rsidR="00FA3BE1" w:rsidRPr="009D14B9" w:rsidRDefault="00C01BD9">
      <w:pPr>
        <w:jc w:val="center"/>
        <w:outlineLvl w:val="0"/>
        <w:rPr>
          <w:rFonts w:ascii="黑体" w:eastAsia="黑体" w:hAnsi="黑体" w:cs="隶书"/>
          <w:sz w:val="48"/>
          <w:szCs w:val="48"/>
        </w:rPr>
        <w:sectPr w:rsidR="00FA3BE1" w:rsidRPr="009D14B9">
          <w:pgSz w:w="11906" w:h="16838"/>
          <w:pgMar w:top="1440" w:right="1531" w:bottom="1440" w:left="1587" w:header="850" w:footer="992" w:gutter="0"/>
          <w:pgNumType w:fmt="numberInDash"/>
          <w:cols w:space="0"/>
          <w:docGrid w:type="lines" w:linePitch="317"/>
        </w:sectPr>
      </w:pPr>
      <w:r w:rsidRPr="009D14B9">
        <w:rPr>
          <w:rFonts w:ascii="黑体" w:eastAsia="黑体" w:hAnsi="黑体" w:cs="隶书" w:hint="eastAsia"/>
          <w:sz w:val="48"/>
          <w:szCs w:val="48"/>
        </w:rPr>
        <w:t>第四部分　　名词解释</w:t>
      </w:r>
    </w:p>
    <w:p w:rsidR="007C6177" w:rsidRDefault="007C6177" w:rsidP="009D14B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lastRenderedPageBreak/>
        <w:t>一、财政拨款收入：</w:t>
      </w:r>
      <w:r w:rsidRPr="009D14B9">
        <w:rPr>
          <w:rFonts w:ascii="仿宋" w:eastAsia="仿宋" w:hAnsi="仿宋" w:cs="Courier New" w:hint="eastAsia"/>
          <w:sz w:val="32"/>
          <w:szCs w:val="32"/>
        </w:rPr>
        <w:t>指省级财政当年拨付的资金。</w:t>
      </w:r>
    </w:p>
    <w:p w:rsidR="007C6177" w:rsidRPr="009D14B9" w:rsidRDefault="007C6177" w:rsidP="009D14B9">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Pr>
          <w:rFonts w:ascii="仿宋_GB2312" w:eastAsia="仿宋_GB2312" w:hAnsi="宋体" w:cs="Courier New" w:hint="eastAsia"/>
          <w:b/>
          <w:bCs/>
          <w:sz w:val="32"/>
          <w:szCs w:val="32"/>
        </w:rPr>
        <w:t>二、基本支出：</w:t>
      </w:r>
      <w:r w:rsidRPr="009D14B9">
        <w:rPr>
          <w:rFonts w:ascii="仿宋" w:eastAsia="仿宋" w:hAnsi="仿宋" w:cs="Courier New" w:hint="eastAsia"/>
          <w:sz w:val="32"/>
          <w:szCs w:val="32"/>
        </w:rPr>
        <w:t>指为保障机构正常运转、完成日常工作任务而发生的人员支出和公用支出。</w:t>
      </w:r>
    </w:p>
    <w:p w:rsidR="007C6177" w:rsidRPr="009D14B9" w:rsidRDefault="007C6177" w:rsidP="007C6177">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Pr>
          <w:rFonts w:ascii="仿宋_GB2312" w:eastAsia="仿宋_GB2312" w:hAnsi="宋体" w:cs="Courier New" w:hint="eastAsia"/>
          <w:b/>
          <w:bCs/>
          <w:sz w:val="32"/>
          <w:szCs w:val="32"/>
        </w:rPr>
        <w:t>三、项目支出：</w:t>
      </w:r>
      <w:r w:rsidRPr="009D14B9">
        <w:rPr>
          <w:rFonts w:ascii="仿宋" w:eastAsia="仿宋" w:hAnsi="仿宋" w:cs="Courier New" w:hint="eastAsia"/>
          <w:sz w:val="32"/>
          <w:szCs w:val="32"/>
        </w:rPr>
        <w:t>指在基本支出之外为完成特定行政任务和事业发展目标所发生的支出</w:t>
      </w:r>
      <w:r w:rsidR="009D14B9">
        <w:rPr>
          <w:rFonts w:ascii="仿宋" w:eastAsia="仿宋" w:hAnsi="仿宋" w:cs="Courier New" w:hint="eastAsia"/>
          <w:sz w:val="32"/>
          <w:szCs w:val="32"/>
        </w:rPr>
        <w:t>。</w:t>
      </w:r>
    </w:p>
    <w:p w:rsidR="007C6177" w:rsidRPr="009D14B9" w:rsidRDefault="007C6177" w:rsidP="007C6177">
      <w:pPr>
        <w:kinsoku w:val="0"/>
        <w:overflowPunct w:val="0"/>
        <w:autoSpaceDE w:val="0"/>
        <w:autoSpaceDN w:val="0"/>
        <w:adjustRightInd w:val="0"/>
        <w:snapToGrid w:val="0"/>
        <w:spacing w:line="360" w:lineRule="auto"/>
        <w:jc w:val="left"/>
        <w:rPr>
          <w:rFonts w:ascii="仿宋" w:eastAsia="仿宋" w:hAnsi="仿宋" w:cs="Courier New"/>
          <w:sz w:val="32"/>
          <w:szCs w:val="32"/>
        </w:rPr>
      </w:pPr>
      <w:r>
        <w:rPr>
          <w:rFonts w:ascii="仿宋_GB2312" w:eastAsia="仿宋_GB2312" w:hAnsi="宋体" w:cs="Courier New" w:hint="eastAsia"/>
          <w:b/>
          <w:bCs/>
          <w:sz w:val="32"/>
          <w:szCs w:val="32"/>
        </w:rPr>
        <w:t xml:space="preserve">    四、“三公”经费：</w:t>
      </w:r>
      <w:r w:rsidRPr="009D14B9">
        <w:rPr>
          <w:rFonts w:ascii="仿宋" w:eastAsia="仿宋" w:hAnsi="仿宋" w:cs="Courier New" w:hint="eastAsia"/>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FA3BE1" w:rsidRPr="009D14B9" w:rsidRDefault="007C6177" w:rsidP="009D14B9">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Pr>
          <w:rFonts w:ascii="仿宋_GB2312" w:eastAsia="仿宋_GB2312" w:hAnsi="宋体" w:cs="Courier New" w:hint="eastAsia"/>
          <w:b/>
          <w:bCs/>
          <w:sz w:val="32"/>
          <w:szCs w:val="32"/>
        </w:rPr>
        <w:t>五、机关运行经费：</w:t>
      </w:r>
      <w:r w:rsidRPr="009D14B9">
        <w:rPr>
          <w:rFonts w:ascii="仿宋" w:eastAsia="仿宋" w:hAnsi="仿宋"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FA3BE1" w:rsidRPr="009D14B9" w:rsidSect="00FA3BE1">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80F" w:rsidRDefault="009A480F" w:rsidP="00FA3BE1">
      <w:r>
        <w:separator/>
      </w:r>
    </w:p>
  </w:endnote>
  <w:endnote w:type="continuationSeparator" w:id="1">
    <w:p w:rsidR="009A480F" w:rsidRDefault="009A480F" w:rsidP="00FA3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68" w:rsidRDefault="0099226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68" w:rsidRDefault="0099226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992268" w:rsidRDefault="0099226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D14B9">
                  <w:rPr>
                    <w:noProof/>
                    <w:sz w:val="18"/>
                  </w:rPr>
                  <w:t>- 21 -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80F" w:rsidRDefault="009A480F" w:rsidP="00FA3BE1">
      <w:r>
        <w:separator/>
      </w:r>
    </w:p>
  </w:footnote>
  <w:footnote w:type="continuationSeparator" w:id="1">
    <w:p w:rsidR="009A480F" w:rsidRDefault="009A480F" w:rsidP="00FA3B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A0ACA"/>
    <w:multiLevelType w:val="hybridMultilevel"/>
    <w:tmpl w:val="F6047F20"/>
    <w:lvl w:ilvl="0" w:tplc="7714BE78">
      <w:start w:val="8"/>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6672D4"/>
    <w:multiLevelType w:val="hybridMultilevel"/>
    <w:tmpl w:val="F5ECEF36"/>
    <w:lvl w:ilvl="0" w:tplc="AA38B05A">
      <w:start w:val="6"/>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DF640CC"/>
    <w:multiLevelType w:val="hybridMultilevel"/>
    <w:tmpl w:val="CB2E2AAA"/>
    <w:lvl w:ilvl="0" w:tplc="47EA6B46">
      <w:start w:val="3"/>
      <w:numFmt w:val="decimal"/>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3">
    <w:nsid w:val="22DA2B62"/>
    <w:multiLevelType w:val="hybridMultilevel"/>
    <w:tmpl w:val="A1EEBBEA"/>
    <w:lvl w:ilvl="0" w:tplc="49D4D88A">
      <w:start w:val="1"/>
      <w:numFmt w:val="japaneseCounting"/>
      <w:lvlText w:val="第%1部"/>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C05614"/>
    <w:multiLevelType w:val="hybridMultilevel"/>
    <w:tmpl w:val="E16230A2"/>
    <w:lvl w:ilvl="0" w:tplc="6B1CB3F2">
      <w:start w:val="8"/>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15D5D06"/>
    <w:multiLevelType w:val="hybridMultilevel"/>
    <w:tmpl w:val="C1EC2A72"/>
    <w:lvl w:ilvl="0" w:tplc="C0EA7C8E">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4B93A24"/>
    <w:multiLevelType w:val="hybridMultilevel"/>
    <w:tmpl w:val="04F82038"/>
    <w:lvl w:ilvl="0" w:tplc="FC4EC92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1644C1"/>
    <w:multiLevelType w:val="hybridMultilevel"/>
    <w:tmpl w:val="CFA2FB74"/>
    <w:lvl w:ilvl="0" w:tplc="77E86FF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8B3F5F"/>
    <w:multiLevelType w:val="hybridMultilevel"/>
    <w:tmpl w:val="0B366C56"/>
    <w:lvl w:ilvl="0" w:tplc="F4F04FF0">
      <w:start w:val="3"/>
      <w:numFmt w:val="decimal"/>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9">
    <w:nsid w:val="5971BE17"/>
    <w:multiLevelType w:val="singleLevel"/>
    <w:tmpl w:val="5971BE17"/>
    <w:lvl w:ilvl="0">
      <w:start w:val="1"/>
      <w:numFmt w:val="chineseCounting"/>
      <w:suff w:val="nothing"/>
      <w:lvlText w:val="%1、"/>
      <w:lvlJc w:val="left"/>
    </w:lvl>
  </w:abstractNum>
  <w:abstractNum w:abstractNumId="10">
    <w:nsid w:val="5971BF59"/>
    <w:multiLevelType w:val="singleLevel"/>
    <w:tmpl w:val="5971BF59"/>
    <w:lvl w:ilvl="0">
      <w:start w:val="1"/>
      <w:numFmt w:val="chineseCounting"/>
      <w:suff w:val="nothing"/>
      <w:lvlText w:val="%1、"/>
      <w:lvlJc w:val="left"/>
      <w:pPr>
        <w:ind w:left="0" w:firstLine="420"/>
      </w:pPr>
      <w:rPr>
        <w:rFonts w:hint="eastAsia"/>
      </w:rPr>
    </w:lvl>
  </w:abstractNum>
  <w:abstractNum w:abstractNumId="11">
    <w:nsid w:val="5971BF7C"/>
    <w:multiLevelType w:val="singleLevel"/>
    <w:tmpl w:val="5971BF7C"/>
    <w:lvl w:ilvl="0">
      <w:start w:val="1"/>
      <w:numFmt w:val="chineseCounting"/>
      <w:suff w:val="nothing"/>
      <w:lvlText w:val="（%1）"/>
      <w:lvlJc w:val="left"/>
      <w:pPr>
        <w:ind w:left="147" w:firstLine="420"/>
      </w:pPr>
      <w:rPr>
        <w:rFonts w:hint="eastAsia"/>
      </w:rPr>
    </w:lvl>
  </w:abstractNum>
  <w:abstractNum w:abstractNumId="12">
    <w:nsid w:val="5971C193"/>
    <w:multiLevelType w:val="singleLevel"/>
    <w:tmpl w:val="5971C193"/>
    <w:lvl w:ilvl="0">
      <w:start w:val="2"/>
      <w:numFmt w:val="chineseCounting"/>
      <w:suff w:val="nothing"/>
      <w:lvlText w:val="%1、"/>
      <w:lvlJc w:val="left"/>
    </w:lvl>
  </w:abstractNum>
  <w:abstractNum w:abstractNumId="13">
    <w:nsid w:val="5971C2CF"/>
    <w:multiLevelType w:val="singleLevel"/>
    <w:tmpl w:val="5971C2CF"/>
    <w:lvl w:ilvl="0">
      <w:start w:val="1"/>
      <w:numFmt w:val="decimal"/>
      <w:suff w:val="nothing"/>
      <w:lvlText w:val="%1．"/>
      <w:lvlJc w:val="left"/>
      <w:pPr>
        <w:ind w:left="309" w:firstLine="400"/>
      </w:pPr>
      <w:rPr>
        <w:rFonts w:hint="default"/>
      </w:rPr>
    </w:lvl>
  </w:abstractNum>
  <w:abstractNum w:abstractNumId="14">
    <w:nsid w:val="5971DAC2"/>
    <w:multiLevelType w:val="singleLevel"/>
    <w:tmpl w:val="5971DAC2"/>
    <w:lvl w:ilvl="0">
      <w:start w:val="1"/>
      <w:numFmt w:val="chineseCounting"/>
      <w:suff w:val="nothing"/>
      <w:lvlText w:val="%1、"/>
      <w:lvlJc w:val="left"/>
      <w:pPr>
        <w:ind w:left="0" w:firstLine="420"/>
      </w:pPr>
      <w:rPr>
        <w:rFonts w:hint="eastAsia"/>
      </w:rPr>
    </w:lvl>
  </w:abstractNum>
  <w:abstractNum w:abstractNumId="15">
    <w:nsid w:val="5971DBDD"/>
    <w:multiLevelType w:val="singleLevel"/>
    <w:tmpl w:val="5971DBDD"/>
    <w:lvl w:ilvl="0">
      <w:start w:val="1"/>
      <w:numFmt w:val="chineseCounting"/>
      <w:suff w:val="nothing"/>
      <w:lvlText w:val="（%1）"/>
      <w:lvlJc w:val="left"/>
      <w:pPr>
        <w:ind w:left="0" w:firstLine="420"/>
      </w:pPr>
      <w:rPr>
        <w:rFonts w:hint="eastAsia"/>
      </w:rPr>
    </w:lvl>
  </w:abstractNum>
  <w:abstractNum w:abstractNumId="16">
    <w:nsid w:val="5971DD00"/>
    <w:multiLevelType w:val="singleLevel"/>
    <w:tmpl w:val="5971DD00"/>
    <w:lvl w:ilvl="0">
      <w:start w:val="1"/>
      <w:numFmt w:val="decimal"/>
      <w:suff w:val="nothing"/>
      <w:lvlText w:val="%1．"/>
      <w:lvlJc w:val="left"/>
      <w:pPr>
        <w:ind w:left="0" w:firstLine="400"/>
      </w:pPr>
      <w:rPr>
        <w:rFonts w:hint="default"/>
      </w:rPr>
    </w:lvl>
  </w:abstractNum>
  <w:abstractNum w:abstractNumId="17">
    <w:nsid w:val="5971E093"/>
    <w:multiLevelType w:val="singleLevel"/>
    <w:tmpl w:val="5971E093"/>
    <w:lvl w:ilvl="0">
      <w:start w:val="1"/>
      <w:numFmt w:val="chineseCounting"/>
      <w:suff w:val="nothing"/>
      <w:lvlText w:val="（%1）"/>
      <w:lvlJc w:val="left"/>
      <w:pPr>
        <w:ind w:left="0" w:firstLine="420"/>
      </w:pPr>
      <w:rPr>
        <w:rFonts w:hint="eastAsia"/>
      </w:rPr>
    </w:lvl>
  </w:abstractNum>
  <w:abstractNum w:abstractNumId="18">
    <w:nsid w:val="5971E2D2"/>
    <w:multiLevelType w:val="singleLevel"/>
    <w:tmpl w:val="5971E2D2"/>
    <w:lvl w:ilvl="0">
      <w:start w:val="1"/>
      <w:numFmt w:val="decimal"/>
      <w:suff w:val="nothing"/>
      <w:lvlText w:val="%1．"/>
      <w:lvlJc w:val="left"/>
      <w:pPr>
        <w:ind w:left="0" w:firstLine="400"/>
      </w:pPr>
      <w:rPr>
        <w:rFonts w:hint="default"/>
      </w:rPr>
    </w:lvl>
  </w:abstractNum>
  <w:abstractNum w:abstractNumId="19">
    <w:nsid w:val="5971E776"/>
    <w:multiLevelType w:val="singleLevel"/>
    <w:tmpl w:val="5971E776"/>
    <w:lvl w:ilvl="0">
      <w:start w:val="1"/>
      <w:numFmt w:val="chineseCounting"/>
      <w:suff w:val="nothing"/>
      <w:lvlText w:val="（%1）"/>
      <w:lvlJc w:val="left"/>
      <w:pPr>
        <w:ind w:left="0" w:firstLine="420"/>
      </w:pPr>
      <w:rPr>
        <w:rFonts w:hint="eastAsia"/>
      </w:rPr>
    </w:lvl>
  </w:abstractNum>
  <w:abstractNum w:abstractNumId="20">
    <w:nsid w:val="5971EDEF"/>
    <w:multiLevelType w:val="singleLevel"/>
    <w:tmpl w:val="5971EDEF"/>
    <w:lvl w:ilvl="0">
      <w:start w:val="1"/>
      <w:numFmt w:val="chineseCounting"/>
      <w:suff w:val="nothing"/>
      <w:lvlText w:val="（%1）"/>
      <w:lvlJc w:val="left"/>
      <w:pPr>
        <w:ind w:left="0" w:firstLine="420"/>
      </w:pPr>
      <w:rPr>
        <w:rFonts w:hint="eastAsia"/>
      </w:rPr>
    </w:lvl>
  </w:abstractNum>
  <w:abstractNum w:abstractNumId="21">
    <w:nsid w:val="5B016D1B"/>
    <w:multiLevelType w:val="hybridMultilevel"/>
    <w:tmpl w:val="F8F8D9BC"/>
    <w:lvl w:ilvl="0" w:tplc="5BD09C4E">
      <w:start w:val="3"/>
      <w:numFmt w:val="decimal"/>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22">
    <w:nsid w:val="60D75A60"/>
    <w:multiLevelType w:val="hybridMultilevel"/>
    <w:tmpl w:val="AB6AA226"/>
    <w:lvl w:ilvl="0" w:tplc="44361CF8">
      <w:start w:val="1"/>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3">
    <w:nsid w:val="6A76088F"/>
    <w:multiLevelType w:val="hybridMultilevel"/>
    <w:tmpl w:val="824C3D74"/>
    <w:lvl w:ilvl="0" w:tplc="6D9694D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76961867"/>
    <w:multiLevelType w:val="hybridMultilevel"/>
    <w:tmpl w:val="35428722"/>
    <w:lvl w:ilvl="0" w:tplc="89FCEBF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CC55668"/>
    <w:multiLevelType w:val="hybridMultilevel"/>
    <w:tmpl w:val="B57E0FE2"/>
    <w:lvl w:ilvl="0" w:tplc="AECE97D8">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3"/>
  </w:num>
  <w:num w:numId="14">
    <w:abstractNumId w:val="25"/>
  </w:num>
  <w:num w:numId="15">
    <w:abstractNumId w:val="6"/>
  </w:num>
  <w:num w:numId="16">
    <w:abstractNumId w:val="0"/>
  </w:num>
  <w:num w:numId="17">
    <w:abstractNumId w:val="1"/>
  </w:num>
  <w:num w:numId="18">
    <w:abstractNumId w:val="23"/>
  </w:num>
  <w:num w:numId="19">
    <w:abstractNumId w:val="21"/>
  </w:num>
  <w:num w:numId="20">
    <w:abstractNumId w:val="7"/>
  </w:num>
  <w:num w:numId="21">
    <w:abstractNumId w:val="2"/>
  </w:num>
  <w:num w:numId="22">
    <w:abstractNumId w:val="24"/>
  </w:num>
  <w:num w:numId="23">
    <w:abstractNumId w:val="8"/>
  </w:num>
  <w:num w:numId="24">
    <w:abstractNumId w:val="5"/>
  </w:num>
  <w:num w:numId="25">
    <w:abstractNumId w:val="4"/>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210"/>
  <w:drawingGridVerticalSpacing w:val="159"/>
  <w:displayVerticalDrawingGridEvery w:val="2"/>
  <w:noPunctuationKerning/>
  <w:characterSpacingControl w:val="compressPunctuation"/>
  <w:hdrShapeDefaults>
    <o:shapedefaults v:ext="edit" spidmax="20482"/>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3CF5"/>
    <w:rsid w:val="000367C0"/>
    <w:rsid w:val="00042507"/>
    <w:rsid w:val="000756E3"/>
    <w:rsid w:val="00084C77"/>
    <w:rsid w:val="000B5A03"/>
    <w:rsid w:val="00112581"/>
    <w:rsid w:val="001150B0"/>
    <w:rsid w:val="00137205"/>
    <w:rsid w:val="001379C6"/>
    <w:rsid w:val="00172A27"/>
    <w:rsid w:val="0019446A"/>
    <w:rsid w:val="001A3338"/>
    <w:rsid w:val="001D629D"/>
    <w:rsid w:val="001F1A52"/>
    <w:rsid w:val="00213E6F"/>
    <w:rsid w:val="00226029"/>
    <w:rsid w:val="0025735C"/>
    <w:rsid w:val="00271967"/>
    <w:rsid w:val="002929B4"/>
    <w:rsid w:val="002A542A"/>
    <w:rsid w:val="002D0465"/>
    <w:rsid w:val="002E20AB"/>
    <w:rsid w:val="003078E6"/>
    <w:rsid w:val="003219A4"/>
    <w:rsid w:val="00342CEB"/>
    <w:rsid w:val="00356CD6"/>
    <w:rsid w:val="00371034"/>
    <w:rsid w:val="003B08F5"/>
    <w:rsid w:val="00431A44"/>
    <w:rsid w:val="004331BB"/>
    <w:rsid w:val="00471552"/>
    <w:rsid w:val="00494DF6"/>
    <w:rsid w:val="004C6C6D"/>
    <w:rsid w:val="004C786F"/>
    <w:rsid w:val="004E78A9"/>
    <w:rsid w:val="0050741E"/>
    <w:rsid w:val="00532598"/>
    <w:rsid w:val="005406CA"/>
    <w:rsid w:val="005B13B1"/>
    <w:rsid w:val="005E2621"/>
    <w:rsid w:val="006261D4"/>
    <w:rsid w:val="00646266"/>
    <w:rsid w:val="006A3CCC"/>
    <w:rsid w:val="006A7A58"/>
    <w:rsid w:val="006B0E12"/>
    <w:rsid w:val="006F7493"/>
    <w:rsid w:val="00725626"/>
    <w:rsid w:val="00786E93"/>
    <w:rsid w:val="0079143D"/>
    <w:rsid w:val="00795813"/>
    <w:rsid w:val="00797D87"/>
    <w:rsid w:val="007C6177"/>
    <w:rsid w:val="007D43CA"/>
    <w:rsid w:val="00902716"/>
    <w:rsid w:val="00905575"/>
    <w:rsid w:val="009055A3"/>
    <w:rsid w:val="009108DE"/>
    <w:rsid w:val="009369C1"/>
    <w:rsid w:val="009506E1"/>
    <w:rsid w:val="00967536"/>
    <w:rsid w:val="00977E26"/>
    <w:rsid w:val="00986025"/>
    <w:rsid w:val="00992268"/>
    <w:rsid w:val="009A480F"/>
    <w:rsid w:val="009D14B9"/>
    <w:rsid w:val="00A1086D"/>
    <w:rsid w:val="00A1096B"/>
    <w:rsid w:val="00A614C9"/>
    <w:rsid w:val="00A658F9"/>
    <w:rsid w:val="00A821CC"/>
    <w:rsid w:val="00A97ED7"/>
    <w:rsid w:val="00AF70BF"/>
    <w:rsid w:val="00B458CF"/>
    <w:rsid w:val="00BD4DF0"/>
    <w:rsid w:val="00C01BD9"/>
    <w:rsid w:val="00C16A33"/>
    <w:rsid w:val="00C266D4"/>
    <w:rsid w:val="00C30351"/>
    <w:rsid w:val="00C50DF6"/>
    <w:rsid w:val="00CB1466"/>
    <w:rsid w:val="00CD71F9"/>
    <w:rsid w:val="00D25DF0"/>
    <w:rsid w:val="00D44762"/>
    <w:rsid w:val="00D84A63"/>
    <w:rsid w:val="00DA4702"/>
    <w:rsid w:val="00DA5F01"/>
    <w:rsid w:val="00DA6772"/>
    <w:rsid w:val="00DD41B7"/>
    <w:rsid w:val="00E107FB"/>
    <w:rsid w:val="00E1556C"/>
    <w:rsid w:val="00E430A9"/>
    <w:rsid w:val="00EA588E"/>
    <w:rsid w:val="00EE7E18"/>
    <w:rsid w:val="00F641A1"/>
    <w:rsid w:val="00FA3BE1"/>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3BE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A3BE1"/>
    <w:pPr>
      <w:tabs>
        <w:tab w:val="center" w:pos="4153"/>
        <w:tab w:val="right" w:pos="8306"/>
      </w:tabs>
      <w:snapToGrid w:val="0"/>
      <w:jc w:val="left"/>
    </w:pPr>
    <w:rPr>
      <w:sz w:val="18"/>
    </w:rPr>
  </w:style>
  <w:style w:type="paragraph" w:styleId="a4">
    <w:name w:val="header"/>
    <w:basedOn w:val="a"/>
    <w:qFormat/>
    <w:rsid w:val="00FA3BE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31">
    <w:name w:val="font31"/>
    <w:basedOn w:val="a0"/>
    <w:qFormat/>
    <w:rsid w:val="00FA3BE1"/>
    <w:rPr>
      <w:rFonts w:ascii="Arial" w:hAnsi="Arial" w:cs="Arial"/>
      <w:color w:val="000000"/>
      <w:sz w:val="16"/>
      <w:szCs w:val="16"/>
      <w:u w:val="none"/>
    </w:rPr>
  </w:style>
  <w:style w:type="character" w:customStyle="1" w:styleId="font01">
    <w:name w:val="font01"/>
    <w:basedOn w:val="a0"/>
    <w:qFormat/>
    <w:rsid w:val="00FA3BE1"/>
    <w:rPr>
      <w:rFonts w:ascii="Arial" w:hAnsi="Arial" w:cs="Arial" w:hint="default"/>
      <w:color w:val="000000"/>
      <w:sz w:val="16"/>
      <w:szCs w:val="16"/>
      <w:u w:val="none"/>
    </w:rPr>
  </w:style>
  <w:style w:type="character" w:customStyle="1" w:styleId="font41">
    <w:name w:val="font41"/>
    <w:basedOn w:val="a0"/>
    <w:qFormat/>
    <w:rsid w:val="00FA3BE1"/>
    <w:rPr>
      <w:rFonts w:ascii="宋体" w:eastAsia="宋体" w:hAnsi="宋体" w:cs="宋体" w:hint="eastAsia"/>
      <w:color w:val="000000"/>
      <w:sz w:val="16"/>
      <w:szCs w:val="16"/>
      <w:u w:val="none"/>
    </w:rPr>
  </w:style>
  <w:style w:type="paragraph" w:styleId="a5">
    <w:name w:val="Balloon Text"/>
    <w:basedOn w:val="a"/>
    <w:link w:val="Char"/>
    <w:rsid w:val="00471552"/>
    <w:rPr>
      <w:sz w:val="18"/>
      <w:szCs w:val="18"/>
    </w:rPr>
  </w:style>
  <w:style w:type="character" w:customStyle="1" w:styleId="Char">
    <w:name w:val="批注框文本 Char"/>
    <w:basedOn w:val="a0"/>
    <w:link w:val="a5"/>
    <w:rsid w:val="00471552"/>
    <w:rPr>
      <w:rFonts w:asciiTheme="minorHAnsi" w:eastAsiaTheme="minorEastAsia" w:hAnsiTheme="minorHAnsi" w:cstheme="minorBidi"/>
      <w:kern w:val="2"/>
      <w:sz w:val="18"/>
      <w:szCs w:val="18"/>
    </w:rPr>
  </w:style>
  <w:style w:type="paragraph" w:styleId="a6">
    <w:name w:val="List Paragraph"/>
    <w:basedOn w:val="a"/>
    <w:uiPriority w:val="99"/>
    <w:unhideWhenUsed/>
    <w:rsid w:val="00646266"/>
    <w:pPr>
      <w:ind w:firstLineChars="200" w:firstLine="420"/>
    </w:pPr>
  </w:style>
</w:styles>
</file>

<file path=word/webSettings.xml><?xml version="1.0" encoding="utf-8"?>
<w:webSettings xmlns:r="http://schemas.openxmlformats.org/officeDocument/2006/relationships" xmlns:w="http://schemas.openxmlformats.org/wordprocessingml/2006/main">
  <w:divs>
    <w:div w:id="40249859">
      <w:bodyDiv w:val="1"/>
      <w:marLeft w:val="0"/>
      <w:marRight w:val="0"/>
      <w:marTop w:val="0"/>
      <w:marBottom w:val="0"/>
      <w:divBdr>
        <w:top w:val="none" w:sz="0" w:space="0" w:color="auto"/>
        <w:left w:val="none" w:sz="0" w:space="0" w:color="auto"/>
        <w:bottom w:val="none" w:sz="0" w:space="0" w:color="auto"/>
        <w:right w:val="none" w:sz="0" w:space="0" w:color="auto"/>
      </w:divBdr>
    </w:div>
    <w:div w:id="43792074">
      <w:bodyDiv w:val="1"/>
      <w:marLeft w:val="0"/>
      <w:marRight w:val="0"/>
      <w:marTop w:val="0"/>
      <w:marBottom w:val="0"/>
      <w:divBdr>
        <w:top w:val="none" w:sz="0" w:space="0" w:color="auto"/>
        <w:left w:val="none" w:sz="0" w:space="0" w:color="auto"/>
        <w:bottom w:val="none" w:sz="0" w:space="0" w:color="auto"/>
        <w:right w:val="none" w:sz="0" w:space="0" w:color="auto"/>
      </w:divBdr>
    </w:div>
    <w:div w:id="86657362">
      <w:bodyDiv w:val="1"/>
      <w:marLeft w:val="0"/>
      <w:marRight w:val="0"/>
      <w:marTop w:val="0"/>
      <w:marBottom w:val="0"/>
      <w:divBdr>
        <w:top w:val="none" w:sz="0" w:space="0" w:color="auto"/>
        <w:left w:val="none" w:sz="0" w:space="0" w:color="auto"/>
        <w:bottom w:val="none" w:sz="0" w:space="0" w:color="auto"/>
        <w:right w:val="none" w:sz="0" w:space="0" w:color="auto"/>
      </w:divBdr>
    </w:div>
    <w:div w:id="120081022">
      <w:bodyDiv w:val="1"/>
      <w:marLeft w:val="0"/>
      <w:marRight w:val="0"/>
      <w:marTop w:val="0"/>
      <w:marBottom w:val="0"/>
      <w:divBdr>
        <w:top w:val="none" w:sz="0" w:space="0" w:color="auto"/>
        <w:left w:val="none" w:sz="0" w:space="0" w:color="auto"/>
        <w:bottom w:val="none" w:sz="0" w:space="0" w:color="auto"/>
        <w:right w:val="none" w:sz="0" w:space="0" w:color="auto"/>
      </w:divBdr>
    </w:div>
    <w:div w:id="236717032">
      <w:bodyDiv w:val="1"/>
      <w:marLeft w:val="0"/>
      <w:marRight w:val="0"/>
      <w:marTop w:val="0"/>
      <w:marBottom w:val="0"/>
      <w:divBdr>
        <w:top w:val="none" w:sz="0" w:space="0" w:color="auto"/>
        <w:left w:val="none" w:sz="0" w:space="0" w:color="auto"/>
        <w:bottom w:val="none" w:sz="0" w:space="0" w:color="auto"/>
        <w:right w:val="none" w:sz="0" w:space="0" w:color="auto"/>
      </w:divBdr>
    </w:div>
    <w:div w:id="238097336">
      <w:bodyDiv w:val="1"/>
      <w:marLeft w:val="0"/>
      <w:marRight w:val="0"/>
      <w:marTop w:val="0"/>
      <w:marBottom w:val="0"/>
      <w:divBdr>
        <w:top w:val="none" w:sz="0" w:space="0" w:color="auto"/>
        <w:left w:val="none" w:sz="0" w:space="0" w:color="auto"/>
        <w:bottom w:val="none" w:sz="0" w:space="0" w:color="auto"/>
        <w:right w:val="none" w:sz="0" w:space="0" w:color="auto"/>
      </w:divBdr>
    </w:div>
    <w:div w:id="293869727">
      <w:bodyDiv w:val="1"/>
      <w:marLeft w:val="0"/>
      <w:marRight w:val="0"/>
      <w:marTop w:val="0"/>
      <w:marBottom w:val="0"/>
      <w:divBdr>
        <w:top w:val="none" w:sz="0" w:space="0" w:color="auto"/>
        <w:left w:val="none" w:sz="0" w:space="0" w:color="auto"/>
        <w:bottom w:val="none" w:sz="0" w:space="0" w:color="auto"/>
        <w:right w:val="none" w:sz="0" w:space="0" w:color="auto"/>
      </w:divBdr>
    </w:div>
    <w:div w:id="316031155">
      <w:bodyDiv w:val="1"/>
      <w:marLeft w:val="0"/>
      <w:marRight w:val="0"/>
      <w:marTop w:val="0"/>
      <w:marBottom w:val="0"/>
      <w:divBdr>
        <w:top w:val="none" w:sz="0" w:space="0" w:color="auto"/>
        <w:left w:val="none" w:sz="0" w:space="0" w:color="auto"/>
        <w:bottom w:val="none" w:sz="0" w:space="0" w:color="auto"/>
        <w:right w:val="none" w:sz="0" w:space="0" w:color="auto"/>
      </w:divBdr>
    </w:div>
    <w:div w:id="316500161">
      <w:bodyDiv w:val="1"/>
      <w:marLeft w:val="0"/>
      <w:marRight w:val="0"/>
      <w:marTop w:val="0"/>
      <w:marBottom w:val="0"/>
      <w:divBdr>
        <w:top w:val="none" w:sz="0" w:space="0" w:color="auto"/>
        <w:left w:val="none" w:sz="0" w:space="0" w:color="auto"/>
        <w:bottom w:val="none" w:sz="0" w:space="0" w:color="auto"/>
        <w:right w:val="none" w:sz="0" w:space="0" w:color="auto"/>
      </w:divBdr>
    </w:div>
    <w:div w:id="320157726">
      <w:bodyDiv w:val="1"/>
      <w:marLeft w:val="0"/>
      <w:marRight w:val="0"/>
      <w:marTop w:val="0"/>
      <w:marBottom w:val="0"/>
      <w:divBdr>
        <w:top w:val="none" w:sz="0" w:space="0" w:color="auto"/>
        <w:left w:val="none" w:sz="0" w:space="0" w:color="auto"/>
        <w:bottom w:val="none" w:sz="0" w:space="0" w:color="auto"/>
        <w:right w:val="none" w:sz="0" w:space="0" w:color="auto"/>
      </w:divBdr>
    </w:div>
    <w:div w:id="342392321">
      <w:bodyDiv w:val="1"/>
      <w:marLeft w:val="0"/>
      <w:marRight w:val="0"/>
      <w:marTop w:val="0"/>
      <w:marBottom w:val="0"/>
      <w:divBdr>
        <w:top w:val="none" w:sz="0" w:space="0" w:color="auto"/>
        <w:left w:val="none" w:sz="0" w:space="0" w:color="auto"/>
        <w:bottom w:val="none" w:sz="0" w:space="0" w:color="auto"/>
        <w:right w:val="none" w:sz="0" w:space="0" w:color="auto"/>
      </w:divBdr>
    </w:div>
    <w:div w:id="354426880">
      <w:bodyDiv w:val="1"/>
      <w:marLeft w:val="0"/>
      <w:marRight w:val="0"/>
      <w:marTop w:val="0"/>
      <w:marBottom w:val="0"/>
      <w:divBdr>
        <w:top w:val="none" w:sz="0" w:space="0" w:color="auto"/>
        <w:left w:val="none" w:sz="0" w:space="0" w:color="auto"/>
        <w:bottom w:val="none" w:sz="0" w:space="0" w:color="auto"/>
        <w:right w:val="none" w:sz="0" w:space="0" w:color="auto"/>
      </w:divBdr>
    </w:div>
    <w:div w:id="368410208">
      <w:bodyDiv w:val="1"/>
      <w:marLeft w:val="0"/>
      <w:marRight w:val="0"/>
      <w:marTop w:val="0"/>
      <w:marBottom w:val="0"/>
      <w:divBdr>
        <w:top w:val="none" w:sz="0" w:space="0" w:color="auto"/>
        <w:left w:val="none" w:sz="0" w:space="0" w:color="auto"/>
        <w:bottom w:val="none" w:sz="0" w:space="0" w:color="auto"/>
        <w:right w:val="none" w:sz="0" w:space="0" w:color="auto"/>
      </w:divBdr>
    </w:div>
    <w:div w:id="381490219">
      <w:bodyDiv w:val="1"/>
      <w:marLeft w:val="0"/>
      <w:marRight w:val="0"/>
      <w:marTop w:val="0"/>
      <w:marBottom w:val="0"/>
      <w:divBdr>
        <w:top w:val="none" w:sz="0" w:space="0" w:color="auto"/>
        <w:left w:val="none" w:sz="0" w:space="0" w:color="auto"/>
        <w:bottom w:val="none" w:sz="0" w:space="0" w:color="auto"/>
        <w:right w:val="none" w:sz="0" w:space="0" w:color="auto"/>
      </w:divBdr>
    </w:div>
    <w:div w:id="464275365">
      <w:bodyDiv w:val="1"/>
      <w:marLeft w:val="0"/>
      <w:marRight w:val="0"/>
      <w:marTop w:val="0"/>
      <w:marBottom w:val="0"/>
      <w:divBdr>
        <w:top w:val="none" w:sz="0" w:space="0" w:color="auto"/>
        <w:left w:val="none" w:sz="0" w:space="0" w:color="auto"/>
        <w:bottom w:val="none" w:sz="0" w:space="0" w:color="auto"/>
        <w:right w:val="none" w:sz="0" w:space="0" w:color="auto"/>
      </w:divBdr>
    </w:div>
    <w:div w:id="681080664">
      <w:bodyDiv w:val="1"/>
      <w:marLeft w:val="0"/>
      <w:marRight w:val="0"/>
      <w:marTop w:val="0"/>
      <w:marBottom w:val="0"/>
      <w:divBdr>
        <w:top w:val="none" w:sz="0" w:space="0" w:color="auto"/>
        <w:left w:val="none" w:sz="0" w:space="0" w:color="auto"/>
        <w:bottom w:val="none" w:sz="0" w:space="0" w:color="auto"/>
        <w:right w:val="none" w:sz="0" w:space="0" w:color="auto"/>
      </w:divBdr>
    </w:div>
    <w:div w:id="709689500">
      <w:bodyDiv w:val="1"/>
      <w:marLeft w:val="0"/>
      <w:marRight w:val="0"/>
      <w:marTop w:val="0"/>
      <w:marBottom w:val="0"/>
      <w:divBdr>
        <w:top w:val="none" w:sz="0" w:space="0" w:color="auto"/>
        <w:left w:val="none" w:sz="0" w:space="0" w:color="auto"/>
        <w:bottom w:val="none" w:sz="0" w:space="0" w:color="auto"/>
        <w:right w:val="none" w:sz="0" w:space="0" w:color="auto"/>
      </w:divBdr>
    </w:div>
    <w:div w:id="785975454">
      <w:bodyDiv w:val="1"/>
      <w:marLeft w:val="0"/>
      <w:marRight w:val="0"/>
      <w:marTop w:val="0"/>
      <w:marBottom w:val="0"/>
      <w:divBdr>
        <w:top w:val="none" w:sz="0" w:space="0" w:color="auto"/>
        <w:left w:val="none" w:sz="0" w:space="0" w:color="auto"/>
        <w:bottom w:val="none" w:sz="0" w:space="0" w:color="auto"/>
        <w:right w:val="none" w:sz="0" w:space="0" w:color="auto"/>
      </w:divBdr>
    </w:div>
    <w:div w:id="901334661">
      <w:bodyDiv w:val="1"/>
      <w:marLeft w:val="0"/>
      <w:marRight w:val="0"/>
      <w:marTop w:val="0"/>
      <w:marBottom w:val="0"/>
      <w:divBdr>
        <w:top w:val="none" w:sz="0" w:space="0" w:color="auto"/>
        <w:left w:val="none" w:sz="0" w:space="0" w:color="auto"/>
        <w:bottom w:val="none" w:sz="0" w:space="0" w:color="auto"/>
        <w:right w:val="none" w:sz="0" w:space="0" w:color="auto"/>
      </w:divBdr>
    </w:div>
    <w:div w:id="923299727">
      <w:bodyDiv w:val="1"/>
      <w:marLeft w:val="0"/>
      <w:marRight w:val="0"/>
      <w:marTop w:val="0"/>
      <w:marBottom w:val="0"/>
      <w:divBdr>
        <w:top w:val="none" w:sz="0" w:space="0" w:color="auto"/>
        <w:left w:val="none" w:sz="0" w:space="0" w:color="auto"/>
        <w:bottom w:val="none" w:sz="0" w:space="0" w:color="auto"/>
        <w:right w:val="none" w:sz="0" w:space="0" w:color="auto"/>
      </w:divBdr>
    </w:div>
    <w:div w:id="967276670">
      <w:bodyDiv w:val="1"/>
      <w:marLeft w:val="0"/>
      <w:marRight w:val="0"/>
      <w:marTop w:val="0"/>
      <w:marBottom w:val="0"/>
      <w:divBdr>
        <w:top w:val="none" w:sz="0" w:space="0" w:color="auto"/>
        <w:left w:val="none" w:sz="0" w:space="0" w:color="auto"/>
        <w:bottom w:val="none" w:sz="0" w:space="0" w:color="auto"/>
        <w:right w:val="none" w:sz="0" w:space="0" w:color="auto"/>
      </w:divBdr>
    </w:div>
    <w:div w:id="967321143">
      <w:bodyDiv w:val="1"/>
      <w:marLeft w:val="0"/>
      <w:marRight w:val="0"/>
      <w:marTop w:val="0"/>
      <w:marBottom w:val="0"/>
      <w:divBdr>
        <w:top w:val="none" w:sz="0" w:space="0" w:color="auto"/>
        <w:left w:val="none" w:sz="0" w:space="0" w:color="auto"/>
        <w:bottom w:val="none" w:sz="0" w:space="0" w:color="auto"/>
        <w:right w:val="none" w:sz="0" w:space="0" w:color="auto"/>
      </w:divBdr>
    </w:div>
    <w:div w:id="974723844">
      <w:bodyDiv w:val="1"/>
      <w:marLeft w:val="0"/>
      <w:marRight w:val="0"/>
      <w:marTop w:val="0"/>
      <w:marBottom w:val="0"/>
      <w:divBdr>
        <w:top w:val="none" w:sz="0" w:space="0" w:color="auto"/>
        <w:left w:val="none" w:sz="0" w:space="0" w:color="auto"/>
        <w:bottom w:val="none" w:sz="0" w:space="0" w:color="auto"/>
        <w:right w:val="none" w:sz="0" w:space="0" w:color="auto"/>
      </w:divBdr>
    </w:div>
    <w:div w:id="975381024">
      <w:bodyDiv w:val="1"/>
      <w:marLeft w:val="0"/>
      <w:marRight w:val="0"/>
      <w:marTop w:val="0"/>
      <w:marBottom w:val="0"/>
      <w:divBdr>
        <w:top w:val="none" w:sz="0" w:space="0" w:color="auto"/>
        <w:left w:val="none" w:sz="0" w:space="0" w:color="auto"/>
        <w:bottom w:val="none" w:sz="0" w:space="0" w:color="auto"/>
        <w:right w:val="none" w:sz="0" w:space="0" w:color="auto"/>
      </w:divBdr>
    </w:div>
    <w:div w:id="979461200">
      <w:bodyDiv w:val="1"/>
      <w:marLeft w:val="0"/>
      <w:marRight w:val="0"/>
      <w:marTop w:val="0"/>
      <w:marBottom w:val="0"/>
      <w:divBdr>
        <w:top w:val="none" w:sz="0" w:space="0" w:color="auto"/>
        <w:left w:val="none" w:sz="0" w:space="0" w:color="auto"/>
        <w:bottom w:val="none" w:sz="0" w:space="0" w:color="auto"/>
        <w:right w:val="none" w:sz="0" w:space="0" w:color="auto"/>
      </w:divBdr>
    </w:div>
    <w:div w:id="997684883">
      <w:bodyDiv w:val="1"/>
      <w:marLeft w:val="0"/>
      <w:marRight w:val="0"/>
      <w:marTop w:val="0"/>
      <w:marBottom w:val="0"/>
      <w:divBdr>
        <w:top w:val="none" w:sz="0" w:space="0" w:color="auto"/>
        <w:left w:val="none" w:sz="0" w:space="0" w:color="auto"/>
        <w:bottom w:val="none" w:sz="0" w:space="0" w:color="auto"/>
        <w:right w:val="none" w:sz="0" w:space="0" w:color="auto"/>
      </w:divBdr>
    </w:div>
    <w:div w:id="1011487851">
      <w:bodyDiv w:val="1"/>
      <w:marLeft w:val="0"/>
      <w:marRight w:val="0"/>
      <w:marTop w:val="0"/>
      <w:marBottom w:val="0"/>
      <w:divBdr>
        <w:top w:val="none" w:sz="0" w:space="0" w:color="auto"/>
        <w:left w:val="none" w:sz="0" w:space="0" w:color="auto"/>
        <w:bottom w:val="none" w:sz="0" w:space="0" w:color="auto"/>
        <w:right w:val="none" w:sz="0" w:space="0" w:color="auto"/>
      </w:divBdr>
    </w:div>
    <w:div w:id="1038552438">
      <w:bodyDiv w:val="1"/>
      <w:marLeft w:val="0"/>
      <w:marRight w:val="0"/>
      <w:marTop w:val="0"/>
      <w:marBottom w:val="0"/>
      <w:divBdr>
        <w:top w:val="none" w:sz="0" w:space="0" w:color="auto"/>
        <w:left w:val="none" w:sz="0" w:space="0" w:color="auto"/>
        <w:bottom w:val="none" w:sz="0" w:space="0" w:color="auto"/>
        <w:right w:val="none" w:sz="0" w:space="0" w:color="auto"/>
      </w:divBdr>
    </w:div>
    <w:div w:id="1225795119">
      <w:bodyDiv w:val="1"/>
      <w:marLeft w:val="0"/>
      <w:marRight w:val="0"/>
      <w:marTop w:val="0"/>
      <w:marBottom w:val="0"/>
      <w:divBdr>
        <w:top w:val="none" w:sz="0" w:space="0" w:color="auto"/>
        <w:left w:val="none" w:sz="0" w:space="0" w:color="auto"/>
        <w:bottom w:val="none" w:sz="0" w:space="0" w:color="auto"/>
        <w:right w:val="none" w:sz="0" w:space="0" w:color="auto"/>
      </w:divBdr>
    </w:div>
    <w:div w:id="1334524975">
      <w:bodyDiv w:val="1"/>
      <w:marLeft w:val="0"/>
      <w:marRight w:val="0"/>
      <w:marTop w:val="0"/>
      <w:marBottom w:val="0"/>
      <w:divBdr>
        <w:top w:val="none" w:sz="0" w:space="0" w:color="auto"/>
        <w:left w:val="none" w:sz="0" w:space="0" w:color="auto"/>
        <w:bottom w:val="none" w:sz="0" w:space="0" w:color="auto"/>
        <w:right w:val="none" w:sz="0" w:space="0" w:color="auto"/>
      </w:divBdr>
    </w:div>
    <w:div w:id="1378318324">
      <w:bodyDiv w:val="1"/>
      <w:marLeft w:val="0"/>
      <w:marRight w:val="0"/>
      <w:marTop w:val="0"/>
      <w:marBottom w:val="0"/>
      <w:divBdr>
        <w:top w:val="none" w:sz="0" w:space="0" w:color="auto"/>
        <w:left w:val="none" w:sz="0" w:space="0" w:color="auto"/>
        <w:bottom w:val="none" w:sz="0" w:space="0" w:color="auto"/>
        <w:right w:val="none" w:sz="0" w:space="0" w:color="auto"/>
      </w:divBdr>
    </w:div>
    <w:div w:id="1441097718">
      <w:bodyDiv w:val="1"/>
      <w:marLeft w:val="0"/>
      <w:marRight w:val="0"/>
      <w:marTop w:val="0"/>
      <w:marBottom w:val="0"/>
      <w:divBdr>
        <w:top w:val="none" w:sz="0" w:space="0" w:color="auto"/>
        <w:left w:val="none" w:sz="0" w:space="0" w:color="auto"/>
        <w:bottom w:val="none" w:sz="0" w:space="0" w:color="auto"/>
        <w:right w:val="none" w:sz="0" w:space="0" w:color="auto"/>
      </w:divBdr>
    </w:div>
    <w:div w:id="1459687473">
      <w:bodyDiv w:val="1"/>
      <w:marLeft w:val="0"/>
      <w:marRight w:val="0"/>
      <w:marTop w:val="0"/>
      <w:marBottom w:val="0"/>
      <w:divBdr>
        <w:top w:val="none" w:sz="0" w:space="0" w:color="auto"/>
        <w:left w:val="none" w:sz="0" w:space="0" w:color="auto"/>
        <w:bottom w:val="none" w:sz="0" w:space="0" w:color="auto"/>
        <w:right w:val="none" w:sz="0" w:space="0" w:color="auto"/>
      </w:divBdr>
    </w:div>
    <w:div w:id="1460223872">
      <w:bodyDiv w:val="1"/>
      <w:marLeft w:val="0"/>
      <w:marRight w:val="0"/>
      <w:marTop w:val="0"/>
      <w:marBottom w:val="0"/>
      <w:divBdr>
        <w:top w:val="none" w:sz="0" w:space="0" w:color="auto"/>
        <w:left w:val="none" w:sz="0" w:space="0" w:color="auto"/>
        <w:bottom w:val="none" w:sz="0" w:space="0" w:color="auto"/>
        <w:right w:val="none" w:sz="0" w:space="0" w:color="auto"/>
      </w:divBdr>
    </w:div>
    <w:div w:id="1465349237">
      <w:bodyDiv w:val="1"/>
      <w:marLeft w:val="0"/>
      <w:marRight w:val="0"/>
      <w:marTop w:val="0"/>
      <w:marBottom w:val="0"/>
      <w:divBdr>
        <w:top w:val="none" w:sz="0" w:space="0" w:color="auto"/>
        <w:left w:val="none" w:sz="0" w:space="0" w:color="auto"/>
        <w:bottom w:val="none" w:sz="0" w:space="0" w:color="auto"/>
        <w:right w:val="none" w:sz="0" w:space="0" w:color="auto"/>
      </w:divBdr>
    </w:div>
    <w:div w:id="1546485512">
      <w:bodyDiv w:val="1"/>
      <w:marLeft w:val="0"/>
      <w:marRight w:val="0"/>
      <w:marTop w:val="0"/>
      <w:marBottom w:val="0"/>
      <w:divBdr>
        <w:top w:val="none" w:sz="0" w:space="0" w:color="auto"/>
        <w:left w:val="none" w:sz="0" w:space="0" w:color="auto"/>
        <w:bottom w:val="none" w:sz="0" w:space="0" w:color="auto"/>
        <w:right w:val="none" w:sz="0" w:space="0" w:color="auto"/>
      </w:divBdr>
    </w:div>
    <w:div w:id="1653632952">
      <w:bodyDiv w:val="1"/>
      <w:marLeft w:val="0"/>
      <w:marRight w:val="0"/>
      <w:marTop w:val="0"/>
      <w:marBottom w:val="0"/>
      <w:divBdr>
        <w:top w:val="none" w:sz="0" w:space="0" w:color="auto"/>
        <w:left w:val="none" w:sz="0" w:space="0" w:color="auto"/>
        <w:bottom w:val="none" w:sz="0" w:space="0" w:color="auto"/>
        <w:right w:val="none" w:sz="0" w:space="0" w:color="auto"/>
      </w:divBdr>
    </w:div>
    <w:div w:id="1821574612">
      <w:bodyDiv w:val="1"/>
      <w:marLeft w:val="0"/>
      <w:marRight w:val="0"/>
      <w:marTop w:val="0"/>
      <w:marBottom w:val="0"/>
      <w:divBdr>
        <w:top w:val="none" w:sz="0" w:space="0" w:color="auto"/>
        <w:left w:val="none" w:sz="0" w:space="0" w:color="auto"/>
        <w:bottom w:val="none" w:sz="0" w:space="0" w:color="auto"/>
        <w:right w:val="none" w:sz="0" w:space="0" w:color="auto"/>
      </w:divBdr>
    </w:div>
    <w:div w:id="1967924601">
      <w:bodyDiv w:val="1"/>
      <w:marLeft w:val="0"/>
      <w:marRight w:val="0"/>
      <w:marTop w:val="0"/>
      <w:marBottom w:val="0"/>
      <w:divBdr>
        <w:top w:val="none" w:sz="0" w:space="0" w:color="auto"/>
        <w:left w:val="none" w:sz="0" w:space="0" w:color="auto"/>
        <w:bottom w:val="none" w:sz="0" w:space="0" w:color="auto"/>
        <w:right w:val="none" w:sz="0" w:space="0" w:color="auto"/>
      </w:divBdr>
    </w:div>
    <w:div w:id="2032341919">
      <w:bodyDiv w:val="1"/>
      <w:marLeft w:val="0"/>
      <w:marRight w:val="0"/>
      <w:marTop w:val="0"/>
      <w:marBottom w:val="0"/>
      <w:divBdr>
        <w:top w:val="none" w:sz="0" w:space="0" w:color="auto"/>
        <w:left w:val="none" w:sz="0" w:space="0" w:color="auto"/>
        <w:bottom w:val="none" w:sz="0" w:space="0" w:color="auto"/>
        <w:right w:val="none" w:sz="0" w:space="0" w:color="auto"/>
      </w:divBdr>
    </w:div>
    <w:div w:id="2044211199">
      <w:bodyDiv w:val="1"/>
      <w:marLeft w:val="0"/>
      <w:marRight w:val="0"/>
      <w:marTop w:val="0"/>
      <w:marBottom w:val="0"/>
      <w:divBdr>
        <w:top w:val="none" w:sz="0" w:space="0" w:color="auto"/>
        <w:left w:val="none" w:sz="0" w:space="0" w:color="auto"/>
        <w:bottom w:val="none" w:sz="0" w:space="0" w:color="auto"/>
        <w:right w:val="none" w:sz="0" w:space="0" w:color="auto"/>
      </w:divBdr>
    </w:div>
    <w:div w:id="2049336083">
      <w:bodyDiv w:val="1"/>
      <w:marLeft w:val="0"/>
      <w:marRight w:val="0"/>
      <w:marTop w:val="0"/>
      <w:marBottom w:val="0"/>
      <w:divBdr>
        <w:top w:val="none" w:sz="0" w:space="0" w:color="auto"/>
        <w:left w:val="none" w:sz="0" w:space="0" w:color="auto"/>
        <w:bottom w:val="none" w:sz="0" w:space="0" w:color="auto"/>
        <w:right w:val="none" w:sz="0" w:space="0" w:color="auto"/>
      </w:divBdr>
    </w:div>
    <w:div w:id="2114590872">
      <w:bodyDiv w:val="1"/>
      <w:marLeft w:val="0"/>
      <w:marRight w:val="0"/>
      <w:marTop w:val="0"/>
      <w:marBottom w:val="0"/>
      <w:divBdr>
        <w:top w:val="none" w:sz="0" w:space="0" w:color="auto"/>
        <w:left w:val="none" w:sz="0" w:space="0" w:color="auto"/>
        <w:bottom w:val="none" w:sz="0" w:space="0" w:color="auto"/>
        <w:right w:val="none" w:sz="0" w:space="0" w:color="auto"/>
      </w:divBdr>
    </w:div>
    <w:div w:id="2115979773">
      <w:bodyDiv w:val="1"/>
      <w:marLeft w:val="0"/>
      <w:marRight w:val="0"/>
      <w:marTop w:val="0"/>
      <w:marBottom w:val="0"/>
      <w:divBdr>
        <w:top w:val="none" w:sz="0" w:space="0" w:color="auto"/>
        <w:left w:val="none" w:sz="0" w:space="0" w:color="auto"/>
        <w:bottom w:val="none" w:sz="0" w:space="0" w:color="auto"/>
        <w:right w:val="none" w:sz="0" w:space="0" w:color="auto"/>
      </w:divBdr>
    </w:div>
    <w:div w:id="2126653814">
      <w:bodyDiv w:val="1"/>
      <w:marLeft w:val="0"/>
      <w:marRight w:val="0"/>
      <w:marTop w:val="0"/>
      <w:marBottom w:val="0"/>
      <w:divBdr>
        <w:top w:val="none" w:sz="0" w:space="0" w:color="auto"/>
        <w:left w:val="none" w:sz="0" w:space="0" w:color="auto"/>
        <w:bottom w:val="none" w:sz="0" w:space="0" w:color="auto"/>
        <w:right w:val="none" w:sz="0" w:space="0" w:color="auto"/>
      </w:divBdr>
    </w:div>
    <w:div w:id="214638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B7AE7-694D-4CF0-A90A-B400A0D1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25</Pages>
  <Words>2727</Words>
  <Characters>15544</Characters>
  <Application>Microsoft Office Word</Application>
  <DocSecurity>0</DocSecurity>
  <Lines>129</Lines>
  <Paragraphs>36</Paragraphs>
  <ScaleCrop>false</ScaleCrop>
  <Company>Microsoft</Company>
  <LinksUpToDate>false</LinksUpToDate>
  <CharactersWithSpaces>18235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lastModifiedBy>SDWM</cp:lastModifiedBy>
  <cp:revision>46</cp:revision>
  <cp:lastPrinted>2017-07-25T02:47:00Z</cp:lastPrinted>
  <dcterms:created xsi:type="dcterms:W3CDTF">2014-10-29T12:08:00Z</dcterms:created>
  <dcterms:modified xsi:type="dcterms:W3CDTF">2017-09-14T02:22:00Z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