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ind w:firstLine="1560" w:firstLineChars="300"/>
        <w:jc w:val="both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南阳市商业服务技工学校</w:t>
      </w:r>
    </w:p>
    <w:p>
      <w:pPr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1440" w:right="1531" w:bottom="1440" w:left="1587" w:header="850" w:footer="992" w:gutter="0"/>
          <w:pgNumType w:fmt="numberInDash" w:start="1"/>
          <w:cols w:space="0" w:num="1"/>
          <w:rtlGutter w:val="0"/>
          <w:docGrid w:type="lines" w:linePitch="317" w:charSpace="0"/>
        </w:sectPr>
      </w:pPr>
      <w:r>
        <w:rPr>
          <w:rFonts w:hint="eastAsia" w:ascii="隶书" w:hAnsi="隶书" w:eastAsia="隶书" w:cs="隶书"/>
          <w:sz w:val="52"/>
          <w:szCs w:val="52"/>
        </w:rPr>
        <w:t>2016年度部门决算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目　　录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南阳市商业服务技工学校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职责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部门决算单位构成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南阳市商业服务技工学校2</w:t>
      </w:r>
      <w:r>
        <w:rPr>
          <w:rFonts w:hint="eastAsia" w:ascii="黑体" w:hAnsi="黑体" w:eastAsia="黑体" w:cs="黑体"/>
          <w:sz w:val="32"/>
          <w:szCs w:val="32"/>
        </w:rPr>
        <w:t>016年度部门决算表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一、收入支出决算总表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二、收入决算表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三、支出决算表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四、财政拨款收入支出决算总表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五、一般公共预算财政拨款支出决算表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六、一般公共预算财政拨款基本支出决算表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七、一般公共预算财政拨款“三公”经费支出决算表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财政专户管理资金</w:t>
      </w:r>
      <w:r>
        <w:rPr>
          <w:rFonts w:hint="eastAsia" w:ascii="宋体" w:hAnsi="宋体" w:eastAsia="宋体" w:cs="宋体"/>
          <w:sz w:val="32"/>
          <w:szCs w:val="32"/>
        </w:rPr>
        <w:t>收入支出决算表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南阳市商业服务技工学校</w:t>
      </w:r>
      <w:r>
        <w:rPr>
          <w:rFonts w:hint="eastAsia" w:ascii="黑体" w:hAnsi="黑体" w:eastAsia="黑体" w:cs="黑体"/>
          <w:sz w:val="32"/>
          <w:szCs w:val="32"/>
        </w:rPr>
        <w:t>2016年度部门决算情况说明</w:t>
      </w:r>
    </w:p>
    <w:p>
      <w:pPr>
        <w:jc w:val="lef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531" w:bottom="1440" w:left="1587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第四部分　　名词解释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隶书"/>
          <w:sz w:val="48"/>
          <w:szCs w:val="48"/>
        </w:rPr>
        <w:sectPr>
          <w:footerReference r:id="rId4" w:type="default"/>
          <w:pgSz w:w="11906" w:h="16838"/>
          <w:pgMar w:top="1440" w:right="1531" w:bottom="1440" w:left="1587" w:header="850" w:footer="992" w:gutter="0"/>
          <w:pgNumType w:fmt="numberInDash" w:start="1"/>
          <w:cols w:space="0" w:num="1"/>
          <w:rtlGutter w:val="0"/>
          <w:docGrid w:type="lines" w:linePitch="317" w:charSpace="0"/>
        </w:sectPr>
      </w:pPr>
      <w:r>
        <w:rPr>
          <w:rFonts w:hint="eastAsia" w:ascii="隶书" w:hAnsi="隶书" w:eastAsia="隶书" w:cs="隶书"/>
          <w:sz w:val="48"/>
          <w:szCs w:val="48"/>
        </w:rPr>
        <w:t>第一部分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南阳市商业服务技工学校</w:t>
      </w:r>
      <w:r>
        <w:rPr>
          <w:rFonts w:hint="eastAsia" w:ascii="隶书" w:hAnsi="隶书" w:eastAsia="隶书" w:cs="隶书"/>
          <w:sz w:val="48"/>
          <w:szCs w:val="48"/>
        </w:rPr>
        <w:t>概况</w:t>
      </w: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职责</w:t>
      </w:r>
    </w:p>
    <w:p>
      <w:pPr>
        <w:numPr>
          <w:numId w:val="0"/>
        </w:numPr>
        <w:spacing w:line="360" w:lineRule="auto"/>
        <w:ind w:left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技工学生的教育培训工作</w:t>
      </w:r>
    </w:p>
    <w:p>
      <w:pPr>
        <w:numPr>
          <w:ilvl w:val="0"/>
          <w:numId w:val="3"/>
        </w:numPr>
        <w:spacing w:line="360" w:lineRule="auto"/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部门决算单位构成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阳市商业服务技工学校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2016年度部门决算编制范围的单位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南阳市商业服务技工学校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隶书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</w:rPr>
        <w:t>第二部分</w:t>
      </w:r>
    </w:p>
    <w:p>
      <w:pPr>
        <w:jc w:val="center"/>
        <w:rPr>
          <w:rFonts w:ascii="隶书" w:hAnsi="隶书" w:eastAsia="隶书" w:cs="隶书"/>
          <w:sz w:val="48"/>
          <w:szCs w:val="48"/>
        </w:rPr>
        <w:sectPr>
          <w:pgSz w:w="11906" w:h="16838"/>
          <w:pgMar w:top="1440" w:right="1531" w:bottom="1440" w:left="1587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eastAsia" w:ascii="隶书" w:hAnsi="隶书" w:eastAsia="隶书" w:cs="隶书"/>
          <w:sz w:val="48"/>
          <w:szCs w:val="48"/>
          <w:lang w:val="en-US" w:eastAsia="zh-CN"/>
        </w:rPr>
        <w:t>南阳市商业服务技工学校</w:t>
      </w:r>
      <w:r>
        <w:rPr>
          <w:rFonts w:hint="eastAsia" w:ascii="隶书" w:hAnsi="隶书" w:eastAsia="隶书" w:cs="隶书"/>
          <w:sz w:val="48"/>
          <w:szCs w:val="48"/>
        </w:rPr>
        <w:t>2016年度部门决算表</w:t>
      </w:r>
    </w:p>
    <w:tbl>
      <w:tblPr>
        <w:tblStyle w:val="5"/>
        <w:tblW w:w="10350" w:type="dxa"/>
        <w:tblInd w:w="-1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645"/>
        <w:gridCol w:w="642"/>
        <w:gridCol w:w="472"/>
        <w:gridCol w:w="1316"/>
        <w:gridCol w:w="2325"/>
        <w:gridCol w:w="495"/>
        <w:gridCol w:w="324"/>
        <w:gridCol w:w="527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35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7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　　入</w:t>
            </w:r>
          </w:p>
        </w:tc>
        <w:tc>
          <w:tcPr>
            <w:tcW w:w="528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　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　　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　　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　　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　　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一、财政拨款收入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二、上级补助收入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四、经营收入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六、其他收入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二十二、债务还本支出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二十三、债务付息支出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用事业基金弥补收支差额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结余分配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年初结转和结余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年末结转和结余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注：本表反映部门本年度的总收支和年末结转结余情况。</w:t>
            </w:r>
          </w:p>
        </w:tc>
      </w:tr>
    </w:tbl>
    <w:p>
      <w:pPr>
        <w:spacing w:line="360" w:lineRule="auto"/>
        <w:jc w:val="both"/>
        <w:rPr>
          <w:rFonts w:ascii="隶书" w:hAnsi="隶书" w:eastAsia="隶书" w:cs="隶书"/>
          <w:sz w:val="52"/>
          <w:szCs w:val="5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0337" w:type="dxa"/>
        <w:tblInd w:w="-8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962"/>
        <w:gridCol w:w="1036"/>
        <w:gridCol w:w="1094"/>
        <w:gridCol w:w="810"/>
        <w:gridCol w:w="284"/>
        <w:gridCol w:w="676"/>
        <w:gridCol w:w="418"/>
        <w:gridCol w:w="542"/>
        <w:gridCol w:w="552"/>
        <w:gridCol w:w="408"/>
        <w:gridCol w:w="686"/>
        <w:gridCol w:w="274"/>
        <w:gridCol w:w="820"/>
        <w:gridCol w:w="14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337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 目</w:t>
            </w:r>
          </w:p>
        </w:tc>
        <w:tc>
          <w:tcPr>
            <w:tcW w:w="109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094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094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094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094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094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附属单位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上缴收入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功能分类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9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201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  <w:t>一般公共服务支出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20113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商贸事务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2011399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 xml:space="preserve">  其他商贸事务支出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28.8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37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注：本表反映部门本年度取得的各项收入情况。</w:t>
            </w:r>
          </w:p>
        </w:tc>
      </w:tr>
    </w:tbl>
    <w:p>
      <w:pPr>
        <w:spacing w:line="360" w:lineRule="auto"/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2098" w:right="1531" w:bottom="1984" w:left="1587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tbl>
      <w:tblPr>
        <w:tblStyle w:val="5"/>
        <w:tblW w:w="10350" w:type="dxa"/>
        <w:tblInd w:w="-8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747"/>
        <w:gridCol w:w="1638"/>
        <w:gridCol w:w="1042"/>
        <w:gridCol w:w="163"/>
        <w:gridCol w:w="836"/>
        <w:gridCol w:w="369"/>
        <w:gridCol w:w="630"/>
        <w:gridCol w:w="575"/>
        <w:gridCol w:w="424"/>
        <w:gridCol w:w="781"/>
        <w:gridCol w:w="218"/>
        <w:gridCol w:w="987"/>
        <w:gridCol w:w="12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350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支出决算表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8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公开03表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8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1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项　　目</w:t>
            </w:r>
          </w:p>
        </w:tc>
        <w:tc>
          <w:tcPr>
            <w:tcW w:w="120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120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120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120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120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经营支出</w:t>
            </w:r>
          </w:p>
        </w:tc>
        <w:tc>
          <w:tcPr>
            <w:tcW w:w="120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对附属单位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补助支出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功能分类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205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28.33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28.33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6"/>
                <w:szCs w:val="16"/>
              </w:rPr>
              <w:t>一般公共服务支出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6"/>
                <w:szCs w:val="16"/>
                <w:lang w:val="en-US" w:eastAsia="zh-CN"/>
              </w:rPr>
              <w:t>28.33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6"/>
                <w:szCs w:val="16"/>
                <w:lang w:val="en-US" w:eastAsia="zh-CN"/>
              </w:rPr>
              <w:t>28.33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20113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商贸事务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28.33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28.33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2011399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其他商贸事务支出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28.33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28.33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350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注：本表反映部门本年度各项支出情况。</w:t>
            </w:r>
          </w:p>
        </w:tc>
      </w:tr>
    </w:tbl>
    <w:p>
      <w:pPr>
        <w:spacing w:line="360" w:lineRule="auto"/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2098" w:right="1474" w:bottom="1984" w:left="1587" w:header="850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tbl>
      <w:tblPr>
        <w:tblStyle w:val="5"/>
        <w:tblW w:w="10425" w:type="dxa"/>
        <w:tblInd w:w="-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144"/>
        <w:gridCol w:w="261"/>
        <w:gridCol w:w="54"/>
        <w:gridCol w:w="1416"/>
        <w:gridCol w:w="1432"/>
        <w:gridCol w:w="316"/>
        <w:gridCol w:w="337"/>
        <w:gridCol w:w="420"/>
        <w:gridCol w:w="242"/>
        <w:gridCol w:w="999"/>
        <w:gridCol w:w="59"/>
        <w:gridCol w:w="1300"/>
        <w:gridCol w:w="13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0425" w:type="dxa"/>
            <w:gridSpan w:val="14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财政拨款收入支出决算表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" w:hRule="atLeast"/>
        </w:trPr>
        <w:tc>
          <w:tcPr>
            <w:tcW w:w="228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公开04表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8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2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收　　入</w:t>
            </w:r>
          </w:p>
        </w:tc>
        <w:tc>
          <w:tcPr>
            <w:tcW w:w="6405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支　　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项　　目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金额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项　　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一般公共预算财政拨款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政府性基金预算财政拨款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栏　　次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栏    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一、一般公共预算财政拨款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一、一般公共服务支出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二、政府性基金预算财政拨款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二、外交支出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三、国防支出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四、公共安全支出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五、教育支出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六、科学技术支出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七、文化体育与传媒支出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八、社会保障和就业支出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九、医疗卫生与计划生育支出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十、节能环保支出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十一、城乡社区支出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十二、农林水支出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十三、交通运输支出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十四、资源勘探信息等支出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十五、商业服务业等支出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十六、金融支出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十七、援助其他地区支出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十八、国土海洋气象等支出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十九、住房保障支出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二十、粮油物资储备支出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二十一、其他支出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二十二、债务还本支出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二十三、债务付息支出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年初财政拨款结转和结余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年末财政拨款结转和结余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　一般公共预算财政拨款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　政府性基金预算财政拨款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25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说明：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南阳市商业服务技工学校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没有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无财政拨款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，故本表无数据。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</w:tr>
    </w:tbl>
    <w:p>
      <w:pPr>
        <w:spacing w:line="360" w:lineRule="auto"/>
        <w:jc w:val="center"/>
        <w:rPr>
          <w:rFonts w:ascii="隶书" w:hAnsi="隶书" w:eastAsia="隶书" w:cs="隶书"/>
          <w:sz w:val="52"/>
          <w:szCs w:val="52"/>
        </w:rPr>
      </w:pPr>
      <w:r>
        <w:rPr>
          <w:rFonts w:hint="eastAsia" w:ascii="隶书" w:hAnsi="隶书" w:eastAsia="隶书" w:cs="隶书"/>
          <w:sz w:val="52"/>
          <w:szCs w:val="52"/>
        </w:rPr>
        <w:br w:type="page"/>
      </w:r>
      <w:bookmarkStart w:id="0" w:name="_GoBack"/>
      <w:bookmarkEnd w:id="0"/>
    </w:p>
    <w:tbl>
      <w:tblPr>
        <w:tblStyle w:val="5"/>
        <w:tblW w:w="10440" w:type="dxa"/>
        <w:tblInd w:w="-9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675"/>
        <w:gridCol w:w="1800"/>
        <w:gridCol w:w="2249"/>
        <w:gridCol w:w="76"/>
        <w:gridCol w:w="1575"/>
        <w:gridCol w:w="598"/>
        <w:gridCol w:w="22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440" w:type="dxa"/>
            <w:gridSpan w:val="8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一般公共预算财政拨款支出决算表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公开05表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9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224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2249" w:type="dxa"/>
            <w:gridSpan w:val="3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225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功能分类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224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gridSpan w:val="3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91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91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一般公共服务支出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人大事务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行政运行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一般行政管理事务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2010103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机关服务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2010104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人大会议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2010105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人大立法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2010106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人大监督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2010107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人大代表履职能力提升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2010108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代表工作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2010109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人大信访工作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2010150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事业运行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44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说明：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南阳市商业服务技工学校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没有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一般公共预算财政拨款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支出，故本表无数据。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</w:p>
        </w:tc>
      </w:tr>
    </w:tbl>
    <w:p>
      <w:pPr>
        <w:spacing w:line="360" w:lineRule="auto"/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tbl>
      <w:tblPr>
        <w:tblStyle w:val="5"/>
        <w:tblW w:w="10485" w:type="dxa"/>
        <w:tblInd w:w="-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935"/>
        <w:gridCol w:w="1794"/>
        <w:gridCol w:w="1620"/>
        <w:gridCol w:w="754"/>
        <w:gridCol w:w="117"/>
        <w:gridCol w:w="1677"/>
        <w:gridCol w:w="1163"/>
        <w:gridCol w:w="17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485" w:type="dxa"/>
            <w:gridSpan w:val="9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/>
              </w:rPr>
              <w:t>财政专户管理资金收入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支出决算表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公开06表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6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人员经费</w:t>
            </w:r>
          </w:p>
        </w:tc>
        <w:tc>
          <w:tcPr>
            <w:tcW w:w="5421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公用经费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经济分类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金额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经济分类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28.03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30101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基本工资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9.57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30201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办公费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30102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津贴补贴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30202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印刷费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30103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奖金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30203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咨询费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30104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其他社会保障缴费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2.35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30204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手续费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30106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伙食补助费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30205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水费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30107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绩效工资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30206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电费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30108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机关事业单位基本养老保险缴费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16.11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30207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邮电费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30109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职业年金缴费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30208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取暖费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30199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其他工资福利支出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30209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物业管理费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30211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差旅费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30301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离休费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30212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因公出国(境)费用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30302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退休费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30213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维修(护)费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30303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退职(役)费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30214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租赁费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30304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抚恤金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30215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会议费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30305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生活补助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30216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培训费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30306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救济费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30217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公务接待费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30307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医疗费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30218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专用材料费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30308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助学金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30224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被装购置费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30309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奖励金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30225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专用燃料费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30310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生产补贴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30226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劳务费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30311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住房公积金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30227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委托业务费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30312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提租补贴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30228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工会经费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30313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购房补贴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福利费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30314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采暖补贴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30231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公务用车运行维护费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30315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物业服务补贴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30239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其他交通费用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30399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其他对个人和家庭的补助支出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30240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税金及附加费用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30299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其他商品和服务支出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30224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被装购置费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30225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专用燃料费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30226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劳务费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30227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委托业务费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30228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工会经费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30229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福利费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30231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公务用车运行维护费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30239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其他交通费用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30240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税金及附加费用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30299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其他商品和服务支出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其他资本性支出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31001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房屋建筑物购建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31002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办公设备购置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31003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专用设备购置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31005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基础设施建设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31006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大型修缮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31007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信息网络及软件购置更新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31008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物资储备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31009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土地补偿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31010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安置补助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31011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地上附着物和青苗补偿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31012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拆迁补偿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31013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公务用车购置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31019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其他交通工具购置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31020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产权参股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31099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其他资本性支出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485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</w:tbl>
    <w:p>
      <w:pPr>
        <w:spacing w:line="360" w:lineRule="auto"/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tbl>
      <w:tblPr>
        <w:tblStyle w:val="5"/>
        <w:tblW w:w="10485" w:type="dxa"/>
        <w:tblInd w:w="-9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861"/>
        <w:gridCol w:w="62"/>
        <w:gridCol w:w="585"/>
        <w:gridCol w:w="115"/>
        <w:gridCol w:w="514"/>
        <w:gridCol w:w="336"/>
        <w:gridCol w:w="294"/>
        <w:gridCol w:w="629"/>
        <w:gridCol w:w="77"/>
        <w:gridCol w:w="915"/>
        <w:gridCol w:w="509"/>
        <w:gridCol w:w="413"/>
        <w:gridCol w:w="234"/>
        <w:gridCol w:w="630"/>
        <w:gridCol w:w="59"/>
        <w:gridCol w:w="571"/>
        <w:gridCol w:w="249"/>
        <w:gridCol w:w="381"/>
        <w:gridCol w:w="439"/>
        <w:gridCol w:w="82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485" w:type="dxa"/>
            <w:gridSpan w:val="2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一般公共预算财政拨款“三公”经费支出决算表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8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31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2016年度预算数</w:t>
            </w:r>
          </w:p>
        </w:tc>
        <w:tc>
          <w:tcPr>
            <w:tcW w:w="5175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9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运行费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购置费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运行费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485" w:type="dxa"/>
            <w:gridSpan w:val="2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说明：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南阳市商业服务技工学校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没有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一般公共预算财政拨款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支出，故本表无数据</w:t>
            </w:r>
          </w:p>
        </w:tc>
      </w:tr>
    </w:tbl>
    <w:p>
      <w:pPr>
        <w:spacing w:line="360" w:lineRule="auto"/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tbl>
      <w:tblPr>
        <w:tblStyle w:val="5"/>
        <w:tblW w:w="10500" w:type="dxa"/>
        <w:tblInd w:w="-9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886"/>
        <w:gridCol w:w="1436"/>
        <w:gridCol w:w="1166"/>
        <w:gridCol w:w="1297"/>
        <w:gridCol w:w="751"/>
        <w:gridCol w:w="499"/>
        <w:gridCol w:w="500"/>
        <w:gridCol w:w="750"/>
        <w:gridCol w:w="1250"/>
        <w:gridCol w:w="1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500" w:type="dxa"/>
            <w:gridSpan w:val="11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政府性基金预算财政拨款收入支出决算表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公开08表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2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项　　目</w:t>
            </w:r>
          </w:p>
        </w:tc>
        <w:tc>
          <w:tcPr>
            <w:tcW w:w="116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年初结转和结余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本年收入</w:t>
            </w:r>
          </w:p>
        </w:tc>
        <w:tc>
          <w:tcPr>
            <w:tcW w:w="375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本年支出</w:t>
            </w:r>
          </w:p>
        </w:tc>
        <w:tc>
          <w:tcPr>
            <w:tcW w:w="126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年末结转和结余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功能分类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16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12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2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2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文化体育与传媒支出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20707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国家电影事业发展专项资金及对应专项债务收入安排的支出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2070701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资助国产影片放映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2070702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资助城市影院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2070703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资助少数民族电影译制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2070799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其他国家电影事业发展专项资金支出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社会保障和就业支出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20822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大中型水库移民后期扶持基金支出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……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说明：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南阳市商业服务技工学校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没有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政府性基金财政拨款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支出，故本表无数据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</w:p>
        </w:tc>
      </w:tr>
    </w:tbl>
    <w:p>
      <w:pPr>
        <w:spacing w:line="360" w:lineRule="auto"/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</w:rPr>
        <w:t>第三部分</w:t>
      </w:r>
    </w:p>
    <w:p>
      <w:pPr>
        <w:ind w:firstLine="1560" w:firstLineChars="300"/>
        <w:jc w:val="both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南阳市商业服务技工学校</w:t>
      </w:r>
    </w:p>
    <w:p>
      <w:pPr>
        <w:ind w:firstLine="1440" w:firstLineChars="300"/>
        <w:jc w:val="both"/>
        <w:rPr>
          <w:rFonts w:ascii="隶书" w:hAnsi="隶书" w:eastAsia="隶书" w:cs="隶书"/>
          <w:sz w:val="48"/>
          <w:szCs w:val="48"/>
        </w:rPr>
        <w:sectPr>
          <w:pgSz w:w="11906" w:h="16838"/>
          <w:pgMar w:top="1440" w:right="1531" w:bottom="1440" w:left="1587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eastAsia" w:ascii="隶书" w:hAnsi="隶书" w:eastAsia="隶书" w:cs="隶书"/>
          <w:sz w:val="48"/>
          <w:szCs w:val="48"/>
        </w:rPr>
        <w:t>2016年度部门决算情况说明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关于收入支出决算总体情况说明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2016年度收入总计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28.8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28.33</w:t>
      </w:r>
      <w:r>
        <w:rPr>
          <w:rFonts w:hint="eastAsia" w:ascii="仿宋_GB2312" w:hAnsi="宋体" w:eastAsia="仿宋_GB2312" w:cs="Courier New"/>
          <w:sz w:val="32"/>
          <w:szCs w:val="32"/>
        </w:rPr>
        <w:t>万元，与2015年相比，收、支总计各增加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3.81，3.3</w:t>
      </w:r>
      <w:r>
        <w:rPr>
          <w:rFonts w:hint="eastAsia" w:ascii="仿宋_GB2312" w:hAnsi="宋体" w:eastAsia="仿宋_GB2312" w:cs="Courier New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图1：收、支决算总计变动情况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（单位：万元）</w:t>
      </w:r>
    </w:p>
    <w:tbl>
      <w:tblPr>
        <w:tblStyle w:val="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1"/>
        <w:gridCol w:w="1501"/>
        <w:gridCol w:w="150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gridSpan w:val="2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  <w:t>2015年</w:t>
            </w:r>
          </w:p>
        </w:tc>
        <w:tc>
          <w:tcPr>
            <w:tcW w:w="3002" w:type="dxa"/>
            <w:gridSpan w:val="2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  <w:t>2016年</w:t>
            </w:r>
          </w:p>
        </w:tc>
        <w:tc>
          <w:tcPr>
            <w:tcW w:w="3002" w:type="dxa"/>
            <w:gridSpan w:val="2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Courier New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  <w:t>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  <w:t>收入</w:t>
            </w:r>
          </w:p>
        </w:tc>
        <w:tc>
          <w:tcPr>
            <w:tcW w:w="150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  <w:t>支出</w:t>
            </w:r>
          </w:p>
        </w:tc>
        <w:tc>
          <w:tcPr>
            <w:tcW w:w="15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  <w:t>收入</w:t>
            </w:r>
          </w:p>
        </w:tc>
        <w:tc>
          <w:tcPr>
            <w:tcW w:w="15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  <w:t>支出</w:t>
            </w:r>
          </w:p>
        </w:tc>
        <w:tc>
          <w:tcPr>
            <w:tcW w:w="15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  <w:t>收入</w:t>
            </w:r>
          </w:p>
        </w:tc>
        <w:tc>
          <w:tcPr>
            <w:tcW w:w="15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eastAsia="zh-CN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  <w:t>24.99</w:t>
            </w:r>
          </w:p>
        </w:tc>
        <w:tc>
          <w:tcPr>
            <w:tcW w:w="150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  <w:t>25.03</w:t>
            </w:r>
          </w:p>
        </w:tc>
        <w:tc>
          <w:tcPr>
            <w:tcW w:w="15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  <w:t>28.8</w:t>
            </w:r>
          </w:p>
        </w:tc>
        <w:tc>
          <w:tcPr>
            <w:tcW w:w="15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  <w:t>28.33</w:t>
            </w:r>
          </w:p>
        </w:tc>
        <w:tc>
          <w:tcPr>
            <w:tcW w:w="15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  <w:t>13%</w:t>
            </w:r>
          </w:p>
        </w:tc>
        <w:tc>
          <w:tcPr>
            <w:tcW w:w="15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vertAlign w:val="baseline"/>
                <w:lang w:val="en-US" w:eastAsia="zh-CN"/>
              </w:rPr>
              <w:t>11%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关于收入决算情况说明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2016年度</w:t>
      </w:r>
      <w:r>
        <w:rPr>
          <w:rFonts w:hint="eastAsia" w:ascii="仿宋_GB2312" w:hAnsi="Times New Roman" w:eastAsia="仿宋_GB2312"/>
          <w:sz w:val="32"/>
          <w:szCs w:val="32"/>
        </w:rPr>
        <w:t>收入合计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28.8</w:t>
      </w:r>
      <w:r>
        <w:rPr>
          <w:rFonts w:hint="eastAsia" w:ascii="仿宋_GB2312" w:hAnsi="Times New Roman" w:eastAsia="仿宋_GB2312"/>
          <w:sz w:val="32"/>
          <w:szCs w:val="32"/>
        </w:rPr>
        <w:t>万元，其中：财政拨款收入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ascii="仿宋_GB2312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；事业收入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28.8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100</w:t>
      </w:r>
      <w:r>
        <w:rPr>
          <w:rFonts w:ascii="仿宋_GB2312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；经营收入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ascii="仿宋_GB2312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；其他收入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ascii="仿宋_GB2312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图2：收入决算</w:t>
      </w:r>
    </w:p>
    <w:tbl>
      <w:tblPr>
        <w:tblStyle w:val="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977"/>
        <w:gridCol w:w="1801"/>
        <w:gridCol w:w="180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  <w:t>本年收入</w:t>
            </w:r>
          </w:p>
        </w:tc>
        <w:tc>
          <w:tcPr>
            <w:tcW w:w="1977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财政拨款收入</w:t>
            </w:r>
          </w:p>
        </w:tc>
        <w:tc>
          <w:tcPr>
            <w:tcW w:w="1801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事业收入</w:t>
            </w:r>
          </w:p>
        </w:tc>
        <w:tc>
          <w:tcPr>
            <w:tcW w:w="1801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经营收入</w:t>
            </w:r>
          </w:p>
        </w:tc>
        <w:tc>
          <w:tcPr>
            <w:tcW w:w="1801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28.8</w:t>
            </w:r>
          </w:p>
        </w:tc>
        <w:tc>
          <w:tcPr>
            <w:tcW w:w="1977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8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28.8</w:t>
            </w:r>
          </w:p>
        </w:tc>
        <w:tc>
          <w:tcPr>
            <w:tcW w:w="18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8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0%</w:t>
            </w:r>
          </w:p>
        </w:tc>
        <w:tc>
          <w:tcPr>
            <w:tcW w:w="18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8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0%</w:t>
            </w:r>
          </w:p>
        </w:tc>
        <w:tc>
          <w:tcPr>
            <w:tcW w:w="180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0%</w:t>
            </w:r>
          </w:p>
        </w:tc>
      </w:tr>
    </w:tbl>
    <w:p>
      <w:pPr>
        <w:adjustRightInd w:val="0"/>
        <w:snapToGrid w:val="0"/>
        <w:spacing w:line="360" w:lineRule="auto"/>
        <w:ind w:left="0" w:leftChars="0" w:firstLine="131" w:firstLineChars="41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关于支出决算情况说明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2016年度支出合计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28.33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28.33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%；经营支出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%。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图3：支出决算</w:t>
      </w:r>
    </w:p>
    <w:tbl>
      <w:tblPr>
        <w:tblStyle w:val="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251"/>
        <w:gridCol w:w="2251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  <w:t>本年支出合计</w:t>
            </w:r>
          </w:p>
        </w:tc>
        <w:tc>
          <w:tcPr>
            <w:tcW w:w="225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  <w:t>基本支出</w:t>
            </w:r>
          </w:p>
        </w:tc>
        <w:tc>
          <w:tcPr>
            <w:tcW w:w="225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  <w:t>项目支出</w:t>
            </w:r>
          </w:p>
        </w:tc>
        <w:tc>
          <w:tcPr>
            <w:tcW w:w="225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  <w:t>经营支出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28.8</w:t>
            </w:r>
          </w:p>
        </w:tc>
        <w:tc>
          <w:tcPr>
            <w:tcW w:w="225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28.8</w:t>
            </w:r>
          </w:p>
        </w:tc>
        <w:tc>
          <w:tcPr>
            <w:tcW w:w="225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5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关于财政拨款收入支出决算总体情况说明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2016年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南阳市商业服务技工学校无</w:t>
      </w:r>
      <w:r>
        <w:rPr>
          <w:rFonts w:hint="eastAsia" w:ascii="仿宋_GB2312" w:hAnsi="宋体" w:eastAsia="仿宋_GB2312" w:cs="Courier New"/>
          <w:sz w:val="32"/>
          <w:szCs w:val="32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所以无数据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关于一般公共预算财政拨款支出决算情况说明</w:t>
      </w:r>
    </w:p>
    <w:p>
      <w:pPr>
        <w:ind w:firstLine="960" w:firstLineChars="300"/>
        <w:jc w:val="both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2016年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南阳市商业服务技工学校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Courier New"/>
          <w:sz w:val="32"/>
          <w:szCs w:val="32"/>
        </w:rPr>
        <w:t>一般公共预算财政拨款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所以无数据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关于基本支出决算情况说明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2016年基本支出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28.33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</w:t>
      </w:r>
      <w:r>
        <w:rPr>
          <w:rFonts w:hint="eastAsia" w:ascii="仿宋_GB2312" w:hAnsi="Times New Roman" w:eastAsia="仿宋_GB2312" w:cs="仿宋_GB2312"/>
          <w:bCs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Times New Roman" w:eastAsia="仿宋_GB2312" w:cs="仿宋_GB2312"/>
          <w:bCs/>
          <w:spacing w:val="-1"/>
          <w:kern w:val="0"/>
          <w:sz w:val="32"/>
          <w:szCs w:val="32"/>
          <w:lang w:val="en-US" w:eastAsia="zh-CN"/>
        </w:rPr>
        <w:t>28.03</w:t>
      </w:r>
      <w:r>
        <w:rPr>
          <w:rFonts w:hint="eastAsia" w:ascii="仿宋_GB2312" w:hAnsi="Times New Roman" w:eastAsia="仿宋_GB2312" w:cs="仿宋_GB2312"/>
          <w:bCs/>
          <w:spacing w:val="-1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bCs/>
          <w:sz w:val="32"/>
          <w:szCs w:val="32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主要包括：基本工资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9.57</w:t>
      </w:r>
      <w:r>
        <w:rPr>
          <w:rFonts w:hint="eastAsia" w:ascii="仿宋_GB2312" w:hAnsi="宋体" w:eastAsia="仿宋_GB2312" w:cs="Courier New"/>
          <w:sz w:val="32"/>
          <w:szCs w:val="32"/>
        </w:rPr>
        <w:t>万元、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其他社会保障缴费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2.35万元、机关事业单位基本养老保险缴费16.11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；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公用经费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Times New Roman" w:eastAsia="仿宋_GB2312" w:cs="仿宋_GB2312"/>
          <w:spacing w:val="-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</w:rPr>
        <w:t>，主要包括：办公费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，劳务费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关于一般公共预算财政拨款“三公”经费支出决算情况说明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2016年度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南阳市商业服务技工学校无一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般公共预算财政拨款“三公”经费支出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所以无数据。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关于预算绩效情况说明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本年度无此项内容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关于政府性基金预算财政拨款支出决算情况说明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2016年度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南阳市商业服务技工学校无</w:t>
      </w:r>
      <w:r>
        <w:rPr>
          <w:rFonts w:hint="eastAsia" w:ascii="仿宋_GB2312" w:hAnsi="宋体" w:eastAsia="仿宋_GB2312" w:cs="Courier New"/>
          <w:sz w:val="32"/>
          <w:szCs w:val="32"/>
        </w:rPr>
        <w:t>政府性基金预算财政拨款支出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其他重要事项的情况说明</w:t>
      </w:r>
    </w:p>
    <w:p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黑体"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bCs/>
          <w:kern w:val="0"/>
          <w:sz w:val="32"/>
          <w:szCs w:val="32"/>
        </w:rPr>
        <w:t>机关运行经费支出情况。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本年度无此项内容</w:t>
      </w:r>
    </w:p>
    <w:p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bCs/>
          <w:kern w:val="0"/>
          <w:sz w:val="32"/>
          <w:szCs w:val="32"/>
        </w:rPr>
        <w:t>政府采购支出情况。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本年度无此项内容</w:t>
      </w:r>
    </w:p>
    <w:p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bCs/>
          <w:kern w:val="0"/>
          <w:sz w:val="32"/>
          <w:szCs w:val="32"/>
        </w:rPr>
        <w:t>国有资产占用情况。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本年度无此项内容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隶书"/>
          <w:sz w:val="48"/>
          <w:szCs w:val="48"/>
        </w:rPr>
        <w:sectPr>
          <w:pgSz w:w="11906" w:h="16838"/>
          <w:pgMar w:top="1440" w:right="1531" w:bottom="1440" w:left="1587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eastAsia" w:ascii="隶书" w:hAnsi="隶书" w:eastAsia="隶书" w:cs="隶书"/>
          <w:sz w:val="48"/>
          <w:szCs w:val="48"/>
        </w:rPr>
        <w:t>第四部分　　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bCs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一、事业收入：</w:t>
      </w:r>
      <w:r>
        <w:rPr>
          <w:rFonts w:hint="eastAsia" w:ascii="仿宋_GB2312" w:hAnsi="宋体" w:eastAsia="仿宋_GB2312" w:cs="Courier New"/>
          <w:sz w:val="32"/>
          <w:szCs w:val="32"/>
        </w:rPr>
        <w:t>指事业单位开展专业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业务</w:t>
      </w:r>
      <w:r>
        <w:rPr>
          <w:rFonts w:hint="eastAsia" w:ascii="仿宋_GB2312" w:hAnsi="宋体" w:eastAsia="仿宋_GB2312" w:cs="Courier New"/>
          <w:sz w:val="32"/>
          <w:szCs w:val="32"/>
        </w:rPr>
        <w:t>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宋体" w:eastAsia="仿宋_GB2312" w:cs="Courier New"/>
          <w:b/>
          <w:bCs/>
          <w:sz w:val="32"/>
          <w:szCs w:val="32"/>
          <w:highlight w:val="none"/>
        </w:rPr>
        <w:t>、年末结转和结余：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  <w:highlight w:val="none"/>
        </w:rPr>
        <w:t>指本年度或以前年度预算安排、因客观条件发生变化无法按原计划实施，需延迟到以后年度按有关规定继续使用的资金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、基本支出：</w:t>
      </w:r>
      <w:r>
        <w:rPr>
          <w:rFonts w:hint="eastAsia" w:ascii="仿宋_GB2312" w:hAnsi="宋体" w:eastAsia="仿宋_GB2312" w:cs="Courier New"/>
          <w:sz w:val="32"/>
          <w:szCs w:val="32"/>
        </w:rPr>
        <w:t>指为保障机构正常运转、完成日常工作任务而发生的人员支出和公用支出。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宋体" w:eastAsia="仿宋_GB2312" w:cs="Courier New"/>
          <w:sz w:val="52"/>
          <w:szCs w:val="52"/>
          <w:highlight w:val="yellow"/>
          <w:lang w:val="en-US" w:eastAsia="zh-CN"/>
        </w:rPr>
      </w:pPr>
      <w:r>
        <w:rPr>
          <w:rFonts w:hint="eastAsia" w:ascii="仿宋_GB2312" w:hAnsi="宋体" w:eastAsia="仿宋_GB2312" w:cs="Courier New"/>
          <w:b/>
          <w:bCs/>
          <w:sz w:val="52"/>
          <w:szCs w:val="52"/>
          <w:highlight w:val="yellow"/>
          <w:lang w:val="en-US" w:eastAsia="zh-CN"/>
        </w:rPr>
        <w:t>保存为PDF版本的方法：</w:t>
      </w:r>
      <w:r>
        <w:rPr>
          <w:rFonts w:hint="eastAsia" w:ascii="仿宋_GB2312" w:hAnsi="宋体" w:eastAsia="仿宋_GB2312" w:cs="Courier New"/>
          <w:sz w:val="52"/>
          <w:szCs w:val="52"/>
          <w:highlight w:val="yellow"/>
          <w:lang w:val="en-US" w:eastAsia="zh-CN"/>
        </w:rPr>
        <w:t>百度wps、下载安装、打开wps软件、单击左上角wps文字-另存为-输出为PDF格式。</w:t>
      </w:r>
    </w:p>
    <w:sectPr>
      <w:pgSz w:w="11906" w:h="16838"/>
      <w:pgMar w:top="1440" w:right="1531" w:bottom="1440" w:left="1587" w:header="850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中等线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中文符号库一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文星简超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行草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细圆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细黑一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隶变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隶书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魏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黑变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H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文星简大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楷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排版符号库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报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准圆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舒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粗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彩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大标宋">
    <w:altName w:val="微软雅黑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美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胖头鱼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楷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BE17"/>
    <w:multiLevelType w:val="singleLevel"/>
    <w:tmpl w:val="5971BE1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71BF59"/>
    <w:multiLevelType w:val="singleLevel"/>
    <w:tmpl w:val="5971BF5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971C193"/>
    <w:multiLevelType w:val="singleLevel"/>
    <w:tmpl w:val="5971C193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71DAC2"/>
    <w:multiLevelType w:val="singleLevel"/>
    <w:tmpl w:val="5971DA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971EDEF"/>
    <w:multiLevelType w:val="singleLevel"/>
    <w:tmpl w:val="5971EDE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5A03"/>
    <w:rsid w:val="001150B0"/>
    <w:rsid w:val="00172A27"/>
    <w:rsid w:val="002929B4"/>
    <w:rsid w:val="009108DE"/>
    <w:rsid w:val="00B458CF"/>
    <w:rsid w:val="00CD71F9"/>
    <w:rsid w:val="04453648"/>
    <w:rsid w:val="05DB00B9"/>
    <w:rsid w:val="09BB2134"/>
    <w:rsid w:val="0CA434B9"/>
    <w:rsid w:val="0E4C156E"/>
    <w:rsid w:val="10BD4691"/>
    <w:rsid w:val="11585E8B"/>
    <w:rsid w:val="15492582"/>
    <w:rsid w:val="181D6A34"/>
    <w:rsid w:val="18F44D57"/>
    <w:rsid w:val="1D415527"/>
    <w:rsid w:val="1E7D3B34"/>
    <w:rsid w:val="20390B2D"/>
    <w:rsid w:val="22A51050"/>
    <w:rsid w:val="283D43BA"/>
    <w:rsid w:val="29B70F08"/>
    <w:rsid w:val="2BA4769A"/>
    <w:rsid w:val="2C260B38"/>
    <w:rsid w:val="2CD06EF4"/>
    <w:rsid w:val="2F335194"/>
    <w:rsid w:val="30963758"/>
    <w:rsid w:val="32EF40CE"/>
    <w:rsid w:val="34920D5F"/>
    <w:rsid w:val="35AB7798"/>
    <w:rsid w:val="372974AC"/>
    <w:rsid w:val="37515EC2"/>
    <w:rsid w:val="3949702E"/>
    <w:rsid w:val="3BE408BA"/>
    <w:rsid w:val="3C7F703B"/>
    <w:rsid w:val="3D70189E"/>
    <w:rsid w:val="3F3E5713"/>
    <w:rsid w:val="42271DDB"/>
    <w:rsid w:val="43910C0D"/>
    <w:rsid w:val="489431EF"/>
    <w:rsid w:val="48B52937"/>
    <w:rsid w:val="48EE3EF3"/>
    <w:rsid w:val="4C1E2F28"/>
    <w:rsid w:val="4CFC29CC"/>
    <w:rsid w:val="4D6E1856"/>
    <w:rsid w:val="502C04C1"/>
    <w:rsid w:val="51DE24AB"/>
    <w:rsid w:val="5651051D"/>
    <w:rsid w:val="56EC004A"/>
    <w:rsid w:val="57E961A8"/>
    <w:rsid w:val="581E77CF"/>
    <w:rsid w:val="58B06254"/>
    <w:rsid w:val="5AF25131"/>
    <w:rsid w:val="600176AC"/>
    <w:rsid w:val="65332BB8"/>
    <w:rsid w:val="65FC0E14"/>
    <w:rsid w:val="664A46E0"/>
    <w:rsid w:val="66755D81"/>
    <w:rsid w:val="671A3811"/>
    <w:rsid w:val="686C1886"/>
    <w:rsid w:val="68A121F7"/>
    <w:rsid w:val="68A9241E"/>
    <w:rsid w:val="6B6D695A"/>
    <w:rsid w:val="6F441406"/>
    <w:rsid w:val="6FD41D7F"/>
    <w:rsid w:val="72416639"/>
    <w:rsid w:val="738C1FE2"/>
    <w:rsid w:val="75531EF6"/>
    <w:rsid w:val="75D0003D"/>
    <w:rsid w:val="764F7877"/>
    <w:rsid w:val="7AA141FF"/>
    <w:rsid w:val="7C445B57"/>
    <w:rsid w:val="7D713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2305</Words>
  <Characters>13142</Characters>
  <Lines>109</Lines>
  <Paragraphs>30</Paragraphs>
  <ScaleCrop>false</ScaleCrop>
  <LinksUpToDate>false</LinksUpToDate>
  <CharactersWithSpaces>15417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wsj</dc:creator>
  <cp:lastModifiedBy>NY3</cp:lastModifiedBy>
  <cp:lastPrinted>2017-07-25T02:47:00Z</cp:lastPrinted>
  <dcterms:modified xsi:type="dcterms:W3CDTF">2017-09-14T06:37:58Z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