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1471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7" w:hRule="atLeast"/>
        </w:trPr>
        <w:tc>
          <w:tcPr>
            <w:tcW w:w="964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spacing w:line="360" w:lineRule="exact"/>
              <w:ind w:firstLine="6440" w:firstLineChars="2300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宛龙环审〔202</w:t>
            </w:r>
            <w:r>
              <w:rPr>
                <w:rFonts w:hint="eastAsia" w:ascii="楷体_GB2312" w:eastAsia="楷体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hint="eastAsia" w:ascii="楷体_GB2312" w:eastAsia="楷体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号</w:t>
            </w:r>
          </w:p>
          <w:p>
            <w:pPr>
              <w:rPr>
                <w:rFonts w:hint="eastAsia"/>
              </w:rPr>
            </w:pPr>
          </w:p>
          <w:p>
            <w:pPr>
              <w:pStyle w:val="7"/>
              <w:spacing w:line="360" w:lineRule="exact"/>
              <w:jc w:val="center"/>
              <w:rPr>
                <w:rFonts w:hint="eastAsia" w:ascii="宋体" w:hAnsi="宋体" w:cs="Times New Roman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</w:rPr>
              <w:t>关于</w:t>
            </w:r>
            <w:r>
              <w:rPr>
                <w:rFonts w:hint="eastAsia" w:ascii="宋体" w:hAnsi="宋体" w:cs="Times New Roman"/>
                <w:b/>
                <w:color w:val="000000"/>
                <w:sz w:val="32"/>
                <w:szCs w:val="32"/>
                <w:lang w:val="en-US" w:eastAsia="zh-CN"/>
              </w:rPr>
              <w:t>南阳延春堂艾业有限公司年产100吨艾草制品项目</w:t>
            </w:r>
          </w:p>
          <w:p>
            <w:pPr>
              <w:pStyle w:val="7"/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  <w:lang w:eastAsia="zh-CN"/>
              </w:rPr>
              <w:t>环境影响报告</w:t>
            </w:r>
            <w:r>
              <w:rPr>
                <w:rFonts w:hint="eastAsia" w:ascii="宋体" w:hAnsi="宋体" w:cs="Times New Roman"/>
                <w:b/>
                <w:color w:val="000000"/>
                <w:sz w:val="32"/>
                <w:szCs w:val="32"/>
                <w:lang w:eastAsia="zh-CN"/>
              </w:rPr>
              <w:t>表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</w:rPr>
              <w:t>的批复意见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根据河南淯蓝环保科技有限公司编制的《南阳延春堂艾业有限公司年产100吨艾草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制品项目环境影响报告表》（以下简称《报告表》)，经研究，现对《报告表》提出如下批复意见：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一、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原则批准该项目《报告表》，建设单位可据此落实环保工程。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二、严格落实大气污染防治措施，确保各类废气污染物达标排放，确保对周边环境的影响在可接受范围之内。项目生产废气排放满足《大气污染物综合排放标准》（GB16297-1996）表2及《河南省重污染天气通用行业应急减排措施制定技术指南》（2024年修订稿）“通用涉PM企业绩效引领性指标”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严格执行《报告表》提出的项目防护距离相关要求。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三、本项目无生产废水；生活污水经化粪池处理后用于周边农田施肥。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四、严格落实噪声污染防治措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施。施工期各阶段噪声满足《建筑施工厂界环境噪声排放标准》（GB12523-2011）；营运期厂界满足《工业企业厂界环境噪声排放标准》（GB12348-2008）2类标准要求。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五、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严格落实固体废物污染防治措施，项目产生的固体废物要全部依法依规进行收集、贮存、转运和无害化处置。一般固废贮存、处置须满足《一般工业固体废物贮存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和填埋污染控制标准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》（GB18599－20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20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）中相关要求。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六、本项目环评文件审批后，项目的性质、规模、地点、采用的生产工艺或者防止污染、防止生态破坏的措施发生重大变动的，应当重新报批项目的环境影响评价文件；项目审批五年后方开工建设的，应重新报批该项目的环境影响评价文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七、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项目建设和运行过程中须依法依规执行环保“三同时”、排污许可、竣工环保验收等各项环境管理制度。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56" w:leftChars="0" w:right="0" w:rightChars="0" w:firstLine="3080" w:firstLineChars="11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>（公  章）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56" w:leftChars="0" w:right="0" w:rightChars="0" w:firstLine="3080" w:firstLineChars="11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highlight w:val="yellow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56" w:leftChars="0" w:right="0" w:rightChars="0" w:firstLine="3080" w:firstLineChars="11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         202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26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日</w:t>
            </w:r>
          </w:p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287" w:right="720" w:bottom="720" w:left="12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5302F"/>
    <w:rsid w:val="023B3877"/>
    <w:rsid w:val="02525BC3"/>
    <w:rsid w:val="031E6B46"/>
    <w:rsid w:val="04010AAB"/>
    <w:rsid w:val="047D221F"/>
    <w:rsid w:val="070B64B1"/>
    <w:rsid w:val="0B0C17C6"/>
    <w:rsid w:val="0F15111F"/>
    <w:rsid w:val="1135302F"/>
    <w:rsid w:val="11601C38"/>
    <w:rsid w:val="13D20DBF"/>
    <w:rsid w:val="18D10954"/>
    <w:rsid w:val="19530A09"/>
    <w:rsid w:val="1D173611"/>
    <w:rsid w:val="211F34E2"/>
    <w:rsid w:val="214503DB"/>
    <w:rsid w:val="24E9401B"/>
    <w:rsid w:val="290C4C0D"/>
    <w:rsid w:val="29EE2076"/>
    <w:rsid w:val="2BC8310F"/>
    <w:rsid w:val="2C3220E7"/>
    <w:rsid w:val="3132147A"/>
    <w:rsid w:val="319365BA"/>
    <w:rsid w:val="31C756C5"/>
    <w:rsid w:val="3259581B"/>
    <w:rsid w:val="33E13F44"/>
    <w:rsid w:val="34B57B10"/>
    <w:rsid w:val="36E27362"/>
    <w:rsid w:val="3BFA5517"/>
    <w:rsid w:val="3D17631C"/>
    <w:rsid w:val="3D9974C4"/>
    <w:rsid w:val="3FC17147"/>
    <w:rsid w:val="43544FA2"/>
    <w:rsid w:val="4CAD1F1D"/>
    <w:rsid w:val="4E3C13BF"/>
    <w:rsid w:val="4EAF205C"/>
    <w:rsid w:val="53974A6D"/>
    <w:rsid w:val="57CC10AA"/>
    <w:rsid w:val="5D026E4B"/>
    <w:rsid w:val="5EB07CB7"/>
    <w:rsid w:val="5F7018CE"/>
    <w:rsid w:val="63184C31"/>
    <w:rsid w:val="632149C6"/>
    <w:rsid w:val="632C2156"/>
    <w:rsid w:val="65C56499"/>
    <w:rsid w:val="66AE3312"/>
    <w:rsid w:val="6DCA7DEC"/>
    <w:rsid w:val="72D333F3"/>
    <w:rsid w:val="75BB06B0"/>
    <w:rsid w:val="776B1CED"/>
    <w:rsid w:val="7959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  <w:jc w:val="left"/>
    </w:pPr>
    <w:rPr>
      <w:rFonts w:ascii="宋体" w:hAnsi="Courier New"/>
      <w:sz w:val="24"/>
      <w:szCs w:val="20"/>
    </w:rPr>
  </w:style>
  <w:style w:type="paragraph" w:customStyle="1" w:styleId="4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7">
    <w:name w:val="p0"/>
    <w:basedOn w:val="1"/>
    <w:qFormat/>
    <w:uiPriority w:val="0"/>
    <w:pPr>
      <w:widowControl/>
      <w:jc w:val="left"/>
    </w:pPr>
    <w:rPr>
      <w:kern w:val="0"/>
      <w:szCs w:val="21"/>
    </w:rPr>
  </w:style>
  <w:style w:type="paragraph" w:customStyle="1" w:styleId="8">
    <w:name w:val="p15"/>
    <w:basedOn w:val="1"/>
    <w:qFormat/>
    <w:uiPriority w:val="0"/>
    <w:pPr>
      <w:widowControl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2023-11-13T07:37:00Z</dcterms:created>
  <dc:creator>未定义</dc:creator>
  <cp:lastModifiedBy>admin</cp:lastModifiedBy>
  <cp:lastPrinted>2025-01-15T05:13:00Z</cp:lastPrinted>
  <dcterms:modified xsi:type="dcterms:W3CDTF">2025-01-26T01:43:05Z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B0D64E145F0C40A0A7C42B66C20D39EB</vt:lpwstr>
  </property>
</Properties>
</file>