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AC1FE">
      <w:pPr>
        <w:spacing w:line="720" w:lineRule="exact"/>
        <w:jc w:val="both"/>
        <w:rPr>
          <w:rFonts w:hint="eastAsia" w:ascii="方正小标宋简体" w:hAnsi="方正小标宋简体" w:eastAsia="方正小标宋简体" w:cs="方正小标宋简体"/>
          <w:b/>
          <w:bCs/>
          <w:color w:val="auto"/>
          <w:w w:val="80"/>
          <w:sz w:val="44"/>
          <w:szCs w:val="44"/>
          <w:lang w:bidi="he-IL"/>
        </w:rPr>
      </w:pPr>
    </w:p>
    <w:p w14:paraId="3D2172F9">
      <w:pPr>
        <w:spacing w:line="720" w:lineRule="exact"/>
        <w:jc w:val="center"/>
        <w:rPr>
          <w:rFonts w:hint="eastAsia" w:ascii="方正小标宋简体" w:hAnsi="方正小标宋简体" w:eastAsia="方正小标宋简体" w:cs="方正小标宋简体"/>
          <w:bCs/>
          <w:color w:val="auto"/>
          <w:w w:val="80"/>
          <w:sz w:val="44"/>
          <w:szCs w:val="44"/>
        </w:rPr>
      </w:pPr>
      <w:r>
        <w:rPr>
          <w:rFonts w:hint="eastAsia" w:ascii="方正小标宋简体" w:hAnsi="方正小标宋简体" w:eastAsia="方正小标宋简体" w:cs="方正小标宋简体"/>
          <w:b/>
          <w:bCs/>
          <w:color w:val="auto"/>
          <w:w w:val="80"/>
          <w:sz w:val="44"/>
          <w:szCs w:val="44"/>
          <w:lang w:bidi="he-IL"/>
        </w:rPr>
        <w:t>关于印发《</w:t>
      </w:r>
      <w:r>
        <w:rPr>
          <w:rFonts w:hint="eastAsia" w:ascii="方正小标宋简体" w:hAnsi="方正小标宋简体" w:eastAsia="方正小标宋简体" w:cs="方正小标宋简体"/>
          <w:b/>
          <w:bCs/>
          <w:color w:val="auto"/>
          <w:w w:val="80"/>
          <w:sz w:val="44"/>
          <w:szCs w:val="44"/>
          <w:lang w:val="en-US" w:eastAsia="zh-CN" w:bidi="he-IL"/>
        </w:rPr>
        <w:t>2024</w:t>
      </w:r>
      <w:r>
        <w:rPr>
          <w:rFonts w:hint="eastAsia" w:ascii="方正小标宋简体" w:hAnsi="方正小标宋简体" w:eastAsia="方正小标宋简体" w:cs="方正小标宋简体"/>
          <w:b/>
          <w:bCs/>
          <w:color w:val="auto"/>
          <w:w w:val="80"/>
          <w:sz w:val="44"/>
          <w:szCs w:val="44"/>
          <w:lang w:bidi="he-IL"/>
        </w:rPr>
        <w:t>年卧龙区</w:t>
      </w:r>
      <w:r>
        <w:rPr>
          <w:rFonts w:hint="eastAsia" w:ascii="方正小标宋简体" w:hAnsi="方正小标宋简体" w:eastAsia="方正小标宋简体" w:cs="方正小标宋简体"/>
          <w:b/>
          <w:bCs/>
          <w:color w:val="auto"/>
          <w:w w:val="80"/>
          <w:sz w:val="44"/>
          <w:szCs w:val="44"/>
          <w:lang w:eastAsia="zh-CN" w:bidi="he-IL"/>
        </w:rPr>
        <w:t>“</w:t>
      </w:r>
      <w:r>
        <w:rPr>
          <w:rFonts w:hint="eastAsia" w:ascii="方正小标宋简体" w:hAnsi="方正小标宋简体" w:eastAsia="方正小标宋简体" w:cs="方正小标宋简体"/>
          <w:b/>
          <w:bCs/>
          <w:color w:val="auto"/>
          <w:w w:val="80"/>
          <w:sz w:val="44"/>
          <w:szCs w:val="44"/>
          <w:lang w:bidi="he-IL"/>
        </w:rPr>
        <w:t>四上</w:t>
      </w:r>
      <w:r>
        <w:rPr>
          <w:rFonts w:hint="eastAsia" w:ascii="方正小标宋简体" w:hAnsi="方正小标宋简体" w:eastAsia="方正小标宋简体" w:cs="方正小标宋简体"/>
          <w:b/>
          <w:bCs/>
          <w:color w:val="auto"/>
          <w:w w:val="80"/>
          <w:sz w:val="44"/>
          <w:szCs w:val="44"/>
          <w:lang w:eastAsia="zh-CN" w:bidi="he-IL"/>
        </w:rPr>
        <w:t>”</w:t>
      </w:r>
      <w:r>
        <w:rPr>
          <w:rFonts w:hint="eastAsia" w:ascii="方正小标宋简体" w:hAnsi="方正小标宋简体" w:eastAsia="方正小标宋简体" w:cs="方正小标宋简体"/>
          <w:b/>
          <w:bCs/>
          <w:color w:val="auto"/>
          <w:w w:val="80"/>
          <w:sz w:val="44"/>
          <w:szCs w:val="44"/>
          <w:lang w:bidi="he-IL"/>
        </w:rPr>
        <w:t>统计企业双随机、一公开部门联合抽查实施方案》的通知</w:t>
      </w:r>
    </w:p>
    <w:p w14:paraId="2AC76DA1">
      <w:pPr>
        <w:pStyle w:val="12"/>
        <w:spacing w:line="560" w:lineRule="exact"/>
        <w:ind w:firstLine="640"/>
        <w:rPr>
          <w:rFonts w:hint="eastAsia" w:ascii="仿宋" w:hAnsi="仿宋" w:eastAsia="仿宋" w:cs="方正小标宋简体"/>
          <w:bCs/>
          <w:color w:val="auto"/>
          <w:sz w:val="32"/>
          <w:szCs w:val="32"/>
        </w:rPr>
      </w:pPr>
    </w:p>
    <w:p w14:paraId="5179B2F5">
      <w:pPr>
        <w:pStyle w:val="12"/>
        <w:spacing w:line="560" w:lineRule="exact"/>
        <w:ind w:left="0" w:leftChars="0" w:firstLine="0" w:firstLineChars="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南阳市卧龙区统计局、南阳市市场监督管理局卧龙分局、南阳市卧龙区发展和改革委员会：</w:t>
      </w:r>
    </w:p>
    <w:p w14:paraId="04AE7909">
      <w:pPr>
        <w:pStyle w:val="12"/>
        <w:spacing w:line="560" w:lineRule="exact"/>
        <w:ind w:firstLine="64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SA"/>
          <w14:textFill>
            <w14:solidFill>
              <w14:schemeClr w14:val="tx1"/>
            </w14:solidFill>
          </w14:textFill>
        </w:rPr>
        <w:t>根据《南阳市卧龙区人民政府办公室转发河南省部门联</w:t>
      </w:r>
      <w:r>
        <w:rPr>
          <w:rFonts w:hint="eastAsia" w:ascii="仿宋_GB2312" w:hAnsi="仿宋_GB2312" w:eastAsia="仿宋_GB2312" w:cs="仿宋_GB2312"/>
          <w:b w:val="0"/>
          <w:bCs/>
          <w:color w:val="000000" w:themeColor="text1"/>
          <w:sz w:val="32"/>
          <w:szCs w:val="32"/>
          <w14:textFill>
            <w14:solidFill>
              <w14:schemeClr w14:val="tx1"/>
            </w14:solidFill>
          </w14:textFill>
        </w:rPr>
        <w:t>合双随机、一公开监管工作联席会议办公室关于印发河南省市场监管领域全面推行部门联合双随机、一公开抽查实施细则的通知》（宛龙政办明电〔2020〕15号）要求，深入推进我区部门联合双随机抽查工作高水平开展，根据工作需要，南阳市卧龙区统计局、南阳市市场监督管理局卧龙分局、南阳市卧龙区发展和改革委员会共同研究制定了《2024年卧龙区四上统计企业双随机、一公开部门联合抽查实施方案》。现印发给你们，请遵照执行。</w:t>
      </w:r>
    </w:p>
    <w:p w14:paraId="123C5FB5">
      <w:pPr>
        <w:pStyle w:val="12"/>
        <w:spacing w:line="560" w:lineRule="exact"/>
        <w:ind w:firstLine="640"/>
        <w:rPr>
          <w:rFonts w:hint="eastAsia" w:ascii="仿宋_GB2312" w:hAnsi="仿宋_GB2312" w:eastAsia="仿宋_GB2312" w:cs="仿宋_GB2312"/>
          <w:b w:val="0"/>
          <w:bCs/>
          <w:color w:val="000000" w:themeColor="text1"/>
          <w:sz w:val="32"/>
          <w:szCs w:val="32"/>
          <w14:textFill>
            <w14:solidFill>
              <w14:schemeClr w14:val="tx1"/>
            </w14:solidFill>
          </w14:textFill>
        </w:rPr>
      </w:pPr>
    </w:p>
    <w:p w14:paraId="786C12E1">
      <w:pPr>
        <w:pStyle w:val="12"/>
        <w:spacing w:line="560" w:lineRule="exact"/>
        <w:ind w:firstLine="640"/>
        <w:rPr>
          <w:rFonts w:hint="eastAsia" w:ascii="仿宋_GB2312" w:hAnsi="仿宋_GB2312" w:eastAsia="仿宋_GB2312" w:cs="仿宋_GB2312"/>
          <w:b w:val="0"/>
          <w:bCs/>
          <w:color w:val="000000" w:themeColor="text1"/>
          <w:sz w:val="32"/>
          <w:szCs w:val="32"/>
          <w14:textFill>
            <w14:solidFill>
              <w14:schemeClr w14:val="tx1"/>
            </w14:solidFill>
          </w14:textFill>
        </w:rPr>
      </w:pPr>
    </w:p>
    <w:p w14:paraId="204357C4">
      <w:pPr>
        <w:pStyle w:val="12"/>
        <w:spacing w:line="560" w:lineRule="exact"/>
        <w:ind w:firstLine="0" w:firstLineChars="0"/>
        <w:jc w:val="right"/>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2024年</w:t>
      </w:r>
      <w:r>
        <w:rPr>
          <w:rFonts w:hint="eastAsia" w:ascii="仿宋_GB2312" w:hAnsi="仿宋_GB2312" w:eastAsia="仿宋_GB2312" w:cs="仿宋_GB2312"/>
          <w:b w:val="0"/>
          <w:bCs/>
          <w:color w:val="000000" w:themeColor="text1"/>
          <w:sz w:val="32"/>
          <w:szCs w:val="32"/>
          <w:lang w:val="en-US"/>
          <w14:textFill>
            <w14:solidFill>
              <w14:schemeClr w14:val="tx1"/>
            </w14:solidFill>
          </w14:textFill>
        </w:rPr>
        <w:t>9</w:t>
      </w:r>
      <w:r>
        <w:rPr>
          <w:rFonts w:hint="eastAsia" w:ascii="仿宋_GB2312" w:hAnsi="仿宋_GB2312" w:eastAsia="仿宋_GB2312" w:cs="仿宋_GB2312"/>
          <w:b w:val="0"/>
          <w:bCs/>
          <w:color w:val="000000" w:themeColor="text1"/>
          <w:sz w:val="32"/>
          <w:szCs w:val="32"/>
          <w14:textFill>
            <w14:solidFill>
              <w14:schemeClr w14:val="tx1"/>
            </w14:solidFill>
          </w14:textFill>
        </w:rPr>
        <w:t>月</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b w:val="0"/>
          <w:bCs/>
          <w:color w:val="000000" w:themeColor="text1"/>
          <w:sz w:val="32"/>
          <w:szCs w:val="32"/>
          <w14:textFill>
            <w14:solidFill>
              <w14:schemeClr w14:val="tx1"/>
            </w14:solidFill>
          </w14:textFill>
        </w:rPr>
        <w:t>日</w:t>
      </w:r>
    </w:p>
    <w:p w14:paraId="4C1009BE">
      <w:pPr>
        <w:rPr>
          <w:rFonts w:hint="eastAsia" w:ascii="方正小标宋简体" w:hAnsi="方正小标宋简体" w:eastAsia="方正小标宋简体" w:cs="方正小标宋简体"/>
          <w:bCs/>
          <w:color w:val="auto"/>
          <w:sz w:val="44"/>
          <w:szCs w:val="44"/>
        </w:rPr>
      </w:pPr>
    </w:p>
    <w:p w14:paraId="5A6B0878">
      <w:pPr>
        <w:pStyle w:val="12"/>
        <w:spacing w:line="560" w:lineRule="exact"/>
        <w:ind w:left="0" w:leftChars="0" w:firstLine="0" w:firstLineChars="0"/>
        <w:jc w:val="center"/>
        <w:rPr>
          <w:rFonts w:hint="eastAsia" w:ascii="方正小标宋简体" w:hAnsi="方正小标宋简体" w:eastAsia="方正小标宋简体" w:cs="方正小标宋简体"/>
          <w:bCs/>
          <w:color w:val="auto"/>
          <w:sz w:val="44"/>
          <w:szCs w:val="44"/>
        </w:rPr>
      </w:pPr>
    </w:p>
    <w:p w14:paraId="5BF63E70">
      <w:pPr>
        <w:pStyle w:val="12"/>
        <w:spacing w:line="560" w:lineRule="exact"/>
        <w:ind w:left="0" w:leftChars="0" w:firstLine="0" w:firstLineChars="0"/>
        <w:jc w:val="center"/>
        <w:rPr>
          <w:rFonts w:hint="eastAsia" w:ascii="方正小标宋简体" w:hAnsi="方正小标宋简体" w:eastAsia="方正小标宋简体" w:cs="方正小标宋简体"/>
          <w:bCs/>
          <w:color w:val="auto"/>
          <w:sz w:val="44"/>
          <w:szCs w:val="44"/>
        </w:rPr>
      </w:pPr>
    </w:p>
    <w:p w14:paraId="248E245D">
      <w:pPr>
        <w:pStyle w:val="12"/>
        <w:spacing w:line="560" w:lineRule="exact"/>
        <w:ind w:left="0" w:leftChars="0" w:firstLine="0" w:firstLineChars="0"/>
        <w:jc w:val="center"/>
        <w:rPr>
          <w:rFonts w:hint="eastAsia" w:ascii="方正小标宋简体" w:hAnsi="方正小标宋简体" w:eastAsia="方正小标宋简体" w:cs="方正小标宋简体"/>
          <w:bCs/>
          <w:color w:val="auto"/>
          <w:sz w:val="44"/>
          <w:szCs w:val="44"/>
        </w:rPr>
      </w:pPr>
    </w:p>
    <w:p w14:paraId="4582F1E8">
      <w:pPr>
        <w:pStyle w:val="12"/>
        <w:spacing w:line="560" w:lineRule="exact"/>
        <w:ind w:left="0" w:leftChars="0" w:firstLine="0" w:firstLineChars="0"/>
        <w:jc w:val="center"/>
        <w:rPr>
          <w:rFonts w:hint="eastAsia" w:ascii="方正小标宋简体" w:hAnsi="方正小标宋简体" w:eastAsia="方正小标宋简体" w:cs="方正小标宋简体"/>
          <w:bCs/>
          <w:color w:val="auto"/>
          <w:sz w:val="44"/>
          <w:szCs w:val="44"/>
        </w:rPr>
      </w:pPr>
    </w:p>
    <w:p w14:paraId="5C1ACE47">
      <w:pPr>
        <w:pStyle w:val="12"/>
        <w:spacing w:line="560" w:lineRule="exact"/>
        <w:ind w:left="0" w:leftChars="0" w:firstLine="0" w:firstLineChars="0"/>
        <w:jc w:val="both"/>
        <w:rPr>
          <w:rFonts w:hint="eastAsia" w:ascii="方正小标宋简体" w:hAnsi="方正小标宋简体" w:eastAsia="方正小标宋简体" w:cs="方正小标宋简体"/>
          <w:bCs/>
          <w:color w:val="auto"/>
          <w:sz w:val="44"/>
          <w:szCs w:val="44"/>
        </w:rPr>
      </w:pPr>
      <w:bookmarkStart w:id="0" w:name="_GoBack"/>
      <w:bookmarkEnd w:id="0"/>
    </w:p>
    <w:p w14:paraId="1651B4BC">
      <w:pPr>
        <w:pStyle w:val="12"/>
        <w:spacing w:line="560" w:lineRule="exact"/>
        <w:ind w:left="0" w:leftChars="0" w:firstLine="0" w:firstLineChars="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2024年卧龙区</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四上</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统计企业</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双随机、一公开</w:t>
      </w: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方正小标宋简体" w:eastAsia="方正小标宋简体" w:cs="方正小标宋简体"/>
          <w:bCs/>
          <w:color w:val="auto"/>
          <w:sz w:val="44"/>
          <w:szCs w:val="44"/>
        </w:rPr>
        <w:t>部门联合监管实施方案</w:t>
      </w:r>
    </w:p>
    <w:p w14:paraId="1FEFE9D2">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p>
    <w:p w14:paraId="385F4CED">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深化简政放权、放管结合、优化服务，加强事中事后监管，根据《国务院关于印发2015年推进简政放权放管结合转变政府职能工作方案的通知》（国发〔2015〕29号）《国务院办公厅关于推广随机抽查规范事中事后监管的通知》（国办发58〔2015〕号）、《南阳市卧龙区人民政府关于在市场监管领域全面推行双随机、一公开监管工作的实施意见》（宛龙政28〔2019〕号）、《河南省部门联合双随机、一公开监管工作联席会议办公室关于印发河南省市场监管领域全面推行部门联合双随机、一公开抽查实施细则的通知》（豫双随机办1〔2020〕号）、《国务院办公厅关于深入推进跨部门监管的指导意见》（国办发〔2023〕1号）等文件要求，南阳市卧龙区统计局、南阳市市场监督管理局卧龙分局、南阳市卧龙区发展和改革委员会，结合工作实际，制定本方案。</w:t>
      </w:r>
    </w:p>
    <w:p w14:paraId="2A278BB3">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一、总体要求</w:t>
      </w:r>
    </w:p>
    <w:p w14:paraId="26E0CB4E">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认真贯彻落实国务院、省、市、区政府和市场监管总局关于在市场监管领域全面推进双随机、一公开监管工作的有关要求，探索双随机、一公开监管与信用监管的有效</w:t>
      </w:r>
      <w:r>
        <w:rPr>
          <w:rFonts w:hint="eastAsia" w:ascii="仿宋_GB2312" w:hAnsi="仿宋_GB2312" w:eastAsia="仿宋_GB2312" w:cs="仿宋_GB2312"/>
          <w:color w:val="auto"/>
          <w:kern w:val="0"/>
          <w:sz w:val="32"/>
          <w:szCs w:val="32"/>
          <w:lang w:eastAsia="zh-CN"/>
        </w:rPr>
        <w:t>衔接</w:t>
      </w:r>
      <w:r>
        <w:rPr>
          <w:rFonts w:hint="eastAsia" w:ascii="仿宋_GB2312" w:hAnsi="仿宋_GB2312" w:eastAsia="仿宋_GB2312" w:cs="仿宋_GB2312"/>
          <w:color w:val="auto"/>
          <w:kern w:val="0"/>
          <w:sz w:val="32"/>
          <w:szCs w:val="32"/>
        </w:rPr>
        <w:t>信用风险分类结果与监管工作相结合，提高问题发现能力，消除市场隐患，努力营造公平竞争的市场环境。</w:t>
      </w:r>
    </w:p>
    <w:p w14:paraId="57D952E6">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二、工作目标</w:t>
      </w:r>
    </w:p>
    <w:p w14:paraId="6F55EE26">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通过明确工作事项，细化工作程序，建立联合抽查责任机制，做到跨部门联合随机抽查事项清单全覆盖，实现一次检查、全面体检，提升联合抽查工作的科学性与规范性，实现依法监管、协同推进、权责明确、公开透明，营造健康有序的行业发展环境，促进卧龙区市场主体监管工作协调稳健发展。</w:t>
      </w:r>
    </w:p>
    <w:p w14:paraId="74C074E9">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三、参与部门</w:t>
      </w:r>
    </w:p>
    <w:p w14:paraId="66FABFB7">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本次双随机、一公开跨部门联合抽查由南阳市卧龙区统计局牵头发起，南阳市市场监督管理局卧龙分局、南阳市卧龙区发展和改革委员会</w:t>
      </w:r>
      <w:r>
        <w:rPr>
          <w:rFonts w:hint="eastAsia" w:ascii="仿宋_GB2312" w:hAnsi="仿宋_GB2312" w:eastAsia="仿宋_GB2312" w:cs="仿宋_GB2312"/>
          <w:color w:val="auto"/>
          <w:kern w:val="0"/>
          <w:sz w:val="32"/>
          <w:szCs w:val="32"/>
          <w:lang w:eastAsia="zh-CN"/>
        </w:rPr>
        <w:t>参与</w:t>
      </w:r>
      <w:r>
        <w:rPr>
          <w:rFonts w:hint="eastAsia" w:ascii="仿宋_GB2312" w:hAnsi="仿宋_GB2312" w:eastAsia="仿宋_GB2312" w:cs="仿宋_GB2312"/>
          <w:color w:val="auto"/>
          <w:kern w:val="0"/>
          <w:sz w:val="32"/>
          <w:szCs w:val="32"/>
        </w:rPr>
        <w:t>。</w:t>
      </w:r>
    </w:p>
    <w:p w14:paraId="21AF49BB">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四、检查时间</w:t>
      </w:r>
    </w:p>
    <w:p w14:paraId="0453CA3E">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宋体"/>
          <w:color w:val="auto"/>
          <w:kern w:val="0"/>
          <w:sz w:val="32"/>
          <w:szCs w:val="32"/>
        </w:rPr>
      </w:pPr>
      <w:r>
        <w:rPr>
          <w:rFonts w:hint="eastAsia" w:ascii="仿宋_GB2312" w:hAnsi="仿宋_GB2312" w:eastAsia="仿宋_GB2312" w:cs="仿宋_GB2312"/>
          <w:color w:val="auto"/>
          <w:kern w:val="0"/>
          <w:sz w:val="32"/>
          <w:szCs w:val="32"/>
        </w:rPr>
        <w:t>检查时间：2024年</w:t>
      </w:r>
      <w:r>
        <w:rPr>
          <w:rFonts w:hint="eastAsia" w:ascii="仿宋_GB2312" w:hAnsi="仿宋_GB2312" w:eastAsia="仿宋_GB2312" w:cs="仿宋_GB2312"/>
          <w:color w:val="auto"/>
          <w:kern w:val="0"/>
          <w:sz w:val="32"/>
          <w:szCs w:val="32"/>
          <w:lang w:val="en-US"/>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26</w:t>
      </w:r>
      <w:r>
        <w:rPr>
          <w:rFonts w:hint="eastAsia" w:ascii="仿宋_GB2312" w:hAnsi="仿宋_GB2312" w:eastAsia="仿宋_GB2312" w:cs="仿宋_GB2312"/>
          <w:color w:val="auto"/>
          <w:kern w:val="0"/>
          <w:sz w:val="32"/>
          <w:szCs w:val="32"/>
        </w:rPr>
        <w:t>日至2024年1</w:t>
      </w:r>
      <w:r>
        <w:rPr>
          <w:rFonts w:hint="eastAsia" w:ascii="仿宋_GB2312" w:hAnsi="仿宋_GB2312" w:eastAsia="仿宋_GB2312" w:cs="仿宋_GB2312"/>
          <w:color w:val="auto"/>
          <w:kern w:val="0"/>
          <w:sz w:val="32"/>
          <w:szCs w:val="32"/>
          <w:lang w:val="en-US"/>
        </w:rPr>
        <w:t>1</w:t>
      </w:r>
      <w:r>
        <w:rPr>
          <w:rFonts w:hint="eastAsia" w:ascii="仿宋_GB2312" w:hAnsi="仿宋_GB2312" w:eastAsia="仿宋_GB2312" w:cs="仿宋_GB2312"/>
          <w:color w:val="auto"/>
          <w:kern w:val="0"/>
          <w:sz w:val="32"/>
          <w:szCs w:val="32"/>
        </w:rPr>
        <w:t>月3</w:t>
      </w:r>
      <w:r>
        <w:rPr>
          <w:rFonts w:hint="eastAsia" w:ascii="仿宋_GB2312" w:hAnsi="仿宋_GB2312" w:eastAsia="仿宋_GB2312" w:cs="仿宋_GB2312"/>
          <w:color w:val="auto"/>
          <w:kern w:val="0"/>
          <w:sz w:val="32"/>
          <w:szCs w:val="32"/>
          <w:lang w:val="en-US"/>
        </w:rPr>
        <w:t>0</w:t>
      </w:r>
      <w:r>
        <w:rPr>
          <w:rFonts w:hint="eastAsia" w:ascii="仿宋_GB2312" w:hAnsi="仿宋_GB2312" w:eastAsia="仿宋_GB2312" w:cs="仿宋_GB2312"/>
          <w:color w:val="auto"/>
          <w:kern w:val="0"/>
          <w:sz w:val="32"/>
          <w:szCs w:val="32"/>
        </w:rPr>
        <w:t>日</w:t>
      </w:r>
    </w:p>
    <w:p w14:paraId="2E407FB5">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五、抽查范围及比例</w:t>
      </w:r>
    </w:p>
    <w:p w14:paraId="37C3BFB1">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抽查范围：卧龙区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四上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统计企业</w:t>
      </w:r>
    </w:p>
    <w:p w14:paraId="1455A92A">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抽查比例：A级信用企业1%、B级信用企业</w:t>
      </w:r>
      <w:r>
        <w:rPr>
          <w:rFonts w:hint="eastAsia" w:ascii="仿宋_GB2312" w:hAnsi="仿宋_GB2312" w:eastAsia="仿宋_GB2312" w:cs="仿宋_GB2312"/>
          <w:color w:val="auto"/>
          <w:kern w:val="0"/>
          <w:sz w:val="32"/>
          <w:szCs w:val="32"/>
          <w:lang w:val="en-US"/>
        </w:rPr>
        <w:t>3</w:t>
      </w:r>
      <w:r>
        <w:rPr>
          <w:rFonts w:hint="eastAsia" w:ascii="仿宋_GB2312" w:hAnsi="仿宋_GB2312" w:eastAsia="仿宋_GB2312" w:cs="仿宋_GB2312"/>
          <w:color w:val="auto"/>
          <w:kern w:val="0"/>
          <w:sz w:val="32"/>
          <w:szCs w:val="32"/>
        </w:rPr>
        <w:t>%</w:t>
      </w:r>
    </w:p>
    <w:p w14:paraId="40DFD465">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六、联合检查事项</w:t>
      </w:r>
    </w:p>
    <w:p w14:paraId="259FE2F8">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（一）南阳市卧龙区统计局：1</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是否依法建立原始记录、统计台账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是否依法建立统计资料管理制度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是否配备固定的统计人员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是否配备固定的办公场所及设备</w:t>
      </w:r>
      <w:r>
        <w:rPr>
          <w:rFonts w:hint="eastAsia" w:ascii="仿宋_GB2312" w:hAnsi="仿宋_GB2312" w:eastAsia="仿宋_GB2312" w:cs="仿宋_GB2312"/>
          <w:color w:val="auto"/>
          <w:kern w:val="0"/>
          <w:sz w:val="32"/>
          <w:szCs w:val="32"/>
          <w:lang w:eastAsia="zh-CN"/>
        </w:rPr>
        <w:t>。</w:t>
      </w:r>
    </w:p>
    <w:p w14:paraId="148F30CA">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（二）南阳市市场监督管理局卧龙分局：</w:t>
      </w:r>
      <w:r>
        <w:rPr>
          <w:rFonts w:hint="default"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对市场主体住所（经营场所）或驻在场所的行政检查；</w:t>
      </w:r>
      <w:r>
        <w:rPr>
          <w:rFonts w:hint="default"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对市场主体营业执照（登记证）规范使用情况的行政检查；</w:t>
      </w:r>
      <w:r>
        <w:rPr>
          <w:rFonts w:hint="default"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对市场主体擅自改变主要登记事项或超出核准登记的经营范围从事经营活动的行政检查；</w:t>
      </w:r>
      <w:r>
        <w:rPr>
          <w:rFonts w:hint="default"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en-US" w:eastAsia="zh-CN"/>
        </w:rPr>
        <w:t>对市场主体名称规范使用情况的行政检查；5、对市场主体经营（驻在）期限的行政检查；6、对企业法定代表人（负责人）任职情况的行政检查。</w:t>
      </w:r>
    </w:p>
    <w:p w14:paraId="45CF237C">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（三）南阳市卧龙区发展和改革委员会：对企业投资建设的固定资产投资项目的事中事后监管</w:t>
      </w:r>
      <w:r>
        <w:rPr>
          <w:rFonts w:hint="eastAsia" w:ascii="仿宋_GB2312" w:hAnsi="仿宋_GB2312" w:eastAsia="仿宋_GB2312" w:cs="仿宋_GB2312"/>
          <w:color w:val="auto"/>
          <w:kern w:val="0"/>
          <w:sz w:val="32"/>
          <w:szCs w:val="32"/>
          <w:lang w:eastAsia="zh-CN"/>
        </w:rPr>
        <w:t>。</w:t>
      </w:r>
    </w:p>
    <w:p w14:paraId="42BD6F12">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七、联合检查实施步骤</w:t>
      </w:r>
    </w:p>
    <w:p w14:paraId="5FC9FBF8">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（一）制定计划。由南阳市卧龙区统计局制定联合检查工作计划，并组织协调南阳市市场监督管理局卧龙分局、南阳市卧龙区发展和改革委员会参加联合检查。</w:t>
      </w:r>
    </w:p>
    <w:p w14:paraId="665F349F">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随机抽取待查对象。由南阳市卧龙区统计局通过河南省双随机、一公开监管工作平台，在监管对象库中，按抽查比例随机抽取检查对象，并在跨部门执法检查人员库中按每户企业2名执法检查人员的标准随机抽取匹配执法检查人员，同时将抽取的检查对象派发给南阳市市场监督管理局卧龙分局、南阳市卧龙区发展和改革委员会。</w:t>
      </w:r>
    </w:p>
    <w:p w14:paraId="0BE3092E">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（三）其他联合检查单位匹配任务。南阳市市场监督管理局卧龙分局、南阳市卧龙区发展和改革委员会，按每户企业1-2名检查工作人员的标准，从本部门检查工作人员库中随机抽取检查工作人员进行匹配。</w:t>
      </w:r>
    </w:p>
    <w:p w14:paraId="3335B675">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（四）依法开展联合检查。各部门按照抽取的检查对象及检查人员，组织安排执法人员参加联合检查工作。检查工作必须严格按照联合检查工作方案确定的内容进行，入企检查工作务必</w:t>
      </w:r>
      <w:r>
        <w:rPr>
          <w:rFonts w:hint="eastAsia" w:ascii="仿宋_GB2312" w:hAnsi="仿宋_GB2312" w:eastAsia="仿宋_GB2312" w:cs="仿宋_GB2312"/>
          <w:color w:val="auto"/>
          <w:kern w:val="0"/>
          <w:sz w:val="32"/>
          <w:szCs w:val="32"/>
          <w:lang w:eastAsia="zh-CN"/>
        </w:rPr>
        <w:t>严</w:t>
      </w:r>
      <w:r>
        <w:rPr>
          <w:rFonts w:hint="eastAsia" w:ascii="仿宋_GB2312" w:hAnsi="仿宋_GB2312" w:eastAsia="仿宋_GB2312" w:cs="仿宋_GB2312"/>
          <w:color w:val="auto"/>
          <w:kern w:val="0"/>
          <w:sz w:val="32"/>
          <w:szCs w:val="32"/>
        </w:rPr>
        <w:t>格按照联合检查工作方案确定的内容进行，入企检查工作务必在2023年10月31日前完成。</w:t>
      </w:r>
    </w:p>
    <w:p w14:paraId="1B0FEE45">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（五）公示检查结果。检查结束后，由参与联查的部门在20个工作日内将检查结果录入河南省双随机、一公开监管工作平台，并通过全国企业信用信息公示系统（河南）向社会公示。</w:t>
      </w:r>
    </w:p>
    <w:p w14:paraId="3A45C6F1">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八、实施抽查工作的有关要求</w:t>
      </w:r>
    </w:p>
    <w:p w14:paraId="307857B5">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加强组织领导。建立和推广随机抽查制度是放管服改革的具体举措，是一项系统性工程，各部门要高度重视、统一思想、狠抓落实，认真贯彻执行本工作方案，按照本方案确定的原则、规则和时间节点等要求建成抽查数据库，并组织实施，力求随机抽查工作取得实效。各联合部门要积极配合，通过联合抽查，不断提高执法监管水平。</w:t>
      </w:r>
    </w:p>
    <w:p w14:paraId="56B06DF1">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转变监管理念。跨部门双随机联合抽查，要突出联合抽查的可操作性和实效性，着力在提高监管工作的精准度和有效性上下功夫，推动更大范围、更深程度参与双随机抽查，有利于更好地发挥职能部门作用，提高监管效能。各相关部门要按照谁审批、谁监管，谁主管、谁监管的原则，强化部门主动监管、认真履职和创新监管意识，明确监管责任，积极探索开展跨部门双随机、一公开联合抽查工作，整合执法资源，不断提升抽查工作合力。</w:t>
      </w:r>
    </w:p>
    <w:p w14:paraId="0024454C">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（三）加强监管协作。完善信息共享机制，推动各部门监管信息的归集应用和全面共享，实现协同监管和执法联动。健全完善联合执法机制，强化各专业管理机构与综合执法机构之间的信息沟通与协作配合。</w:t>
      </w:r>
    </w:p>
    <w:p w14:paraId="754EA6B8">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加强责任落实。制定年度抽查计划，建立科学有效的随机抽查落实情况考核制度，定期或根据需要组织开展专项督查活动，加强对实施效果的动态跟踪和阶段性评估。对于在随机抽查工作中泄露抽查信息、徇私舞弊、失职渎职或消极不作为的部门和人员，要严格追究其责任。</w:t>
      </w:r>
    </w:p>
    <w:p w14:paraId="22D894DE">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南阳市卧龙区统计局</w:t>
      </w:r>
    </w:p>
    <w:p w14:paraId="546BEF4C">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联系人：刘修文</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电话号码：15893371765</w:t>
      </w:r>
    </w:p>
    <w:p w14:paraId="53D5F1CE">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南阳市市场监督管理局卧龙分局</w:t>
      </w:r>
    </w:p>
    <w:p w14:paraId="16E432F7">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联系人：杨婧</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电话号码：15514100602</w:t>
      </w:r>
    </w:p>
    <w:p w14:paraId="7A0105B1">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南阳市卧龙区发展和改革委员会</w:t>
      </w:r>
    </w:p>
    <w:p w14:paraId="228D2123">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联系人：</w:t>
      </w:r>
      <w:r>
        <w:rPr>
          <w:rFonts w:hint="eastAsia" w:ascii="仿宋_GB2312" w:hAnsi="仿宋_GB2312" w:eastAsia="仿宋_GB2312" w:cs="仿宋_GB2312"/>
          <w:color w:val="auto"/>
          <w:kern w:val="0"/>
          <w:sz w:val="32"/>
          <w:szCs w:val="32"/>
          <w:lang w:val="en-US" w:eastAsia="zh-CN"/>
        </w:rPr>
        <w:t xml:space="preserve">张丁丹   </w:t>
      </w:r>
      <w:r>
        <w:rPr>
          <w:rFonts w:hint="eastAsia" w:ascii="仿宋_GB2312" w:hAnsi="仿宋_GB2312" w:eastAsia="仿宋_GB2312" w:cs="仿宋_GB2312"/>
          <w:color w:val="auto"/>
          <w:kern w:val="0"/>
          <w:sz w:val="32"/>
          <w:szCs w:val="32"/>
        </w:rPr>
        <w:t>电话号码：</w:t>
      </w:r>
      <w:r>
        <w:rPr>
          <w:rFonts w:hint="eastAsia" w:ascii="仿宋_GB2312" w:hAnsi="仿宋_GB2312" w:eastAsia="仿宋_GB2312" w:cs="仿宋_GB2312"/>
          <w:color w:val="auto"/>
          <w:kern w:val="0"/>
          <w:sz w:val="32"/>
          <w:szCs w:val="32"/>
          <w:lang w:val="en-US" w:eastAsia="zh-CN"/>
        </w:rPr>
        <w:t>15993168078</w:t>
      </w:r>
    </w:p>
    <w:p w14:paraId="7783F132">
      <w:pPr>
        <w:pStyle w:val="12"/>
        <w:spacing w:line="560" w:lineRule="exact"/>
        <w:ind w:firstLine="0" w:firstLineChars="0"/>
        <w:rPr>
          <w:rFonts w:ascii="仿宋" w:hAnsi="仿宋" w:eastAsia="仿宋" w:cs="宋体"/>
          <w:color w:val="auto"/>
          <w:kern w:val="0"/>
          <w:sz w:val="32"/>
          <w:szCs w:val="32"/>
        </w:rPr>
      </w:pPr>
    </w:p>
    <w:p w14:paraId="14E5A7D4">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tl w:val="0"/>
          <w:lang w:val="en-US" w:eastAsia="zh-CN"/>
        </w:rPr>
        <w:t>附件：</w:t>
      </w:r>
      <w:r>
        <w:rPr>
          <w:rFonts w:hint="eastAsia" w:ascii="仿宋_GB2312" w:hAnsi="仿宋_GB2312" w:eastAsia="仿宋_GB2312" w:cs="仿宋_GB2312"/>
          <w:color w:val="auto"/>
          <w:kern w:val="0"/>
          <w:sz w:val="32"/>
          <w:szCs w:val="32"/>
          <w:rtl/>
        </w:rPr>
        <w:t>卧龙区市场监管领域部门联合抽查情况记录表</w:t>
      </w:r>
    </w:p>
    <w:p w14:paraId="442B409C">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p>
    <w:p w14:paraId="16E4006F">
      <w:pPr>
        <w:pStyle w:val="12"/>
        <w:spacing w:line="560" w:lineRule="exact"/>
        <w:ind w:firstLine="0" w:firstLineChars="0"/>
        <w:rPr>
          <w:rFonts w:ascii="仿宋" w:hAnsi="仿宋" w:eastAsia="仿宋" w:cs="宋体"/>
          <w:color w:val="auto"/>
          <w:kern w:val="0"/>
          <w:sz w:val="32"/>
          <w:szCs w:val="32"/>
        </w:rPr>
      </w:pPr>
    </w:p>
    <w:p w14:paraId="46B48B7B">
      <w:pPr>
        <w:pStyle w:val="12"/>
        <w:spacing w:line="560" w:lineRule="exact"/>
        <w:ind w:firstLine="0" w:firstLineChars="0"/>
        <w:rPr>
          <w:rFonts w:ascii="仿宋" w:hAnsi="仿宋" w:eastAsia="仿宋" w:cs="宋体"/>
          <w:color w:val="auto"/>
          <w:kern w:val="0"/>
          <w:sz w:val="32"/>
          <w:szCs w:val="32"/>
        </w:rPr>
      </w:pPr>
    </w:p>
    <w:p w14:paraId="5FB507ED">
      <w:pPr>
        <w:pStyle w:val="12"/>
        <w:spacing w:line="560" w:lineRule="exact"/>
        <w:ind w:firstLine="0" w:firstLineChars="0"/>
        <w:rPr>
          <w:rFonts w:ascii="仿宋" w:hAnsi="仿宋" w:eastAsia="仿宋" w:cs="宋体"/>
          <w:color w:val="auto"/>
          <w:kern w:val="0"/>
          <w:sz w:val="32"/>
          <w:szCs w:val="32"/>
        </w:rPr>
      </w:pPr>
    </w:p>
    <w:p w14:paraId="0A1996E0">
      <w:pPr>
        <w:pStyle w:val="12"/>
        <w:spacing w:line="560" w:lineRule="exact"/>
        <w:ind w:firstLine="0" w:firstLineChars="0"/>
        <w:rPr>
          <w:rFonts w:ascii="仿宋" w:hAnsi="仿宋" w:eastAsia="仿宋" w:cs="宋体"/>
          <w:color w:val="auto"/>
          <w:kern w:val="0"/>
          <w:sz w:val="32"/>
          <w:szCs w:val="32"/>
        </w:rPr>
      </w:pPr>
    </w:p>
    <w:p w14:paraId="0648F65A">
      <w:pPr>
        <w:pStyle w:val="12"/>
        <w:spacing w:line="560" w:lineRule="exact"/>
        <w:ind w:firstLine="0" w:firstLineChars="0"/>
        <w:rPr>
          <w:rFonts w:ascii="仿宋" w:hAnsi="仿宋" w:eastAsia="仿宋" w:cs="宋体"/>
          <w:color w:val="auto"/>
          <w:kern w:val="0"/>
          <w:sz w:val="32"/>
          <w:szCs w:val="32"/>
        </w:rPr>
      </w:pPr>
    </w:p>
    <w:p w14:paraId="4992FB50">
      <w:pPr>
        <w:pStyle w:val="12"/>
        <w:spacing w:line="560" w:lineRule="exact"/>
        <w:ind w:firstLine="0" w:firstLineChars="0"/>
        <w:rPr>
          <w:rFonts w:ascii="仿宋" w:hAnsi="仿宋" w:eastAsia="仿宋" w:cs="宋体"/>
          <w:color w:val="auto"/>
          <w:kern w:val="0"/>
          <w:sz w:val="32"/>
          <w:szCs w:val="32"/>
        </w:rPr>
      </w:pPr>
    </w:p>
    <w:p w14:paraId="3135E915">
      <w:pPr>
        <w:pStyle w:val="12"/>
        <w:spacing w:line="560" w:lineRule="exact"/>
        <w:ind w:firstLine="0" w:firstLineChars="0"/>
        <w:rPr>
          <w:rFonts w:ascii="仿宋" w:hAnsi="仿宋" w:eastAsia="仿宋" w:cs="宋体"/>
          <w:color w:val="auto"/>
          <w:kern w:val="0"/>
          <w:sz w:val="32"/>
          <w:szCs w:val="32"/>
        </w:rPr>
      </w:pPr>
    </w:p>
    <w:p w14:paraId="454064BB">
      <w:pPr>
        <w:pStyle w:val="12"/>
        <w:spacing w:line="560" w:lineRule="exact"/>
        <w:ind w:firstLine="0" w:firstLineChars="0"/>
        <w:rPr>
          <w:rFonts w:ascii="仿宋" w:hAnsi="仿宋" w:eastAsia="仿宋" w:cs="宋体"/>
          <w:color w:val="auto"/>
          <w:kern w:val="0"/>
          <w:sz w:val="32"/>
          <w:szCs w:val="32"/>
        </w:rPr>
      </w:pPr>
    </w:p>
    <w:p w14:paraId="433211B0">
      <w:pPr>
        <w:pStyle w:val="12"/>
        <w:spacing w:line="560" w:lineRule="exact"/>
        <w:ind w:firstLine="0" w:firstLineChars="0"/>
        <w:rPr>
          <w:rFonts w:ascii="仿宋" w:hAnsi="仿宋" w:eastAsia="仿宋" w:cs="宋体"/>
          <w:color w:val="auto"/>
          <w:kern w:val="0"/>
          <w:sz w:val="32"/>
          <w:szCs w:val="32"/>
        </w:rPr>
      </w:pPr>
    </w:p>
    <w:p w14:paraId="631F971A">
      <w:pPr>
        <w:rPr>
          <w:rFonts w:hint="eastAsia" w:ascii="宋体" w:hAnsi="宋体" w:cs="宋体"/>
          <w:b/>
          <w:bCs/>
          <w:color w:val="auto"/>
          <w:sz w:val="30"/>
          <w:szCs w:val="30"/>
          <w:rtl w:val="0"/>
          <w:lang w:val="en-US" w:eastAsia="zh-CN" w:bidi="he-IL"/>
        </w:rPr>
      </w:pPr>
    </w:p>
    <w:p w14:paraId="735894DC">
      <w:pPr>
        <w:rPr>
          <w:rFonts w:hint="eastAsia" w:ascii="宋体" w:hAnsi="宋体" w:cs="宋体"/>
          <w:b/>
          <w:bCs/>
          <w:color w:val="auto"/>
          <w:sz w:val="30"/>
          <w:szCs w:val="30"/>
          <w:rtl w:val="0"/>
          <w:lang w:val="en-US" w:eastAsia="zh-CN" w:bidi="he-IL"/>
        </w:rPr>
      </w:pPr>
    </w:p>
    <w:p w14:paraId="3518A27F">
      <w:pPr>
        <w:rPr>
          <w:rFonts w:hint="eastAsia" w:ascii="宋体" w:hAnsi="宋体" w:cs="宋体"/>
          <w:b/>
          <w:bCs/>
          <w:color w:val="auto"/>
          <w:sz w:val="30"/>
          <w:szCs w:val="30"/>
          <w:rtl w:val="0"/>
          <w:lang w:val="en-US" w:eastAsia="zh-CN" w:bidi="he-IL"/>
        </w:rPr>
      </w:pPr>
    </w:p>
    <w:p w14:paraId="0E929384">
      <w:pPr>
        <w:rPr>
          <w:rFonts w:hint="eastAsia" w:ascii="宋体" w:hAnsi="宋体" w:cs="宋体"/>
          <w:b/>
          <w:bCs/>
          <w:color w:val="auto"/>
          <w:sz w:val="30"/>
          <w:szCs w:val="30"/>
          <w:rtl w:val="0"/>
          <w:lang w:val="en-US" w:eastAsia="zh-CN" w:bidi="he-IL"/>
        </w:rPr>
      </w:pPr>
      <w:r>
        <w:rPr>
          <w:rFonts w:hint="eastAsia" w:ascii="宋体" w:hAnsi="宋体" w:cs="宋体"/>
          <w:b/>
          <w:bCs/>
          <w:color w:val="auto"/>
          <w:sz w:val="30"/>
          <w:szCs w:val="30"/>
          <w:rtl w:val="0"/>
          <w:lang w:val="en-US" w:eastAsia="zh-CN" w:bidi="he-IL"/>
        </w:rPr>
        <w:t>附件：</w:t>
      </w:r>
    </w:p>
    <w:p w14:paraId="08CA8987">
      <w:pPr>
        <w:rPr>
          <w:rFonts w:hint="eastAsia" w:ascii="黑体" w:hAnsi="黑体" w:eastAsia="黑体" w:cs="黑体"/>
          <w:color w:val="auto"/>
          <w:w w:val="90"/>
          <w:kern w:val="0"/>
          <w:sz w:val="44"/>
          <w:szCs w:val="44"/>
        </w:rPr>
      </w:pPr>
      <w:r>
        <w:rPr>
          <w:rFonts w:hint="eastAsia" w:ascii="黑体" w:hAnsi="黑体" w:eastAsia="黑体" w:cs="黑体"/>
          <w:b/>
          <w:bCs/>
          <w:color w:val="auto"/>
          <w:w w:val="90"/>
          <w:sz w:val="44"/>
          <w:szCs w:val="44"/>
          <w:rtl/>
          <w:lang w:bidi="he-IL"/>
        </w:rPr>
        <w:t>卧龙区市场监管领域部门联合抽查情况记录表</w:t>
      </w:r>
    </w:p>
    <w:tbl>
      <w:tblPr>
        <w:tblStyle w:val="9"/>
        <w:tblpPr w:leftFromText="180" w:rightFromText="180" w:vertAnchor="text" w:horzAnchor="page" w:tblpX="1630" w:tblpY="145"/>
        <w:tblOverlap w:val="never"/>
        <w:tblW w:w="8730" w:type="dxa"/>
        <w:tblInd w:w="0" w:type="dxa"/>
        <w:tblLayout w:type="fixed"/>
        <w:tblCellMar>
          <w:top w:w="0" w:type="dxa"/>
          <w:left w:w="108" w:type="dxa"/>
          <w:bottom w:w="0" w:type="dxa"/>
          <w:right w:w="108" w:type="dxa"/>
        </w:tblCellMar>
      </w:tblPr>
      <w:tblGrid>
        <w:gridCol w:w="1545"/>
        <w:gridCol w:w="1245"/>
        <w:gridCol w:w="2010"/>
        <w:gridCol w:w="1631"/>
        <w:gridCol w:w="1069"/>
        <w:gridCol w:w="1230"/>
      </w:tblGrid>
      <w:tr w14:paraId="135B77AF">
        <w:tblPrEx>
          <w:tblCellMar>
            <w:top w:w="0" w:type="dxa"/>
            <w:left w:w="108" w:type="dxa"/>
            <w:bottom w:w="0" w:type="dxa"/>
            <w:right w:w="108" w:type="dxa"/>
          </w:tblCellMar>
        </w:tblPrEx>
        <w:trPr>
          <w:cantSplit/>
          <w:trHeight w:val="533" w:hRule="atLeast"/>
          <w:tblHeader/>
        </w:trPr>
        <w:tc>
          <w:tcPr>
            <w:tcW w:w="154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03D84C">
            <w:pPr>
              <w:jc w:val="center"/>
              <w:rPr>
                <w:rFonts w:ascii="仿宋" w:hAnsi="仿宋" w:eastAsia="仿宋" w:cs="宋体"/>
                <w:color w:val="auto"/>
                <w:kern w:val="0"/>
                <w:sz w:val="32"/>
                <w:szCs w:val="32"/>
              </w:rPr>
            </w:pPr>
            <w:r>
              <w:rPr>
                <w:color w:val="auto"/>
              </w:rPr>
              <w:t>执法人员</w:t>
            </w: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C070C4">
            <w:pPr>
              <w:jc w:val="center"/>
              <w:rPr>
                <w:rFonts w:ascii="仿宋" w:hAnsi="仿宋" w:eastAsia="仿宋" w:cs="宋体"/>
                <w:color w:val="auto"/>
                <w:kern w:val="0"/>
                <w:sz w:val="32"/>
                <w:szCs w:val="32"/>
              </w:rPr>
            </w:pPr>
            <w:r>
              <w:rPr>
                <w:color w:val="auto"/>
              </w:rPr>
              <w:t>姓名</w:t>
            </w:r>
          </w:p>
        </w:tc>
        <w:tc>
          <w:tcPr>
            <w:tcW w:w="20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89B5AF">
            <w:pPr>
              <w:jc w:val="center"/>
              <w:rPr>
                <w:rFonts w:ascii="仿宋" w:hAnsi="仿宋" w:eastAsia="仿宋" w:cs="宋体"/>
                <w:color w:val="auto"/>
                <w:kern w:val="0"/>
                <w:sz w:val="32"/>
                <w:szCs w:val="32"/>
              </w:rPr>
            </w:pPr>
            <w:r>
              <w:rPr>
                <w:color w:val="auto"/>
              </w:rPr>
              <w:t>单位</w:t>
            </w:r>
          </w:p>
        </w:tc>
        <w:tc>
          <w:tcPr>
            <w:tcW w:w="39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28A792">
            <w:pPr>
              <w:jc w:val="center"/>
              <w:rPr>
                <w:rFonts w:ascii="仿宋" w:hAnsi="仿宋" w:eastAsia="仿宋" w:cs="宋体"/>
                <w:color w:val="auto"/>
                <w:kern w:val="0"/>
                <w:sz w:val="32"/>
                <w:szCs w:val="32"/>
              </w:rPr>
            </w:pPr>
            <w:r>
              <w:rPr>
                <w:color w:val="auto"/>
              </w:rPr>
              <w:t>执法证号/身份证号</w:t>
            </w:r>
          </w:p>
        </w:tc>
      </w:tr>
      <w:tr w14:paraId="6C0FD209">
        <w:tblPrEx>
          <w:tblCellMar>
            <w:top w:w="0" w:type="dxa"/>
            <w:left w:w="108" w:type="dxa"/>
            <w:bottom w:w="0" w:type="dxa"/>
            <w:right w:w="108" w:type="dxa"/>
          </w:tblCellMar>
        </w:tblPrEx>
        <w:trPr>
          <w:cantSplit/>
          <w:trHeight w:val="528" w:hRule="atLeast"/>
          <w:tblHeader/>
        </w:trPr>
        <w:tc>
          <w:tcPr>
            <w:tcW w:w="1545" w:type="dxa"/>
            <w:vMerge w:val="continue"/>
            <w:tcBorders>
              <w:top w:val="single" w:color="auto" w:sz="4" w:space="0"/>
              <w:left w:val="single" w:color="auto" w:sz="4" w:space="0"/>
              <w:bottom w:val="single" w:color="auto" w:sz="4" w:space="0"/>
              <w:right w:val="single" w:color="auto" w:sz="4" w:space="0"/>
            </w:tcBorders>
            <w:vAlign w:val="center"/>
          </w:tcPr>
          <w:p w14:paraId="13B8497B">
            <w:pPr>
              <w:jc w:val="center"/>
              <w:rPr>
                <w:rFonts w:ascii="仿宋" w:hAnsi="仿宋" w:eastAsia="仿宋" w:cs="宋体"/>
                <w:color w:val="auto"/>
                <w:kern w:val="0"/>
                <w:sz w:val="32"/>
                <w:szCs w:val="32"/>
              </w:rPr>
            </w:pP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A72E20">
            <w:pPr>
              <w:jc w:val="center"/>
              <w:rPr>
                <w:rFonts w:ascii="仿宋" w:hAnsi="仿宋" w:eastAsia="仿宋" w:cs="宋体"/>
                <w:color w:val="auto"/>
                <w:kern w:val="0"/>
                <w:sz w:val="32"/>
                <w:szCs w:val="32"/>
              </w:rPr>
            </w:pPr>
          </w:p>
        </w:tc>
        <w:tc>
          <w:tcPr>
            <w:tcW w:w="20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29BA94">
            <w:pPr>
              <w:jc w:val="center"/>
              <w:rPr>
                <w:rFonts w:ascii="仿宋" w:hAnsi="仿宋" w:eastAsia="仿宋" w:cs="宋体"/>
                <w:color w:val="auto"/>
                <w:kern w:val="0"/>
                <w:sz w:val="32"/>
                <w:szCs w:val="32"/>
              </w:rPr>
            </w:pPr>
          </w:p>
        </w:tc>
        <w:tc>
          <w:tcPr>
            <w:tcW w:w="39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61BADD">
            <w:pPr>
              <w:jc w:val="center"/>
              <w:rPr>
                <w:rFonts w:ascii="仿宋" w:hAnsi="仿宋" w:eastAsia="仿宋" w:cs="宋体"/>
                <w:color w:val="auto"/>
                <w:kern w:val="0"/>
                <w:sz w:val="32"/>
                <w:szCs w:val="32"/>
              </w:rPr>
            </w:pPr>
          </w:p>
        </w:tc>
      </w:tr>
      <w:tr w14:paraId="0B39DAF6">
        <w:tblPrEx>
          <w:tblCellMar>
            <w:top w:w="0" w:type="dxa"/>
            <w:left w:w="108" w:type="dxa"/>
            <w:bottom w:w="0" w:type="dxa"/>
            <w:right w:w="108" w:type="dxa"/>
          </w:tblCellMar>
        </w:tblPrEx>
        <w:trPr>
          <w:cantSplit/>
          <w:trHeight w:val="532" w:hRule="atLeast"/>
          <w:tblHeader/>
        </w:trPr>
        <w:tc>
          <w:tcPr>
            <w:tcW w:w="1545" w:type="dxa"/>
            <w:vMerge w:val="continue"/>
            <w:tcBorders>
              <w:top w:val="single" w:color="auto" w:sz="4" w:space="0"/>
              <w:left w:val="single" w:color="auto" w:sz="4" w:space="0"/>
              <w:bottom w:val="single" w:color="auto" w:sz="4" w:space="0"/>
              <w:right w:val="single" w:color="auto" w:sz="4" w:space="0"/>
            </w:tcBorders>
            <w:vAlign w:val="center"/>
          </w:tcPr>
          <w:p w14:paraId="6E10D04D">
            <w:pPr>
              <w:jc w:val="center"/>
              <w:rPr>
                <w:rFonts w:ascii="仿宋" w:hAnsi="仿宋" w:eastAsia="仿宋" w:cs="宋体"/>
                <w:color w:val="auto"/>
                <w:kern w:val="0"/>
                <w:sz w:val="32"/>
                <w:szCs w:val="32"/>
              </w:rPr>
            </w:pP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C652C7">
            <w:pPr>
              <w:jc w:val="center"/>
              <w:rPr>
                <w:rFonts w:ascii="仿宋" w:hAnsi="仿宋" w:eastAsia="仿宋" w:cs="宋体"/>
                <w:color w:val="auto"/>
                <w:kern w:val="0"/>
                <w:sz w:val="32"/>
                <w:szCs w:val="32"/>
              </w:rPr>
            </w:pPr>
          </w:p>
        </w:tc>
        <w:tc>
          <w:tcPr>
            <w:tcW w:w="20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4065C0">
            <w:pPr>
              <w:jc w:val="center"/>
              <w:rPr>
                <w:rFonts w:ascii="仿宋" w:hAnsi="仿宋" w:eastAsia="仿宋" w:cs="宋体"/>
                <w:color w:val="auto"/>
                <w:kern w:val="0"/>
                <w:sz w:val="32"/>
                <w:szCs w:val="32"/>
              </w:rPr>
            </w:pPr>
          </w:p>
        </w:tc>
        <w:tc>
          <w:tcPr>
            <w:tcW w:w="39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9FF966">
            <w:pPr>
              <w:jc w:val="center"/>
              <w:rPr>
                <w:rFonts w:ascii="仿宋" w:hAnsi="仿宋" w:eastAsia="仿宋" w:cs="宋体"/>
                <w:color w:val="auto"/>
                <w:kern w:val="0"/>
                <w:sz w:val="32"/>
                <w:szCs w:val="32"/>
              </w:rPr>
            </w:pPr>
          </w:p>
        </w:tc>
      </w:tr>
      <w:tr w14:paraId="6D9C46CE">
        <w:tblPrEx>
          <w:tblCellMar>
            <w:top w:w="0" w:type="dxa"/>
            <w:left w:w="108" w:type="dxa"/>
            <w:bottom w:w="0" w:type="dxa"/>
            <w:right w:w="108" w:type="dxa"/>
          </w:tblCellMar>
        </w:tblPrEx>
        <w:trPr>
          <w:cantSplit/>
          <w:trHeight w:val="548" w:hRule="atLeast"/>
          <w:tblHeader/>
        </w:trPr>
        <w:tc>
          <w:tcPr>
            <w:tcW w:w="1545" w:type="dxa"/>
            <w:vMerge w:val="continue"/>
            <w:tcBorders>
              <w:top w:val="single" w:color="auto" w:sz="4" w:space="0"/>
              <w:left w:val="single" w:color="auto" w:sz="4" w:space="0"/>
              <w:bottom w:val="single" w:color="auto" w:sz="4" w:space="0"/>
              <w:right w:val="single" w:color="auto" w:sz="4" w:space="0"/>
            </w:tcBorders>
            <w:vAlign w:val="center"/>
          </w:tcPr>
          <w:p w14:paraId="5672635C">
            <w:pPr>
              <w:jc w:val="center"/>
              <w:rPr>
                <w:rFonts w:ascii="仿宋" w:hAnsi="仿宋" w:eastAsia="仿宋" w:cs="宋体"/>
                <w:color w:val="auto"/>
                <w:kern w:val="0"/>
                <w:sz w:val="32"/>
                <w:szCs w:val="32"/>
              </w:rPr>
            </w:pP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10F073">
            <w:pPr>
              <w:jc w:val="center"/>
              <w:rPr>
                <w:rFonts w:ascii="仿宋" w:hAnsi="仿宋" w:eastAsia="仿宋" w:cs="宋体"/>
                <w:color w:val="auto"/>
                <w:kern w:val="0"/>
                <w:sz w:val="32"/>
                <w:szCs w:val="32"/>
              </w:rPr>
            </w:pPr>
          </w:p>
        </w:tc>
        <w:tc>
          <w:tcPr>
            <w:tcW w:w="20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4A2545">
            <w:pPr>
              <w:jc w:val="center"/>
              <w:rPr>
                <w:rFonts w:ascii="仿宋" w:hAnsi="仿宋" w:eastAsia="仿宋" w:cs="宋体"/>
                <w:color w:val="auto"/>
                <w:kern w:val="0"/>
                <w:sz w:val="32"/>
                <w:szCs w:val="32"/>
              </w:rPr>
            </w:pPr>
          </w:p>
        </w:tc>
        <w:tc>
          <w:tcPr>
            <w:tcW w:w="39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65721A">
            <w:pPr>
              <w:jc w:val="center"/>
              <w:rPr>
                <w:rFonts w:ascii="仿宋" w:hAnsi="仿宋" w:eastAsia="仿宋" w:cs="宋体"/>
                <w:color w:val="auto"/>
                <w:kern w:val="0"/>
                <w:sz w:val="32"/>
                <w:szCs w:val="32"/>
              </w:rPr>
            </w:pPr>
          </w:p>
        </w:tc>
      </w:tr>
      <w:tr w14:paraId="021D743D">
        <w:tblPrEx>
          <w:tblCellMar>
            <w:top w:w="0" w:type="dxa"/>
            <w:left w:w="108" w:type="dxa"/>
            <w:bottom w:w="0" w:type="dxa"/>
            <w:right w:w="108" w:type="dxa"/>
          </w:tblCellMar>
        </w:tblPrEx>
        <w:trPr>
          <w:cantSplit/>
          <w:trHeight w:val="524" w:hRule="atLeast"/>
          <w:tblHeader/>
        </w:trPr>
        <w:tc>
          <w:tcPr>
            <w:tcW w:w="1545" w:type="dxa"/>
            <w:vMerge w:val="continue"/>
            <w:tcBorders>
              <w:top w:val="single" w:color="auto" w:sz="4" w:space="0"/>
              <w:left w:val="single" w:color="auto" w:sz="4" w:space="0"/>
              <w:bottom w:val="single" w:color="auto" w:sz="4" w:space="0"/>
              <w:right w:val="single" w:color="auto" w:sz="4" w:space="0"/>
            </w:tcBorders>
            <w:vAlign w:val="center"/>
          </w:tcPr>
          <w:p w14:paraId="57AD1338">
            <w:pPr>
              <w:jc w:val="center"/>
              <w:rPr>
                <w:rFonts w:ascii="仿宋" w:hAnsi="仿宋" w:eastAsia="仿宋" w:cs="宋体"/>
                <w:color w:val="auto"/>
                <w:kern w:val="0"/>
                <w:sz w:val="32"/>
                <w:szCs w:val="32"/>
              </w:rPr>
            </w:pP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548A4E">
            <w:pPr>
              <w:jc w:val="center"/>
              <w:rPr>
                <w:rFonts w:ascii="仿宋" w:hAnsi="仿宋" w:eastAsia="仿宋" w:cs="宋体"/>
                <w:color w:val="auto"/>
                <w:kern w:val="0"/>
                <w:sz w:val="32"/>
                <w:szCs w:val="32"/>
              </w:rPr>
            </w:pPr>
          </w:p>
        </w:tc>
        <w:tc>
          <w:tcPr>
            <w:tcW w:w="20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6D9C01">
            <w:pPr>
              <w:jc w:val="center"/>
              <w:rPr>
                <w:rFonts w:ascii="仿宋" w:hAnsi="仿宋" w:eastAsia="仿宋" w:cs="宋体"/>
                <w:color w:val="auto"/>
                <w:kern w:val="0"/>
                <w:sz w:val="32"/>
                <w:szCs w:val="32"/>
              </w:rPr>
            </w:pPr>
          </w:p>
        </w:tc>
        <w:tc>
          <w:tcPr>
            <w:tcW w:w="393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989FD1">
            <w:pPr>
              <w:jc w:val="center"/>
              <w:rPr>
                <w:rFonts w:ascii="仿宋" w:hAnsi="仿宋" w:eastAsia="仿宋" w:cs="宋体"/>
                <w:color w:val="auto"/>
                <w:kern w:val="0"/>
                <w:sz w:val="32"/>
                <w:szCs w:val="32"/>
              </w:rPr>
            </w:pPr>
          </w:p>
        </w:tc>
      </w:tr>
      <w:tr w14:paraId="576913F2">
        <w:tblPrEx>
          <w:tblCellMar>
            <w:top w:w="0" w:type="dxa"/>
            <w:left w:w="108" w:type="dxa"/>
            <w:bottom w:w="0" w:type="dxa"/>
            <w:right w:w="108" w:type="dxa"/>
          </w:tblCellMar>
        </w:tblPrEx>
        <w:trPr>
          <w:cantSplit/>
          <w:trHeight w:val="577" w:hRule="atLeast"/>
          <w:tblHeader/>
        </w:trPr>
        <w:tc>
          <w:tcPr>
            <w:tcW w:w="154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6415B1">
            <w:pPr>
              <w:jc w:val="center"/>
              <w:rPr>
                <w:rFonts w:ascii="仿宋" w:hAnsi="仿宋" w:eastAsia="仿宋" w:cs="宋体"/>
                <w:color w:val="auto"/>
                <w:kern w:val="0"/>
                <w:sz w:val="32"/>
                <w:szCs w:val="32"/>
              </w:rPr>
            </w:pPr>
            <w:r>
              <w:rPr>
                <w:color w:val="auto"/>
              </w:rPr>
              <w:t>检查对象</w:t>
            </w: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F3469D">
            <w:pPr>
              <w:jc w:val="center"/>
              <w:rPr>
                <w:rFonts w:ascii="仿宋" w:hAnsi="仿宋" w:eastAsia="仿宋" w:cs="宋体"/>
                <w:color w:val="auto"/>
                <w:kern w:val="0"/>
                <w:sz w:val="32"/>
                <w:szCs w:val="32"/>
              </w:rPr>
            </w:pPr>
            <w:r>
              <w:rPr>
                <w:color w:val="auto"/>
              </w:rPr>
              <w:t>名称</w:t>
            </w:r>
          </w:p>
        </w:tc>
        <w:tc>
          <w:tcPr>
            <w:tcW w:w="20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14:paraId="3BDF4453">
            <w:pPr>
              <w:widowControl/>
              <w:jc w:val="center"/>
              <w:textAlignment w:val="bottom"/>
              <w:rPr>
                <w:rFonts w:ascii="仿宋" w:hAnsi="仿宋" w:eastAsia="仿宋" w:cs="宋体"/>
                <w:color w:val="auto"/>
                <w:kern w:val="0"/>
                <w:sz w:val="32"/>
                <w:szCs w:val="32"/>
              </w:rPr>
            </w:pPr>
          </w:p>
        </w:tc>
        <w:tc>
          <w:tcPr>
            <w:tcW w:w="16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B201FE">
            <w:pPr>
              <w:jc w:val="center"/>
              <w:rPr>
                <w:rFonts w:ascii="仿宋" w:hAnsi="仿宋" w:eastAsia="仿宋" w:cs="宋体"/>
                <w:color w:val="auto"/>
                <w:kern w:val="0"/>
                <w:sz w:val="32"/>
                <w:szCs w:val="32"/>
              </w:rPr>
            </w:pPr>
            <w:r>
              <w:rPr>
                <w:color w:val="auto"/>
              </w:rPr>
              <w:t>统一社会信用代码/注册号</w:t>
            </w:r>
          </w:p>
        </w:tc>
        <w:tc>
          <w:tcPr>
            <w:tcW w:w="22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14:paraId="74C7531E">
            <w:pPr>
              <w:widowControl/>
              <w:jc w:val="center"/>
              <w:textAlignment w:val="bottom"/>
              <w:rPr>
                <w:rFonts w:ascii="仿宋" w:hAnsi="仿宋" w:eastAsia="仿宋" w:cs="宋体"/>
                <w:color w:val="auto"/>
                <w:kern w:val="0"/>
                <w:sz w:val="32"/>
                <w:szCs w:val="32"/>
              </w:rPr>
            </w:pPr>
          </w:p>
        </w:tc>
      </w:tr>
      <w:tr w14:paraId="78701E24">
        <w:tblPrEx>
          <w:tblCellMar>
            <w:top w:w="0" w:type="dxa"/>
            <w:left w:w="108" w:type="dxa"/>
            <w:bottom w:w="0" w:type="dxa"/>
            <w:right w:w="108" w:type="dxa"/>
          </w:tblCellMar>
        </w:tblPrEx>
        <w:trPr>
          <w:cantSplit/>
          <w:trHeight w:val="655" w:hRule="atLeast"/>
          <w:tblHeader/>
        </w:trPr>
        <w:tc>
          <w:tcPr>
            <w:tcW w:w="1545" w:type="dxa"/>
            <w:vMerge w:val="continue"/>
            <w:tcBorders>
              <w:top w:val="single" w:color="auto" w:sz="4" w:space="0"/>
              <w:left w:val="single" w:color="auto" w:sz="4" w:space="0"/>
              <w:bottom w:val="single" w:color="auto" w:sz="4" w:space="0"/>
              <w:right w:val="single" w:color="auto" w:sz="4" w:space="0"/>
            </w:tcBorders>
            <w:vAlign w:val="center"/>
          </w:tcPr>
          <w:p w14:paraId="67F5FF6F">
            <w:pPr>
              <w:jc w:val="center"/>
              <w:rPr>
                <w:rFonts w:ascii="仿宋" w:hAnsi="仿宋" w:eastAsia="仿宋" w:cs="宋体"/>
                <w:color w:val="auto"/>
                <w:kern w:val="0"/>
                <w:sz w:val="32"/>
                <w:szCs w:val="32"/>
              </w:rPr>
            </w:pP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F76ABB7">
            <w:pPr>
              <w:jc w:val="center"/>
              <w:rPr>
                <w:rFonts w:ascii="仿宋" w:hAnsi="仿宋" w:eastAsia="仿宋" w:cs="宋体"/>
                <w:color w:val="auto"/>
                <w:kern w:val="0"/>
                <w:sz w:val="32"/>
                <w:szCs w:val="32"/>
              </w:rPr>
            </w:pPr>
            <w:r>
              <w:rPr>
                <w:color w:val="auto"/>
              </w:rPr>
              <w:t>法定代表人/负责人</w:t>
            </w:r>
          </w:p>
        </w:tc>
        <w:tc>
          <w:tcPr>
            <w:tcW w:w="20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C940D9">
            <w:pPr>
              <w:jc w:val="center"/>
              <w:rPr>
                <w:rFonts w:ascii="仿宋" w:hAnsi="仿宋" w:eastAsia="仿宋" w:cs="宋体"/>
                <w:color w:val="auto"/>
                <w:kern w:val="0"/>
                <w:sz w:val="32"/>
                <w:szCs w:val="32"/>
              </w:rPr>
            </w:pPr>
          </w:p>
        </w:tc>
        <w:tc>
          <w:tcPr>
            <w:tcW w:w="16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F1C2FB">
            <w:pPr>
              <w:jc w:val="center"/>
              <w:rPr>
                <w:rFonts w:ascii="仿宋" w:hAnsi="仿宋" w:eastAsia="仿宋" w:cs="宋体"/>
                <w:color w:val="auto"/>
                <w:kern w:val="0"/>
                <w:sz w:val="32"/>
                <w:szCs w:val="32"/>
              </w:rPr>
            </w:pPr>
            <w:r>
              <w:rPr>
                <w:color w:val="auto"/>
              </w:rPr>
              <w:t>地址</w:t>
            </w:r>
          </w:p>
        </w:tc>
        <w:tc>
          <w:tcPr>
            <w:tcW w:w="229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14:paraId="7B0A25A9">
            <w:pPr>
              <w:widowControl/>
              <w:jc w:val="center"/>
              <w:textAlignment w:val="bottom"/>
              <w:rPr>
                <w:rFonts w:ascii="仿宋" w:hAnsi="仿宋" w:eastAsia="仿宋" w:cs="宋体"/>
                <w:color w:val="auto"/>
                <w:kern w:val="0"/>
                <w:sz w:val="32"/>
                <w:szCs w:val="32"/>
              </w:rPr>
            </w:pPr>
          </w:p>
        </w:tc>
      </w:tr>
      <w:tr w14:paraId="7D9C41DF">
        <w:tblPrEx>
          <w:tblCellMar>
            <w:top w:w="0" w:type="dxa"/>
            <w:left w:w="108" w:type="dxa"/>
            <w:bottom w:w="0" w:type="dxa"/>
            <w:right w:w="108" w:type="dxa"/>
          </w:tblCellMar>
        </w:tblPrEx>
        <w:trPr>
          <w:cantSplit/>
          <w:trHeight w:val="550" w:hRule="atLeast"/>
          <w:tblHeader/>
        </w:trPr>
        <w:tc>
          <w:tcPr>
            <w:tcW w:w="15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53F2C77">
            <w:pPr>
              <w:jc w:val="center"/>
              <w:rPr>
                <w:rFonts w:ascii="仿宋" w:hAnsi="仿宋" w:eastAsia="仿宋" w:cs="宋体"/>
                <w:color w:val="auto"/>
                <w:kern w:val="0"/>
                <w:sz w:val="32"/>
                <w:szCs w:val="32"/>
              </w:rPr>
            </w:pPr>
            <w:r>
              <w:rPr>
                <w:color w:val="auto"/>
              </w:rPr>
              <w:t>检查单位</w:t>
            </w:r>
          </w:p>
        </w:tc>
        <w:tc>
          <w:tcPr>
            <w:tcW w:w="59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322C2F">
            <w:pPr>
              <w:jc w:val="center"/>
              <w:rPr>
                <w:rFonts w:ascii="仿宋" w:hAnsi="仿宋" w:eastAsia="仿宋" w:cs="宋体"/>
                <w:color w:val="auto"/>
                <w:kern w:val="0"/>
                <w:sz w:val="32"/>
                <w:szCs w:val="32"/>
              </w:rPr>
            </w:pPr>
            <w:r>
              <w:rPr>
                <w:color w:val="auto"/>
              </w:rPr>
              <w:t>检查事项</w:t>
            </w:r>
          </w:p>
        </w:tc>
        <w:tc>
          <w:tcPr>
            <w:tcW w:w="12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2D46A32">
            <w:pPr>
              <w:jc w:val="center"/>
              <w:rPr>
                <w:rFonts w:ascii="仿宋" w:hAnsi="仿宋" w:eastAsia="仿宋" w:cs="宋体"/>
                <w:color w:val="auto"/>
                <w:kern w:val="0"/>
                <w:sz w:val="32"/>
                <w:szCs w:val="32"/>
              </w:rPr>
            </w:pPr>
            <w:r>
              <w:rPr>
                <w:color w:val="auto"/>
              </w:rPr>
              <w:t>检查结果</w:t>
            </w:r>
          </w:p>
        </w:tc>
      </w:tr>
      <w:tr w14:paraId="06B53CCE">
        <w:tblPrEx>
          <w:tblCellMar>
            <w:top w:w="0" w:type="dxa"/>
            <w:left w:w="108" w:type="dxa"/>
            <w:bottom w:w="0" w:type="dxa"/>
            <w:right w:w="108" w:type="dxa"/>
          </w:tblCellMar>
        </w:tblPrEx>
        <w:trPr>
          <w:cantSplit/>
          <w:trHeight w:val="1226" w:hRule="atLeast"/>
          <w:tblHeader/>
        </w:trPr>
        <w:tc>
          <w:tcPr>
            <w:tcW w:w="15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6212E3">
            <w:pPr>
              <w:jc w:val="center"/>
              <w:rPr>
                <w:rFonts w:ascii="仿宋" w:hAnsi="仿宋" w:eastAsia="仿宋" w:cs="宋体"/>
                <w:color w:val="auto"/>
                <w:kern w:val="0"/>
                <w:sz w:val="32"/>
                <w:szCs w:val="32"/>
              </w:rPr>
            </w:pPr>
            <w:r>
              <w:rPr>
                <w:color w:val="auto"/>
              </w:rPr>
              <w:t>南阳市卧龙区统计局</w:t>
            </w:r>
          </w:p>
        </w:tc>
        <w:tc>
          <w:tcPr>
            <w:tcW w:w="59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82503F">
            <w:pPr>
              <w:spacing w:line="240" w:lineRule="atLeast"/>
              <w:jc w:val="left"/>
              <w:rPr>
                <w:rFonts w:hint="eastAsia" w:ascii="Times New Roman" w:hAnsi="Times New Roman"/>
                <w:color w:val="auto"/>
                <w:szCs w:val="21"/>
                <w:lang w:bidi="he-IL"/>
              </w:rPr>
            </w:pPr>
            <w:r>
              <w:rPr>
                <w:rFonts w:hint="eastAsia" w:ascii="Times New Roman" w:hAnsi="Times New Roman"/>
                <w:color w:val="auto"/>
                <w:szCs w:val="21"/>
                <w:lang w:val="en-US" w:eastAsia="zh-CN" w:bidi="he-IL"/>
              </w:rPr>
              <w:t>1、</w:t>
            </w:r>
            <w:r>
              <w:rPr>
                <w:rFonts w:hint="eastAsia" w:ascii="Times New Roman" w:hAnsi="Times New Roman"/>
                <w:color w:val="auto"/>
                <w:szCs w:val="21"/>
                <w:lang w:bidi="he-IL"/>
              </w:rPr>
              <w:t>是否依法建立原始记录、统计台账</w:t>
            </w:r>
          </w:p>
          <w:p w14:paraId="6165A4C1">
            <w:pPr>
              <w:spacing w:line="240" w:lineRule="atLeast"/>
              <w:jc w:val="left"/>
              <w:rPr>
                <w:rFonts w:hint="eastAsia" w:ascii="Times New Roman" w:hAnsi="Times New Roman"/>
                <w:color w:val="auto"/>
                <w:szCs w:val="21"/>
                <w:lang w:bidi="he-IL"/>
              </w:rPr>
            </w:pPr>
            <w:r>
              <w:rPr>
                <w:rFonts w:hint="eastAsia" w:ascii="Times New Roman" w:hAnsi="Times New Roman"/>
                <w:color w:val="auto"/>
                <w:szCs w:val="21"/>
                <w:lang w:val="en-US" w:eastAsia="zh-CN" w:bidi="he-IL"/>
              </w:rPr>
              <w:t>2、</w:t>
            </w:r>
            <w:r>
              <w:rPr>
                <w:rFonts w:hint="eastAsia" w:ascii="Times New Roman" w:hAnsi="Times New Roman"/>
                <w:color w:val="auto"/>
                <w:szCs w:val="21"/>
                <w:lang w:bidi="he-IL"/>
              </w:rPr>
              <w:t>是否依法建立统计资料管理制度</w:t>
            </w:r>
          </w:p>
          <w:p w14:paraId="2B023F46">
            <w:pPr>
              <w:spacing w:line="240" w:lineRule="atLeast"/>
              <w:jc w:val="left"/>
              <w:rPr>
                <w:rFonts w:hint="eastAsia" w:ascii="Times New Roman" w:hAnsi="Times New Roman"/>
                <w:color w:val="auto"/>
                <w:szCs w:val="21"/>
                <w:lang w:bidi="he-IL"/>
              </w:rPr>
            </w:pPr>
            <w:r>
              <w:rPr>
                <w:rFonts w:hint="eastAsia" w:ascii="Times New Roman" w:hAnsi="Times New Roman"/>
                <w:color w:val="auto"/>
                <w:szCs w:val="21"/>
                <w:lang w:val="en-US" w:eastAsia="zh-CN" w:bidi="he-IL"/>
              </w:rPr>
              <w:t>3、</w:t>
            </w:r>
            <w:r>
              <w:rPr>
                <w:rFonts w:hint="eastAsia" w:ascii="Times New Roman" w:hAnsi="Times New Roman"/>
                <w:color w:val="auto"/>
                <w:szCs w:val="21"/>
                <w:lang w:bidi="he-IL"/>
              </w:rPr>
              <w:t>是否配备固定的统计人员</w:t>
            </w:r>
          </w:p>
          <w:p w14:paraId="3E74A600">
            <w:pPr>
              <w:spacing w:line="240" w:lineRule="atLeast"/>
              <w:jc w:val="left"/>
              <w:rPr>
                <w:rFonts w:hint="eastAsia" w:ascii="Times New Roman" w:hAnsi="Times New Roman"/>
                <w:color w:val="auto"/>
                <w:szCs w:val="21"/>
                <w:lang w:bidi="he-IL"/>
              </w:rPr>
            </w:pPr>
            <w:r>
              <w:rPr>
                <w:rFonts w:hint="eastAsia" w:ascii="Times New Roman" w:hAnsi="Times New Roman"/>
                <w:color w:val="auto"/>
                <w:szCs w:val="21"/>
                <w:lang w:val="en-US" w:eastAsia="zh-CN" w:bidi="he-IL"/>
              </w:rPr>
              <w:t>4、</w:t>
            </w:r>
            <w:r>
              <w:rPr>
                <w:rFonts w:hint="eastAsia" w:ascii="Times New Roman" w:hAnsi="Times New Roman"/>
                <w:color w:val="auto"/>
                <w:szCs w:val="21"/>
                <w:lang w:bidi="he-IL"/>
              </w:rPr>
              <w:t>是否配备固定的办公场所及设备</w:t>
            </w:r>
          </w:p>
        </w:tc>
        <w:tc>
          <w:tcPr>
            <w:tcW w:w="12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C39024">
            <w:pPr>
              <w:jc w:val="center"/>
              <w:rPr>
                <w:rFonts w:ascii="仿宋" w:hAnsi="仿宋" w:eastAsia="仿宋" w:cs="宋体"/>
                <w:color w:val="auto"/>
                <w:kern w:val="0"/>
                <w:sz w:val="32"/>
                <w:szCs w:val="32"/>
              </w:rPr>
            </w:pPr>
          </w:p>
        </w:tc>
      </w:tr>
      <w:tr w14:paraId="5D07895C">
        <w:tblPrEx>
          <w:tblCellMar>
            <w:top w:w="0" w:type="dxa"/>
            <w:left w:w="108" w:type="dxa"/>
            <w:bottom w:w="0" w:type="dxa"/>
            <w:right w:w="108" w:type="dxa"/>
          </w:tblCellMar>
        </w:tblPrEx>
        <w:trPr>
          <w:cantSplit/>
          <w:trHeight w:val="1225" w:hRule="atLeast"/>
          <w:tblHeader/>
        </w:trPr>
        <w:tc>
          <w:tcPr>
            <w:tcW w:w="15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AACCDB">
            <w:pPr>
              <w:jc w:val="center"/>
              <w:rPr>
                <w:rFonts w:ascii="仿宋" w:hAnsi="仿宋" w:eastAsia="仿宋" w:cs="宋体"/>
                <w:color w:val="auto"/>
                <w:kern w:val="0"/>
                <w:sz w:val="32"/>
                <w:szCs w:val="32"/>
              </w:rPr>
            </w:pPr>
            <w:r>
              <w:rPr>
                <w:color w:val="auto"/>
              </w:rPr>
              <w:t>南阳市市场监督管理局卧龙分局</w:t>
            </w:r>
          </w:p>
        </w:tc>
        <w:tc>
          <w:tcPr>
            <w:tcW w:w="59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B4AE87">
            <w:pPr>
              <w:spacing w:line="240" w:lineRule="atLeast"/>
              <w:jc w:val="left"/>
              <w:rPr>
                <w:rFonts w:hint="eastAsia" w:ascii="Times New Roman" w:hAnsi="Times New Roman"/>
                <w:color w:val="auto"/>
                <w:szCs w:val="21"/>
                <w:lang w:bidi="he-IL"/>
              </w:rPr>
            </w:pPr>
            <w:r>
              <w:rPr>
                <w:rFonts w:hint="eastAsia" w:ascii="Times New Roman" w:hAnsi="Times New Roman"/>
                <w:color w:val="auto"/>
                <w:szCs w:val="21"/>
                <w:lang w:val="en-US" w:eastAsia="zh-CN" w:bidi="he-IL"/>
              </w:rPr>
              <w:t>1、</w:t>
            </w:r>
            <w:r>
              <w:rPr>
                <w:rFonts w:hint="eastAsia" w:ascii="Times New Roman" w:hAnsi="Times New Roman"/>
                <w:color w:val="auto"/>
                <w:szCs w:val="21"/>
                <w:lang w:bidi="he-IL"/>
              </w:rPr>
              <w:t>对市场主体住所（经营场所）或驻在场所的行政检查</w:t>
            </w:r>
          </w:p>
          <w:p w14:paraId="3723577C">
            <w:pPr>
              <w:spacing w:line="240" w:lineRule="atLeast"/>
              <w:jc w:val="left"/>
              <w:rPr>
                <w:rFonts w:hint="eastAsia" w:ascii="Times New Roman" w:hAnsi="Times New Roman"/>
                <w:color w:val="auto"/>
                <w:szCs w:val="21"/>
                <w:lang w:bidi="he-IL"/>
              </w:rPr>
            </w:pPr>
            <w:r>
              <w:rPr>
                <w:rFonts w:hint="eastAsia" w:ascii="Times New Roman" w:hAnsi="Times New Roman"/>
                <w:color w:val="auto"/>
                <w:szCs w:val="21"/>
                <w:lang w:val="en-US" w:eastAsia="zh-CN" w:bidi="he-IL"/>
              </w:rPr>
              <w:t>2、</w:t>
            </w:r>
            <w:r>
              <w:rPr>
                <w:rFonts w:hint="eastAsia" w:ascii="Times New Roman" w:hAnsi="Times New Roman"/>
                <w:color w:val="auto"/>
                <w:szCs w:val="21"/>
                <w:lang w:bidi="he-IL"/>
              </w:rPr>
              <w:t>对市场主体营业执照（登记证）规范使用情况的行政检查</w:t>
            </w:r>
          </w:p>
          <w:p w14:paraId="4C0B72E8">
            <w:pPr>
              <w:spacing w:line="240" w:lineRule="atLeast"/>
              <w:jc w:val="left"/>
              <w:rPr>
                <w:rFonts w:hint="eastAsia" w:ascii="Times New Roman" w:hAnsi="Times New Roman" w:cs="Times New Roman"/>
                <w:color w:val="auto"/>
                <w:kern w:val="2"/>
                <w:sz w:val="21"/>
                <w:szCs w:val="21"/>
                <w:lang w:val="en-US" w:eastAsia="zh-CN" w:bidi="he-IL"/>
              </w:rPr>
            </w:pPr>
            <w:r>
              <w:rPr>
                <w:rFonts w:hint="default" w:ascii="Times New Roman" w:hAnsi="Times New Roman" w:eastAsia="宋体" w:cs="Times New Roman"/>
                <w:color w:val="auto"/>
                <w:kern w:val="2"/>
                <w:sz w:val="21"/>
                <w:szCs w:val="21"/>
                <w:lang w:val="en-US" w:eastAsia="zh-CN" w:bidi="he-IL"/>
              </w:rPr>
              <w:t>3</w:t>
            </w:r>
            <w:r>
              <w:rPr>
                <w:rFonts w:hint="eastAsia" w:ascii="Times New Roman" w:hAnsi="Times New Roman" w:eastAsia="宋体" w:cs="Times New Roman"/>
                <w:color w:val="auto"/>
                <w:kern w:val="2"/>
                <w:sz w:val="21"/>
                <w:szCs w:val="21"/>
                <w:lang w:val="en-US" w:eastAsia="zh-CN" w:bidi="he-IL"/>
              </w:rPr>
              <w:t>、</w:t>
            </w:r>
            <w:r>
              <w:rPr>
                <w:rFonts w:hint="default" w:ascii="Times New Roman" w:hAnsi="Times New Roman" w:eastAsia="宋体" w:cs="Times New Roman"/>
                <w:color w:val="auto"/>
                <w:kern w:val="2"/>
                <w:sz w:val="21"/>
                <w:szCs w:val="21"/>
                <w:lang w:val="en-US" w:eastAsia="zh-CN" w:bidi="he-IL"/>
              </w:rPr>
              <w:t>对市场主体擅自改变主要登记事项或者超出核准登记的经营范围从事经营活动的行政检查</w:t>
            </w:r>
            <w:r>
              <w:rPr>
                <w:rFonts w:hint="eastAsia" w:ascii="Times New Roman" w:hAnsi="Times New Roman" w:cs="Times New Roman"/>
                <w:color w:val="auto"/>
                <w:kern w:val="2"/>
                <w:sz w:val="21"/>
                <w:szCs w:val="21"/>
                <w:lang w:val="en-US" w:eastAsia="zh-CN" w:bidi="he-IL"/>
              </w:rPr>
              <w:t xml:space="preserve">  </w:t>
            </w:r>
          </w:p>
          <w:p w14:paraId="7B4890BB">
            <w:pPr>
              <w:spacing w:line="240" w:lineRule="atLeast"/>
              <w:jc w:val="left"/>
              <w:rPr>
                <w:rFonts w:hint="eastAsia" w:ascii="Times New Roman" w:hAnsi="Times New Roman" w:cs="Times New Roman"/>
                <w:color w:val="auto"/>
                <w:kern w:val="2"/>
                <w:sz w:val="21"/>
                <w:szCs w:val="21"/>
                <w:lang w:val="en-US" w:eastAsia="zh-CN" w:bidi="he-IL"/>
              </w:rPr>
            </w:pPr>
            <w:r>
              <w:rPr>
                <w:rFonts w:hint="eastAsia" w:ascii="Times New Roman" w:hAnsi="Times New Roman" w:cs="Times New Roman"/>
                <w:color w:val="auto"/>
                <w:kern w:val="2"/>
                <w:sz w:val="21"/>
                <w:szCs w:val="21"/>
                <w:lang w:val="en-US" w:eastAsia="zh-CN" w:bidi="he-IL"/>
              </w:rPr>
              <w:t>4、对市场主体名称规范使用情况的行政检查</w:t>
            </w:r>
          </w:p>
          <w:p w14:paraId="47FE7A46">
            <w:pPr>
              <w:spacing w:line="240" w:lineRule="atLeast"/>
              <w:jc w:val="left"/>
              <w:rPr>
                <w:rFonts w:hint="default"/>
                <w:lang w:val="en-US"/>
              </w:rPr>
            </w:pPr>
            <w:r>
              <w:rPr>
                <w:rFonts w:hint="eastAsia" w:ascii="Times New Roman" w:hAnsi="Times New Roman" w:cs="Times New Roman"/>
                <w:color w:val="auto"/>
                <w:kern w:val="2"/>
                <w:sz w:val="21"/>
                <w:szCs w:val="21"/>
                <w:lang w:val="en-US" w:eastAsia="zh-CN" w:bidi="he-IL"/>
              </w:rPr>
              <w:t>5、对市场主体经营（驻在）期限的行政检查</w:t>
            </w:r>
          </w:p>
          <w:p w14:paraId="5E327F6B">
            <w:pPr>
              <w:spacing w:line="240" w:lineRule="atLeast"/>
              <w:jc w:val="left"/>
              <w:rPr>
                <w:rFonts w:hint="eastAsia" w:ascii="Times New Roman" w:hAnsi="Times New Roman"/>
                <w:color w:val="auto"/>
                <w:szCs w:val="21"/>
                <w:lang w:bidi="he-IL"/>
              </w:rPr>
            </w:pPr>
            <w:r>
              <w:rPr>
                <w:rFonts w:hint="default" w:ascii="Times New Roman" w:hAnsi="Times New Roman"/>
                <w:color w:val="auto"/>
                <w:szCs w:val="21"/>
                <w:lang w:val="en-US" w:eastAsia="zh-CN" w:bidi="he-IL"/>
              </w:rPr>
              <w:t>6</w:t>
            </w:r>
            <w:r>
              <w:rPr>
                <w:rFonts w:hint="eastAsia" w:ascii="Times New Roman" w:hAnsi="Times New Roman"/>
                <w:color w:val="auto"/>
                <w:szCs w:val="21"/>
                <w:lang w:val="en-US" w:eastAsia="zh-CN" w:bidi="he-IL"/>
              </w:rPr>
              <w:t>、</w:t>
            </w:r>
            <w:r>
              <w:rPr>
                <w:rFonts w:hint="default" w:ascii="Times New Roman" w:hAnsi="Times New Roman"/>
                <w:color w:val="auto"/>
                <w:szCs w:val="21"/>
                <w:lang w:val="en-US" w:eastAsia="zh-CN" w:bidi="he-IL"/>
              </w:rPr>
              <w:t xml:space="preserve">对企业法定代表人（负责人）任职情况的行政检查 </w:t>
            </w:r>
          </w:p>
        </w:tc>
        <w:tc>
          <w:tcPr>
            <w:tcW w:w="12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426BC2">
            <w:pPr>
              <w:jc w:val="center"/>
              <w:rPr>
                <w:rFonts w:ascii="仿宋" w:hAnsi="仿宋" w:eastAsia="仿宋" w:cs="宋体"/>
                <w:color w:val="auto"/>
                <w:kern w:val="0"/>
                <w:sz w:val="32"/>
                <w:szCs w:val="32"/>
              </w:rPr>
            </w:pPr>
          </w:p>
        </w:tc>
      </w:tr>
      <w:tr w14:paraId="28926375">
        <w:tblPrEx>
          <w:tblCellMar>
            <w:top w:w="0" w:type="dxa"/>
            <w:left w:w="108" w:type="dxa"/>
            <w:bottom w:w="0" w:type="dxa"/>
            <w:right w:w="108" w:type="dxa"/>
          </w:tblCellMar>
        </w:tblPrEx>
        <w:trPr>
          <w:cantSplit/>
          <w:trHeight w:val="727" w:hRule="atLeast"/>
          <w:tblHeader/>
        </w:trPr>
        <w:tc>
          <w:tcPr>
            <w:tcW w:w="15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8AEF90">
            <w:pPr>
              <w:jc w:val="center"/>
              <w:rPr>
                <w:rFonts w:ascii="仿宋" w:hAnsi="仿宋" w:eastAsia="仿宋" w:cs="宋体"/>
                <w:color w:val="auto"/>
                <w:kern w:val="0"/>
                <w:sz w:val="32"/>
                <w:szCs w:val="32"/>
              </w:rPr>
            </w:pPr>
            <w:r>
              <w:rPr>
                <w:color w:val="auto"/>
              </w:rPr>
              <w:t>南阳市卧龙区发展和改革委员会</w:t>
            </w:r>
          </w:p>
        </w:tc>
        <w:tc>
          <w:tcPr>
            <w:tcW w:w="59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710EB9">
            <w:pPr>
              <w:spacing w:line="240" w:lineRule="atLeast"/>
              <w:jc w:val="left"/>
              <w:rPr>
                <w:rFonts w:hint="eastAsia" w:ascii="Times New Roman" w:hAnsi="Times New Roman"/>
                <w:color w:val="auto"/>
                <w:szCs w:val="21"/>
                <w:lang w:bidi="he-IL"/>
              </w:rPr>
            </w:pPr>
            <w:r>
              <w:rPr>
                <w:rFonts w:hint="eastAsia" w:ascii="Times New Roman" w:hAnsi="Times New Roman"/>
                <w:color w:val="auto"/>
                <w:szCs w:val="21"/>
                <w:lang w:eastAsia="zh-CN" w:bidi="he-IL"/>
              </w:rPr>
              <w:t>对企业投资建设的固定资产投资项目的事中事后监管</w:t>
            </w:r>
          </w:p>
        </w:tc>
        <w:tc>
          <w:tcPr>
            <w:tcW w:w="12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E972C7">
            <w:pPr>
              <w:jc w:val="center"/>
              <w:rPr>
                <w:rFonts w:ascii="仿宋" w:hAnsi="仿宋" w:eastAsia="仿宋" w:cs="宋体"/>
                <w:color w:val="auto"/>
                <w:kern w:val="0"/>
                <w:sz w:val="32"/>
                <w:szCs w:val="32"/>
              </w:rPr>
            </w:pPr>
          </w:p>
        </w:tc>
      </w:tr>
      <w:tr w14:paraId="035DEBD6">
        <w:tblPrEx>
          <w:tblCellMar>
            <w:top w:w="0" w:type="dxa"/>
            <w:left w:w="108" w:type="dxa"/>
            <w:bottom w:w="0" w:type="dxa"/>
            <w:right w:w="108" w:type="dxa"/>
          </w:tblCellMar>
        </w:tblPrEx>
        <w:trPr>
          <w:cantSplit/>
          <w:trHeight w:val="510" w:hRule="atLeast"/>
          <w:tblHeader/>
        </w:trPr>
        <w:tc>
          <w:tcPr>
            <w:tcW w:w="15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7B31FB">
            <w:pPr>
              <w:spacing w:after="120" w:line="240" w:lineRule="atLeast"/>
              <w:jc w:val="center"/>
              <w:rPr>
                <w:rFonts w:ascii="仿宋" w:hAnsi="仿宋" w:eastAsia="仿宋" w:cs="宋体"/>
                <w:color w:val="auto"/>
                <w:kern w:val="0"/>
                <w:sz w:val="32"/>
                <w:szCs w:val="32"/>
              </w:rPr>
            </w:pPr>
            <w:r>
              <w:rPr>
                <w:color w:val="auto"/>
              </w:rPr>
              <w:t>处理意见</w:t>
            </w:r>
          </w:p>
        </w:tc>
        <w:tc>
          <w:tcPr>
            <w:tcW w:w="59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049A56">
            <w:pPr>
              <w:overflowPunct w:val="0"/>
              <w:spacing w:line="336" w:lineRule="auto"/>
              <w:rPr>
                <w:rFonts w:ascii="仿宋" w:hAnsi="仿宋" w:eastAsia="仿宋" w:cs="宋体"/>
                <w:color w:val="auto"/>
                <w:kern w:val="0"/>
                <w:sz w:val="32"/>
                <w:szCs w:val="32"/>
              </w:rPr>
            </w:pPr>
          </w:p>
        </w:tc>
        <w:tc>
          <w:tcPr>
            <w:tcW w:w="12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EF4D4E">
            <w:pPr>
              <w:jc w:val="center"/>
              <w:rPr>
                <w:rFonts w:ascii="仿宋" w:hAnsi="仿宋" w:eastAsia="仿宋" w:cs="宋体"/>
                <w:color w:val="auto"/>
                <w:kern w:val="0"/>
                <w:sz w:val="32"/>
                <w:szCs w:val="32"/>
              </w:rPr>
            </w:pPr>
          </w:p>
        </w:tc>
      </w:tr>
      <w:tr w14:paraId="571A6339">
        <w:tblPrEx>
          <w:tblCellMar>
            <w:top w:w="0" w:type="dxa"/>
            <w:left w:w="108" w:type="dxa"/>
            <w:bottom w:w="0" w:type="dxa"/>
            <w:right w:w="108" w:type="dxa"/>
          </w:tblCellMar>
        </w:tblPrEx>
        <w:trPr>
          <w:cantSplit/>
          <w:trHeight w:val="519" w:hRule="atLeast"/>
          <w:tblHeader/>
        </w:trPr>
        <w:tc>
          <w:tcPr>
            <w:tcW w:w="15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860A0D">
            <w:pPr>
              <w:spacing w:after="120" w:line="240" w:lineRule="atLeast"/>
              <w:jc w:val="center"/>
              <w:rPr>
                <w:rFonts w:ascii="仿宋" w:hAnsi="仿宋" w:eastAsia="仿宋" w:cs="宋体"/>
                <w:color w:val="auto"/>
                <w:kern w:val="0"/>
                <w:sz w:val="32"/>
                <w:szCs w:val="32"/>
              </w:rPr>
            </w:pPr>
            <w:r>
              <w:rPr>
                <w:color w:val="auto"/>
              </w:rPr>
              <w:t>备注</w:t>
            </w:r>
          </w:p>
        </w:tc>
        <w:tc>
          <w:tcPr>
            <w:tcW w:w="59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8AEC6F">
            <w:pPr>
              <w:overflowPunct w:val="0"/>
              <w:spacing w:line="336" w:lineRule="auto"/>
              <w:rPr>
                <w:rFonts w:ascii="仿宋" w:hAnsi="仿宋" w:eastAsia="仿宋" w:cs="宋体"/>
                <w:color w:val="auto"/>
                <w:kern w:val="0"/>
                <w:sz w:val="32"/>
                <w:szCs w:val="32"/>
              </w:rPr>
            </w:pPr>
          </w:p>
        </w:tc>
        <w:tc>
          <w:tcPr>
            <w:tcW w:w="123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65CD9B">
            <w:pPr>
              <w:jc w:val="center"/>
              <w:rPr>
                <w:rFonts w:ascii="仿宋" w:hAnsi="仿宋" w:eastAsia="仿宋" w:cs="宋体"/>
                <w:color w:val="auto"/>
                <w:kern w:val="0"/>
                <w:sz w:val="32"/>
                <w:szCs w:val="32"/>
              </w:rPr>
            </w:pPr>
          </w:p>
        </w:tc>
      </w:tr>
    </w:tbl>
    <w:p w14:paraId="435E419B">
      <w:pPr>
        <w:wordWrap w:val="0"/>
        <w:spacing w:before="31" w:line="360" w:lineRule="exact"/>
        <w:ind w:firstLine="206" w:firstLineChars="100"/>
        <w:jc w:val="both"/>
        <w:rPr>
          <w:rFonts w:hint="eastAsia" w:ascii="宋体" w:hAnsi="宋体" w:cs="宋体"/>
          <w:color w:val="000000" w:themeColor="text1"/>
          <w:spacing w:val="-1"/>
          <w:sz w:val="22"/>
          <w:szCs w:val="22"/>
          <w:lang w:eastAsia="zh-CN"/>
          <w14:textFill>
            <w14:solidFill>
              <w14:schemeClr w14:val="tx1"/>
            </w14:solidFill>
          </w14:textFill>
        </w:rPr>
      </w:pPr>
      <w:r>
        <w:rPr>
          <w:rFonts w:ascii="宋体" w:hAnsi="宋体" w:cs="宋体"/>
          <w:color w:val="000000" w:themeColor="text1"/>
          <w:spacing w:val="-2"/>
          <w:szCs w:val="21"/>
          <w14:textFill>
            <w14:solidFill>
              <w14:schemeClr w14:val="tx1"/>
            </w14:solidFill>
          </w14:textFill>
        </w:rPr>
        <w:t>检查对象</w:t>
      </w:r>
      <w:r>
        <w:rPr>
          <w:rFonts w:hint="eastAsia" w:ascii="宋体" w:hAnsi="宋体" w:cs="宋体"/>
          <w:color w:val="000000" w:themeColor="text1"/>
          <w:spacing w:val="-2"/>
          <w:szCs w:val="21"/>
          <w:lang w:val="en-US" w:eastAsia="zh-CN"/>
          <w14:textFill>
            <w14:solidFill>
              <w14:schemeClr w14:val="tx1"/>
            </w14:solidFill>
          </w14:textFill>
        </w:rPr>
        <w:t xml:space="preserve">                                         </w:t>
      </w:r>
      <w:r>
        <w:rPr>
          <w:rFonts w:ascii="宋体" w:hAnsi="宋体" w:cs="宋体"/>
          <w:color w:val="000000" w:themeColor="text1"/>
          <w:spacing w:val="-2"/>
          <w:szCs w:val="21"/>
          <w14:textFill>
            <w14:solidFill>
              <w14:schemeClr w14:val="tx1"/>
            </w14:solidFill>
          </w14:textFill>
        </w:rPr>
        <w:t>检查人员</w:t>
      </w:r>
      <w:r>
        <w:rPr>
          <w:rFonts w:hint="eastAsia" w:ascii="宋体" w:hAnsi="宋体" w:cs="宋体"/>
          <w:color w:val="000000" w:themeColor="text1"/>
          <w:spacing w:val="-2"/>
          <w:szCs w:val="21"/>
          <w:lang w:val="en-US" w:eastAsia="zh-CN"/>
          <w14:textFill>
            <w14:solidFill>
              <w14:schemeClr w14:val="tx1"/>
            </w14:solidFill>
          </w14:textFill>
        </w:rPr>
        <w:t xml:space="preserve">      </w:t>
      </w:r>
    </w:p>
    <w:p w14:paraId="2B813A85">
      <w:pPr>
        <w:wordWrap w:val="0"/>
        <w:spacing w:before="1" w:line="218" w:lineRule="auto"/>
        <w:ind w:firstLine="1308" w:firstLineChars="600"/>
        <w:jc w:val="both"/>
        <w:rPr>
          <w:rFonts w:hint="eastAsia" w:ascii="宋体" w:hAnsi="宋体" w:cs="宋体"/>
          <w:color w:val="000000" w:themeColor="text1"/>
          <w:spacing w:val="-1"/>
          <w:sz w:val="22"/>
          <w:szCs w:val="22"/>
          <w:lang w:eastAsia="zh-CN"/>
          <w14:textFill>
            <w14:solidFill>
              <w14:schemeClr w14:val="tx1"/>
            </w14:solidFill>
          </w14:textFill>
        </w:rPr>
      </w:pPr>
    </w:p>
    <w:p w14:paraId="2BC46213">
      <w:pPr>
        <w:wordWrap w:val="0"/>
        <w:spacing w:before="1" w:line="218" w:lineRule="auto"/>
        <w:ind w:firstLine="1308" w:firstLineChars="600"/>
        <w:jc w:val="both"/>
        <w:rPr>
          <w:rFonts w:hint="eastAsia" w:ascii="宋体" w:hAnsi="宋体" w:cs="宋体"/>
          <w:color w:val="000000" w:themeColor="text1"/>
          <w:spacing w:val="-1"/>
          <w:sz w:val="22"/>
          <w:szCs w:val="22"/>
          <w:lang w:eastAsia="zh-CN"/>
          <w14:textFill>
            <w14:solidFill>
              <w14:schemeClr w14:val="tx1"/>
            </w14:solidFill>
          </w14:textFill>
        </w:rPr>
      </w:pPr>
    </w:p>
    <w:p w14:paraId="00134DE7">
      <w:pPr>
        <w:wordWrap w:val="0"/>
        <w:spacing w:before="1" w:line="218" w:lineRule="auto"/>
        <w:jc w:val="both"/>
        <w:rPr>
          <w:rFonts w:hint="eastAsia" w:ascii="宋体" w:hAnsi="宋体" w:cs="宋体"/>
          <w:color w:val="000000" w:themeColor="text1"/>
          <w:spacing w:val="-8"/>
          <w:sz w:val="22"/>
          <w:szCs w:val="22"/>
          <w:lang w:val="en-US" w:eastAsia="zh-CN"/>
          <w14:textFill>
            <w14:solidFill>
              <w14:schemeClr w14:val="tx1"/>
            </w14:solidFill>
          </w14:textFill>
        </w:rPr>
      </w:pPr>
      <w:r>
        <w:rPr>
          <w:rFonts w:hint="eastAsia" w:ascii="宋体" w:hAnsi="宋体" w:cs="宋体"/>
          <w:color w:val="000000" w:themeColor="text1"/>
          <w:spacing w:val="-1"/>
          <w:sz w:val="22"/>
          <w:szCs w:val="22"/>
          <w:lang w:eastAsia="zh-CN"/>
          <w14:textFill>
            <w14:solidFill>
              <w14:schemeClr w14:val="tx1"/>
            </w14:solidFill>
          </w14:textFill>
        </w:rPr>
        <w:t>（</w:t>
      </w:r>
      <w:r>
        <w:rPr>
          <w:rFonts w:ascii="宋体" w:hAnsi="宋体" w:cs="宋体"/>
          <w:color w:val="000000" w:themeColor="text1"/>
          <w:spacing w:val="-1"/>
          <w:sz w:val="22"/>
          <w:szCs w:val="22"/>
          <w14:textFill>
            <w14:solidFill>
              <w14:schemeClr w14:val="tx1"/>
            </w14:solidFill>
          </w14:textFill>
        </w:rPr>
        <w:t>签字/盖章</w:t>
      </w:r>
      <w:r>
        <w:rPr>
          <w:rFonts w:hint="eastAsia" w:ascii="宋体" w:hAnsi="宋体" w:cs="宋体"/>
          <w:color w:val="000000" w:themeColor="text1"/>
          <w:spacing w:val="-1"/>
          <w:sz w:val="22"/>
          <w:szCs w:val="22"/>
          <w:lang w:eastAsia="zh-CN"/>
          <w14:textFill>
            <w14:solidFill>
              <w14:schemeClr w14:val="tx1"/>
            </w14:solidFill>
          </w14:textFill>
        </w:rPr>
        <w:t>）</w:t>
      </w:r>
      <w:r>
        <w:rPr>
          <w:rFonts w:hint="eastAsia" w:ascii="宋体" w:hAnsi="宋体" w:cs="宋体"/>
          <w:color w:val="000000" w:themeColor="text1"/>
          <w:spacing w:val="-1"/>
          <w:sz w:val="22"/>
          <w:szCs w:val="22"/>
          <w:lang w:val="en-US" w:eastAsia="zh-CN"/>
          <w14:textFill>
            <w14:solidFill>
              <w14:schemeClr w14:val="tx1"/>
            </w14:solidFill>
          </w14:textFill>
        </w:rPr>
        <w:t xml:space="preserve">                                </w:t>
      </w:r>
      <w:r>
        <w:rPr>
          <w:rFonts w:hint="eastAsia" w:ascii="宋体" w:hAnsi="宋体" w:cs="宋体"/>
          <w:color w:val="000000" w:themeColor="text1"/>
          <w:spacing w:val="-1"/>
          <w:sz w:val="22"/>
          <w:szCs w:val="22"/>
          <w:lang w:eastAsia="zh-CN"/>
          <w14:textFill>
            <w14:solidFill>
              <w14:schemeClr w14:val="tx1"/>
            </w14:solidFill>
          </w14:textFill>
        </w:rPr>
        <w:t>（</w:t>
      </w:r>
      <w:r>
        <w:rPr>
          <w:rFonts w:ascii="宋体" w:hAnsi="宋体" w:cs="宋体"/>
          <w:color w:val="000000" w:themeColor="text1"/>
          <w:spacing w:val="-1"/>
          <w:sz w:val="22"/>
          <w:szCs w:val="22"/>
          <w14:textFill>
            <w14:solidFill>
              <w14:schemeClr w14:val="tx1"/>
            </w14:solidFill>
          </w14:textFill>
        </w:rPr>
        <w:t>签字/盖章</w:t>
      </w:r>
      <w:r>
        <w:rPr>
          <w:rFonts w:hint="eastAsia" w:ascii="宋体" w:hAnsi="宋体" w:cs="宋体"/>
          <w:color w:val="000000" w:themeColor="text1"/>
          <w:spacing w:val="-1"/>
          <w:sz w:val="22"/>
          <w:szCs w:val="22"/>
          <w:lang w:eastAsia="zh-CN"/>
          <w14:textFill>
            <w14:solidFill>
              <w14:schemeClr w14:val="tx1"/>
            </w14:solidFill>
          </w14:textFill>
        </w:rPr>
        <w:t>）</w:t>
      </w:r>
      <w:r>
        <w:rPr>
          <w:rFonts w:hint="eastAsia" w:ascii="宋体" w:hAnsi="宋体" w:cs="宋体"/>
          <w:color w:val="000000" w:themeColor="text1"/>
          <w:spacing w:val="-1"/>
          <w:sz w:val="22"/>
          <w:szCs w:val="22"/>
          <w:lang w:val="en-US" w:eastAsia="zh-CN"/>
          <w14:textFill>
            <w14:solidFill>
              <w14:schemeClr w14:val="tx1"/>
            </w14:solidFill>
          </w14:textFill>
        </w:rPr>
        <w:t xml:space="preserve"> </w:t>
      </w:r>
    </w:p>
    <w:p w14:paraId="2C4F6E58">
      <w:pPr>
        <w:spacing w:before="1" w:line="218" w:lineRule="auto"/>
        <w:jc w:val="both"/>
        <w:rPr>
          <w:rFonts w:hint="eastAsia" w:ascii="宋体" w:hAnsi="宋体" w:cs="宋体"/>
          <w:color w:val="000000" w:themeColor="text1"/>
          <w:spacing w:val="-8"/>
          <w:sz w:val="22"/>
          <w:szCs w:val="22"/>
          <w:lang w:val="en-US" w:eastAsia="zh-CN"/>
          <w14:textFill>
            <w14:solidFill>
              <w14:schemeClr w14:val="tx1"/>
            </w14:solidFill>
          </w14:textFill>
        </w:rPr>
      </w:pPr>
    </w:p>
    <w:p w14:paraId="5FDC7D10">
      <w:pPr>
        <w:spacing w:before="1" w:line="218" w:lineRule="auto"/>
        <w:jc w:val="both"/>
        <w:rPr>
          <w:color w:val="000000" w:themeColor="text1"/>
          <w14:textFill>
            <w14:solidFill>
              <w14:schemeClr w14:val="tx1"/>
            </w14:solidFill>
          </w14:textFill>
        </w:rPr>
      </w:pPr>
      <w:r>
        <w:rPr>
          <w:rFonts w:hint="eastAsia" w:ascii="宋体" w:hAnsi="宋体" w:cs="宋体"/>
          <w:color w:val="000000" w:themeColor="text1"/>
          <w:spacing w:val="-8"/>
          <w:sz w:val="22"/>
          <w:szCs w:val="22"/>
          <w:lang w:val="en-US" w:eastAsia="zh-CN"/>
          <w14:textFill>
            <w14:solidFill>
              <w14:schemeClr w14:val="tx1"/>
            </w14:solidFill>
          </w14:textFill>
        </w:rPr>
        <w:t>2024</w:t>
      </w:r>
      <w:r>
        <w:rPr>
          <w:rFonts w:ascii="宋体" w:hAnsi="宋体" w:cs="宋体"/>
          <w:color w:val="000000" w:themeColor="text1"/>
          <w:spacing w:val="-8"/>
          <w:sz w:val="22"/>
          <w:szCs w:val="22"/>
          <w14:textFill>
            <w14:solidFill>
              <w14:schemeClr w14:val="tx1"/>
            </w14:solidFill>
          </w14:textFill>
        </w:rPr>
        <w:t>年</w:t>
      </w:r>
      <w:r>
        <w:rPr>
          <w:rFonts w:hint="eastAsia" w:ascii="宋体" w:hAnsi="宋体" w:cs="宋体"/>
          <w:color w:val="000000" w:themeColor="text1"/>
          <w:spacing w:val="-8"/>
          <w:sz w:val="22"/>
          <w:szCs w:val="22"/>
          <w:lang w:val="en-US" w:eastAsia="zh-CN"/>
          <w14:textFill>
            <w14:solidFill>
              <w14:schemeClr w14:val="tx1"/>
            </w14:solidFill>
          </w14:textFill>
        </w:rPr>
        <w:t xml:space="preserve">     </w:t>
      </w:r>
      <w:r>
        <w:rPr>
          <w:rFonts w:ascii="宋体" w:hAnsi="宋体" w:cs="宋体"/>
          <w:color w:val="000000" w:themeColor="text1"/>
          <w:spacing w:val="-8"/>
          <w:sz w:val="22"/>
          <w:szCs w:val="22"/>
          <w14:textFill>
            <w14:solidFill>
              <w14:schemeClr w14:val="tx1"/>
            </w14:solidFill>
          </w14:textFill>
        </w:rPr>
        <w:t>月</w:t>
      </w:r>
      <w:r>
        <w:rPr>
          <w:rFonts w:hint="eastAsia" w:ascii="宋体" w:hAnsi="宋体" w:cs="宋体"/>
          <w:color w:val="000000" w:themeColor="text1"/>
          <w:spacing w:val="-8"/>
          <w:sz w:val="22"/>
          <w:szCs w:val="22"/>
          <w:lang w:val="en-US" w:eastAsia="zh-CN"/>
          <w14:textFill>
            <w14:solidFill>
              <w14:schemeClr w14:val="tx1"/>
            </w14:solidFill>
          </w14:textFill>
        </w:rPr>
        <w:t xml:space="preserve">      </w:t>
      </w:r>
      <w:r>
        <w:rPr>
          <w:rFonts w:ascii="宋体" w:hAnsi="宋体" w:cs="宋体"/>
          <w:color w:val="000000" w:themeColor="text1"/>
          <w:spacing w:val="-8"/>
          <w:sz w:val="22"/>
          <w:szCs w:val="22"/>
          <w14:textFill>
            <w14:solidFill>
              <w14:schemeClr w14:val="tx1"/>
            </w14:solidFill>
          </w14:textFill>
        </w:rPr>
        <w:t>日</w:t>
      </w:r>
      <w:r>
        <w:rPr>
          <w:rFonts w:hint="eastAsia" w:ascii="宋体" w:hAnsi="宋体" w:cs="宋体"/>
          <w:color w:val="000000" w:themeColor="text1"/>
          <w:spacing w:val="-8"/>
          <w:sz w:val="22"/>
          <w:szCs w:val="22"/>
          <w:lang w:val="en-US" w:eastAsia="zh-CN"/>
          <w14:textFill>
            <w14:solidFill>
              <w14:schemeClr w14:val="tx1"/>
            </w14:solidFill>
          </w14:textFill>
        </w:rPr>
        <w:t xml:space="preserve">                               2024 </w:t>
      </w:r>
      <w:r>
        <w:rPr>
          <w:rFonts w:ascii="宋体" w:hAnsi="宋体" w:cs="宋体"/>
          <w:color w:val="000000" w:themeColor="text1"/>
          <w:spacing w:val="-8"/>
          <w:sz w:val="22"/>
          <w:szCs w:val="22"/>
          <w14:textFill>
            <w14:solidFill>
              <w14:schemeClr w14:val="tx1"/>
            </w14:solidFill>
          </w14:textFill>
        </w:rPr>
        <w:t>年</w:t>
      </w:r>
      <w:r>
        <w:rPr>
          <w:rFonts w:hint="eastAsia" w:ascii="宋体" w:hAnsi="宋体" w:cs="宋体"/>
          <w:color w:val="000000" w:themeColor="text1"/>
          <w:spacing w:val="-8"/>
          <w:sz w:val="22"/>
          <w:szCs w:val="22"/>
          <w:lang w:val="en-US" w:eastAsia="zh-CN"/>
          <w14:textFill>
            <w14:solidFill>
              <w14:schemeClr w14:val="tx1"/>
            </w14:solidFill>
          </w14:textFill>
        </w:rPr>
        <w:t xml:space="preserve">     </w:t>
      </w:r>
      <w:r>
        <w:rPr>
          <w:rFonts w:ascii="宋体" w:hAnsi="宋体" w:cs="宋体"/>
          <w:color w:val="000000" w:themeColor="text1"/>
          <w:spacing w:val="-8"/>
          <w:sz w:val="22"/>
          <w:szCs w:val="22"/>
          <w14:textFill>
            <w14:solidFill>
              <w14:schemeClr w14:val="tx1"/>
            </w14:solidFill>
          </w14:textFill>
        </w:rPr>
        <w:t>月</w:t>
      </w:r>
      <w:r>
        <w:rPr>
          <w:rFonts w:hint="eastAsia" w:ascii="宋体" w:hAnsi="宋体" w:cs="宋体"/>
          <w:color w:val="000000" w:themeColor="text1"/>
          <w:spacing w:val="-8"/>
          <w:sz w:val="22"/>
          <w:szCs w:val="22"/>
          <w:lang w:val="en-US" w:eastAsia="zh-CN"/>
          <w14:textFill>
            <w14:solidFill>
              <w14:schemeClr w14:val="tx1"/>
            </w14:solidFill>
          </w14:textFill>
        </w:rPr>
        <w:t xml:space="preserve">      </w:t>
      </w:r>
      <w:r>
        <w:rPr>
          <w:rFonts w:ascii="宋体" w:hAnsi="宋体" w:cs="宋体"/>
          <w:color w:val="000000" w:themeColor="text1"/>
          <w:spacing w:val="-8"/>
          <w:sz w:val="22"/>
          <w:szCs w:val="22"/>
          <w14:textFill>
            <w14:solidFill>
              <w14:schemeClr w14:val="tx1"/>
            </w14:solidFill>
          </w14:textFill>
        </w:rPr>
        <w:t>日</w:t>
      </w:r>
    </w:p>
    <w:p w14:paraId="45610376">
      <w:pPr>
        <w:spacing w:after="120" w:line="240" w:lineRule="atLeast"/>
        <w:rPr>
          <w:rFonts w:hint="eastAsia"/>
          <w:color w:val="auto"/>
          <w:lang w:eastAsia="zh-CN"/>
        </w:rPr>
      </w:pPr>
    </w:p>
    <w:p w14:paraId="78A99707">
      <w:pPr>
        <w:spacing w:after="120" w:line="240" w:lineRule="atLeast"/>
        <w:rPr>
          <w:color w:val="auto"/>
        </w:rPr>
      </w:pPr>
      <w:r>
        <w:rPr>
          <w:rFonts w:hint="eastAsia"/>
          <w:color w:val="auto"/>
          <w:lang w:eastAsia="zh-CN"/>
        </w:rPr>
        <w:t>执法</w:t>
      </w:r>
      <w:r>
        <w:rPr>
          <w:color w:val="auto"/>
        </w:rPr>
        <w:t>说明：（1）检查结果栏填写相应编号：1、未发现问题2、未按规定公示应当公示的信息3、公示信息隐瞒真实情况弄虚作假4、通过登记的住所（经营场所）无法取得联系5、发现问题已责令整改6、不配合检查情节严重7、未发现本次抽查涉及的经营活动8、发现问题待后续处理9、合格10、不合格。（2）备注栏可填写检查过程中责令停止违法与督促整改等相关情况。（3）检查对象为非市场主体时，相关数据项可根据工作实际</w:t>
      </w:r>
      <w:r>
        <w:rPr>
          <w:rFonts w:hint="eastAsia"/>
          <w:color w:val="auto"/>
          <w:lang w:eastAsia="zh-CN"/>
        </w:rPr>
        <w:t>做</w:t>
      </w:r>
      <w:r>
        <w:rPr>
          <w:color w:val="auto"/>
        </w:rPr>
        <w:t>相应调整。</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20EA45-8C78-4352-84BE-75A59808BD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7A"/>
    <w:family w:val="modern"/>
    <w:pitch w:val="default"/>
    <w:sig w:usb0="00000001" w:usb1="080E0000" w:usb2="00000000" w:usb3="00000000" w:csb0="00040000" w:csb1="00000000"/>
    <w:embedRegular r:id="rId2" w:fontKey="{2ACD6692-BF10-4D0F-AEA7-8B8AB618C384}"/>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C6459697-19D7-4D01-8221-A97B33B1E1F9}"/>
  </w:font>
  <w:font w:name="仿宋">
    <w:panose1 w:val="02010609060101010101"/>
    <w:charset w:val="86"/>
    <w:family w:val="modern"/>
    <w:pitch w:val="default"/>
    <w:sig w:usb0="800002BF" w:usb1="38CF7CFA" w:usb2="00000016" w:usb3="00000000" w:csb0="00040001" w:csb1="00000000"/>
    <w:embedRegular r:id="rId4" w:fontKey="{53DF486A-3F6E-44AA-A4C0-2CC4AE63D361}"/>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1F54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9475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E9475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ZTQ2YmRiMjFhOGQ5ZDlhN2E2ODQ3MmYyZmQ1YzYifQ=="/>
  </w:docVars>
  <w:rsids>
    <w:rsidRoot w:val="00000000"/>
    <w:rsid w:val="041F679F"/>
    <w:rsid w:val="062E067F"/>
    <w:rsid w:val="0A446714"/>
    <w:rsid w:val="0C9F66CF"/>
    <w:rsid w:val="0D244D29"/>
    <w:rsid w:val="0FF46D31"/>
    <w:rsid w:val="10C41590"/>
    <w:rsid w:val="16AB7087"/>
    <w:rsid w:val="1BB36E25"/>
    <w:rsid w:val="1C556DAA"/>
    <w:rsid w:val="25C42998"/>
    <w:rsid w:val="2801662C"/>
    <w:rsid w:val="291470F2"/>
    <w:rsid w:val="2A6428AE"/>
    <w:rsid w:val="2F7B66D0"/>
    <w:rsid w:val="315E0057"/>
    <w:rsid w:val="371371EE"/>
    <w:rsid w:val="3B567FF1"/>
    <w:rsid w:val="3E0E4BB3"/>
    <w:rsid w:val="3EBE0387"/>
    <w:rsid w:val="3FA02AA5"/>
    <w:rsid w:val="4F8B2870"/>
    <w:rsid w:val="5EDC2437"/>
    <w:rsid w:val="60FE6303"/>
    <w:rsid w:val="6A301889"/>
    <w:rsid w:val="70025A76"/>
    <w:rsid w:val="753366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line="240" w:lineRule="atLeast"/>
    </w:pPr>
    <w:rPr>
      <w:rFonts w:ascii="Times New Roman" w:hAnsi="Times New Roman" w:eastAsia="仿宋_GB2312"/>
      <w:sz w:val="32"/>
      <w:rtl/>
      <w:lang w:bidi="he-IL"/>
    </w:rPr>
  </w:style>
  <w:style w:type="paragraph" w:styleId="3">
    <w:name w:val="Body Text Indent"/>
    <w:basedOn w:val="1"/>
    <w:qFormat/>
    <w:uiPriority w:val="0"/>
    <w:pPr>
      <w:spacing w:line="240" w:lineRule="auto"/>
      <w:ind w:left="574" w:firstLine="66"/>
      <w:textAlignment w:val="auto"/>
    </w:pPr>
    <w:rPr>
      <w:rFonts w:ascii="仿宋_GB2312" w:eastAsia="仿宋_GB2312"/>
      <w:kern w:val="2"/>
      <w:sz w:val="30"/>
      <w:lang w:val="en-US" w:eastAsia="zh-CN"/>
    </w:rPr>
  </w:style>
  <w:style w:type="paragraph" w:styleId="4">
    <w:name w:val="Plain Text"/>
    <w:basedOn w:val="1"/>
    <w:qFormat/>
    <w:uiPriority w:val="0"/>
    <w:rPr>
      <w:rFonts w:ascii="宋体" w:hAnsi="Courier New" w:cs="Courier New"/>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2"/>
    <w:basedOn w:val="3"/>
    <w:qFormat/>
    <w:uiPriority w:val="99"/>
    <w:pPr>
      <w:widowControl w:val="0"/>
      <w:spacing w:before="100" w:beforeAutospacing="1" w:after="120"/>
      <w:ind w:left="200" w:leftChars="200" w:firstLine="420" w:firstLineChars="200"/>
      <w:jc w:val="both"/>
    </w:pPr>
    <w:rPr>
      <w:rFonts w:ascii="Times New Roman" w:hAnsi="Times New Roman" w:eastAsia="宋体" w:cs="Times New Roman"/>
      <w:kern w:val="2"/>
      <w:sz w:val="21"/>
      <w:szCs w:val="24"/>
      <w:lang w:val="en-US" w:eastAsia="zh-CN" w:bidi="ar-SA"/>
    </w:rPr>
  </w:style>
  <w:style w:type="character" w:styleId="11">
    <w:name w:val="Strong"/>
    <w:basedOn w:val="10"/>
    <w:qFormat/>
    <w:uiPriority w:val="0"/>
    <w:rPr>
      <w:b/>
    </w:rPr>
  </w:style>
  <w:style w:type="paragraph" w:styleId="12">
    <w:name w:val="List Paragraph"/>
    <w:basedOn w:val="1"/>
    <w:qFormat/>
    <w:uiPriority w:val="34"/>
    <w:pPr>
      <w:ind w:firstLine="420" w:firstLineChars="200"/>
    </w:pPr>
  </w:style>
  <w:style w:type="character" w:customStyle="1" w:styleId="13">
    <w:name w:val="页眉 Char"/>
    <w:basedOn w:val="10"/>
    <w:link w:val="6"/>
    <w:qFormat/>
    <w:uiPriority w:val="0"/>
    <w:rPr>
      <w:rFonts w:ascii="Calibri" w:hAnsi="Calibri"/>
      <w:kern w:val="2"/>
      <w:sz w:val="18"/>
      <w:szCs w:val="18"/>
    </w:rPr>
  </w:style>
  <w:style w:type="character" w:customStyle="1" w:styleId="14">
    <w:name w:val="页脚 Char"/>
    <w:basedOn w:val="10"/>
    <w:link w:val="5"/>
    <w:qFormat/>
    <w:uiPriority w:val="0"/>
    <w:rPr>
      <w:rFonts w:ascii="Calibri" w:hAnsi="Calibri"/>
      <w:kern w:val="2"/>
      <w:sz w:val="18"/>
      <w:szCs w:val="18"/>
    </w:rPr>
  </w:style>
  <w:style w:type="character" w:customStyle="1" w:styleId="15">
    <w:name w:val="font7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楷体_GB2312" w:eastAsia="楷体_GB2312" w:cs="楷体_GB2312"/>
      <w:color w:val="000000"/>
      <w:sz w:val="22"/>
      <w:szCs w:val="22"/>
      <w:u w:val="none"/>
    </w:rPr>
  </w:style>
  <w:style w:type="paragraph" w:customStyle="1" w:styleId="17">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2673</Words>
  <Characters>2764</Characters>
  <Paragraphs>163</Paragraphs>
  <TotalTime>12</TotalTime>
  <ScaleCrop>false</ScaleCrop>
  <LinksUpToDate>false</LinksUpToDate>
  <CharactersWithSpaces>2778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2023-05-16T08:15:00Z</dcterms:created>
  <dc:creator>Administrator</dc:creator>
  <cp:lastModifiedBy>Jeff</cp:lastModifiedBy>
  <cp:lastPrinted>2024-10-09T08:08:00Z</cp:lastPrinted>
  <dcterms:modified xsi:type="dcterms:W3CDTF">2024-12-27T03:34:09Z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B0009828D98B4703BCA2B0B820E640D6_13</vt:lpwstr>
  </property>
  <property fmtid="{D5CDD505-2E9C-101B-9397-08002B2CF9AE}" pid="4" name="KSOTemplateDocerSaveRecord">
    <vt:lpwstr>eyJoZGlkIjoiOTZmOGU3NjcwMTdiYWJlMTI3Y2JkZmZkOWFlYjJiMjkiLCJ1c2VySWQiOiIzNTk5Njg3MzAifQ==</vt:lpwstr>
  </property>
</Properties>
</file>