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240" w:lineRule="auto"/>
        <w:textAlignment w:val="auto"/>
        <w:rPr>
          <w:rFonts w:hint="eastAsia"/>
          <w:b/>
          <w:bCs/>
          <w:color w:val="auto"/>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b/>
          <w:bCs/>
          <w:color w:val="auto"/>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b/>
          <w:bCs/>
          <w:color w:val="auto"/>
          <w:lang w:val="en-US" w:eastAsia="zh-CN"/>
        </w:rPr>
      </w:pPr>
    </w:p>
    <w:p>
      <w:pPr>
        <w:bidi w:val="0"/>
        <w:ind w:left="0" w:leftChars="0" w:firstLine="0" w:firstLineChars="0"/>
        <w:jc w:val="center"/>
        <w:rPr>
          <w:rFonts w:hint="eastAsia" w:ascii="黑体" w:hAnsi="黑体" w:eastAsia="黑体" w:cs="黑体"/>
          <w:b/>
          <w:bCs/>
          <w:color w:val="auto"/>
          <w:sz w:val="44"/>
          <w:szCs w:val="36"/>
        </w:rPr>
      </w:pPr>
      <w:bookmarkStart w:id="0" w:name="_Toc7558"/>
      <w:bookmarkStart w:id="1" w:name="_Toc18546"/>
      <w:bookmarkStart w:id="2" w:name="_Toc4350"/>
      <w:r>
        <w:rPr>
          <w:rFonts w:hint="eastAsia" w:ascii="黑体" w:hAnsi="黑体" w:eastAsia="黑体" w:cs="黑体"/>
          <w:b/>
          <w:bCs/>
          <w:color w:val="auto"/>
          <w:sz w:val="44"/>
          <w:szCs w:val="36"/>
        </w:rPr>
        <w:t>《</w:t>
      </w:r>
      <w:r>
        <w:rPr>
          <w:rFonts w:hint="eastAsia" w:ascii="黑体" w:hAnsi="黑体" w:eastAsia="黑体" w:cs="黑体"/>
          <w:b/>
          <w:bCs/>
          <w:color w:val="auto"/>
          <w:sz w:val="44"/>
          <w:szCs w:val="36"/>
          <w:lang w:val="en-US" w:eastAsia="zh-CN"/>
        </w:rPr>
        <w:t>卧龙区</w:t>
      </w:r>
      <w:r>
        <w:rPr>
          <w:rFonts w:hint="eastAsia" w:ascii="黑体" w:hAnsi="黑体" w:eastAsia="黑体" w:cs="黑体"/>
          <w:b/>
          <w:bCs/>
          <w:color w:val="auto"/>
          <w:sz w:val="44"/>
          <w:szCs w:val="36"/>
        </w:rPr>
        <w:t>国民经济和社会发展第十四个五年规划纲要和二〇三五年远景目标纲要》</w:t>
      </w:r>
      <w:bookmarkEnd w:id="0"/>
      <w:bookmarkEnd w:id="1"/>
      <w:bookmarkEnd w:id="2"/>
    </w:p>
    <w:p>
      <w:pPr>
        <w:bidi w:val="0"/>
        <w:ind w:left="0" w:leftChars="0" w:firstLine="0" w:firstLineChars="0"/>
        <w:jc w:val="center"/>
        <w:rPr>
          <w:rFonts w:hint="eastAsia" w:ascii="黑体" w:hAnsi="黑体" w:eastAsia="黑体" w:cs="黑体"/>
          <w:b/>
          <w:bCs/>
          <w:color w:val="auto"/>
          <w:sz w:val="44"/>
          <w:szCs w:val="36"/>
        </w:rPr>
      </w:pPr>
      <w:bookmarkStart w:id="3" w:name="_Toc28471"/>
      <w:bookmarkStart w:id="4" w:name="_Toc5917"/>
      <w:bookmarkStart w:id="5" w:name="_Toc31793"/>
      <w:bookmarkStart w:id="6" w:name="_Toc31123"/>
      <w:bookmarkStart w:id="7" w:name="_Toc17932"/>
      <w:bookmarkStart w:id="8" w:name="_Toc30827"/>
      <w:bookmarkStart w:id="9" w:name="_Toc28253"/>
      <w:bookmarkStart w:id="10" w:name="_Toc24433"/>
      <w:r>
        <w:rPr>
          <w:rFonts w:hint="eastAsia" w:ascii="黑体" w:hAnsi="黑体" w:eastAsia="黑体" w:cs="黑体"/>
          <w:b/>
          <w:bCs/>
          <w:color w:val="auto"/>
          <w:sz w:val="44"/>
          <w:szCs w:val="36"/>
        </w:rPr>
        <w:t>实施情况中期评估报告</w:t>
      </w:r>
      <w:bookmarkEnd w:id="3"/>
      <w:bookmarkEnd w:id="4"/>
      <w:bookmarkEnd w:id="5"/>
      <w:bookmarkEnd w:id="6"/>
      <w:bookmarkEnd w:id="7"/>
      <w:bookmarkEnd w:id="8"/>
      <w:bookmarkEnd w:id="9"/>
      <w:bookmarkEnd w:id="10"/>
    </w:p>
    <w:p>
      <w:pPr>
        <w:pStyle w:val="13"/>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color w:val="auto"/>
          <w:sz w:val="36"/>
          <w:szCs w:val="36"/>
          <w:highlight w:val="none"/>
          <w:lang w:eastAsia="zh-CN"/>
        </w:rPr>
      </w:pPr>
    </w:p>
    <w:p>
      <w:pPr>
        <w:pStyle w:val="13"/>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auto"/>
          <w:sz w:val="36"/>
          <w:szCs w:val="36"/>
          <w:highlight w:val="none"/>
          <w:lang w:eastAsia="zh-CN"/>
        </w:rPr>
      </w:pPr>
      <w:r>
        <w:rPr>
          <w:rFonts w:hint="eastAsia" w:ascii="楷体" w:hAnsi="楷体" w:eastAsia="楷体" w:cs="楷体"/>
          <w:color w:val="auto"/>
          <w:sz w:val="36"/>
          <w:szCs w:val="36"/>
          <w:highlight w:val="none"/>
          <w:lang w:eastAsia="zh-CN"/>
        </w:rPr>
        <w:t>（</w:t>
      </w:r>
      <w:r>
        <w:rPr>
          <w:rFonts w:hint="eastAsia" w:ascii="楷体" w:hAnsi="楷体" w:eastAsia="楷体" w:cs="楷体"/>
          <w:color w:val="auto"/>
          <w:sz w:val="36"/>
          <w:szCs w:val="36"/>
          <w:highlight w:val="none"/>
          <w:lang w:val="en-US" w:eastAsia="zh-CN"/>
        </w:rPr>
        <w:t>审议稿</w:t>
      </w:r>
      <w:r>
        <w:rPr>
          <w:rFonts w:hint="eastAsia" w:ascii="楷体" w:hAnsi="楷体" w:eastAsia="楷体" w:cs="楷体"/>
          <w:color w:val="auto"/>
          <w:sz w:val="36"/>
          <w:szCs w:val="36"/>
          <w:highlight w:val="none"/>
          <w:lang w:eastAsia="zh-CN"/>
        </w:rPr>
        <w:t>）</w:t>
      </w:r>
    </w:p>
    <w:p>
      <w:pPr>
        <w:pStyle w:val="13"/>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color w:val="auto"/>
          <w:sz w:val="36"/>
          <w:szCs w:val="36"/>
          <w:highlight w:val="none"/>
          <w:lang w:eastAsia="zh-CN"/>
        </w:rPr>
      </w:pPr>
    </w:p>
    <w:p>
      <w:pPr>
        <w:pStyle w:val="13"/>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color w:val="auto"/>
          <w:sz w:val="36"/>
          <w:szCs w:val="36"/>
          <w:highlight w:val="none"/>
          <w:lang w:eastAsia="zh-CN"/>
        </w:rPr>
      </w:pPr>
    </w:p>
    <w:p>
      <w:pPr>
        <w:pStyle w:val="13"/>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color w:val="auto"/>
          <w:sz w:val="36"/>
          <w:szCs w:val="36"/>
          <w:highlight w:val="none"/>
          <w:lang w:eastAsia="zh-CN"/>
        </w:rPr>
      </w:pPr>
    </w:p>
    <w:p>
      <w:pPr>
        <w:pStyle w:val="13"/>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color w:val="auto"/>
          <w:sz w:val="36"/>
          <w:szCs w:val="36"/>
          <w:highlight w:val="none"/>
          <w:lang w:eastAsia="zh-CN"/>
        </w:rPr>
      </w:pPr>
    </w:p>
    <w:p>
      <w:pPr>
        <w:pStyle w:val="13"/>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color w:val="auto"/>
          <w:sz w:val="36"/>
          <w:szCs w:val="36"/>
          <w:highlight w:val="none"/>
          <w:lang w:eastAsia="zh-CN"/>
        </w:rPr>
      </w:pPr>
    </w:p>
    <w:p>
      <w:pPr>
        <w:pStyle w:val="13"/>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color w:val="auto"/>
          <w:sz w:val="36"/>
          <w:szCs w:val="36"/>
          <w:highlight w:val="none"/>
          <w:lang w:eastAsia="zh-CN"/>
        </w:rPr>
      </w:pPr>
    </w:p>
    <w:p>
      <w:pPr>
        <w:pStyle w:val="13"/>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color w:val="auto"/>
          <w:sz w:val="36"/>
          <w:szCs w:val="36"/>
          <w:highlight w:val="none"/>
          <w:lang w:eastAsia="zh-CN"/>
        </w:rPr>
      </w:pPr>
    </w:p>
    <w:p>
      <w:pPr>
        <w:pStyle w:val="13"/>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color w:val="auto"/>
          <w:sz w:val="36"/>
          <w:szCs w:val="36"/>
          <w:highlight w:val="none"/>
          <w:lang w:eastAsia="zh-CN"/>
        </w:rPr>
      </w:pP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_GB2312" w:cs="楷体"/>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Cs w:val="32"/>
        </w:rPr>
      </w:pPr>
      <w:bookmarkStart w:id="11" w:name="_Toc15231"/>
      <w:bookmarkStart w:id="12" w:name="_Toc19130"/>
      <w:bookmarkStart w:id="13" w:name="_Toc6085"/>
      <w:bookmarkStart w:id="14" w:name="_Toc5100"/>
      <w:bookmarkStart w:id="15" w:name="_Toc4540"/>
      <w:bookmarkStart w:id="16" w:name="_Toc21121"/>
      <w:r>
        <w:rPr>
          <w:rFonts w:hint="eastAsia" w:asciiTheme="minorEastAsia" w:hAnsiTheme="minorEastAsia" w:eastAsiaTheme="minorEastAsia" w:cstheme="minorEastAsia"/>
          <w:b/>
          <w:bCs/>
          <w:color w:val="auto"/>
          <w:szCs w:val="32"/>
          <w:lang w:val="en-US" w:eastAsia="zh-CN"/>
        </w:rPr>
        <w:t>南阳市卧龙区</w:t>
      </w:r>
      <w:r>
        <w:rPr>
          <w:rFonts w:hint="eastAsia" w:asciiTheme="minorEastAsia" w:hAnsiTheme="minorEastAsia" w:eastAsiaTheme="minorEastAsia" w:cstheme="minorEastAsia"/>
          <w:b/>
          <w:bCs/>
          <w:color w:val="auto"/>
          <w:szCs w:val="32"/>
        </w:rPr>
        <w:t>发展和改革委员会</w:t>
      </w:r>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Cs w:val="32"/>
        </w:rPr>
      </w:pPr>
      <w:r>
        <w:rPr>
          <w:rFonts w:hint="eastAsia" w:asciiTheme="minorEastAsia" w:hAnsiTheme="minorEastAsia" w:eastAsiaTheme="minorEastAsia" w:cstheme="minorEastAsia"/>
          <w:b/>
          <w:bCs/>
          <w:color w:val="auto"/>
          <w:szCs w:val="32"/>
        </w:rPr>
        <w:t>河南省中天经济规划研究院</w:t>
      </w:r>
    </w:p>
    <w:p>
      <w:pPr>
        <w:bidi w:val="0"/>
        <w:ind w:left="0" w:leftChars="0" w:firstLine="0" w:firstLineChars="0"/>
        <w:jc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bCs/>
          <w:color w:val="auto"/>
          <w:szCs w:val="32"/>
          <w:highlight w:val="none"/>
          <w:lang w:val="en-US" w:eastAsia="zh-CN"/>
        </w:rPr>
        <w:t>2023</w:t>
      </w:r>
      <w:r>
        <w:rPr>
          <w:rFonts w:hint="eastAsia" w:asciiTheme="minorEastAsia" w:hAnsiTheme="minorEastAsia" w:eastAsiaTheme="minorEastAsia" w:cstheme="minorEastAsia"/>
          <w:b/>
          <w:bCs/>
          <w:color w:val="auto"/>
          <w:szCs w:val="32"/>
          <w:highlight w:val="none"/>
        </w:rPr>
        <w:t>年</w:t>
      </w:r>
      <w:r>
        <w:rPr>
          <w:rFonts w:hint="eastAsia" w:asciiTheme="minorEastAsia" w:hAnsiTheme="minorEastAsia" w:eastAsiaTheme="minorEastAsia" w:cstheme="minorEastAsia"/>
          <w:b/>
          <w:bCs/>
          <w:color w:val="auto"/>
          <w:szCs w:val="32"/>
          <w:highlight w:val="none"/>
          <w:lang w:val="en-US" w:eastAsia="zh-CN"/>
        </w:rPr>
        <w:t>11</w:t>
      </w:r>
      <w:r>
        <w:rPr>
          <w:rFonts w:hint="eastAsia" w:asciiTheme="minorEastAsia" w:hAnsiTheme="minorEastAsia" w:eastAsiaTheme="minorEastAsia" w:cstheme="minorEastAsia"/>
          <w:b/>
          <w:bCs/>
          <w:color w:val="auto"/>
          <w:szCs w:val="32"/>
          <w:highlight w:val="none"/>
        </w:rPr>
        <w:t>月</w:t>
      </w:r>
      <w:r>
        <w:rPr>
          <w:rFonts w:hint="eastAsia" w:asciiTheme="minorEastAsia" w:hAnsiTheme="minorEastAsia" w:eastAsiaTheme="minorEastAsia" w:cstheme="minorEastAsia"/>
          <w:b/>
          <w:bCs/>
          <w:color w:val="auto"/>
          <w:szCs w:val="32"/>
          <w:highlight w:val="none"/>
          <w:lang w:val="en-US" w:eastAsia="zh-CN"/>
        </w:rPr>
        <w:t>23日</w:t>
      </w:r>
    </w:p>
    <w:p>
      <w:pPr>
        <w:bidi w:val="0"/>
        <w:rPr>
          <w:rFonts w:hint="eastAsia"/>
          <w:color w:val="auto"/>
        </w:rPr>
      </w:pPr>
    </w:p>
    <w:p>
      <w:pPr>
        <w:rPr>
          <w:rFonts w:hint="eastAsia"/>
          <w:color w:val="auto"/>
        </w:rPr>
      </w:pPr>
      <w:r>
        <w:rPr>
          <w:rFonts w:hint="eastAsia"/>
          <w:color w:val="auto"/>
        </w:rPr>
        <w:br w:type="page"/>
      </w:r>
    </w:p>
    <w:p>
      <w:pPr>
        <w:pStyle w:val="18"/>
        <w:tabs>
          <w:tab w:val="right" w:leader="dot" w:pos="8844"/>
        </w:tabs>
        <w:ind w:left="0" w:leftChars="0" w:firstLine="0" w:firstLineChars="0"/>
        <w:jc w:val="center"/>
        <w:rPr>
          <w:rFonts w:hint="default" w:eastAsia="仿宋_GB2312"/>
          <w:b w:val="0"/>
          <w:bCs w:val="0"/>
          <w:color w:val="auto"/>
          <w:lang w:val="en-US" w:eastAsia="zh-CN"/>
        </w:rPr>
      </w:pPr>
      <w:r>
        <w:rPr>
          <w:rFonts w:hint="eastAsia"/>
          <w:b w:val="0"/>
          <w:bCs w:val="0"/>
          <w:color w:val="auto"/>
          <w:lang w:val="en-US" w:eastAsia="zh-CN"/>
        </w:rPr>
        <w:t>目 录</w:t>
      </w:r>
    </w:p>
    <w:p>
      <w:pPr>
        <w:pStyle w:val="18"/>
        <w:tabs>
          <w:tab w:val="right" w:leader="dot" w:pos="8844"/>
        </w:tabs>
        <w:rPr>
          <w:color w:val="auto"/>
        </w:rPr>
      </w:pPr>
      <w:r>
        <w:rPr>
          <w:rFonts w:hint="eastAsia"/>
          <w:b w:val="0"/>
          <w:bCs w:val="0"/>
          <w:color w:val="auto"/>
        </w:rPr>
        <w:fldChar w:fldCharType="begin"/>
      </w:r>
      <w:r>
        <w:rPr>
          <w:rFonts w:hint="eastAsia"/>
          <w:b w:val="0"/>
          <w:bCs w:val="0"/>
          <w:color w:val="auto"/>
        </w:rPr>
        <w:instrText xml:space="preserve">TOC \o "1-3" \h \u </w:instrText>
      </w:r>
      <w:r>
        <w:rPr>
          <w:rFonts w:hint="eastAsia"/>
          <w:b w:val="0"/>
          <w:bCs w:val="0"/>
          <w:color w:val="auto"/>
        </w:rPr>
        <w:fldChar w:fldCharType="separate"/>
      </w:r>
      <w:r>
        <w:rPr>
          <w:rFonts w:hint="eastAsia"/>
          <w:bCs w:val="0"/>
          <w:color w:val="auto"/>
        </w:rPr>
        <w:fldChar w:fldCharType="begin"/>
      </w:r>
      <w:r>
        <w:rPr>
          <w:rFonts w:hint="eastAsia"/>
          <w:bCs w:val="0"/>
          <w:color w:val="auto"/>
        </w:rPr>
        <w:instrText xml:space="preserve"> HYPERLINK \l _Toc25726 </w:instrText>
      </w:r>
      <w:r>
        <w:rPr>
          <w:rFonts w:hint="eastAsia"/>
          <w:bCs w:val="0"/>
          <w:color w:val="auto"/>
        </w:rPr>
        <w:fldChar w:fldCharType="separate"/>
      </w:r>
      <w:r>
        <w:rPr>
          <w:rFonts w:hint="eastAsia"/>
          <w:color w:val="auto"/>
        </w:rPr>
        <w:t>一、</w:t>
      </w:r>
      <w:r>
        <w:rPr>
          <w:rFonts w:hint="eastAsia"/>
          <w:color w:val="auto"/>
          <w:lang w:eastAsia="zh-CN"/>
        </w:rPr>
        <w:t>《</w:t>
      </w:r>
      <w:r>
        <w:rPr>
          <w:rFonts w:hint="eastAsia"/>
          <w:color w:val="auto"/>
          <w:lang w:val="en-US" w:eastAsia="zh-CN"/>
        </w:rPr>
        <w:t>纲要</w:t>
      </w:r>
      <w:r>
        <w:rPr>
          <w:rFonts w:hint="eastAsia"/>
          <w:color w:val="auto"/>
          <w:lang w:eastAsia="zh-CN"/>
        </w:rPr>
        <w:t>》</w:t>
      </w:r>
      <w:r>
        <w:rPr>
          <w:rFonts w:hint="eastAsia"/>
          <w:color w:val="auto"/>
        </w:rPr>
        <w:t>实施总体进展情况</w:t>
      </w:r>
      <w:r>
        <w:rPr>
          <w:color w:val="auto"/>
        </w:rPr>
        <w:tab/>
      </w:r>
      <w:r>
        <w:rPr>
          <w:color w:val="auto"/>
        </w:rPr>
        <w:fldChar w:fldCharType="begin"/>
      </w:r>
      <w:r>
        <w:rPr>
          <w:color w:val="auto"/>
        </w:rPr>
        <w:instrText xml:space="preserve"> PAGEREF _Toc25726 \h </w:instrText>
      </w:r>
      <w:r>
        <w:rPr>
          <w:color w:val="auto"/>
        </w:rPr>
        <w:fldChar w:fldCharType="separate"/>
      </w:r>
      <w:r>
        <w:rPr>
          <w:color w:val="auto"/>
        </w:rPr>
        <w:t>1</w:t>
      </w:r>
      <w:r>
        <w:rPr>
          <w:color w:val="auto"/>
        </w:rPr>
        <w:fldChar w:fldCharType="end"/>
      </w:r>
      <w:r>
        <w:rPr>
          <w:rFonts w:hint="eastAsia"/>
          <w:bCs w:val="0"/>
          <w:color w:val="auto"/>
        </w:rPr>
        <w:fldChar w:fldCharType="end"/>
      </w:r>
    </w:p>
    <w:p>
      <w:pPr>
        <w:pStyle w:val="20"/>
        <w:tabs>
          <w:tab w:val="right" w:leader="dot" w:pos="8844"/>
        </w:tabs>
        <w:rPr>
          <w:color w:val="auto"/>
        </w:rPr>
      </w:pPr>
      <w:r>
        <w:rPr>
          <w:rFonts w:hint="eastAsia"/>
          <w:bCs w:val="0"/>
          <w:color w:val="auto"/>
        </w:rPr>
        <w:fldChar w:fldCharType="begin"/>
      </w:r>
      <w:r>
        <w:rPr>
          <w:rFonts w:hint="eastAsia"/>
          <w:bCs w:val="0"/>
          <w:color w:val="auto"/>
        </w:rPr>
        <w:instrText xml:space="preserve"> HYPERLINK \l _Toc96 </w:instrText>
      </w:r>
      <w:r>
        <w:rPr>
          <w:rFonts w:hint="eastAsia"/>
          <w:bCs w:val="0"/>
          <w:color w:val="auto"/>
        </w:rPr>
        <w:fldChar w:fldCharType="separate"/>
      </w:r>
      <w:r>
        <w:rPr>
          <w:rFonts w:hint="eastAsia" w:ascii="楷体" w:hAnsi="楷体" w:eastAsia="楷体" w:cs="楷体"/>
          <w:bCs w:val="0"/>
          <w:color w:val="auto"/>
          <w:lang w:eastAsia="zh-CN"/>
        </w:rPr>
        <w:t>（</w:t>
      </w:r>
      <w:r>
        <w:rPr>
          <w:rFonts w:hint="eastAsia" w:ascii="楷体" w:hAnsi="楷体" w:eastAsia="楷体" w:cs="楷体"/>
          <w:bCs w:val="0"/>
          <w:color w:val="auto"/>
          <w:lang w:val="en-US" w:eastAsia="zh-CN"/>
        </w:rPr>
        <w:t>一</w:t>
      </w:r>
      <w:r>
        <w:rPr>
          <w:rFonts w:hint="eastAsia" w:ascii="楷体" w:hAnsi="楷体" w:eastAsia="楷体" w:cs="楷体"/>
          <w:bCs w:val="0"/>
          <w:color w:val="auto"/>
          <w:lang w:eastAsia="zh-CN"/>
        </w:rPr>
        <w:t>）</w:t>
      </w:r>
      <w:r>
        <w:rPr>
          <w:rFonts w:hint="eastAsia" w:ascii="楷体" w:hAnsi="楷体" w:eastAsia="楷体" w:cs="楷体"/>
          <w:bCs w:val="0"/>
          <w:color w:val="auto"/>
        </w:rPr>
        <w:t>主要指标</w:t>
      </w:r>
      <w:r>
        <w:rPr>
          <w:rFonts w:hint="eastAsia" w:ascii="楷体" w:hAnsi="楷体" w:cs="楷体"/>
          <w:bCs w:val="0"/>
          <w:color w:val="auto"/>
          <w:lang w:val="en-US" w:eastAsia="zh-CN"/>
        </w:rPr>
        <w:t>总体</w:t>
      </w:r>
      <w:r>
        <w:rPr>
          <w:rFonts w:hint="eastAsia" w:ascii="楷体" w:hAnsi="楷体" w:eastAsia="楷体" w:cs="楷体"/>
          <w:bCs w:val="0"/>
          <w:color w:val="auto"/>
          <w:lang w:val="en-US" w:eastAsia="zh-CN"/>
        </w:rPr>
        <w:t>完成较好</w:t>
      </w:r>
      <w:r>
        <w:rPr>
          <w:color w:val="auto"/>
        </w:rPr>
        <w:tab/>
      </w:r>
      <w:r>
        <w:rPr>
          <w:color w:val="auto"/>
        </w:rPr>
        <w:fldChar w:fldCharType="begin"/>
      </w:r>
      <w:r>
        <w:rPr>
          <w:color w:val="auto"/>
        </w:rPr>
        <w:instrText xml:space="preserve"> PAGEREF _Toc96 \h </w:instrText>
      </w:r>
      <w:r>
        <w:rPr>
          <w:color w:val="auto"/>
        </w:rPr>
        <w:fldChar w:fldCharType="separate"/>
      </w:r>
      <w:r>
        <w:rPr>
          <w:color w:val="auto"/>
        </w:rPr>
        <w:t>2</w:t>
      </w:r>
      <w:r>
        <w:rPr>
          <w:color w:val="auto"/>
        </w:rPr>
        <w:fldChar w:fldCharType="end"/>
      </w:r>
      <w:r>
        <w:rPr>
          <w:rFonts w:hint="eastAsia"/>
          <w:bCs w:val="0"/>
          <w:color w:val="auto"/>
        </w:rPr>
        <w:fldChar w:fldCharType="end"/>
      </w:r>
    </w:p>
    <w:p>
      <w:pPr>
        <w:pStyle w:val="20"/>
        <w:tabs>
          <w:tab w:val="right" w:leader="dot" w:pos="8844"/>
        </w:tabs>
        <w:rPr>
          <w:color w:val="auto"/>
        </w:rPr>
      </w:pPr>
      <w:r>
        <w:rPr>
          <w:rFonts w:hint="eastAsia"/>
          <w:bCs w:val="0"/>
          <w:color w:val="auto"/>
        </w:rPr>
        <w:fldChar w:fldCharType="begin"/>
      </w:r>
      <w:r>
        <w:rPr>
          <w:rFonts w:hint="eastAsia"/>
          <w:bCs w:val="0"/>
          <w:color w:val="auto"/>
        </w:rPr>
        <w:instrText xml:space="preserve"> HYPERLINK \l _Toc3671 </w:instrText>
      </w:r>
      <w:r>
        <w:rPr>
          <w:rFonts w:hint="eastAsia"/>
          <w:bCs w:val="0"/>
          <w:color w:val="auto"/>
        </w:rPr>
        <w:fldChar w:fldCharType="separate"/>
      </w:r>
      <w:r>
        <w:rPr>
          <w:rFonts w:hint="eastAsia"/>
          <w:bCs/>
          <w:color w:val="auto"/>
          <w:lang w:val="en-US" w:eastAsia="zh-CN"/>
        </w:rPr>
        <w:t>（二）重大战略任务扎实推进</w:t>
      </w:r>
      <w:r>
        <w:rPr>
          <w:color w:val="auto"/>
        </w:rPr>
        <w:tab/>
      </w:r>
      <w:r>
        <w:rPr>
          <w:color w:val="auto"/>
        </w:rPr>
        <w:fldChar w:fldCharType="begin"/>
      </w:r>
      <w:r>
        <w:rPr>
          <w:color w:val="auto"/>
        </w:rPr>
        <w:instrText xml:space="preserve"> PAGEREF _Toc3671 \h </w:instrText>
      </w:r>
      <w:r>
        <w:rPr>
          <w:color w:val="auto"/>
        </w:rPr>
        <w:fldChar w:fldCharType="separate"/>
      </w:r>
      <w:r>
        <w:rPr>
          <w:color w:val="auto"/>
        </w:rPr>
        <w:t>4</w:t>
      </w:r>
      <w:r>
        <w:rPr>
          <w:color w:val="auto"/>
        </w:rPr>
        <w:fldChar w:fldCharType="end"/>
      </w:r>
      <w:r>
        <w:rPr>
          <w:rFonts w:hint="eastAsia"/>
          <w:bCs w:val="0"/>
          <w:color w:val="auto"/>
        </w:rPr>
        <w:fldChar w:fldCharType="end"/>
      </w:r>
    </w:p>
    <w:p>
      <w:pPr>
        <w:pStyle w:val="20"/>
        <w:tabs>
          <w:tab w:val="right" w:leader="dot" w:pos="8844"/>
        </w:tabs>
        <w:rPr>
          <w:color w:val="auto"/>
        </w:rPr>
      </w:pPr>
      <w:r>
        <w:rPr>
          <w:rFonts w:hint="eastAsia"/>
          <w:bCs w:val="0"/>
          <w:color w:val="auto"/>
        </w:rPr>
        <w:fldChar w:fldCharType="begin"/>
      </w:r>
      <w:r>
        <w:rPr>
          <w:rFonts w:hint="eastAsia"/>
          <w:bCs w:val="0"/>
          <w:color w:val="auto"/>
        </w:rPr>
        <w:instrText xml:space="preserve"> HYPERLINK \l _Toc16849 </w:instrText>
      </w:r>
      <w:r>
        <w:rPr>
          <w:rFonts w:hint="eastAsia"/>
          <w:bCs w:val="0"/>
          <w:color w:val="auto"/>
        </w:rPr>
        <w:fldChar w:fldCharType="separate"/>
      </w:r>
      <w:r>
        <w:rPr>
          <w:rFonts w:hint="eastAsia"/>
          <w:bCs/>
          <w:color w:val="auto"/>
          <w:lang w:val="en-US" w:eastAsia="zh-CN"/>
        </w:rPr>
        <w:t>（三）重大工程项目开展顺利</w:t>
      </w:r>
      <w:r>
        <w:rPr>
          <w:color w:val="auto"/>
        </w:rPr>
        <w:tab/>
      </w:r>
      <w:r>
        <w:rPr>
          <w:color w:val="auto"/>
        </w:rPr>
        <w:fldChar w:fldCharType="begin"/>
      </w:r>
      <w:r>
        <w:rPr>
          <w:color w:val="auto"/>
        </w:rPr>
        <w:instrText xml:space="preserve"> PAGEREF _Toc16849 \h </w:instrText>
      </w:r>
      <w:r>
        <w:rPr>
          <w:color w:val="auto"/>
        </w:rPr>
        <w:fldChar w:fldCharType="separate"/>
      </w:r>
      <w:r>
        <w:rPr>
          <w:color w:val="auto"/>
        </w:rPr>
        <w:t>14</w:t>
      </w:r>
      <w:r>
        <w:rPr>
          <w:color w:val="auto"/>
        </w:rPr>
        <w:fldChar w:fldCharType="end"/>
      </w:r>
      <w:r>
        <w:rPr>
          <w:rFonts w:hint="eastAsia"/>
          <w:bCs w:val="0"/>
          <w:color w:val="auto"/>
        </w:rPr>
        <w:fldChar w:fldCharType="end"/>
      </w:r>
    </w:p>
    <w:p>
      <w:pPr>
        <w:pStyle w:val="18"/>
        <w:tabs>
          <w:tab w:val="right" w:leader="dot" w:pos="8844"/>
        </w:tabs>
        <w:rPr>
          <w:color w:val="auto"/>
        </w:rPr>
      </w:pPr>
      <w:r>
        <w:rPr>
          <w:rFonts w:hint="eastAsia"/>
          <w:bCs w:val="0"/>
          <w:color w:val="auto"/>
        </w:rPr>
        <w:fldChar w:fldCharType="begin"/>
      </w:r>
      <w:r>
        <w:rPr>
          <w:rFonts w:hint="eastAsia"/>
          <w:bCs w:val="0"/>
          <w:color w:val="auto"/>
        </w:rPr>
        <w:instrText xml:space="preserve"> HYPERLINK \l _Toc18612 </w:instrText>
      </w:r>
      <w:r>
        <w:rPr>
          <w:rFonts w:hint="eastAsia"/>
          <w:bCs w:val="0"/>
          <w:color w:val="auto"/>
        </w:rPr>
        <w:fldChar w:fldCharType="separate"/>
      </w:r>
      <w:r>
        <w:rPr>
          <w:rFonts w:hint="eastAsia"/>
          <w:color w:val="auto"/>
        </w:rPr>
        <w:t>二、</w:t>
      </w:r>
      <w:r>
        <w:rPr>
          <w:rFonts w:hint="eastAsia"/>
          <w:color w:val="auto"/>
          <w:lang w:eastAsia="zh-CN"/>
        </w:rPr>
        <w:t>《</w:t>
      </w:r>
      <w:r>
        <w:rPr>
          <w:rFonts w:hint="eastAsia"/>
          <w:color w:val="auto"/>
          <w:lang w:val="en-US" w:eastAsia="zh-CN"/>
        </w:rPr>
        <w:t>纲要</w:t>
      </w:r>
      <w:r>
        <w:rPr>
          <w:rFonts w:hint="eastAsia"/>
          <w:color w:val="auto"/>
          <w:lang w:eastAsia="zh-CN"/>
        </w:rPr>
        <w:t>》</w:t>
      </w:r>
      <w:r>
        <w:rPr>
          <w:rFonts w:hint="eastAsia"/>
          <w:color w:val="auto"/>
        </w:rPr>
        <w:t>实施面临的主要问题挑战</w:t>
      </w:r>
      <w:r>
        <w:rPr>
          <w:color w:val="auto"/>
        </w:rPr>
        <w:tab/>
      </w:r>
      <w:r>
        <w:rPr>
          <w:color w:val="auto"/>
        </w:rPr>
        <w:fldChar w:fldCharType="begin"/>
      </w:r>
      <w:r>
        <w:rPr>
          <w:color w:val="auto"/>
        </w:rPr>
        <w:instrText xml:space="preserve"> PAGEREF _Toc18612 \h </w:instrText>
      </w:r>
      <w:r>
        <w:rPr>
          <w:color w:val="auto"/>
        </w:rPr>
        <w:fldChar w:fldCharType="separate"/>
      </w:r>
      <w:r>
        <w:rPr>
          <w:color w:val="auto"/>
        </w:rPr>
        <w:t>16</w:t>
      </w:r>
      <w:r>
        <w:rPr>
          <w:color w:val="auto"/>
        </w:rPr>
        <w:fldChar w:fldCharType="end"/>
      </w:r>
      <w:r>
        <w:rPr>
          <w:rFonts w:hint="eastAsia"/>
          <w:bCs w:val="0"/>
          <w:color w:val="auto"/>
        </w:rPr>
        <w:fldChar w:fldCharType="end"/>
      </w:r>
    </w:p>
    <w:p>
      <w:pPr>
        <w:pStyle w:val="20"/>
        <w:tabs>
          <w:tab w:val="right" w:leader="dot" w:pos="8844"/>
        </w:tabs>
        <w:rPr>
          <w:color w:val="auto"/>
        </w:rPr>
      </w:pPr>
      <w:r>
        <w:rPr>
          <w:rFonts w:hint="eastAsia"/>
          <w:bCs w:val="0"/>
          <w:color w:val="auto"/>
        </w:rPr>
        <w:fldChar w:fldCharType="begin"/>
      </w:r>
      <w:r>
        <w:rPr>
          <w:rFonts w:hint="eastAsia"/>
          <w:bCs w:val="0"/>
          <w:color w:val="auto"/>
        </w:rPr>
        <w:instrText xml:space="preserve"> HYPERLINK \l _Toc25542 </w:instrText>
      </w:r>
      <w:r>
        <w:rPr>
          <w:rFonts w:hint="eastAsia"/>
          <w:bCs w:val="0"/>
          <w:color w:val="auto"/>
        </w:rPr>
        <w:fldChar w:fldCharType="separate"/>
      </w:r>
      <w:r>
        <w:rPr>
          <w:rFonts w:hint="eastAsia" w:ascii="楷体" w:hAnsi="楷体" w:eastAsia="楷体" w:cs="楷体"/>
          <w:bCs/>
          <w:color w:val="auto"/>
          <w:lang w:val="en-US" w:eastAsia="zh-CN"/>
        </w:rPr>
        <w:t>（一）发展环境急剧变化</w:t>
      </w:r>
      <w:r>
        <w:rPr>
          <w:color w:val="auto"/>
        </w:rPr>
        <w:tab/>
      </w:r>
      <w:r>
        <w:rPr>
          <w:color w:val="auto"/>
        </w:rPr>
        <w:fldChar w:fldCharType="begin"/>
      </w:r>
      <w:r>
        <w:rPr>
          <w:color w:val="auto"/>
        </w:rPr>
        <w:instrText xml:space="preserve"> PAGEREF _Toc25542 \h </w:instrText>
      </w:r>
      <w:r>
        <w:rPr>
          <w:color w:val="auto"/>
        </w:rPr>
        <w:fldChar w:fldCharType="separate"/>
      </w:r>
      <w:r>
        <w:rPr>
          <w:color w:val="auto"/>
        </w:rPr>
        <w:t>17</w:t>
      </w:r>
      <w:r>
        <w:rPr>
          <w:color w:val="auto"/>
        </w:rPr>
        <w:fldChar w:fldCharType="end"/>
      </w:r>
      <w:r>
        <w:rPr>
          <w:rFonts w:hint="eastAsia"/>
          <w:bCs w:val="0"/>
          <w:color w:val="auto"/>
        </w:rPr>
        <w:fldChar w:fldCharType="end"/>
      </w:r>
    </w:p>
    <w:p>
      <w:pPr>
        <w:pStyle w:val="20"/>
        <w:tabs>
          <w:tab w:val="right" w:leader="dot" w:pos="8844"/>
        </w:tabs>
        <w:rPr>
          <w:color w:val="auto"/>
        </w:rPr>
      </w:pPr>
      <w:r>
        <w:rPr>
          <w:rFonts w:hint="eastAsia"/>
          <w:bCs w:val="0"/>
          <w:color w:val="auto"/>
        </w:rPr>
        <w:fldChar w:fldCharType="begin"/>
      </w:r>
      <w:r>
        <w:rPr>
          <w:rFonts w:hint="eastAsia"/>
          <w:bCs w:val="0"/>
          <w:color w:val="auto"/>
        </w:rPr>
        <w:instrText xml:space="preserve"> HYPERLINK \l _Toc2122 </w:instrText>
      </w:r>
      <w:r>
        <w:rPr>
          <w:rFonts w:hint="eastAsia"/>
          <w:bCs w:val="0"/>
          <w:color w:val="auto"/>
        </w:rPr>
        <w:fldChar w:fldCharType="separate"/>
      </w:r>
      <w:r>
        <w:rPr>
          <w:rFonts w:hint="eastAsia" w:ascii="楷体" w:hAnsi="楷体" w:eastAsia="楷体" w:cs="楷体"/>
          <w:bCs/>
          <w:color w:val="auto"/>
          <w:lang w:val="en-US" w:eastAsia="zh-CN"/>
        </w:rPr>
        <w:t>（二）经济增长动能有待提升</w:t>
      </w:r>
      <w:r>
        <w:rPr>
          <w:color w:val="auto"/>
        </w:rPr>
        <w:tab/>
      </w:r>
      <w:r>
        <w:rPr>
          <w:color w:val="auto"/>
        </w:rPr>
        <w:fldChar w:fldCharType="begin"/>
      </w:r>
      <w:r>
        <w:rPr>
          <w:color w:val="auto"/>
        </w:rPr>
        <w:instrText xml:space="preserve"> PAGEREF _Toc2122 \h </w:instrText>
      </w:r>
      <w:r>
        <w:rPr>
          <w:color w:val="auto"/>
        </w:rPr>
        <w:fldChar w:fldCharType="separate"/>
      </w:r>
      <w:r>
        <w:rPr>
          <w:color w:val="auto"/>
        </w:rPr>
        <w:t>17</w:t>
      </w:r>
      <w:r>
        <w:rPr>
          <w:color w:val="auto"/>
        </w:rPr>
        <w:fldChar w:fldCharType="end"/>
      </w:r>
      <w:r>
        <w:rPr>
          <w:rFonts w:hint="eastAsia"/>
          <w:bCs w:val="0"/>
          <w:color w:val="auto"/>
        </w:rPr>
        <w:fldChar w:fldCharType="end"/>
      </w:r>
    </w:p>
    <w:p>
      <w:pPr>
        <w:pStyle w:val="20"/>
        <w:tabs>
          <w:tab w:val="right" w:leader="dot" w:pos="8844"/>
        </w:tabs>
        <w:rPr>
          <w:color w:val="auto"/>
        </w:rPr>
      </w:pPr>
      <w:r>
        <w:rPr>
          <w:rFonts w:hint="eastAsia"/>
          <w:bCs w:val="0"/>
          <w:color w:val="auto"/>
        </w:rPr>
        <w:fldChar w:fldCharType="begin"/>
      </w:r>
      <w:r>
        <w:rPr>
          <w:rFonts w:hint="eastAsia"/>
          <w:bCs w:val="0"/>
          <w:color w:val="auto"/>
        </w:rPr>
        <w:instrText xml:space="preserve"> HYPERLINK \l _Toc27327 </w:instrText>
      </w:r>
      <w:r>
        <w:rPr>
          <w:rFonts w:hint="eastAsia"/>
          <w:bCs w:val="0"/>
          <w:color w:val="auto"/>
        </w:rPr>
        <w:fldChar w:fldCharType="separate"/>
      </w:r>
      <w:r>
        <w:rPr>
          <w:rFonts w:hint="eastAsia"/>
          <w:bCs/>
          <w:color w:val="auto"/>
          <w:lang w:val="en-US" w:eastAsia="zh-CN"/>
        </w:rPr>
        <w:t>（三）</w:t>
      </w:r>
      <w:r>
        <w:rPr>
          <w:rFonts w:hint="eastAsia" w:ascii="Arial" w:hAnsi="Arial" w:eastAsia="楷体" w:cstheme="minorBidi"/>
          <w:bCs/>
          <w:color w:val="auto"/>
          <w:lang w:val="en-US" w:eastAsia="zh-CN"/>
        </w:rPr>
        <w:t>产业结构有待调整优化</w:t>
      </w:r>
      <w:r>
        <w:rPr>
          <w:color w:val="auto"/>
        </w:rPr>
        <w:tab/>
      </w:r>
      <w:r>
        <w:rPr>
          <w:color w:val="auto"/>
        </w:rPr>
        <w:fldChar w:fldCharType="begin"/>
      </w:r>
      <w:r>
        <w:rPr>
          <w:color w:val="auto"/>
        </w:rPr>
        <w:instrText xml:space="preserve"> PAGEREF _Toc27327 \h </w:instrText>
      </w:r>
      <w:r>
        <w:rPr>
          <w:color w:val="auto"/>
        </w:rPr>
        <w:fldChar w:fldCharType="separate"/>
      </w:r>
      <w:r>
        <w:rPr>
          <w:color w:val="auto"/>
        </w:rPr>
        <w:t>19</w:t>
      </w:r>
      <w:r>
        <w:rPr>
          <w:color w:val="auto"/>
        </w:rPr>
        <w:fldChar w:fldCharType="end"/>
      </w:r>
      <w:r>
        <w:rPr>
          <w:rFonts w:hint="eastAsia"/>
          <w:bCs w:val="0"/>
          <w:color w:val="auto"/>
        </w:rPr>
        <w:fldChar w:fldCharType="end"/>
      </w:r>
    </w:p>
    <w:p>
      <w:pPr>
        <w:pStyle w:val="20"/>
        <w:tabs>
          <w:tab w:val="right" w:leader="dot" w:pos="8844"/>
        </w:tabs>
        <w:rPr>
          <w:color w:val="auto"/>
        </w:rPr>
      </w:pPr>
      <w:r>
        <w:rPr>
          <w:rFonts w:hint="eastAsia"/>
          <w:bCs w:val="0"/>
          <w:color w:val="auto"/>
        </w:rPr>
        <w:fldChar w:fldCharType="begin"/>
      </w:r>
      <w:r>
        <w:rPr>
          <w:rFonts w:hint="eastAsia"/>
          <w:bCs w:val="0"/>
          <w:color w:val="auto"/>
        </w:rPr>
        <w:instrText xml:space="preserve"> HYPERLINK \l _Toc32720 </w:instrText>
      </w:r>
      <w:r>
        <w:rPr>
          <w:rFonts w:hint="eastAsia"/>
          <w:bCs w:val="0"/>
          <w:color w:val="auto"/>
        </w:rPr>
        <w:fldChar w:fldCharType="separate"/>
      </w:r>
      <w:r>
        <w:rPr>
          <w:rFonts w:hint="eastAsia" w:ascii="仿宋_GB2312" w:eastAsia="仿宋_GB2312"/>
          <w:bCs/>
          <w:color w:val="auto"/>
          <w:lang w:val="en-US" w:eastAsia="zh-CN"/>
        </w:rPr>
        <w:t>（</w:t>
      </w:r>
      <w:r>
        <w:rPr>
          <w:rFonts w:hint="eastAsia"/>
          <w:bCs/>
          <w:color w:val="auto"/>
          <w:lang w:val="en-US" w:eastAsia="zh-CN"/>
        </w:rPr>
        <w:t>四</w:t>
      </w:r>
      <w:r>
        <w:rPr>
          <w:rFonts w:hint="eastAsia" w:ascii="仿宋_GB2312" w:eastAsia="仿宋_GB2312"/>
          <w:bCs/>
          <w:color w:val="auto"/>
          <w:lang w:val="en-US" w:eastAsia="zh-CN"/>
        </w:rPr>
        <w:t>）</w:t>
      </w:r>
      <w:r>
        <w:rPr>
          <w:rFonts w:hint="eastAsia" w:ascii="Arial" w:hAnsi="Arial" w:eastAsia="楷体" w:cstheme="minorBidi"/>
          <w:bCs/>
          <w:color w:val="auto"/>
          <w:lang w:val="en-US" w:eastAsia="zh-CN"/>
        </w:rPr>
        <w:t>科技创新能力有待提高</w:t>
      </w:r>
      <w:r>
        <w:rPr>
          <w:color w:val="auto"/>
        </w:rPr>
        <w:tab/>
      </w:r>
      <w:r>
        <w:rPr>
          <w:color w:val="auto"/>
        </w:rPr>
        <w:fldChar w:fldCharType="begin"/>
      </w:r>
      <w:r>
        <w:rPr>
          <w:color w:val="auto"/>
        </w:rPr>
        <w:instrText xml:space="preserve"> PAGEREF _Toc32720 \h </w:instrText>
      </w:r>
      <w:r>
        <w:rPr>
          <w:color w:val="auto"/>
        </w:rPr>
        <w:fldChar w:fldCharType="separate"/>
      </w:r>
      <w:r>
        <w:rPr>
          <w:color w:val="auto"/>
        </w:rPr>
        <w:t>20</w:t>
      </w:r>
      <w:r>
        <w:rPr>
          <w:color w:val="auto"/>
        </w:rPr>
        <w:fldChar w:fldCharType="end"/>
      </w:r>
      <w:r>
        <w:rPr>
          <w:rFonts w:hint="eastAsia"/>
          <w:bCs w:val="0"/>
          <w:color w:val="auto"/>
        </w:rPr>
        <w:fldChar w:fldCharType="end"/>
      </w:r>
    </w:p>
    <w:p>
      <w:pPr>
        <w:pStyle w:val="18"/>
        <w:tabs>
          <w:tab w:val="right" w:leader="dot" w:pos="8844"/>
        </w:tabs>
        <w:rPr>
          <w:color w:val="auto"/>
        </w:rPr>
      </w:pPr>
      <w:r>
        <w:rPr>
          <w:rFonts w:hint="eastAsia"/>
          <w:bCs w:val="0"/>
          <w:color w:val="auto"/>
        </w:rPr>
        <w:fldChar w:fldCharType="begin"/>
      </w:r>
      <w:r>
        <w:rPr>
          <w:rFonts w:hint="eastAsia"/>
          <w:bCs w:val="0"/>
          <w:color w:val="auto"/>
        </w:rPr>
        <w:instrText xml:space="preserve"> HYPERLINK \l _Toc17920 </w:instrText>
      </w:r>
      <w:r>
        <w:rPr>
          <w:rFonts w:hint="eastAsia"/>
          <w:bCs w:val="0"/>
          <w:color w:val="auto"/>
        </w:rPr>
        <w:fldChar w:fldCharType="separate"/>
      </w:r>
      <w:r>
        <w:rPr>
          <w:rFonts w:hint="eastAsia"/>
          <w:color w:val="auto"/>
        </w:rPr>
        <w:t>三、进一步推进</w:t>
      </w:r>
      <w:r>
        <w:rPr>
          <w:rFonts w:hint="eastAsia"/>
          <w:color w:val="auto"/>
          <w:lang w:eastAsia="zh-CN"/>
        </w:rPr>
        <w:t>《</w:t>
      </w:r>
      <w:r>
        <w:rPr>
          <w:rFonts w:hint="eastAsia"/>
          <w:color w:val="auto"/>
          <w:lang w:val="en-US" w:eastAsia="zh-CN"/>
        </w:rPr>
        <w:t>纲要</w:t>
      </w:r>
      <w:r>
        <w:rPr>
          <w:rFonts w:hint="eastAsia"/>
          <w:color w:val="auto"/>
          <w:lang w:eastAsia="zh-CN"/>
        </w:rPr>
        <w:t>》</w:t>
      </w:r>
      <w:r>
        <w:rPr>
          <w:rFonts w:hint="eastAsia"/>
          <w:color w:val="auto"/>
        </w:rPr>
        <w:t>实施的</w:t>
      </w:r>
      <w:r>
        <w:rPr>
          <w:rFonts w:hint="eastAsia"/>
          <w:color w:val="auto"/>
          <w:lang w:val="en-US" w:eastAsia="zh-CN"/>
        </w:rPr>
        <w:t>重点任务举措</w:t>
      </w:r>
      <w:r>
        <w:rPr>
          <w:color w:val="auto"/>
        </w:rPr>
        <w:tab/>
      </w:r>
      <w:r>
        <w:rPr>
          <w:color w:val="auto"/>
        </w:rPr>
        <w:fldChar w:fldCharType="begin"/>
      </w:r>
      <w:r>
        <w:rPr>
          <w:color w:val="auto"/>
        </w:rPr>
        <w:instrText xml:space="preserve"> PAGEREF _Toc17920 \h </w:instrText>
      </w:r>
      <w:r>
        <w:rPr>
          <w:color w:val="auto"/>
        </w:rPr>
        <w:fldChar w:fldCharType="separate"/>
      </w:r>
      <w:r>
        <w:rPr>
          <w:color w:val="auto"/>
        </w:rPr>
        <w:t>21</w:t>
      </w:r>
      <w:r>
        <w:rPr>
          <w:color w:val="auto"/>
        </w:rPr>
        <w:fldChar w:fldCharType="end"/>
      </w:r>
      <w:r>
        <w:rPr>
          <w:rFonts w:hint="eastAsia"/>
          <w:bCs w:val="0"/>
          <w:color w:val="auto"/>
        </w:rPr>
        <w:fldChar w:fldCharType="end"/>
      </w:r>
    </w:p>
    <w:p>
      <w:pPr>
        <w:pStyle w:val="20"/>
        <w:tabs>
          <w:tab w:val="right" w:leader="dot" w:pos="8844"/>
        </w:tabs>
        <w:rPr>
          <w:color w:val="auto"/>
        </w:rPr>
      </w:pPr>
      <w:r>
        <w:rPr>
          <w:rFonts w:hint="eastAsia"/>
          <w:bCs w:val="0"/>
          <w:color w:val="auto"/>
        </w:rPr>
        <w:fldChar w:fldCharType="begin"/>
      </w:r>
      <w:r>
        <w:rPr>
          <w:rFonts w:hint="eastAsia"/>
          <w:bCs w:val="0"/>
          <w:color w:val="auto"/>
        </w:rPr>
        <w:instrText xml:space="preserve"> HYPERLINK \l _Toc29495 </w:instrText>
      </w:r>
      <w:r>
        <w:rPr>
          <w:rFonts w:hint="eastAsia"/>
          <w:bCs w:val="0"/>
          <w:color w:val="auto"/>
        </w:rPr>
        <w:fldChar w:fldCharType="separate"/>
      </w:r>
      <w:r>
        <w:rPr>
          <w:rFonts w:hint="eastAsia" w:ascii="楷体" w:hAnsi="楷体" w:eastAsia="楷体" w:cs="楷体"/>
          <w:bCs/>
          <w:color w:val="auto"/>
          <w:szCs w:val="32"/>
          <w:lang w:val="en-US" w:eastAsia="zh-CN"/>
        </w:rPr>
        <w:t>（一）聚焦</w:t>
      </w:r>
      <w:r>
        <w:rPr>
          <w:rFonts w:hint="eastAsia" w:ascii="楷体" w:hAnsi="楷体" w:cs="楷体"/>
          <w:bCs/>
          <w:color w:val="auto"/>
          <w:szCs w:val="32"/>
          <w:lang w:val="en-US" w:eastAsia="zh-CN"/>
        </w:rPr>
        <w:t>战略目标</w:t>
      </w:r>
      <w:r>
        <w:rPr>
          <w:rFonts w:hint="eastAsia" w:ascii="楷体" w:hAnsi="楷体" w:eastAsia="楷体" w:cs="楷体"/>
          <w:bCs/>
          <w:color w:val="auto"/>
          <w:szCs w:val="32"/>
          <w:lang w:val="en-US" w:eastAsia="zh-CN"/>
        </w:rPr>
        <w:t>，建设南阳省域副中心城市增长极</w:t>
      </w:r>
      <w:r>
        <w:rPr>
          <w:color w:val="auto"/>
        </w:rPr>
        <w:tab/>
      </w:r>
      <w:r>
        <w:rPr>
          <w:color w:val="auto"/>
        </w:rPr>
        <w:fldChar w:fldCharType="begin"/>
      </w:r>
      <w:r>
        <w:rPr>
          <w:color w:val="auto"/>
        </w:rPr>
        <w:instrText xml:space="preserve"> PAGEREF _Toc29495 \h </w:instrText>
      </w:r>
      <w:r>
        <w:rPr>
          <w:color w:val="auto"/>
        </w:rPr>
        <w:fldChar w:fldCharType="separate"/>
      </w:r>
      <w:r>
        <w:rPr>
          <w:color w:val="auto"/>
        </w:rPr>
        <w:t>22</w:t>
      </w:r>
      <w:r>
        <w:rPr>
          <w:color w:val="auto"/>
        </w:rPr>
        <w:fldChar w:fldCharType="end"/>
      </w:r>
      <w:r>
        <w:rPr>
          <w:rFonts w:hint="eastAsia"/>
          <w:bCs w:val="0"/>
          <w:color w:val="auto"/>
        </w:rPr>
        <w:fldChar w:fldCharType="end"/>
      </w:r>
    </w:p>
    <w:p>
      <w:pPr>
        <w:pStyle w:val="20"/>
        <w:tabs>
          <w:tab w:val="right" w:leader="dot" w:pos="8844"/>
        </w:tabs>
        <w:rPr>
          <w:color w:val="auto"/>
        </w:rPr>
      </w:pPr>
      <w:r>
        <w:rPr>
          <w:rFonts w:hint="eastAsia"/>
          <w:bCs w:val="0"/>
          <w:color w:val="auto"/>
        </w:rPr>
        <w:fldChar w:fldCharType="begin"/>
      </w:r>
      <w:r>
        <w:rPr>
          <w:rFonts w:hint="eastAsia"/>
          <w:bCs w:val="0"/>
          <w:color w:val="auto"/>
        </w:rPr>
        <w:instrText xml:space="preserve"> HYPERLINK \l _Toc31855 </w:instrText>
      </w:r>
      <w:r>
        <w:rPr>
          <w:rFonts w:hint="eastAsia"/>
          <w:bCs w:val="0"/>
          <w:color w:val="auto"/>
        </w:rPr>
        <w:fldChar w:fldCharType="separate"/>
      </w:r>
      <w:r>
        <w:rPr>
          <w:rFonts w:hint="eastAsia" w:ascii="楷体" w:hAnsi="楷体" w:eastAsia="楷体" w:cs="楷体"/>
          <w:bCs/>
          <w:color w:val="auto"/>
          <w:szCs w:val="32"/>
          <w:lang w:val="en-US" w:eastAsia="zh-CN"/>
        </w:rPr>
        <w:t>（</w:t>
      </w:r>
      <w:r>
        <w:rPr>
          <w:rFonts w:hint="eastAsia" w:ascii="楷体" w:hAnsi="楷体" w:cs="楷体"/>
          <w:bCs/>
          <w:color w:val="auto"/>
          <w:szCs w:val="32"/>
          <w:lang w:val="en-US" w:eastAsia="zh-CN"/>
        </w:rPr>
        <w:t>二</w:t>
      </w:r>
      <w:r>
        <w:rPr>
          <w:rFonts w:hint="eastAsia" w:ascii="楷体" w:hAnsi="楷体" w:eastAsia="楷体" w:cs="楷体"/>
          <w:bCs/>
          <w:color w:val="auto"/>
          <w:szCs w:val="32"/>
          <w:lang w:val="en-US" w:eastAsia="zh-CN"/>
        </w:rPr>
        <w:t>）</w:t>
      </w:r>
      <w:r>
        <w:rPr>
          <w:rFonts w:hint="eastAsia" w:ascii="楷体" w:hAnsi="楷体" w:cs="楷体"/>
          <w:bCs/>
          <w:color w:val="auto"/>
          <w:lang w:val="en-US" w:eastAsia="zh-CN"/>
        </w:rPr>
        <w:t>聚焦产业强区，建设有竞争力的现代产业链群</w:t>
      </w:r>
      <w:r>
        <w:rPr>
          <w:color w:val="auto"/>
        </w:rPr>
        <w:tab/>
      </w:r>
      <w:r>
        <w:rPr>
          <w:color w:val="auto"/>
        </w:rPr>
        <w:fldChar w:fldCharType="begin"/>
      </w:r>
      <w:r>
        <w:rPr>
          <w:color w:val="auto"/>
        </w:rPr>
        <w:instrText xml:space="preserve"> PAGEREF _Toc31855 \h </w:instrText>
      </w:r>
      <w:r>
        <w:rPr>
          <w:color w:val="auto"/>
        </w:rPr>
        <w:fldChar w:fldCharType="separate"/>
      </w:r>
      <w:r>
        <w:rPr>
          <w:color w:val="auto"/>
        </w:rPr>
        <w:t>22</w:t>
      </w:r>
      <w:r>
        <w:rPr>
          <w:color w:val="auto"/>
        </w:rPr>
        <w:fldChar w:fldCharType="end"/>
      </w:r>
      <w:r>
        <w:rPr>
          <w:rFonts w:hint="eastAsia"/>
          <w:bCs w:val="0"/>
          <w:color w:val="auto"/>
        </w:rPr>
        <w:fldChar w:fldCharType="end"/>
      </w:r>
    </w:p>
    <w:p>
      <w:pPr>
        <w:pStyle w:val="20"/>
        <w:tabs>
          <w:tab w:val="right" w:leader="dot" w:pos="8844"/>
        </w:tabs>
        <w:rPr>
          <w:color w:val="auto"/>
        </w:rPr>
      </w:pPr>
      <w:r>
        <w:rPr>
          <w:rFonts w:hint="eastAsia"/>
          <w:bCs w:val="0"/>
          <w:color w:val="auto"/>
        </w:rPr>
        <w:fldChar w:fldCharType="begin"/>
      </w:r>
      <w:r>
        <w:rPr>
          <w:rFonts w:hint="eastAsia"/>
          <w:bCs w:val="0"/>
          <w:color w:val="auto"/>
        </w:rPr>
        <w:instrText xml:space="preserve"> HYPERLINK \l _Toc15775 </w:instrText>
      </w:r>
      <w:r>
        <w:rPr>
          <w:rFonts w:hint="eastAsia"/>
          <w:bCs w:val="0"/>
          <w:color w:val="auto"/>
        </w:rPr>
        <w:fldChar w:fldCharType="separate"/>
      </w:r>
      <w:r>
        <w:rPr>
          <w:rFonts w:hint="eastAsia" w:ascii="楷体" w:hAnsi="楷体" w:eastAsia="楷体" w:cs="楷体"/>
          <w:bCs/>
          <w:color w:val="auto"/>
          <w:szCs w:val="32"/>
          <w:lang w:val="en-US" w:eastAsia="zh-CN"/>
        </w:rPr>
        <w:t>（三）</w:t>
      </w:r>
      <w:r>
        <w:rPr>
          <w:rFonts w:hint="eastAsia" w:ascii="楷体" w:hAnsi="楷体" w:eastAsia="楷体" w:cs="楷体"/>
          <w:bCs/>
          <w:color w:val="auto"/>
          <w:kern w:val="2"/>
          <w:szCs w:val="32"/>
          <w:lang w:val="en-US" w:eastAsia="zh-CN" w:bidi="ar-SA"/>
        </w:rPr>
        <w:t>聚焦</w:t>
      </w:r>
      <w:r>
        <w:rPr>
          <w:rFonts w:hint="eastAsia" w:ascii="楷体" w:hAnsi="楷体" w:eastAsia="楷体" w:cs="楷体"/>
          <w:bCs/>
          <w:color w:val="auto"/>
          <w:lang w:val="en-US" w:eastAsia="zh-CN"/>
        </w:rPr>
        <w:t>国际品牌，</w:t>
      </w:r>
      <w:r>
        <w:rPr>
          <w:rFonts w:hint="eastAsia" w:ascii="楷体" w:hAnsi="楷体" w:eastAsia="楷体" w:cs="楷体"/>
          <w:bCs/>
          <w:color w:val="auto"/>
          <w:kern w:val="0"/>
          <w:lang w:val="en-US" w:eastAsia="zh-CN"/>
        </w:rPr>
        <w:t>建设知名的</w:t>
      </w:r>
      <w:r>
        <w:rPr>
          <w:rFonts w:hint="eastAsia" w:ascii="楷体" w:hAnsi="楷体" w:eastAsia="楷体" w:cs="楷体"/>
          <w:bCs/>
          <w:color w:val="auto"/>
          <w:kern w:val="0"/>
          <w:lang w:eastAsia="zh-CN"/>
        </w:rPr>
        <w:t>文旅康养目的地</w:t>
      </w:r>
      <w:r>
        <w:rPr>
          <w:color w:val="auto"/>
        </w:rPr>
        <w:tab/>
      </w:r>
      <w:r>
        <w:rPr>
          <w:color w:val="auto"/>
        </w:rPr>
        <w:fldChar w:fldCharType="begin"/>
      </w:r>
      <w:r>
        <w:rPr>
          <w:color w:val="auto"/>
        </w:rPr>
        <w:instrText xml:space="preserve"> PAGEREF _Toc15775 \h </w:instrText>
      </w:r>
      <w:r>
        <w:rPr>
          <w:color w:val="auto"/>
        </w:rPr>
        <w:fldChar w:fldCharType="separate"/>
      </w:r>
      <w:r>
        <w:rPr>
          <w:color w:val="auto"/>
        </w:rPr>
        <w:t>26</w:t>
      </w:r>
      <w:r>
        <w:rPr>
          <w:color w:val="auto"/>
        </w:rPr>
        <w:fldChar w:fldCharType="end"/>
      </w:r>
      <w:r>
        <w:rPr>
          <w:rFonts w:hint="eastAsia"/>
          <w:bCs w:val="0"/>
          <w:color w:val="auto"/>
        </w:rPr>
        <w:fldChar w:fldCharType="end"/>
      </w:r>
    </w:p>
    <w:p>
      <w:pPr>
        <w:pStyle w:val="20"/>
        <w:tabs>
          <w:tab w:val="right" w:leader="dot" w:pos="8844"/>
        </w:tabs>
        <w:rPr>
          <w:color w:val="auto"/>
        </w:rPr>
      </w:pPr>
      <w:r>
        <w:rPr>
          <w:rFonts w:hint="eastAsia"/>
          <w:bCs w:val="0"/>
          <w:color w:val="auto"/>
        </w:rPr>
        <w:fldChar w:fldCharType="begin"/>
      </w:r>
      <w:r>
        <w:rPr>
          <w:rFonts w:hint="eastAsia"/>
          <w:bCs w:val="0"/>
          <w:color w:val="auto"/>
        </w:rPr>
        <w:instrText xml:space="preserve"> HYPERLINK \l _Toc30005 </w:instrText>
      </w:r>
      <w:r>
        <w:rPr>
          <w:rFonts w:hint="eastAsia"/>
          <w:bCs w:val="0"/>
          <w:color w:val="auto"/>
        </w:rPr>
        <w:fldChar w:fldCharType="separate"/>
      </w:r>
      <w:r>
        <w:rPr>
          <w:rFonts w:hint="eastAsia" w:ascii="楷体" w:hAnsi="楷体" w:eastAsia="楷体" w:cs="楷体"/>
          <w:bCs/>
          <w:color w:val="auto"/>
          <w:szCs w:val="32"/>
          <w:lang w:val="en-US" w:eastAsia="zh-CN"/>
        </w:rPr>
        <w:t>（</w:t>
      </w:r>
      <w:r>
        <w:rPr>
          <w:rFonts w:hint="eastAsia" w:ascii="楷体" w:hAnsi="楷体" w:cs="楷体"/>
          <w:bCs/>
          <w:color w:val="auto"/>
          <w:szCs w:val="32"/>
          <w:lang w:val="en-US" w:eastAsia="zh-CN"/>
        </w:rPr>
        <w:t>四</w:t>
      </w:r>
      <w:r>
        <w:rPr>
          <w:rFonts w:hint="eastAsia" w:ascii="楷体" w:hAnsi="楷体" w:eastAsia="楷体" w:cs="楷体"/>
          <w:bCs/>
          <w:color w:val="auto"/>
          <w:szCs w:val="32"/>
          <w:lang w:val="en-US" w:eastAsia="zh-CN"/>
        </w:rPr>
        <w:t>）</w:t>
      </w:r>
      <w:r>
        <w:rPr>
          <w:rFonts w:hint="eastAsia" w:ascii="楷体" w:hAnsi="楷体" w:cs="楷体"/>
          <w:bCs/>
          <w:color w:val="auto"/>
          <w:lang w:val="en-US" w:eastAsia="zh-CN"/>
        </w:rPr>
        <w:t>聚焦和美乡村，建设优势特色农业高新区</w:t>
      </w:r>
      <w:r>
        <w:rPr>
          <w:color w:val="auto"/>
        </w:rPr>
        <w:tab/>
      </w:r>
      <w:r>
        <w:rPr>
          <w:color w:val="auto"/>
        </w:rPr>
        <w:fldChar w:fldCharType="begin"/>
      </w:r>
      <w:r>
        <w:rPr>
          <w:color w:val="auto"/>
        </w:rPr>
        <w:instrText xml:space="preserve"> PAGEREF _Toc30005 \h </w:instrText>
      </w:r>
      <w:r>
        <w:rPr>
          <w:color w:val="auto"/>
        </w:rPr>
        <w:fldChar w:fldCharType="separate"/>
      </w:r>
      <w:r>
        <w:rPr>
          <w:color w:val="auto"/>
        </w:rPr>
        <w:t>28</w:t>
      </w:r>
      <w:r>
        <w:rPr>
          <w:color w:val="auto"/>
        </w:rPr>
        <w:fldChar w:fldCharType="end"/>
      </w:r>
      <w:r>
        <w:rPr>
          <w:rFonts w:hint="eastAsia"/>
          <w:bCs w:val="0"/>
          <w:color w:val="auto"/>
        </w:rPr>
        <w:fldChar w:fldCharType="end"/>
      </w:r>
    </w:p>
    <w:p>
      <w:pPr>
        <w:pStyle w:val="20"/>
        <w:tabs>
          <w:tab w:val="right" w:leader="dot" w:pos="8844"/>
        </w:tabs>
        <w:rPr>
          <w:color w:val="auto"/>
        </w:rPr>
      </w:pPr>
      <w:r>
        <w:rPr>
          <w:rFonts w:hint="eastAsia"/>
          <w:bCs w:val="0"/>
          <w:color w:val="auto"/>
        </w:rPr>
        <w:fldChar w:fldCharType="begin"/>
      </w:r>
      <w:r>
        <w:rPr>
          <w:rFonts w:hint="eastAsia"/>
          <w:bCs w:val="0"/>
          <w:color w:val="auto"/>
        </w:rPr>
        <w:instrText xml:space="preserve"> HYPERLINK \l _Toc26611 </w:instrText>
      </w:r>
      <w:r>
        <w:rPr>
          <w:rFonts w:hint="eastAsia"/>
          <w:bCs w:val="0"/>
          <w:color w:val="auto"/>
        </w:rPr>
        <w:fldChar w:fldCharType="separate"/>
      </w:r>
      <w:r>
        <w:rPr>
          <w:rFonts w:hint="eastAsia" w:ascii="楷体" w:hAnsi="楷体" w:eastAsia="楷体" w:cs="楷体"/>
          <w:bCs/>
          <w:color w:val="auto"/>
          <w:lang w:val="en-US" w:eastAsia="zh-CN"/>
        </w:rPr>
        <w:t>（五）聚焦魅力城市</w:t>
      </w:r>
      <w:r>
        <w:rPr>
          <w:rFonts w:hint="eastAsia" w:ascii="楷体" w:hAnsi="楷体" w:eastAsia="楷体" w:cs="楷体"/>
          <w:bCs/>
          <w:color w:val="auto"/>
          <w:kern w:val="2"/>
          <w:szCs w:val="32"/>
          <w:lang w:val="en-US" w:eastAsia="zh-CN" w:bidi="ar-SA"/>
        </w:rPr>
        <w:t>，建设“六宜”现代化城区</w:t>
      </w:r>
      <w:r>
        <w:rPr>
          <w:color w:val="auto"/>
        </w:rPr>
        <w:tab/>
      </w:r>
      <w:r>
        <w:rPr>
          <w:color w:val="auto"/>
        </w:rPr>
        <w:fldChar w:fldCharType="begin"/>
      </w:r>
      <w:r>
        <w:rPr>
          <w:color w:val="auto"/>
        </w:rPr>
        <w:instrText xml:space="preserve"> PAGEREF _Toc26611 \h </w:instrText>
      </w:r>
      <w:r>
        <w:rPr>
          <w:color w:val="auto"/>
        </w:rPr>
        <w:fldChar w:fldCharType="separate"/>
      </w:r>
      <w:r>
        <w:rPr>
          <w:color w:val="auto"/>
        </w:rPr>
        <w:t>31</w:t>
      </w:r>
      <w:r>
        <w:rPr>
          <w:color w:val="auto"/>
        </w:rPr>
        <w:fldChar w:fldCharType="end"/>
      </w:r>
      <w:r>
        <w:rPr>
          <w:rFonts w:hint="eastAsia"/>
          <w:bCs w:val="0"/>
          <w:color w:val="auto"/>
        </w:rPr>
        <w:fldChar w:fldCharType="end"/>
      </w:r>
    </w:p>
    <w:p>
      <w:pPr>
        <w:pStyle w:val="20"/>
        <w:tabs>
          <w:tab w:val="right" w:leader="dot" w:pos="8844"/>
        </w:tabs>
        <w:rPr>
          <w:color w:val="auto"/>
        </w:rPr>
      </w:pPr>
      <w:r>
        <w:rPr>
          <w:rFonts w:hint="eastAsia"/>
          <w:bCs w:val="0"/>
          <w:color w:val="auto"/>
        </w:rPr>
        <w:fldChar w:fldCharType="begin"/>
      </w:r>
      <w:r>
        <w:rPr>
          <w:rFonts w:hint="eastAsia"/>
          <w:bCs w:val="0"/>
          <w:color w:val="auto"/>
        </w:rPr>
        <w:instrText xml:space="preserve"> HYPERLINK \l _Toc25198 </w:instrText>
      </w:r>
      <w:r>
        <w:rPr>
          <w:rFonts w:hint="eastAsia"/>
          <w:bCs w:val="0"/>
          <w:color w:val="auto"/>
        </w:rPr>
        <w:fldChar w:fldCharType="separate"/>
      </w:r>
      <w:r>
        <w:rPr>
          <w:rFonts w:hint="eastAsia" w:ascii="楷体" w:hAnsi="楷体" w:eastAsia="楷体" w:cs="楷体"/>
          <w:bCs/>
          <w:color w:val="auto"/>
          <w:szCs w:val="32"/>
          <w:lang w:val="en-US" w:eastAsia="zh-CN"/>
        </w:rPr>
        <w:t>（</w:t>
      </w:r>
      <w:r>
        <w:rPr>
          <w:rFonts w:hint="eastAsia" w:ascii="楷体" w:hAnsi="楷体" w:cs="楷体"/>
          <w:bCs/>
          <w:color w:val="auto"/>
          <w:szCs w:val="32"/>
          <w:lang w:val="en-US" w:eastAsia="zh-CN"/>
        </w:rPr>
        <w:t>六</w:t>
      </w:r>
      <w:r>
        <w:rPr>
          <w:rFonts w:hint="eastAsia" w:ascii="楷体" w:hAnsi="楷体" w:eastAsia="楷体" w:cs="楷体"/>
          <w:bCs/>
          <w:color w:val="auto"/>
          <w:szCs w:val="32"/>
          <w:lang w:val="en-US" w:eastAsia="zh-CN"/>
        </w:rPr>
        <w:t>）</w:t>
      </w:r>
      <w:r>
        <w:rPr>
          <w:rFonts w:hint="eastAsia" w:ascii="楷体" w:hAnsi="楷体" w:cs="楷体"/>
          <w:bCs/>
          <w:color w:val="auto"/>
          <w:lang w:val="en-US" w:eastAsia="zh-CN"/>
        </w:rPr>
        <w:t>聚焦创新中心，建设创新创业示范基地</w:t>
      </w:r>
      <w:r>
        <w:rPr>
          <w:color w:val="auto"/>
        </w:rPr>
        <w:tab/>
      </w:r>
      <w:r>
        <w:rPr>
          <w:color w:val="auto"/>
        </w:rPr>
        <w:fldChar w:fldCharType="begin"/>
      </w:r>
      <w:r>
        <w:rPr>
          <w:color w:val="auto"/>
        </w:rPr>
        <w:instrText xml:space="preserve"> PAGEREF _Toc25198 \h </w:instrText>
      </w:r>
      <w:r>
        <w:rPr>
          <w:color w:val="auto"/>
        </w:rPr>
        <w:fldChar w:fldCharType="separate"/>
      </w:r>
      <w:r>
        <w:rPr>
          <w:color w:val="auto"/>
        </w:rPr>
        <w:t>33</w:t>
      </w:r>
      <w:r>
        <w:rPr>
          <w:color w:val="auto"/>
        </w:rPr>
        <w:fldChar w:fldCharType="end"/>
      </w:r>
      <w:r>
        <w:rPr>
          <w:rFonts w:hint="eastAsia"/>
          <w:bCs w:val="0"/>
          <w:color w:val="auto"/>
        </w:rPr>
        <w:fldChar w:fldCharType="end"/>
      </w:r>
    </w:p>
    <w:p>
      <w:pPr>
        <w:pStyle w:val="20"/>
        <w:tabs>
          <w:tab w:val="right" w:leader="dot" w:pos="8844"/>
        </w:tabs>
        <w:rPr>
          <w:color w:val="auto"/>
        </w:rPr>
      </w:pPr>
      <w:r>
        <w:rPr>
          <w:rFonts w:hint="eastAsia"/>
          <w:bCs w:val="0"/>
          <w:color w:val="auto"/>
        </w:rPr>
        <w:fldChar w:fldCharType="begin"/>
      </w:r>
      <w:r>
        <w:rPr>
          <w:rFonts w:hint="eastAsia"/>
          <w:bCs w:val="0"/>
          <w:color w:val="auto"/>
        </w:rPr>
        <w:instrText xml:space="preserve"> HYPERLINK \l _Toc23882 </w:instrText>
      </w:r>
      <w:r>
        <w:rPr>
          <w:rFonts w:hint="eastAsia"/>
          <w:bCs w:val="0"/>
          <w:color w:val="auto"/>
        </w:rPr>
        <w:fldChar w:fldCharType="separate"/>
      </w:r>
      <w:r>
        <w:rPr>
          <w:rFonts w:hint="eastAsia" w:ascii="楷体" w:hAnsi="楷体" w:eastAsia="楷体" w:cs="楷体"/>
          <w:bCs/>
          <w:color w:val="auto"/>
          <w:szCs w:val="32"/>
          <w:lang w:val="en-US" w:eastAsia="zh-CN"/>
        </w:rPr>
        <w:t>（七）</w:t>
      </w:r>
      <w:r>
        <w:rPr>
          <w:rFonts w:hint="eastAsia" w:ascii="楷体" w:hAnsi="楷体" w:eastAsia="楷体" w:cs="楷体"/>
          <w:bCs/>
          <w:color w:val="auto"/>
          <w:kern w:val="2"/>
          <w:szCs w:val="32"/>
          <w:lang w:val="en-US" w:eastAsia="zh-CN" w:bidi="ar-SA"/>
        </w:rPr>
        <w:t>聚焦开放门户，建设营商环境示范区</w:t>
      </w:r>
      <w:r>
        <w:rPr>
          <w:color w:val="auto"/>
        </w:rPr>
        <w:tab/>
      </w:r>
      <w:r>
        <w:rPr>
          <w:color w:val="auto"/>
        </w:rPr>
        <w:fldChar w:fldCharType="begin"/>
      </w:r>
      <w:r>
        <w:rPr>
          <w:color w:val="auto"/>
        </w:rPr>
        <w:instrText xml:space="preserve"> PAGEREF _Toc23882 \h </w:instrText>
      </w:r>
      <w:r>
        <w:rPr>
          <w:color w:val="auto"/>
        </w:rPr>
        <w:fldChar w:fldCharType="separate"/>
      </w:r>
      <w:r>
        <w:rPr>
          <w:color w:val="auto"/>
        </w:rPr>
        <w:t>35</w:t>
      </w:r>
      <w:r>
        <w:rPr>
          <w:color w:val="auto"/>
        </w:rPr>
        <w:fldChar w:fldCharType="end"/>
      </w:r>
      <w:r>
        <w:rPr>
          <w:rFonts w:hint="eastAsia"/>
          <w:bCs w:val="0"/>
          <w:color w:val="auto"/>
        </w:rPr>
        <w:fldChar w:fldCharType="end"/>
      </w:r>
    </w:p>
    <w:p>
      <w:pPr>
        <w:pStyle w:val="20"/>
        <w:tabs>
          <w:tab w:val="right" w:leader="dot" w:pos="8844"/>
        </w:tabs>
        <w:rPr>
          <w:color w:val="auto"/>
        </w:rPr>
      </w:pPr>
      <w:r>
        <w:rPr>
          <w:rFonts w:hint="eastAsia"/>
          <w:bCs w:val="0"/>
          <w:color w:val="auto"/>
        </w:rPr>
        <w:fldChar w:fldCharType="begin"/>
      </w:r>
      <w:r>
        <w:rPr>
          <w:rFonts w:hint="eastAsia"/>
          <w:bCs w:val="0"/>
          <w:color w:val="auto"/>
        </w:rPr>
        <w:instrText xml:space="preserve"> HYPERLINK \l _Toc18043 </w:instrText>
      </w:r>
      <w:r>
        <w:rPr>
          <w:rFonts w:hint="eastAsia"/>
          <w:bCs w:val="0"/>
          <w:color w:val="auto"/>
        </w:rPr>
        <w:fldChar w:fldCharType="separate"/>
      </w:r>
      <w:r>
        <w:rPr>
          <w:rFonts w:hint="eastAsia" w:ascii="楷体" w:hAnsi="楷体" w:eastAsia="楷体" w:cs="楷体"/>
          <w:bCs/>
          <w:color w:val="auto"/>
          <w:szCs w:val="32"/>
          <w:lang w:val="en-US" w:eastAsia="zh-CN"/>
        </w:rPr>
        <w:t>（</w:t>
      </w:r>
      <w:r>
        <w:rPr>
          <w:rFonts w:hint="eastAsia" w:ascii="楷体" w:hAnsi="楷体" w:cs="楷体"/>
          <w:bCs/>
          <w:color w:val="auto"/>
          <w:szCs w:val="32"/>
          <w:lang w:val="en-US" w:eastAsia="zh-CN"/>
        </w:rPr>
        <w:t>八</w:t>
      </w:r>
      <w:r>
        <w:rPr>
          <w:rFonts w:hint="eastAsia" w:ascii="楷体" w:hAnsi="楷体" w:eastAsia="楷体" w:cs="楷体"/>
          <w:bCs/>
          <w:color w:val="auto"/>
          <w:szCs w:val="32"/>
          <w:lang w:val="en-US" w:eastAsia="zh-CN"/>
        </w:rPr>
        <w:t>）</w:t>
      </w:r>
      <w:r>
        <w:rPr>
          <w:rFonts w:hint="eastAsia" w:ascii="楷体" w:hAnsi="楷体" w:cs="楷体"/>
          <w:bCs/>
          <w:color w:val="auto"/>
          <w:lang w:val="en-US" w:eastAsia="zh-CN"/>
        </w:rPr>
        <w:t>聚焦生态经济，建设生态文明示范区</w:t>
      </w:r>
      <w:r>
        <w:rPr>
          <w:color w:val="auto"/>
        </w:rPr>
        <w:tab/>
      </w:r>
      <w:r>
        <w:rPr>
          <w:color w:val="auto"/>
        </w:rPr>
        <w:fldChar w:fldCharType="begin"/>
      </w:r>
      <w:r>
        <w:rPr>
          <w:color w:val="auto"/>
        </w:rPr>
        <w:instrText xml:space="preserve"> PAGEREF _Toc18043 \h </w:instrText>
      </w:r>
      <w:r>
        <w:rPr>
          <w:color w:val="auto"/>
        </w:rPr>
        <w:fldChar w:fldCharType="separate"/>
      </w:r>
      <w:r>
        <w:rPr>
          <w:color w:val="auto"/>
        </w:rPr>
        <w:t>37</w:t>
      </w:r>
      <w:r>
        <w:rPr>
          <w:color w:val="auto"/>
        </w:rPr>
        <w:fldChar w:fldCharType="end"/>
      </w:r>
      <w:r>
        <w:rPr>
          <w:rFonts w:hint="eastAsia"/>
          <w:bCs w:val="0"/>
          <w:color w:val="auto"/>
        </w:rPr>
        <w:fldChar w:fldCharType="end"/>
      </w:r>
    </w:p>
    <w:p>
      <w:pPr>
        <w:pStyle w:val="20"/>
        <w:tabs>
          <w:tab w:val="right" w:leader="dot" w:pos="8844"/>
        </w:tabs>
        <w:rPr>
          <w:color w:val="auto"/>
        </w:rPr>
      </w:pPr>
      <w:r>
        <w:rPr>
          <w:rFonts w:hint="eastAsia"/>
          <w:bCs w:val="0"/>
          <w:color w:val="auto"/>
        </w:rPr>
        <w:fldChar w:fldCharType="begin"/>
      </w:r>
      <w:r>
        <w:rPr>
          <w:rFonts w:hint="eastAsia"/>
          <w:bCs w:val="0"/>
          <w:color w:val="auto"/>
        </w:rPr>
        <w:instrText xml:space="preserve"> HYPERLINK \l _Toc29577 </w:instrText>
      </w:r>
      <w:r>
        <w:rPr>
          <w:rFonts w:hint="eastAsia"/>
          <w:bCs w:val="0"/>
          <w:color w:val="auto"/>
        </w:rPr>
        <w:fldChar w:fldCharType="separate"/>
      </w:r>
      <w:r>
        <w:rPr>
          <w:rFonts w:hint="eastAsia" w:ascii="楷体" w:hAnsi="楷体" w:eastAsia="楷体" w:cs="楷体"/>
          <w:bCs/>
          <w:color w:val="auto"/>
          <w:szCs w:val="32"/>
          <w:lang w:val="en-US" w:eastAsia="zh-CN"/>
        </w:rPr>
        <w:t>（</w:t>
      </w:r>
      <w:r>
        <w:rPr>
          <w:rFonts w:hint="eastAsia" w:ascii="楷体" w:hAnsi="楷体" w:cs="楷体"/>
          <w:bCs/>
          <w:color w:val="auto"/>
          <w:szCs w:val="32"/>
          <w:lang w:val="en-US" w:eastAsia="zh-CN"/>
        </w:rPr>
        <w:t>九</w:t>
      </w:r>
      <w:r>
        <w:rPr>
          <w:rFonts w:hint="eastAsia" w:ascii="楷体" w:hAnsi="楷体" w:eastAsia="楷体" w:cs="楷体"/>
          <w:bCs/>
          <w:color w:val="auto"/>
          <w:szCs w:val="32"/>
          <w:lang w:val="en-US" w:eastAsia="zh-CN"/>
        </w:rPr>
        <w:t>）</w:t>
      </w:r>
      <w:r>
        <w:rPr>
          <w:rFonts w:hint="eastAsia" w:ascii="楷体" w:hAnsi="楷体" w:cs="楷体"/>
          <w:bCs/>
          <w:color w:val="auto"/>
          <w:lang w:val="en-US" w:eastAsia="zh-CN"/>
        </w:rPr>
        <w:t>聚焦民生优先，建设共同富裕先行区</w:t>
      </w:r>
      <w:r>
        <w:rPr>
          <w:color w:val="auto"/>
        </w:rPr>
        <w:tab/>
      </w:r>
      <w:r>
        <w:rPr>
          <w:color w:val="auto"/>
        </w:rPr>
        <w:fldChar w:fldCharType="begin"/>
      </w:r>
      <w:r>
        <w:rPr>
          <w:color w:val="auto"/>
        </w:rPr>
        <w:instrText xml:space="preserve"> PAGEREF _Toc29577 \h </w:instrText>
      </w:r>
      <w:r>
        <w:rPr>
          <w:color w:val="auto"/>
        </w:rPr>
        <w:fldChar w:fldCharType="separate"/>
      </w:r>
      <w:r>
        <w:rPr>
          <w:color w:val="auto"/>
        </w:rPr>
        <w:t>38</w:t>
      </w:r>
      <w:r>
        <w:rPr>
          <w:color w:val="auto"/>
        </w:rPr>
        <w:fldChar w:fldCharType="end"/>
      </w:r>
      <w:r>
        <w:rPr>
          <w:rFonts w:hint="eastAsia"/>
          <w:bCs w:val="0"/>
          <w:color w:val="auto"/>
        </w:rPr>
        <w:fldChar w:fldCharType="end"/>
      </w:r>
    </w:p>
    <w:p>
      <w:pPr>
        <w:pStyle w:val="20"/>
        <w:tabs>
          <w:tab w:val="right" w:leader="dot" w:pos="8844"/>
        </w:tabs>
        <w:rPr>
          <w:color w:val="auto"/>
        </w:rPr>
      </w:pPr>
      <w:r>
        <w:rPr>
          <w:rFonts w:hint="eastAsia"/>
          <w:bCs w:val="0"/>
          <w:color w:val="auto"/>
        </w:rPr>
        <w:fldChar w:fldCharType="begin"/>
      </w:r>
      <w:r>
        <w:rPr>
          <w:rFonts w:hint="eastAsia"/>
          <w:bCs w:val="0"/>
          <w:color w:val="auto"/>
        </w:rPr>
        <w:instrText xml:space="preserve"> HYPERLINK \l _Toc4266 </w:instrText>
      </w:r>
      <w:r>
        <w:rPr>
          <w:rFonts w:hint="eastAsia"/>
          <w:bCs w:val="0"/>
          <w:color w:val="auto"/>
        </w:rPr>
        <w:fldChar w:fldCharType="separate"/>
      </w:r>
      <w:r>
        <w:rPr>
          <w:rFonts w:hint="eastAsia" w:ascii="楷体" w:hAnsi="楷体" w:cs="楷体"/>
          <w:bCs/>
          <w:color w:val="auto"/>
          <w:lang w:val="en-US" w:eastAsia="zh-CN"/>
        </w:rPr>
        <w:t>（十）聚焦平安卧龙，建设安全发展示范区</w:t>
      </w:r>
      <w:r>
        <w:rPr>
          <w:color w:val="auto"/>
        </w:rPr>
        <w:tab/>
      </w:r>
      <w:r>
        <w:rPr>
          <w:color w:val="auto"/>
        </w:rPr>
        <w:fldChar w:fldCharType="begin"/>
      </w:r>
      <w:r>
        <w:rPr>
          <w:color w:val="auto"/>
        </w:rPr>
        <w:instrText xml:space="preserve"> PAGEREF _Toc4266 \h </w:instrText>
      </w:r>
      <w:r>
        <w:rPr>
          <w:color w:val="auto"/>
        </w:rPr>
        <w:fldChar w:fldCharType="separate"/>
      </w:r>
      <w:r>
        <w:rPr>
          <w:color w:val="auto"/>
        </w:rPr>
        <w:t>41</w:t>
      </w:r>
      <w:r>
        <w:rPr>
          <w:color w:val="auto"/>
        </w:rPr>
        <w:fldChar w:fldCharType="end"/>
      </w:r>
      <w:r>
        <w:rPr>
          <w:rFonts w:hint="eastAsia"/>
          <w:bCs w:val="0"/>
          <w:color w:val="auto"/>
        </w:rPr>
        <w:fldChar w:fldCharType="end"/>
      </w:r>
    </w:p>
    <w:p>
      <w:pPr>
        <w:pStyle w:val="18"/>
        <w:tabs>
          <w:tab w:val="right" w:leader="dot" w:pos="8844"/>
        </w:tabs>
        <w:rPr>
          <w:color w:val="auto"/>
        </w:rPr>
      </w:pPr>
      <w:r>
        <w:rPr>
          <w:rFonts w:hint="eastAsia"/>
          <w:bCs w:val="0"/>
          <w:color w:val="auto"/>
        </w:rPr>
        <w:fldChar w:fldCharType="begin"/>
      </w:r>
      <w:r>
        <w:rPr>
          <w:rFonts w:hint="eastAsia"/>
          <w:bCs w:val="0"/>
          <w:color w:val="auto"/>
        </w:rPr>
        <w:instrText xml:space="preserve"> HYPERLINK \l _Toc29144 </w:instrText>
      </w:r>
      <w:r>
        <w:rPr>
          <w:rFonts w:hint="eastAsia"/>
          <w:bCs w:val="0"/>
          <w:color w:val="auto"/>
        </w:rPr>
        <w:fldChar w:fldCharType="separate"/>
      </w:r>
      <w:r>
        <w:rPr>
          <w:rFonts w:hint="eastAsia" w:ascii="黑体" w:hAnsi="黑体" w:eastAsia="黑体" w:cs="黑体"/>
          <w:color w:val="auto"/>
          <w:kern w:val="2"/>
          <w:szCs w:val="32"/>
          <w:lang w:val="en-US" w:eastAsia="en-US" w:bidi="ar-SA"/>
        </w:rPr>
        <w:t>附件1</w:t>
      </w:r>
      <w:r>
        <w:rPr>
          <w:rFonts w:hint="eastAsia" w:ascii="黑体" w:hAnsi="黑体" w:eastAsia="黑体" w:cs="黑体"/>
          <w:bCs w:val="0"/>
          <w:color w:val="auto"/>
          <w:szCs w:val="32"/>
          <w:lang w:val="en-US" w:eastAsia="zh-CN"/>
        </w:rPr>
        <w:t>：“</w:t>
      </w:r>
      <w:r>
        <w:rPr>
          <w:rFonts w:hint="eastAsia" w:ascii="黑体" w:hAnsi="黑体" w:eastAsia="黑体" w:cs="黑体"/>
          <w:bCs w:val="0"/>
          <w:color w:val="auto"/>
          <w:szCs w:val="32"/>
          <w:lang w:val="en-US" w:eastAsia="en-US"/>
        </w:rPr>
        <w:t>十四五</w:t>
      </w:r>
      <w:r>
        <w:rPr>
          <w:rFonts w:hint="eastAsia" w:ascii="黑体" w:hAnsi="黑体" w:eastAsia="黑体" w:cs="黑体"/>
          <w:bCs w:val="0"/>
          <w:color w:val="auto"/>
          <w:szCs w:val="32"/>
          <w:lang w:val="en-US" w:eastAsia="zh-CN"/>
        </w:rPr>
        <w:t>”</w:t>
      </w:r>
      <w:r>
        <w:rPr>
          <w:rFonts w:hint="eastAsia" w:ascii="黑体" w:hAnsi="黑体" w:eastAsia="黑体" w:cs="黑体"/>
          <w:bCs w:val="0"/>
          <w:color w:val="auto"/>
          <w:szCs w:val="32"/>
          <w:lang w:val="en-US" w:eastAsia="en-US"/>
        </w:rPr>
        <w:t>规划主要指标目标完成情况</w:t>
      </w:r>
      <w:r>
        <w:rPr>
          <w:color w:val="auto"/>
        </w:rPr>
        <w:tab/>
      </w:r>
      <w:r>
        <w:rPr>
          <w:color w:val="auto"/>
        </w:rPr>
        <w:fldChar w:fldCharType="begin"/>
      </w:r>
      <w:r>
        <w:rPr>
          <w:color w:val="auto"/>
        </w:rPr>
        <w:instrText xml:space="preserve"> PAGEREF _Toc29144 \h </w:instrText>
      </w:r>
      <w:r>
        <w:rPr>
          <w:color w:val="auto"/>
        </w:rPr>
        <w:fldChar w:fldCharType="separate"/>
      </w:r>
      <w:r>
        <w:rPr>
          <w:color w:val="auto"/>
        </w:rPr>
        <w:t>43</w:t>
      </w:r>
      <w:r>
        <w:rPr>
          <w:color w:val="auto"/>
        </w:rPr>
        <w:fldChar w:fldCharType="end"/>
      </w:r>
      <w:r>
        <w:rPr>
          <w:rFonts w:hint="eastAsia"/>
          <w:bCs w:val="0"/>
          <w:color w:val="auto"/>
        </w:rPr>
        <w:fldChar w:fldCharType="end"/>
      </w:r>
    </w:p>
    <w:p>
      <w:pPr>
        <w:pStyle w:val="18"/>
        <w:tabs>
          <w:tab w:val="right" w:leader="dot" w:pos="8844"/>
        </w:tabs>
        <w:rPr>
          <w:color w:val="auto"/>
        </w:rPr>
      </w:pPr>
      <w:r>
        <w:rPr>
          <w:rFonts w:hint="eastAsia"/>
          <w:bCs w:val="0"/>
          <w:color w:val="auto"/>
        </w:rPr>
        <w:fldChar w:fldCharType="begin"/>
      </w:r>
      <w:r>
        <w:rPr>
          <w:rFonts w:hint="eastAsia"/>
          <w:bCs w:val="0"/>
          <w:color w:val="auto"/>
        </w:rPr>
        <w:instrText xml:space="preserve"> HYPERLINK \l _Toc29773 </w:instrText>
      </w:r>
      <w:r>
        <w:rPr>
          <w:rFonts w:hint="eastAsia"/>
          <w:bCs w:val="0"/>
          <w:color w:val="auto"/>
        </w:rPr>
        <w:fldChar w:fldCharType="separate"/>
      </w:r>
      <w:r>
        <w:rPr>
          <w:rFonts w:hint="eastAsia" w:ascii="黑体" w:hAnsi="黑体" w:eastAsia="黑体" w:cs="黑体"/>
          <w:color w:val="auto"/>
          <w:lang w:val="en-US" w:eastAsia="zh-CN"/>
        </w:rPr>
        <w:t>附件2：部分规划指标未达时序进度的原因分析</w:t>
      </w:r>
      <w:r>
        <w:rPr>
          <w:color w:val="auto"/>
        </w:rPr>
        <w:tab/>
      </w:r>
      <w:r>
        <w:rPr>
          <w:color w:val="auto"/>
        </w:rPr>
        <w:fldChar w:fldCharType="begin"/>
      </w:r>
      <w:r>
        <w:rPr>
          <w:color w:val="auto"/>
        </w:rPr>
        <w:instrText xml:space="preserve"> PAGEREF _Toc29773 \h </w:instrText>
      </w:r>
      <w:r>
        <w:rPr>
          <w:color w:val="auto"/>
        </w:rPr>
        <w:fldChar w:fldCharType="separate"/>
      </w:r>
      <w:r>
        <w:rPr>
          <w:color w:val="auto"/>
        </w:rPr>
        <w:t>45</w:t>
      </w:r>
      <w:r>
        <w:rPr>
          <w:color w:val="auto"/>
        </w:rPr>
        <w:fldChar w:fldCharType="end"/>
      </w:r>
      <w:r>
        <w:rPr>
          <w:rFonts w:hint="eastAsia"/>
          <w:bCs w:val="0"/>
          <w:color w:val="auto"/>
        </w:rPr>
        <w:fldChar w:fldCharType="end"/>
      </w:r>
    </w:p>
    <w:p>
      <w:pPr>
        <w:pStyle w:val="18"/>
        <w:tabs>
          <w:tab w:val="right" w:leader="dot" w:pos="8844"/>
        </w:tabs>
        <w:rPr>
          <w:color w:val="auto"/>
        </w:rPr>
      </w:pPr>
      <w:r>
        <w:rPr>
          <w:rFonts w:hint="eastAsia"/>
          <w:bCs w:val="0"/>
          <w:color w:val="auto"/>
        </w:rPr>
        <w:fldChar w:fldCharType="begin"/>
      </w:r>
      <w:r>
        <w:rPr>
          <w:rFonts w:hint="eastAsia"/>
          <w:bCs w:val="0"/>
          <w:color w:val="auto"/>
        </w:rPr>
        <w:instrText xml:space="preserve"> HYPERLINK \l _Toc19423 </w:instrText>
      </w:r>
      <w:r>
        <w:rPr>
          <w:rFonts w:hint="eastAsia"/>
          <w:bCs w:val="0"/>
          <w:color w:val="auto"/>
        </w:rPr>
        <w:fldChar w:fldCharType="separate"/>
      </w:r>
      <w:r>
        <w:rPr>
          <w:rFonts w:hint="eastAsia" w:ascii="黑体" w:hAnsi="黑体" w:eastAsia="黑体" w:cs="黑体"/>
          <w:color w:val="auto"/>
          <w:lang w:val="en-US" w:eastAsia="zh-CN"/>
        </w:rPr>
        <w:t>附件3：规划期重大项目进展情况</w:t>
      </w:r>
      <w:r>
        <w:rPr>
          <w:color w:val="auto"/>
        </w:rPr>
        <w:tab/>
      </w:r>
      <w:r>
        <w:rPr>
          <w:color w:val="auto"/>
        </w:rPr>
        <w:fldChar w:fldCharType="begin"/>
      </w:r>
      <w:r>
        <w:rPr>
          <w:color w:val="auto"/>
        </w:rPr>
        <w:instrText xml:space="preserve"> PAGEREF _Toc19423 \h </w:instrText>
      </w:r>
      <w:r>
        <w:rPr>
          <w:color w:val="auto"/>
        </w:rPr>
        <w:fldChar w:fldCharType="separate"/>
      </w:r>
      <w:r>
        <w:rPr>
          <w:color w:val="auto"/>
        </w:rPr>
        <w:t>47</w:t>
      </w:r>
      <w:r>
        <w:rPr>
          <w:color w:val="auto"/>
        </w:rPr>
        <w:fldChar w:fldCharType="end"/>
      </w:r>
      <w:r>
        <w:rPr>
          <w:rFonts w:hint="eastAsia"/>
          <w:bCs w:val="0"/>
          <w:color w:val="auto"/>
        </w:rPr>
        <w:fldChar w:fldCharType="end"/>
      </w:r>
    </w:p>
    <w:p>
      <w:pPr>
        <w:pStyle w:val="18"/>
        <w:tabs>
          <w:tab w:val="right" w:leader="dot" w:pos="8844"/>
        </w:tabs>
        <w:rPr>
          <w:color w:val="auto"/>
        </w:rPr>
      </w:pPr>
      <w:r>
        <w:rPr>
          <w:rFonts w:hint="eastAsia"/>
          <w:bCs w:val="0"/>
          <w:color w:val="auto"/>
        </w:rPr>
        <w:fldChar w:fldCharType="begin"/>
      </w:r>
      <w:r>
        <w:rPr>
          <w:rFonts w:hint="eastAsia"/>
          <w:bCs w:val="0"/>
          <w:color w:val="auto"/>
        </w:rPr>
        <w:instrText xml:space="preserve"> HYPERLINK \l _Toc30084 </w:instrText>
      </w:r>
      <w:r>
        <w:rPr>
          <w:rFonts w:hint="eastAsia"/>
          <w:bCs w:val="0"/>
          <w:color w:val="auto"/>
        </w:rPr>
        <w:fldChar w:fldCharType="separate"/>
      </w:r>
      <w:r>
        <w:rPr>
          <w:rFonts w:hint="eastAsia" w:ascii="黑体" w:hAnsi="黑体" w:eastAsia="黑体" w:cs="黑体"/>
          <w:color w:val="auto"/>
          <w:lang w:val="en-US" w:eastAsia="zh-CN"/>
        </w:rPr>
        <w:t>附件4：名词解释</w:t>
      </w:r>
      <w:r>
        <w:rPr>
          <w:color w:val="auto"/>
        </w:rPr>
        <w:tab/>
      </w:r>
      <w:r>
        <w:rPr>
          <w:color w:val="auto"/>
        </w:rPr>
        <w:fldChar w:fldCharType="begin"/>
      </w:r>
      <w:r>
        <w:rPr>
          <w:color w:val="auto"/>
        </w:rPr>
        <w:instrText xml:space="preserve"> PAGEREF _Toc30084 \h </w:instrText>
      </w:r>
      <w:r>
        <w:rPr>
          <w:color w:val="auto"/>
        </w:rPr>
        <w:fldChar w:fldCharType="separate"/>
      </w:r>
      <w:r>
        <w:rPr>
          <w:color w:val="auto"/>
        </w:rPr>
        <w:t>52</w:t>
      </w:r>
      <w:r>
        <w:rPr>
          <w:color w:val="auto"/>
        </w:rPr>
        <w:fldChar w:fldCharType="end"/>
      </w:r>
      <w:r>
        <w:rPr>
          <w:rFonts w:hint="eastAsia"/>
          <w:bCs w:val="0"/>
          <w:color w:val="auto"/>
        </w:rPr>
        <w:fldChar w:fldCharType="end"/>
      </w:r>
    </w:p>
    <w:p>
      <w:pPr>
        <w:pStyle w:val="18"/>
        <w:tabs>
          <w:tab w:val="right" w:leader="dot" w:pos="8844"/>
        </w:tabs>
        <w:rPr>
          <w:color w:val="auto"/>
        </w:rPr>
      </w:pPr>
      <w:r>
        <w:rPr>
          <w:rFonts w:hint="eastAsia"/>
          <w:bCs w:val="0"/>
          <w:color w:val="auto"/>
        </w:rPr>
        <w:fldChar w:fldCharType="begin"/>
      </w:r>
      <w:r>
        <w:rPr>
          <w:rFonts w:hint="eastAsia"/>
          <w:bCs w:val="0"/>
          <w:color w:val="auto"/>
        </w:rPr>
        <w:instrText xml:space="preserve"> HYPERLINK \l _Toc16372 </w:instrText>
      </w:r>
      <w:r>
        <w:rPr>
          <w:rFonts w:hint="eastAsia"/>
          <w:bCs w:val="0"/>
          <w:color w:val="auto"/>
        </w:rPr>
        <w:fldChar w:fldCharType="separate"/>
      </w:r>
      <w:r>
        <w:rPr>
          <w:rFonts w:hint="eastAsia" w:ascii="黑体" w:hAnsi="黑体" w:eastAsia="黑体" w:cs="黑体"/>
          <w:color w:val="auto"/>
          <w:lang w:val="en-US" w:eastAsia="zh-CN"/>
        </w:rPr>
        <w:t>附件5：《纲要》实施情况中期评估报告起草说明</w:t>
      </w:r>
      <w:r>
        <w:rPr>
          <w:color w:val="auto"/>
        </w:rPr>
        <w:tab/>
      </w:r>
      <w:r>
        <w:rPr>
          <w:color w:val="auto"/>
        </w:rPr>
        <w:fldChar w:fldCharType="begin"/>
      </w:r>
      <w:r>
        <w:rPr>
          <w:color w:val="auto"/>
        </w:rPr>
        <w:instrText xml:space="preserve"> PAGEREF _Toc16372 \h </w:instrText>
      </w:r>
      <w:r>
        <w:rPr>
          <w:color w:val="auto"/>
        </w:rPr>
        <w:fldChar w:fldCharType="separate"/>
      </w:r>
      <w:r>
        <w:rPr>
          <w:color w:val="auto"/>
        </w:rPr>
        <w:t>56</w:t>
      </w:r>
      <w:r>
        <w:rPr>
          <w:color w:val="auto"/>
        </w:rPr>
        <w:fldChar w:fldCharType="end"/>
      </w:r>
      <w:r>
        <w:rPr>
          <w:rFonts w:hint="eastAsia"/>
          <w:bCs w:val="0"/>
          <w:color w:val="auto"/>
        </w:rPr>
        <w:fldChar w:fldCharType="end"/>
      </w:r>
    </w:p>
    <w:p>
      <w:pPr>
        <w:pStyle w:val="18"/>
        <w:rPr>
          <w:rFonts w:hint="eastAsia"/>
          <w:color w:val="auto"/>
        </w:rPr>
        <w:sectPr>
          <w:headerReference r:id="rId7" w:type="first"/>
          <w:headerReference r:id="rId5" w:type="default"/>
          <w:headerReference r:id="rId6" w:type="even"/>
          <w:pgSz w:w="11906" w:h="16838"/>
          <w:pgMar w:top="2098" w:right="1474" w:bottom="1984" w:left="1588" w:header="851" w:footer="1400" w:gutter="0"/>
          <w:pgNumType w:fmt="decimal"/>
          <w:cols w:space="720" w:num="1"/>
          <w:docGrid w:type="linesAndChars" w:linePitch="579" w:charSpace="-849"/>
        </w:sectPr>
      </w:pPr>
      <w:r>
        <w:rPr>
          <w:rFonts w:hint="eastAsia"/>
          <w:bCs w:val="0"/>
          <w:color w:val="auto"/>
        </w:rPr>
        <w:fldChar w:fldCharType="end"/>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color w:val="auto"/>
        </w:rPr>
      </w:pPr>
      <w:bookmarkStart w:id="17" w:name="_Toc5845"/>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卧龙区</w:t>
      </w:r>
      <w:r>
        <w:rPr>
          <w:rFonts w:hint="eastAsia" w:ascii="仿宋_GB2312" w:hAnsi="仿宋_GB2312" w:eastAsia="仿宋_GB2312" w:cs="仿宋_GB2312"/>
          <w:color w:val="auto"/>
        </w:rPr>
        <w:t>国民经济和社会发展第十四个五年规划和二〇三五年远景目标纲要》（以下简称《纲要》），是</w:t>
      </w:r>
      <w:r>
        <w:rPr>
          <w:rFonts w:hint="eastAsia" w:cs="仿宋_GB2312"/>
          <w:color w:val="auto"/>
          <w:lang w:eastAsia="zh-CN"/>
        </w:rPr>
        <w:t>“</w:t>
      </w:r>
      <w:r>
        <w:rPr>
          <w:rFonts w:hint="eastAsia" w:ascii="仿宋_GB2312" w:hAnsi="仿宋_GB2312" w:eastAsia="仿宋_GB2312" w:cs="仿宋_GB2312"/>
          <w:color w:val="auto"/>
        </w:rPr>
        <w:t>十四五</w:t>
      </w:r>
      <w:r>
        <w:rPr>
          <w:rFonts w:hint="eastAsia" w:cs="仿宋_GB2312"/>
          <w:color w:val="auto"/>
          <w:lang w:eastAsia="zh-CN"/>
        </w:rPr>
        <w:t>”</w:t>
      </w:r>
      <w:r>
        <w:rPr>
          <w:rFonts w:hint="eastAsia" w:ascii="仿宋_GB2312" w:hAnsi="仿宋_GB2312" w:eastAsia="仿宋_GB2312" w:cs="仿宋_GB2312"/>
          <w:color w:val="auto"/>
        </w:rPr>
        <w:t>时期推动全</w:t>
      </w:r>
      <w:r>
        <w:rPr>
          <w:rFonts w:hint="eastAsia" w:cs="仿宋_GB2312"/>
          <w:color w:val="auto"/>
          <w:lang w:val="en-US" w:eastAsia="zh-CN"/>
        </w:rPr>
        <w:t>区</w:t>
      </w:r>
      <w:r>
        <w:rPr>
          <w:rFonts w:hint="eastAsia" w:ascii="仿宋_GB2312" w:hAnsi="仿宋_GB2312" w:eastAsia="仿宋_GB2312" w:cs="仿宋_GB2312"/>
          <w:color w:val="auto"/>
        </w:rPr>
        <w:t>经济社会发展的宏伟蓝图和行动纲领，为全面贯彻落实党的二十大精神，坚持问题导向和系统观念，对《纲要》进行深入分析和系统评估，客观科学评价</w:t>
      </w:r>
      <w:r>
        <w:rPr>
          <w:rFonts w:hint="eastAsia" w:cs="仿宋_GB2312"/>
          <w:color w:val="auto"/>
          <w:lang w:eastAsia="zh-CN"/>
        </w:rPr>
        <w:t>“</w:t>
      </w:r>
      <w:r>
        <w:rPr>
          <w:rFonts w:hint="eastAsia" w:ascii="仿宋_GB2312" w:hAnsi="仿宋_GB2312" w:eastAsia="仿宋_GB2312" w:cs="仿宋_GB2312"/>
          <w:color w:val="auto"/>
        </w:rPr>
        <w:t>十四五</w:t>
      </w:r>
      <w:r>
        <w:rPr>
          <w:rFonts w:hint="eastAsia" w:cs="仿宋_GB2312"/>
          <w:color w:val="auto"/>
          <w:lang w:eastAsia="zh-CN"/>
        </w:rPr>
        <w:t>”</w:t>
      </w:r>
      <w:r>
        <w:rPr>
          <w:rFonts w:hint="eastAsia" w:ascii="仿宋_GB2312" w:hAnsi="仿宋_GB2312" w:eastAsia="仿宋_GB2312" w:cs="仿宋_GB2312"/>
          <w:color w:val="auto"/>
        </w:rPr>
        <w:t>规划实施成效，分析实施存在问题及原因，提出相应对策推动</w:t>
      </w:r>
      <w:r>
        <w:rPr>
          <w:rFonts w:hint="eastAsia" w:cs="仿宋_GB2312"/>
          <w:color w:val="auto"/>
          <w:lang w:eastAsia="zh-CN"/>
        </w:rPr>
        <w:t>“</w:t>
      </w:r>
      <w:r>
        <w:rPr>
          <w:rFonts w:hint="eastAsia" w:ascii="仿宋_GB2312" w:hAnsi="仿宋_GB2312" w:eastAsia="仿宋_GB2312" w:cs="仿宋_GB2312"/>
          <w:color w:val="auto"/>
        </w:rPr>
        <w:t>十四五</w:t>
      </w:r>
      <w:r>
        <w:rPr>
          <w:rFonts w:hint="eastAsia" w:cs="仿宋_GB2312"/>
          <w:color w:val="auto"/>
          <w:lang w:eastAsia="zh-CN"/>
        </w:rPr>
        <w:t>”</w:t>
      </w:r>
      <w:r>
        <w:rPr>
          <w:rFonts w:hint="eastAsia" w:ascii="仿宋_GB2312" w:hAnsi="仿宋_GB2312" w:eastAsia="仿宋_GB2312" w:cs="仿宋_GB2312"/>
          <w:color w:val="auto"/>
        </w:rPr>
        <w:t>后半</w:t>
      </w:r>
      <w:r>
        <w:rPr>
          <w:rFonts w:hint="eastAsia" w:cs="仿宋_GB2312"/>
          <w:color w:val="auto"/>
          <w:lang w:val="en-US" w:eastAsia="zh-CN"/>
        </w:rPr>
        <w:t>程</w:t>
      </w:r>
      <w:r>
        <w:rPr>
          <w:rFonts w:hint="eastAsia" w:ascii="仿宋_GB2312" w:hAnsi="仿宋_GB2312" w:eastAsia="仿宋_GB2312" w:cs="仿宋_GB2312"/>
          <w:color w:val="auto"/>
        </w:rPr>
        <w:t>《纲要》顺利实施，根据人大监督法规定，按照国家、省、市要求和</w:t>
      </w:r>
      <w:r>
        <w:rPr>
          <w:rFonts w:hint="eastAsia" w:cs="仿宋_GB2312"/>
          <w:color w:val="auto"/>
          <w:lang w:val="en-US" w:eastAsia="zh-CN"/>
        </w:rPr>
        <w:t>区</w:t>
      </w:r>
      <w:r>
        <w:rPr>
          <w:rFonts w:hint="eastAsia" w:ascii="仿宋_GB2312" w:hAnsi="仿宋_GB2312" w:eastAsia="仿宋_GB2312" w:cs="仿宋_GB2312"/>
          <w:color w:val="auto"/>
        </w:rPr>
        <w:t>委</w:t>
      </w:r>
      <w:r>
        <w:rPr>
          <w:rFonts w:hint="eastAsia" w:cs="仿宋_GB2312"/>
          <w:color w:val="auto"/>
          <w:lang w:val="en-US" w:eastAsia="zh-CN"/>
        </w:rPr>
        <w:t>区</w:t>
      </w:r>
      <w:r>
        <w:rPr>
          <w:rFonts w:hint="eastAsia" w:ascii="仿宋_GB2312" w:hAnsi="仿宋_GB2312" w:eastAsia="仿宋_GB2312" w:cs="仿宋_GB2312"/>
          <w:color w:val="auto"/>
        </w:rPr>
        <w:t>政府部署，形成《纲要》实施情况中期评估报告。</w:t>
      </w:r>
    </w:p>
    <w:p>
      <w:pPr>
        <w:pStyle w:val="7"/>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color w:val="auto"/>
          <w:lang w:val="en-US" w:eastAsia="zh-CN"/>
        </w:rPr>
      </w:pPr>
      <w:bookmarkStart w:id="18" w:name="_Toc548"/>
      <w:bookmarkStart w:id="19" w:name="_Toc7380"/>
      <w:bookmarkStart w:id="20" w:name="_Toc18931"/>
      <w:bookmarkStart w:id="21" w:name="_Toc25726"/>
      <w:bookmarkStart w:id="22" w:name="_Toc17275"/>
      <w:bookmarkStart w:id="23" w:name="_Toc21058"/>
      <w:bookmarkStart w:id="24" w:name="_Toc16739"/>
      <w:bookmarkStart w:id="25" w:name="_Toc24307"/>
      <w:bookmarkStart w:id="26" w:name="_Toc7246"/>
      <w:r>
        <w:rPr>
          <w:rFonts w:hint="eastAsia"/>
          <w:color w:val="auto"/>
        </w:rPr>
        <w:t>一、</w:t>
      </w:r>
      <w:r>
        <w:rPr>
          <w:rFonts w:hint="eastAsia"/>
          <w:color w:val="auto"/>
          <w:lang w:eastAsia="zh-CN"/>
        </w:rPr>
        <w:t>《</w:t>
      </w:r>
      <w:r>
        <w:rPr>
          <w:rFonts w:hint="eastAsia"/>
          <w:color w:val="auto"/>
          <w:lang w:val="en-US" w:eastAsia="zh-CN"/>
        </w:rPr>
        <w:t>纲要</w:t>
      </w:r>
      <w:r>
        <w:rPr>
          <w:rFonts w:hint="eastAsia"/>
          <w:color w:val="auto"/>
          <w:lang w:eastAsia="zh-CN"/>
        </w:rPr>
        <w:t>》</w:t>
      </w:r>
      <w:r>
        <w:rPr>
          <w:rFonts w:hint="eastAsia"/>
          <w:color w:val="auto"/>
        </w:rPr>
        <w:t>实施总体进展情况</w:t>
      </w:r>
      <w:bookmarkEnd w:id="17"/>
      <w:bookmarkEnd w:id="18"/>
      <w:bookmarkEnd w:id="19"/>
      <w:bookmarkEnd w:id="20"/>
      <w:bookmarkEnd w:id="21"/>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color w:val="auto"/>
          <w:lang w:eastAsia="zh-CN"/>
        </w:rPr>
      </w:pPr>
      <w:bookmarkStart w:id="27" w:name="_Toc28794"/>
      <w:r>
        <w:rPr>
          <w:rFonts w:hint="eastAsia" w:cs="仿宋_GB2312"/>
          <w:color w:val="auto"/>
          <w:lang w:val="en-US" w:eastAsia="zh-CN"/>
        </w:rPr>
        <w:t>“</w:t>
      </w:r>
      <w:r>
        <w:rPr>
          <w:rFonts w:hint="eastAsia" w:ascii="仿宋_GB2312" w:hAnsi="仿宋_GB2312" w:eastAsia="仿宋_GB2312" w:cs="仿宋_GB2312"/>
          <w:color w:val="auto"/>
          <w:lang w:val="en-US" w:eastAsia="zh-CN"/>
        </w:rPr>
        <w:t>十四五</w:t>
      </w:r>
      <w:r>
        <w:rPr>
          <w:rFonts w:hint="eastAsia" w:cs="仿宋_GB2312"/>
          <w:color w:val="auto"/>
          <w:lang w:val="en-US" w:eastAsia="zh-CN"/>
        </w:rPr>
        <w:t>”</w:t>
      </w:r>
      <w:r>
        <w:rPr>
          <w:rFonts w:hint="eastAsia" w:ascii="仿宋_GB2312" w:hAnsi="仿宋_GB2312" w:eastAsia="仿宋_GB2312" w:cs="仿宋_GB2312"/>
          <w:color w:val="auto"/>
          <w:lang w:val="en-US" w:eastAsia="zh-CN"/>
        </w:rPr>
        <w:t>以来，卧龙区委、区政府坚持</w:t>
      </w:r>
      <w:r>
        <w:rPr>
          <w:rFonts w:hint="eastAsia" w:ascii="仿宋_GB2312" w:hAnsi="仿宋_GB2312" w:eastAsia="仿宋_GB2312" w:cs="仿宋_GB2312"/>
          <w:color w:val="auto"/>
          <w:lang w:eastAsia="zh-CN"/>
        </w:rPr>
        <w:t>以习近平新时代中国特色社会主义思想为指导，</w:t>
      </w:r>
      <w:r>
        <w:rPr>
          <w:rFonts w:hint="eastAsia" w:ascii="仿宋_GB2312" w:hAnsi="仿宋_GB2312" w:eastAsia="仿宋_GB2312" w:cs="仿宋_GB2312"/>
          <w:color w:val="auto"/>
          <w:lang w:val="en-US" w:eastAsia="zh-CN"/>
        </w:rPr>
        <w:t>全面贯彻落实党的十九大、二十大精神</w:t>
      </w:r>
      <w:r>
        <w:rPr>
          <w:rFonts w:hint="eastAsia" w:ascii="仿宋_GB2312" w:hAnsi="仿宋_GB2312" w:eastAsia="仿宋_GB2312" w:cs="仿宋_GB2312"/>
          <w:color w:val="auto"/>
          <w:lang w:eastAsia="zh-CN"/>
        </w:rPr>
        <w:t>，深入贯彻习近平总书记视察南阳重要讲话重要指示，扎实推进中国式现代化，坚持稳中求进工作总基调，完整、准确、全面贯彻新发展理念，加快融入新发展格局，着力推动高质量发展，</w:t>
      </w:r>
      <w:r>
        <w:rPr>
          <w:rFonts w:hint="eastAsia" w:ascii="仿宋_GB2312" w:hAnsi="仿宋_GB2312" w:eastAsia="仿宋_GB2312" w:cs="仿宋_GB2312"/>
          <w:color w:val="auto"/>
        </w:rPr>
        <w:t>锚定</w:t>
      </w:r>
      <w:r>
        <w:rPr>
          <w:rFonts w:hint="eastAsia" w:cs="仿宋_GB2312"/>
          <w:color w:val="auto"/>
          <w:lang w:eastAsia="zh-CN"/>
        </w:rPr>
        <w:t>“</w:t>
      </w:r>
      <w:r>
        <w:rPr>
          <w:rFonts w:hint="eastAsia" w:ascii="仿宋_GB2312" w:hAnsi="仿宋_GB2312" w:eastAsia="仿宋_GB2312" w:cs="仿宋_GB2312"/>
          <w:color w:val="auto"/>
        </w:rPr>
        <w:t>两个确保</w:t>
      </w:r>
      <w:r>
        <w:rPr>
          <w:rFonts w:hint="eastAsia" w:cs="仿宋_GB2312"/>
          <w:color w:val="auto"/>
          <w:lang w:eastAsia="zh-CN"/>
        </w:rPr>
        <w:t>”</w:t>
      </w:r>
      <w:r>
        <w:rPr>
          <w:rFonts w:hint="eastAsia" w:ascii="仿宋_GB2312" w:hAnsi="仿宋_GB2312" w:eastAsia="仿宋_GB2312" w:cs="仿宋_GB2312"/>
          <w:color w:val="auto"/>
        </w:rPr>
        <w:t>，深入推进</w:t>
      </w:r>
      <w:r>
        <w:rPr>
          <w:rFonts w:hint="eastAsia" w:cs="仿宋_GB2312"/>
          <w:color w:val="auto"/>
          <w:lang w:eastAsia="zh-CN"/>
        </w:rPr>
        <w:t>“</w:t>
      </w:r>
      <w:r>
        <w:rPr>
          <w:rFonts w:hint="eastAsia" w:ascii="仿宋_GB2312" w:hAnsi="仿宋_GB2312" w:eastAsia="仿宋_GB2312" w:cs="仿宋_GB2312"/>
          <w:color w:val="auto"/>
        </w:rPr>
        <w:t>十大战略</w:t>
      </w:r>
      <w:r>
        <w:rPr>
          <w:rFonts w:hint="eastAsia" w:cs="仿宋_GB2312"/>
          <w:color w:val="auto"/>
          <w:lang w:eastAsia="zh-CN"/>
        </w:rPr>
        <w:t>”</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紧紧围绕</w:t>
      </w:r>
      <w:r>
        <w:rPr>
          <w:rFonts w:hint="eastAsia" w:cs="仿宋_GB2312"/>
          <w:color w:val="auto"/>
          <w:lang w:eastAsia="zh-CN"/>
        </w:rPr>
        <w:t>“</w:t>
      </w:r>
      <w:r>
        <w:rPr>
          <w:rFonts w:hint="eastAsia" w:ascii="仿宋_GB2312" w:hAnsi="仿宋_GB2312" w:eastAsia="仿宋_GB2312" w:cs="仿宋_GB2312"/>
          <w:color w:val="auto"/>
          <w:lang w:eastAsia="zh-CN"/>
        </w:rPr>
        <w:t>建强副中心，卧龙成高峰</w:t>
      </w:r>
      <w:r>
        <w:rPr>
          <w:rFonts w:hint="eastAsia" w:cs="仿宋_GB2312"/>
          <w:color w:val="auto"/>
          <w:lang w:eastAsia="zh-CN"/>
        </w:rPr>
        <w:t>”</w:t>
      </w:r>
      <w:r>
        <w:rPr>
          <w:rFonts w:hint="eastAsia" w:ascii="仿宋_GB2312" w:hAnsi="仿宋_GB2312" w:eastAsia="仿宋_GB2312" w:cs="仿宋_GB2312"/>
          <w:color w:val="auto"/>
          <w:lang w:eastAsia="zh-CN"/>
        </w:rPr>
        <w:t>目标，强力推进</w:t>
      </w:r>
      <w:r>
        <w:rPr>
          <w:rFonts w:hint="eastAsia" w:cs="仿宋_GB2312"/>
          <w:color w:val="auto"/>
          <w:lang w:eastAsia="zh-CN"/>
        </w:rPr>
        <w:t>“</w:t>
      </w:r>
      <w:r>
        <w:rPr>
          <w:rFonts w:hint="eastAsia" w:ascii="仿宋_GB2312" w:hAnsi="仿宋_GB2312" w:eastAsia="仿宋_GB2312" w:cs="仿宋_GB2312"/>
          <w:color w:val="auto"/>
          <w:lang w:eastAsia="zh-CN"/>
        </w:rPr>
        <w:t>一二三四六</w:t>
      </w:r>
      <w:r>
        <w:rPr>
          <w:rFonts w:hint="eastAsia" w:cs="仿宋_GB2312"/>
          <w:color w:val="auto"/>
          <w:lang w:eastAsia="zh-CN"/>
        </w:rPr>
        <w:t>”</w:t>
      </w:r>
      <w:r>
        <w:rPr>
          <w:rFonts w:hint="eastAsia" w:ascii="仿宋_GB2312" w:hAnsi="仿宋_GB2312" w:eastAsia="仿宋_GB2312" w:cs="仿宋_GB2312"/>
          <w:color w:val="auto"/>
          <w:lang w:eastAsia="zh-CN"/>
        </w:rPr>
        <w:t>工作布局，奋力建设宜业宜居、宜学宜游、宜创宜养现代化城区，为全面建设社会主义现代化国家开好局起好步、建设现代化省域副中心城市</w:t>
      </w:r>
      <w:r>
        <w:rPr>
          <w:rFonts w:hint="default" w:ascii="仿宋_GB2312" w:hAnsi="仿宋_GB2312" w:eastAsia="仿宋_GB2312" w:cs="仿宋_GB2312"/>
          <w:color w:val="auto"/>
          <w:lang w:val="en-US" w:eastAsia="zh-CN"/>
        </w:rPr>
        <w:t>作</w:t>
      </w:r>
      <w:r>
        <w:rPr>
          <w:rFonts w:hint="eastAsia" w:ascii="仿宋_GB2312" w:hAnsi="仿宋_GB2312" w:eastAsia="仿宋_GB2312" w:cs="仿宋_GB2312"/>
          <w:color w:val="auto"/>
          <w:lang w:eastAsia="zh-CN"/>
        </w:rPr>
        <w:t>出卧龙新的更大贡献。总体来看，基本完成《纲要》中期目标任务，总体实现了时间任务</w:t>
      </w:r>
      <w:r>
        <w:rPr>
          <w:rFonts w:hint="eastAsia" w:cs="仿宋_GB2312"/>
          <w:color w:val="auto"/>
          <w:lang w:eastAsia="zh-CN"/>
        </w:rPr>
        <w:t>“</w:t>
      </w:r>
      <w:r>
        <w:rPr>
          <w:rFonts w:hint="eastAsia" w:ascii="仿宋_GB2312" w:hAnsi="仿宋_GB2312" w:eastAsia="仿宋_GB2312" w:cs="仿宋_GB2312"/>
          <w:color w:val="auto"/>
          <w:lang w:eastAsia="zh-CN"/>
        </w:rPr>
        <w:t>双过半</w:t>
      </w:r>
      <w:r>
        <w:rPr>
          <w:rFonts w:hint="eastAsia" w:cs="仿宋_GB2312"/>
          <w:color w:val="auto"/>
          <w:lang w:eastAsia="zh-CN"/>
        </w:rPr>
        <w:t>”</w:t>
      </w:r>
      <w:r>
        <w:rPr>
          <w:rFonts w:hint="eastAsia" w:ascii="仿宋_GB2312" w:hAnsi="仿宋_GB2312" w:eastAsia="仿宋_GB2312" w:cs="仿宋_GB2312"/>
          <w:color w:val="auto"/>
          <w:lang w:eastAsia="zh-CN"/>
        </w:rPr>
        <w:t>，为全面完成</w:t>
      </w:r>
      <w:r>
        <w:rPr>
          <w:rFonts w:hint="eastAsia" w:cs="仿宋_GB2312"/>
          <w:color w:val="auto"/>
          <w:lang w:eastAsia="zh-CN"/>
        </w:rPr>
        <w:t>“</w:t>
      </w:r>
      <w:r>
        <w:rPr>
          <w:rFonts w:hint="eastAsia" w:ascii="仿宋_GB2312" w:hAnsi="仿宋_GB2312" w:eastAsia="仿宋_GB2312" w:cs="仿宋_GB2312"/>
          <w:color w:val="auto"/>
          <w:lang w:eastAsia="zh-CN"/>
        </w:rPr>
        <w:t>十四五</w:t>
      </w:r>
      <w:r>
        <w:rPr>
          <w:rFonts w:hint="eastAsia" w:cs="仿宋_GB2312"/>
          <w:color w:val="auto"/>
          <w:lang w:eastAsia="zh-CN"/>
        </w:rPr>
        <w:t>”</w:t>
      </w:r>
      <w:r>
        <w:rPr>
          <w:rFonts w:hint="eastAsia" w:ascii="仿宋_GB2312" w:hAnsi="仿宋_GB2312" w:eastAsia="仿宋_GB2312" w:cs="仿宋_GB2312"/>
          <w:color w:val="auto"/>
          <w:lang w:eastAsia="zh-CN"/>
        </w:rPr>
        <w:t>规划各项目标任务奠定了坚实基础。</w:t>
      </w:r>
    </w:p>
    <w:p>
      <w:pPr>
        <w:pStyle w:val="8"/>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bCs w:val="0"/>
          <w:color w:val="auto"/>
          <w:lang w:val="en-US" w:eastAsia="zh-CN"/>
        </w:rPr>
      </w:pPr>
      <w:bookmarkStart w:id="28" w:name="_Toc17867"/>
      <w:bookmarkStart w:id="29" w:name="_Toc96"/>
      <w:bookmarkStart w:id="30" w:name="_Toc3107"/>
      <w:bookmarkStart w:id="31" w:name="_Toc12619"/>
      <w:bookmarkStart w:id="32" w:name="_Toc5551"/>
      <w:bookmarkStart w:id="33" w:name="_Toc13636"/>
      <w:bookmarkStart w:id="34" w:name="_Toc19017"/>
      <w:bookmarkStart w:id="35" w:name="_Toc31218"/>
      <w:bookmarkStart w:id="36" w:name="_Toc23964"/>
      <w:r>
        <w:rPr>
          <w:rFonts w:hint="eastAsia" w:ascii="楷体" w:hAnsi="楷体" w:eastAsia="楷体" w:cs="楷体"/>
          <w:b/>
          <w:bCs w:val="0"/>
          <w:color w:val="auto"/>
          <w:lang w:eastAsia="zh-CN"/>
        </w:rPr>
        <w:t>（</w:t>
      </w:r>
      <w:r>
        <w:rPr>
          <w:rFonts w:hint="eastAsia" w:ascii="楷体" w:hAnsi="楷体" w:eastAsia="楷体" w:cs="楷体"/>
          <w:b/>
          <w:bCs w:val="0"/>
          <w:color w:val="auto"/>
          <w:lang w:val="en-US" w:eastAsia="zh-CN"/>
        </w:rPr>
        <w:t>一</w:t>
      </w:r>
      <w:r>
        <w:rPr>
          <w:rFonts w:hint="eastAsia" w:ascii="楷体" w:hAnsi="楷体" w:eastAsia="楷体" w:cs="楷体"/>
          <w:b/>
          <w:bCs w:val="0"/>
          <w:color w:val="auto"/>
          <w:lang w:eastAsia="zh-CN"/>
        </w:rPr>
        <w:t>）</w:t>
      </w:r>
      <w:r>
        <w:rPr>
          <w:rFonts w:hint="eastAsia" w:ascii="楷体" w:hAnsi="楷体" w:eastAsia="楷体" w:cs="楷体"/>
          <w:b/>
          <w:bCs w:val="0"/>
          <w:color w:val="auto"/>
        </w:rPr>
        <w:t>主要指标</w:t>
      </w:r>
      <w:r>
        <w:rPr>
          <w:rFonts w:hint="eastAsia" w:ascii="楷体" w:hAnsi="楷体" w:cs="楷体"/>
          <w:b/>
          <w:bCs w:val="0"/>
          <w:color w:val="auto"/>
          <w:lang w:val="en-US" w:eastAsia="zh-CN"/>
        </w:rPr>
        <w:t>总体</w:t>
      </w:r>
      <w:r>
        <w:rPr>
          <w:rFonts w:hint="eastAsia" w:ascii="楷体" w:hAnsi="楷体" w:eastAsia="楷体" w:cs="楷体"/>
          <w:b/>
          <w:bCs w:val="0"/>
          <w:color w:val="auto"/>
          <w:lang w:val="en-US" w:eastAsia="zh-CN"/>
        </w:rPr>
        <w:t>完成较好</w:t>
      </w:r>
      <w:bookmarkEnd w:id="27"/>
      <w:bookmarkEnd w:id="28"/>
      <w:bookmarkEnd w:id="29"/>
      <w:bookmarkEnd w:id="30"/>
      <w:bookmarkEnd w:id="31"/>
      <w:bookmarkEnd w:id="32"/>
      <w:bookmarkEnd w:id="33"/>
      <w:bookmarkEnd w:id="34"/>
      <w:bookmarkEnd w:id="35"/>
      <w:bookmarkEnd w:id="36"/>
    </w:p>
    <w:p>
      <w:pPr>
        <w:pageBreakBefore w:val="0"/>
        <w:widowControl w:val="0"/>
        <w:kinsoku/>
        <w:wordWrap/>
        <w:overflowPunct/>
        <w:topLinePunct w:val="0"/>
        <w:autoSpaceDE/>
        <w:autoSpaceDN/>
        <w:bidi w:val="0"/>
        <w:adjustRightInd/>
        <w:snapToGrid/>
        <w:spacing w:beforeLines="0" w:afterLines="0" w:line="560" w:lineRule="exact"/>
        <w:ind w:firstLine="643"/>
        <w:textAlignment w:val="auto"/>
        <w:outlineLvl w:val="9"/>
        <w:rPr>
          <w:rFonts w:hint="eastAsia"/>
          <w:b/>
          <w:bCs/>
          <w:color w:val="auto"/>
          <w:lang w:val="en-US" w:eastAsia="zh-CN"/>
        </w:rPr>
      </w:pPr>
      <w:bookmarkStart w:id="37" w:name="_Toc3103"/>
      <w:bookmarkStart w:id="38" w:name="_Toc2363"/>
      <w:r>
        <w:rPr>
          <w:rFonts w:hint="eastAsia" w:ascii="仿宋_GB2312" w:hAnsi="仿宋_GB2312" w:eastAsia="仿宋_GB2312" w:cs="仿宋_GB2312"/>
          <w:color w:val="auto"/>
        </w:rPr>
        <w:t>《纲要》共设置经济发展、创新驱动、民生福祉、绿色生态、安全</w:t>
      </w:r>
      <w:r>
        <w:rPr>
          <w:rFonts w:hint="eastAsia" w:ascii="仿宋_GB2312" w:hAnsi="仿宋_GB2312" w:eastAsia="仿宋_GB2312" w:cs="仿宋_GB2312"/>
          <w:b w:val="0"/>
          <w:bCs w:val="0"/>
          <w:color w:val="auto"/>
        </w:rPr>
        <w:t>保障5大类别，共19项指标，其中，约束性指标6项，预期性指标13项。</w:t>
      </w:r>
      <w:r>
        <w:rPr>
          <w:rFonts w:hint="eastAsia" w:ascii="仿宋_GB2312" w:hAnsi="仿宋_GB2312" w:eastAsia="仿宋_GB2312" w:cs="仿宋_GB2312"/>
          <w:color w:val="auto"/>
        </w:rPr>
        <w:t>从前半期实施情况看，</w:t>
      </w:r>
      <w:r>
        <w:rPr>
          <w:rFonts w:hint="eastAsia" w:ascii="仿宋_GB2312" w:hAnsi="仿宋_GB2312" w:eastAsia="仿宋_GB2312" w:cs="仿宋_GB2312"/>
          <w:b/>
          <w:bCs/>
          <w:color w:val="auto"/>
        </w:rPr>
        <w:t>有</w:t>
      </w:r>
      <w:r>
        <w:rPr>
          <w:rFonts w:hint="eastAsia" w:cs="仿宋_GB2312"/>
          <w:b/>
          <w:bCs/>
          <w:color w:val="auto"/>
          <w:lang w:val="en-US" w:eastAsia="zh-CN"/>
        </w:rPr>
        <w:t>12</w:t>
      </w:r>
      <w:r>
        <w:rPr>
          <w:rFonts w:hint="eastAsia" w:ascii="仿宋_GB2312" w:hAnsi="仿宋_GB2312" w:eastAsia="仿宋_GB2312" w:cs="仿宋_GB2312"/>
          <w:b/>
          <w:bCs/>
          <w:color w:val="auto"/>
        </w:rPr>
        <w:t>项指标完成较好，达到或超过预期进度，占比</w:t>
      </w:r>
      <w:r>
        <w:rPr>
          <w:rFonts w:hint="eastAsia" w:cs="仿宋_GB2312"/>
          <w:b/>
          <w:bCs/>
          <w:color w:val="auto"/>
          <w:lang w:val="en-US" w:eastAsia="zh-CN"/>
        </w:rPr>
        <w:t>63.1</w:t>
      </w:r>
      <w:r>
        <w:rPr>
          <w:rFonts w:hint="eastAsia" w:ascii="仿宋_GB2312" w:hAnsi="仿宋_GB2312" w:eastAsia="仿宋_GB2312" w:cs="仿宋_GB2312"/>
          <w:b/>
          <w:bCs/>
          <w:color w:val="auto"/>
        </w:rPr>
        <w:t>%</w:t>
      </w:r>
      <w:r>
        <w:rPr>
          <w:rFonts w:hint="eastAsia" w:cs="仿宋_GB2312"/>
          <w:b/>
          <w:bCs/>
          <w:color w:val="auto"/>
          <w:lang w:eastAsia="zh-CN"/>
        </w:rPr>
        <w:t>。</w:t>
      </w:r>
      <w:r>
        <w:rPr>
          <w:rFonts w:hint="eastAsia" w:ascii="仿宋_GB2312" w:hAnsi="仿宋_GB2312" w:eastAsia="仿宋_GB2312" w:cs="仿宋_GB2312"/>
          <w:color w:val="auto"/>
        </w:rPr>
        <w:t>其中，每千人口卫生技术人员数1项指标超过预期进度</w:t>
      </w:r>
      <w:r>
        <w:rPr>
          <w:rFonts w:hint="eastAsia" w:cs="仿宋_GB2312"/>
          <w:color w:val="auto"/>
          <w:lang w:eastAsia="zh-CN"/>
        </w:rPr>
        <w:t>。</w:t>
      </w:r>
      <w:r>
        <w:rPr>
          <w:rFonts w:hint="eastAsia" w:cs="仿宋_GB2312"/>
          <w:b w:val="0"/>
          <w:bCs w:val="0"/>
          <w:color w:val="auto"/>
          <w:lang w:val="en-US" w:eastAsia="zh-CN"/>
        </w:rPr>
        <w:t>11</w:t>
      </w:r>
      <w:r>
        <w:rPr>
          <w:rFonts w:hint="eastAsia" w:ascii="仿宋_GB2312" w:hAnsi="仿宋_GB2312" w:eastAsia="仿宋_GB2312" w:cs="仿宋_GB2312"/>
          <w:b w:val="0"/>
          <w:bCs w:val="0"/>
          <w:color w:val="auto"/>
        </w:rPr>
        <w:t>项指标达到预期进度</w:t>
      </w:r>
      <w:r>
        <w:rPr>
          <w:rFonts w:hint="eastAsia" w:cs="仿宋_GB2312"/>
          <w:b w:val="0"/>
          <w:bCs w:val="0"/>
          <w:color w:val="auto"/>
          <w:lang w:eastAsia="zh-CN"/>
        </w:rPr>
        <w:t>，</w:t>
      </w:r>
      <w:r>
        <w:rPr>
          <w:rFonts w:hint="eastAsia" w:cs="仿宋_GB2312"/>
          <w:b w:val="0"/>
          <w:bCs w:val="0"/>
          <w:color w:val="auto"/>
          <w:lang w:val="en-US" w:eastAsia="zh-CN"/>
        </w:rPr>
        <w:t>分别是</w:t>
      </w:r>
      <w:r>
        <w:rPr>
          <w:rFonts w:hint="eastAsia" w:ascii="仿宋_GB2312" w:hAnsi="仿宋_GB2312" w:eastAsia="仿宋_GB2312" w:cs="仿宋_GB2312"/>
          <w:color w:val="auto"/>
        </w:rPr>
        <w:t>社会消费品零售总额增长率</w:t>
      </w:r>
      <w:r>
        <w:rPr>
          <w:rFonts w:hint="eastAsia" w:cs="仿宋_GB2312"/>
          <w:color w:val="auto"/>
          <w:lang w:eastAsia="zh-CN"/>
        </w:rPr>
        <w:t>、</w:t>
      </w:r>
      <w:r>
        <w:rPr>
          <w:rFonts w:hint="eastAsia" w:ascii="仿宋_GB2312" w:hAnsi="仿宋_GB2312" w:eastAsia="仿宋_GB2312" w:cs="仿宋_GB2312"/>
          <w:color w:val="auto"/>
        </w:rPr>
        <w:t>城镇就业、劳动年龄人口平均受教育年限</w:t>
      </w:r>
      <w:r>
        <w:rPr>
          <w:rFonts w:hint="eastAsia" w:cs="仿宋_GB2312"/>
          <w:color w:val="auto"/>
          <w:lang w:eastAsia="zh-CN"/>
        </w:rPr>
        <w:t>、</w:t>
      </w:r>
      <w:r>
        <w:rPr>
          <w:rFonts w:hint="eastAsia" w:ascii="仿宋_GB2312" w:hAnsi="仿宋_GB2312" w:eastAsia="仿宋_GB2312" w:cs="仿宋_GB2312"/>
          <w:color w:val="auto"/>
        </w:rPr>
        <w:t>基本养老保险参保率、每千人口拥有3岁以下婴幼儿托位数、人均预期寿命、单位生产总值能源消耗降幅、城市空气优良天数比率、达到或好于</w:t>
      </w:r>
      <w:r>
        <w:rPr>
          <w:rFonts w:hint="default" w:ascii="Times New Roman" w:hAnsi="Times New Roman" w:eastAsia="仿宋_GB2312" w:cs="Times New Roman"/>
          <w:color w:val="auto"/>
        </w:rPr>
        <w:t>Ⅲ</w:t>
      </w:r>
      <w:r>
        <w:rPr>
          <w:rFonts w:hint="eastAsia" w:ascii="仿宋_GB2312" w:hAnsi="仿宋_GB2312" w:eastAsia="仿宋_GB2312" w:cs="仿宋_GB2312"/>
          <w:color w:val="auto"/>
        </w:rPr>
        <w:t>类水体比例、</w:t>
      </w:r>
      <w:r>
        <w:rPr>
          <w:rFonts w:hint="eastAsia" w:cs="仿宋_GB2312"/>
          <w:color w:val="auto"/>
          <w:lang w:val="en-US" w:eastAsia="zh-CN"/>
        </w:rPr>
        <w:t>森林覆盖率、</w:t>
      </w:r>
      <w:r>
        <w:rPr>
          <w:rFonts w:hint="eastAsia" w:ascii="仿宋_GB2312" w:hAnsi="仿宋_GB2312" w:eastAsia="仿宋_GB2312" w:cs="仿宋_GB2312"/>
          <w:color w:val="auto"/>
        </w:rPr>
        <w:t>粮食综合生产能力</w:t>
      </w:r>
      <w:r>
        <w:rPr>
          <w:rFonts w:hint="eastAsia" w:cs="仿宋_GB2312"/>
          <w:color w:val="auto"/>
          <w:lang w:eastAsia="zh-CN"/>
        </w:rPr>
        <w:t>。</w:t>
      </w:r>
      <w:r>
        <w:rPr>
          <w:rFonts w:hint="eastAsia" w:ascii="仿宋_GB2312" w:hAnsi="仿宋_GB2312" w:eastAsia="仿宋_GB2312" w:cs="仿宋_GB2312"/>
          <w:color w:val="auto"/>
        </w:rPr>
        <w:t>由于受疫情、宏观经济环境等各种主客观因素影响，</w:t>
      </w:r>
      <w:r>
        <w:rPr>
          <w:rFonts w:hint="eastAsia" w:cs="仿宋_GB2312"/>
          <w:b/>
          <w:bCs/>
          <w:color w:val="auto"/>
          <w:lang w:val="en-US" w:eastAsia="zh-CN"/>
        </w:rPr>
        <w:t>4</w:t>
      </w:r>
      <w:r>
        <w:rPr>
          <w:rFonts w:hint="eastAsia" w:ascii="仿宋_GB2312" w:hAnsi="仿宋_GB2312" w:eastAsia="仿宋_GB2312" w:cs="仿宋_GB2312"/>
          <w:b/>
          <w:bCs/>
          <w:color w:val="auto"/>
        </w:rPr>
        <w:t>项预期性指标完成情况低于预期，占比</w:t>
      </w:r>
      <w:r>
        <w:rPr>
          <w:rFonts w:hint="eastAsia" w:cs="仿宋_GB2312"/>
          <w:b/>
          <w:bCs/>
          <w:color w:val="auto"/>
          <w:lang w:val="en-US" w:eastAsia="zh-CN"/>
        </w:rPr>
        <w:t>21.1</w:t>
      </w:r>
      <w:r>
        <w:rPr>
          <w:rFonts w:hint="eastAsia" w:ascii="仿宋_GB2312" w:hAnsi="仿宋_GB2312" w:eastAsia="仿宋_GB2312" w:cs="仿宋_GB2312"/>
          <w:b/>
          <w:bCs/>
          <w:color w:val="auto"/>
        </w:rPr>
        <w:t>%，</w:t>
      </w:r>
      <w:r>
        <w:rPr>
          <w:rFonts w:hint="eastAsia" w:ascii="仿宋_GB2312" w:hAnsi="仿宋_GB2312" w:eastAsia="仿宋_GB2312" w:cs="仿宋_GB2312"/>
          <w:color w:val="auto"/>
        </w:rPr>
        <w:t>分别是地区生产总值增长、</w:t>
      </w:r>
      <w:r>
        <w:rPr>
          <w:rFonts w:hint="eastAsia" w:ascii="仿宋_GB2312" w:hAnsi="仿宋_GB2312" w:eastAsia="仿宋_GB2312" w:cs="仿宋_GB2312"/>
          <w:b w:val="0"/>
          <w:bCs w:val="0"/>
          <w:color w:val="auto"/>
        </w:rPr>
        <w:t>常</w:t>
      </w:r>
      <w:r>
        <w:rPr>
          <w:rFonts w:hint="eastAsia" w:ascii="仿宋_GB2312" w:hAnsi="仿宋_GB2312" w:eastAsia="仿宋_GB2312" w:cs="仿宋_GB2312"/>
          <w:color w:val="auto"/>
        </w:rPr>
        <w:t>住</w:t>
      </w:r>
      <w:r>
        <w:rPr>
          <w:rFonts w:hint="eastAsia" w:cs="仿宋_GB2312"/>
          <w:color w:val="auto"/>
          <w:lang w:val="en-US" w:eastAsia="zh-CN"/>
        </w:rPr>
        <w:t>人口</w:t>
      </w:r>
      <w:r>
        <w:rPr>
          <w:rFonts w:hint="eastAsia" w:ascii="仿宋_GB2312" w:hAnsi="仿宋_GB2312" w:eastAsia="仿宋_GB2312" w:cs="仿宋_GB2312"/>
          <w:color w:val="auto"/>
        </w:rPr>
        <w:t>城镇化率</w:t>
      </w:r>
      <w:r>
        <w:rPr>
          <w:rFonts w:hint="eastAsia" w:cs="仿宋_GB2312"/>
          <w:color w:val="auto"/>
          <w:lang w:eastAsia="zh-CN"/>
        </w:rPr>
        <w:t>、</w:t>
      </w:r>
      <w:r>
        <w:rPr>
          <w:rFonts w:hint="eastAsia" w:ascii="仿宋_GB2312" w:hAnsi="仿宋_GB2312" w:eastAsia="仿宋_GB2312" w:cs="仿宋_GB2312"/>
          <w:color w:val="auto"/>
        </w:rPr>
        <w:t>研发经费投入增长率、居民人均可支配收入年均增长率。</w:t>
      </w:r>
      <w:r>
        <w:rPr>
          <w:rFonts w:hint="eastAsia" w:cs="仿宋_GB2312"/>
          <w:b/>
          <w:bCs/>
          <w:color w:val="auto"/>
          <w:lang w:val="en-US" w:eastAsia="zh-CN"/>
        </w:rPr>
        <w:t>3</w:t>
      </w:r>
      <w:r>
        <w:rPr>
          <w:rFonts w:hint="eastAsia" w:ascii="仿宋_GB2312" w:hAnsi="仿宋_GB2312" w:eastAsia="仿宋_GB2312" w:cs="仿宋_GB2312"/>
          <w:b/>
          <w:bCs/>
          <w:color w:val="auto"/>
        </w:rPr>
        <w:t>项指标暂时没有数据，占比</w:t>
      </w:r>
      <w:r>
        <w:rPr>
          <w:rFonts w:hint="eastAsia" w:cs="仿宋_GB2312"/>
          <w:b/>
          <w:bCs/>
          <w:color w:val="auto"/>
          <w:lang w:val="en-US" w:eastAsia="zh-CN"/>
        </w:rPr>
        <w:t>15.8</w:t>
      </w:r>
      <w:r>
        <w:rPr>
          <w:rFonts w:hint="eastAsia" w:ascii="仿宋_GB2312" w:hAnsi="仿宋_GB2312" w:eastAsia="仿宋_GB2312" w:cs="仿宋_GB2312"/>
          <w:b/>
          <w:bCs/>
          <w:color w:val="auto"/>
        </w:rPr>
        <w:t>%，</w:t>
      </w:r>
      <w:r>
        <w:rPr>
          <w:rFonts w:hint="eastAsia" w:ascii="仿宋_GB2312" w:hAnsi="仿宋_GB2312" w:eastAsia="仿宋_GB2312" w:cs="仿宋_GB2312"/>
          <w:color w:val="auto"/>
        </w:rPr>
        <w:t>分别是每万人发明专利拥有量、数字经济核心产业增加值占地区生产总值比重、单位生产总值二氧化碳排放降低</w:t>
      </w:r>
      <w:r>
        <w:rPr>
          <w:rFonts w:hint="eastAsia" w:cs="仿宋_GB2312"/>
          <w:color w:val="auto"/>
          <w:lang w:val="en-US" w:eastAsia="zh-CN"/>
        </w:rPr>
        <w:t>比重</w:t>
      </w:r>
      <w:r>
        <w:rPr>
          <w:rFonts w:hint="eastAsia" w:ascii="仿宋_GB2312" w:hAnsi="仿宋_GB2312" w:eastAsia="仿宋_GB2312" w:cs="仿宋_GB2312"/>
          <w:color w:val="auto"/>
        </w:rPr>
        <w:t>。各类规划指标的具体完成情况详见</w:t>
      </w:r>
      <w:r>
        <w:rPr>
          <w:rFonts w:hint="eastAsia" w:cs="仿宋_GB2312"/>
          <w:color w:val="auto"/>
          <w:lang w:val="en-US" w:eastAsia="zh-CN"/>
        </w:rPr>
        <w:t>附件1</w:t>
      </w:r>
      <w:r>
        <w:rPr>
          <w:rFonts w:hint="eastAsia" w:ascii="仿宋_GB2312" w:hAnsi="仿宋_GB2312" w:eastAsia="仿宋_GB2312" w:cs="仿宋_GB2312"/>
          <w:color w:val="auto"/>
        </w:rPr>
        <w:t>。</w:t>
      </w:r>
      <w:bookmarkStart w:id="39" w:name="_Toc12540"/>
      <w:bookmarkStart w:id="40" w:name="_Toc5625"/>
      <w:bookmarkStart w:id="41" w:name="_Toc31929"/>
      <w:bookmarkStart w:id="42" w:name="_Toc3471"/>
      <w:bookmarkStart w:id="43" w:name="_Toc21832"/>
      <w:bookmarkStart w:id="44" w:name="_Toc26841"/>
      <w:bookmarkStart w:id="45" w:name="_Toc27409"/>
    </w:p>
    <w:bookmarkEnd w:id="37"/>
    <w:bookmarkEnd w:id="38"/>
    <w:bookmarkEnd w:id="39"/>
    <w:bookmarkEnd w:id="40"/>
    <w:bookmarkEnd w:id="41"/>
    <w:bookmarkEnd w:id="42"/>
    <w:bookmarkEnd w:id="43"/>
    <w:bookmarkEnd w:id="44"/>
    <w:bookmarkEnd w:id="45"/>
    <w:p>
      <w:pPr>
        <w:keepNext w:val="0"/>
        <w:keepLines w:val="0"/>
        <w:pageBreakBefore w:val="0"/>
        <w:widowControl/>
        <w:kinsoku/>
        <w:wordWrap/>
        <w:overflowPunct/>
        <w:topLinePunct w:val="0"/>
        <w:autoSpaceDE/>
        <w:autoSpaceDN/>
        <w:bidi w:val="0"/>
        <w:adjustRightInd/>
        <w:snapToGrid/>
        <w:spacing w:beforeLines="0" w:afterLines="0" w:line="560" w:lineRule="exact"/>
        <w:ind w:firstLine="643"/>
        <w:textAlignment w:val="auto"/>
        <w:rPr>
          <w:rFonts w:hint="eastAsia" w:ascii="仿宋_GB2312" w:hAnsi="仿宋_GB2312" w:eastAsia="仿宋_GB2312" w:cs="仿宋_GB2312"/>
          <w:color w:val="auto"/>
          <w:lang w:val="en-US" w:eastAsia="zh-CN"/>
        </w:rPr>
      </w:pPr>
      <w:bookmarkStart w:id="46" w:name="_Toc3547"/>
      <w:r>
        <w:rPr>
          <w:rFonts w:hint="eastAsia"/>
          <w:b/>
          <w:bCs/>
          <w:color w:val="auto"/>
          <w:lang w:val="en-US" w:eastAsia="zh-CN"/>
        </w:rPr>
        <w:t>1.经济发展稳中有进。</w:t>
      </w:r>
      <w:r>
        <w:rPr>
          <w:rFonts w:hint="eastAsia" w:ascii="仿宋_GB2312" w:hAnsi="仿宋_GB2312" w:eastAsia="仿宋_GB2312" w:cs="仿宋_GB2312"/>
          <w:b/>
          <w:bCs/>
          <w:color w:val="auto"/>
          <w:lang w:val="en-US" w:eastAsia="zh-CN"/>
        </w:rPr>
        <w:t>地区生产总值增长率。</w:t>
      </w:r>
      <w:r>
        <w:rPr>
          <w:rFonts w:hint="eastAsia" w:ascii="仿宋_GB2312" w:hAnsi="仿宋_GB2312" w:eastAsia="仿宋_GB2312" w:cs="仿宋_GB2312"/>
          <w:color w:val="auto"/>
          <w:lang w:val="en-US" w:eastAsia="zh-CN"/>
        </w:rPr>
        <w:t>2021年</w:t>
      </w:r>
      <w:r>
        <w:rPr>
          <w:rFonts w:hint="eastAsia" w:cs="仿宋_GB2312"/>
          <w:color w:val="auto"/>
          <w:lang w:val="en-US" w:eastAsia="zh-CN"/>
        </w:rPr>
        <w:t>、2022年、</w:t>
      </w:r>
      <w:r>
        <w:rPr>
          <w:rFonts w:hint="eastAsia" w:ascii="仿宋_GB2312" w:hAnsi="仿宋_GB2312" w:eastAsia="仿宋_GB2312" w:cs="仿宋_GB2312"/>
          <w:color w:val="auto"/>
          <w:highlight w:val="none"/>
          <w:lang w:val="en-US" w:eastAsia="zh-CN"/>
        </w:rPr>
        <w:t>2023年上半年</w:t>
      </w:r>
      <w:r>
        <w:rPr>
          <w:rFonts w:hint="eastAsia" w:ascii="仿宋_GB2312" w:hAnsi="仿宋_GB2312" w:eastAsia="仿宋_GB2312" w:cs="仿宋_GB2312"/>
          <w:color w:val="auto"/>
          <w:lang w:val="en-US" w:eastAsia="zh-CN"/>
        </w:rPr>
        <w:t>全区地区生产总值增长率为9.1%</w:t>
      </w:r>
      <w:r>
        <w:rPr>
          <w:rFonts w:hint="eastAsia" w:cs="仿宋_GB2312"/>
          <w:color w:val="auto"/>
          <w:lang w:val="en-US" w:eastAsia="zh-CN"/>
        </w:rPr>
        <w:t>、4.0</w:t>
      </w:r>
      <w:r>
        <w:rPr>
          <w:rFonts w:hint="eastAsia" w:ascii="仿宋_GB2312" w:hAnsi="仿宋_GB2312" w:eastAsia="仿宋_GB2312" w:cs="仿宋_GB2312"/>
          <w:color w:val="auto"/>
          <w:lang w:val="en-US" w:eastAsia="zh-CN"/>
        </w:rPr>
        <w:t>%</w:t>
      </w:r>
      <w:r>
        <w:rPr>
          <w:rFonts w:hint="eastAsia" w:cs="仿宋_GB2312"/>
          <w:color w:val="auto"/>
          <w:lang w:val="en-US" w:eastAsia="zh-CN"/>
        </w:rPr>
        <w:t>、</w:t>
      </w:r>
      <w:r>
        <w:rPr>
          <w:rFonts w:hint="eastAsia" w:ascii="仿宋_GB2312" w:hAnsi="仿宋_GB2312" w:eastAsia="仿宋_GB2312" w:cs="仿宋_GB2312"/>
          <w:color w:val="auto"/>
          <w:highlight w:val="none"/>
          <w:lang w:val="en-US" w:eastAsia="zh-CN"/>
        </w:rPr>
        <w:t>4.0%，进展低于预期，预计实现规划目标存在一定难度</w:t>
      </w:r>
      <w:r>
        <w:rPr>
          <w:rFonts w:hint="eastAsia" w:cs="仿宋_GB2312"/>
          <w:color w:val="auto"/>
          <w:highlight w:val="none"/>
          <w:lang w:val="en-US" w:eastAsia="zh-CN"/>
        </w:rPr>
        <w:t>。</w:t>
      </w:r>
      <w:r>
        <w:rPr>
          <w:rFonts w:hint="eastAsia" w:ascii="仿宋_GB2312" w:hAnsi="仿宋_GB2312" w:eastAsia="仿宋_GB2312" w:cs="仿宋_GB2312"/>
          <w:b/>
          <w:bCs/>
          <w:color w:val="auto"/>
          <w:lang w:val="en-US" w:eastAsia="zh-CN"/>
        </w:rPr>
        <w:t>常住人口城镇化率。</w:t>
      </w:r>
      <w:r>
        <w:rPr>
          <w:rFonts w:hint="eastAsia" w:ascii="仿宋_GB2312" w:hAnsi="仿宋_GB2312" w:eastAsia="仿宋_GB2312" w:cs="仿宋_GB2312"/>
          <w:b w:val="0"/>
          <w:bCs w:val="0"/>
          <w:color w:val="auto"/>
          <w:lang w:val="en-US" w:eastAsia="zh-CN"/>
        </w:rPr>
        <w:t>2021年、</w:t>
      </w:r>
      <w:r>
        <w:rPr>
          <w:rFonts w:hint="eastAsia" w:ascii="仿宋_GB2312" w:hAnsi="仿宋_GB2312" w:eastAsia="仿宋_GB2312" w:cs="仿宋_GB2312"/>
          <w:color w:val="auto"/>
          <w:lang w:val="en-US" w:eastAsia="zh-CN"/>
        </w:rPr>
        <w:t>202</w:t>
      </w:r>
      <w:r>
        <w:rPr>
          <w:rFonts w:hint="eastAsia" w:cs="仿宋_GB2312"/>
          <w:color w:val="auto"/>
          <w:lang w:val="en-US" w:eastAsia="zh-CN"/>
        </w:rPr>
        <w:t>2</w:t>
      </w:r>
      <w:r>
        <w:rPr>
          <w:rFonts w:hint="eastAsia" w:ascii="仿宋_GB2312" w:hAnsi="仿宋_GB2312" w:eastAsia="仿宋_GB2312" w:cs="仿宋_GB2312"/>
          <w:color w:val="auto"/>
          <w:lang w:val="en-US" w:eastAsia="zh-CN"/>
        </w:rPr>
        <w:t>年全区城镇常住人口城镇化率分别为63.99</w:t>
      </w:r>
      <w:r>
        <w:rPr>
          <w:rFonts w:hint="eastAsia" w:cs="仿宋_GB2312"/>
          <w:color w:val="auto"/>
          <w:lang w:val="en-US" w:eastAsia="zh-CN"/>
        </w:rPr>
        <w:t>%</w:t>
      </w:r>
      <w:r>
        <w:rPr>
          <w:rFonts w:hint="eastAsia" w:ascii="仿宋_GB2312" w:hAnsi="仿宋_GB2312" w:eastAsia="仿宋_GB2312" w:cs="仿宋_GB2312"/>
          <w:color w:val="auto"/>
          <w:lang w:val="en-US" w:eastAsia="zh-CN"/>
        </w:rPr>
        <w:t>、</w:t>
      </w:r>
      <w:r>
        <w:rPr>
          <w:rFonts w:hint="default" w:cs="仿宋_GB2312"/>
          <w:color w:val="auto"/>
          <w:lang w:eastAsia="zh-CN"/>
        </w:rPr>
        <w:t>64.54</w:t>
      </w:r>
      <w:r>
        <w:rPr>
          <w:rFonts w:hint="eastAsia" w:ascii="仿宋_GB2312" w:hAnsi="仿宋_GB2312" w:eastAsia="仿宋_GB2312" w:cs="仿宋_GB2312"/>
          <w:color w:val="auto"/>
          <w:lang w:val="en-US" w:eastAsia="zh-CN"/>
        </w:rPr>
        <w:t>%</w:t>
      </w:r>
      <w:r>
        <w:rPr>
          <w:rFonts w:hint="eastAsia" w:cs="仿宋_GB2312"/>
          <w:color w:val="auto"/>
          <w:lang w:val="en-US" w:eastAsia="zh-CN"/>
        </w:rPr>
        <w:t>，</w:t>
      </w:r>
      <w:r>
        <w:rPr>
          <w:rFonts w:hint="eastAsia" w:ascii="仿宋_GB2312" w:hAnsi="仿宋_GB2312" w:eastAsia="仿宋_GB2312" w:cs="仿宋_GB2312"/>
          <w:color w:val="auto"/>
          <w:highlight w:val="none"/>
          <w:lang w:val="en-US" w:eastAsia="zh-CN"/>
        </w:rPr>
        <w:t>进展低于预期，预计实现规划目标存在一定难度</w:t>
      </w:r>
      <w:r>
        <w:rPr>
          <w:rFonts w:hint="eastAsia" w:cs="仿宋_GB2312"/>
          <w:color w:val="auto"/>
          <w:highlight w:val="none"/>
          <w:lang w:val="en-US" w:eastAsia="zh-CN"/>
        </w:rPr>
        <w:t>。</w:t>
      </w:r>
      <w:r>
        <w:rPr>
          <w:rFonts w:hint="eastAsia" w:ascii="仿宋_GB2312" w:hAnsi="仿宋_GB2312" w:eastAsia="仿宋_GB2312" w:cs="仿宋_GB2312"/>
          <w:b/>
          <w:bCs/>
          <w:color w:val="auto"/>
          <w:lang w:val="en-US" w:eastAsia="zh-CN"/>
        </w:rPr>
        <w:t>社会消费品零售总额增长率。</w:t>
      </w:r>
      <w:r>
        <w:rPr>
          <w:rFonts w:hint="eastAsia" w:ascii="仿宋_GB2312" w:hAnsi="仿宋_GB2312" w:eastAsia="仿宋_GB2312" w:cs="仿宋_GB2312"/>
          <w:color w:val="auto"/>
          <w:lang w:val="en-US" w:eastAsia="zh-CN"/>
        </w:rPr>
        <w:t>2021年、2022年</w:t>
      </w:r>
      <w:r>
        <w:rPr>
          <w:rFonts w:hint="eastAsia" w:cs="仿宋_GB2312"/>
          <w:color w:val="auto"/>
          <w:lang w:val="en-US" w:eastAsia="zh-CN"/>
        </w:rPr>
        <w:t>、</w:t>
      </w:r>
      <w:r>
        <w:rPr>
          <w:rFonts w:hint="eastAsia" w:ascii="仿宋_GB2312" w:hAnsi="仿宋_GB2312" w:eastAsia="仿宋_GB2312" w:cs="仿宋_GB2312"/>
          <w:color w:val="auto"/>
          <w:lang w:val="en-US" w:eastAsia="zh-CN"/>
        </w:rPr>
        <w:t>2023年上半年全区社会消费品零售总额增长率分别为9.3%、1.7%</w:t>
      </w:r>
      <w:r>
        <w:rPr>
          <w:rFonts w:hint="eastAsia" w:cs="仿宋_GB2312"/>
          <w:color w:val="auto"/>
          <w:lang w:val="en-US" w:eastAsia="zh-CN"/>
        </w:rPr>
        <w:t>、</w:t>
      </w:r>
      <w:r>
        <w:rPr>
          <w:rFonts w:hint="eastAsia" w:ascii="仿宋_GB2312" w:hAnsi="仿宋_GB2312" w:eastAsia="仿宋_GB2312" w:cs="仿宋_GB2312"/>
          <w:color w:val="auto"/>
          <w:lang w:val="en-US" w:eastAsia="zh-CN"/>
        </w:rPr>
        <w:t>7.2%，预计能如期完成规划目标。</w:t>
      </w:r>
    </w:p>
    <w:p>
      <w:pPr>
        <w:keepNext w:val="0"/>
        <w:keepLines w:val="0"/>
        <w:pageBreakBefore w:val="0"/>
        <w:widowControl w:val="0"/>
        <w:kinsoku/>
        <w:wordWrap/>
        <w:overflowPunct/>
        <w:topLinePunct w:val="0"/>
        <w:bidi w:val="0"/>
        <w:snapToGrid/>
        <w:spacing w:beforeLines="0" w:afterLines="0" w:line="560" w:lineRule="exact"/>
        <w:ind w:firstLine="643"/>
        <w:textAlignment w:val="auto"/>
        <w:rPr>
          <w:rFonts w:hint="eastAsia" w:ascii="仿宋_GB2312" w:hAnsi="仿宋_GB2312" w:eastAsia="仿宋_GB2312" w:cs="仿宋_GB2312"/>
          <w:color w:val="auto"/>
          <w:szCs w:val="32"/>
        </w:rPr>
      </w:pPr>
      <w:bookmarkStart w:id="47" w:name="_Toc13374"/>
      <w:bookmarkStart w:id="48" w:name="_Toc10655"/>
      <w:bookmarkStart w:id="49" w:name="_Toc14246"/>
      <w:bookmarkStart w:id="50" w:name="_Toc21746"/>
      <w:bookmarkStart w:id="51" w:name="_Toc23885"/>
      <w:bookmarkStart w:id="52" w:name="_Toc1129"/>
      <w:bookmarkStart w:id="53" w:name="_Toc32000"/>
      <w:bookmarkStart w:id="54" w:name="_Toc23791"/>
      <w:r>
        <w:rPr>
          <w:rFonts w:hint="eastAsia"/>
          <w:b/>
          <w:bCs/>
          <w:color w:val="auto"/>
          <w:lang w:val="en-US" w:eastAsia="zh-CN"/>
        </w:rPr>
        <w:t>2.</w:t>
      </w:r>
      <w:bookmarkEnd w:id="46"/>
      <w:bookmarkEnd w:id="47"/>
      <w:r>
        <w:rPr>
          <w:rFonts w:hint="eastAsia"/>
          <w:b/>
          <w:bCs/>
          <w:color w:val="auto"/>
          <w:lang w:val="en-US" w:eastAsia="zh-CN"/>
        </w:rPr>
        <w:t>创新要素加快集聚</w:t>
      </w:r>
      <w:bookmarkEnd w:id="48"/>
      <w:bookmarkEnd w:id="49"/>
      <w:bookmarkEnd w:id="50"/>
      <w:bookmarkEnd w:id="51"/>
      <w:bookmarkEnd w:id="52"/>
      <w:bookmarkEnd w:id="53"/>
      <w:bookmarkEnd w:id="54"/>
      <w:r>
        <w:rPr>
          <w:rFonts w:hint="eastAsia"/>
          <w:b/>
          <w:bCs/>
          <w:color w:val="auto"/>
          <w:lang w:val="en-US" w:eastAsia="zh-CN"/>
        </w:rPr>
        <w:t>。</w:t>
      </w:r>
      <w:bookmarkStart w:id="55" w:name="_Toc10586"/>
      <w:bookmarkStart w:id="56" w:name="_Toc4997"/>
      <w:r>
        <w:rPr>
          <w:rFonts w:hint="eastAsia" w:ascii="仿宋_GB2312" w:hAnsi="仿宋_GB2312" w:eastAsia="仿宋_GB2312" w:cs="仿宋_GB2312"/>
          <w:b/>
          <w:bCs/>
          <w:color w:val="auto"/>
          <w:szCs w:val="32"/>
        </w:rPr>
        <w:t>研发经费投入增长。</w:t>
      </w:r>
      <w:r>
        <w:rPr>
          <w:rFonts w:hint="eastAsia" w:ascii="仿宋_GB2312" w:hAnsi="仿宋_GB2312" w:eastAsia="仿宋_GB2312" w:cs="仿宋_GB2312"/>
          <w:color w:val="auto"/>
          <w:szCs w:val="32"/>
        </w:rPr>
        <w:t>2021年</w:t>
      </w:r>
      <w:r>
        <w:rPr>
          <w:rFonts w:hint="eastAsia" w:cs="仿宋_GB2312"/>
          <w:color w:val="auto"/>
          <w:szCs w:val="32"/>
          <w:lang w:eastAsia="zh-CN"/>
        </w:rPr>
        <w:t>、</w:t>
      </w:r>
      <w:r>
        <w:rPr>
          <w:rFonts w:hint="eastAsia" w:cs="仿宋_GB2312"/>
          <w:color w:val="auto"/>
          <w:szCs w:val="32"/>
          <w:lang w:val="en-US" w:eastAsia="zh-CN"/>
        </w:rPr>
        <w:t>2022年</w:t>
      </w:r>
      <w:r>
        <w:rPr>
          <w:rFonts w:hint="eastAsia" w:ascii="仿宋_GB2312" w:hAnsi="仿宋_GB2312" w:eastAsia="仿宋_GB2312" w:cs="仿宋_GB2312"/>
          <w:color w:val="auto"/>
          <w:szCs w:val="32"/>
        </w:rPr>
        <w:t>研发经费投入增长</w:t>
      </w:r>
      <w:r>
        <w:rPr>
          <w:rFonts w:hint="eastAsia" w:cs="仿宋_GB2312"/>
          <w:color w:val="auto"/>
          <w:szCs w:val="32"/>
          <w:lang w:val="en-US" w:eastAsia="zh-CN"/>
        </w:rPr>
        <w:t>分别为9.8</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rPr>
        <w:t>、</w:t>
      </w:r>
      <w:r>
        <w:rPr>
          <w:rFonts w:hint="eastAsia" w:cs="仿宋_GB2312"/>
          <w:color w:val="auto"/>
          <w:szCs w:val="32"/>
          <w:lang w:val="en-US" w:eastAsia="zh-CN"/>
        </w:rPr>
        <w:t>11.9%，年均增长10.85%，</w:t>
      </w:r>
      <w:r>
        <w:rPr>
          <w:rFonts w:hint="eastAsia" w:ascii="仿宋_GB2312" w:hAnsi="仿宋_GB2312" w:eastAsia="仿宋_GB2312" w:cs="仿宋_GB2312"/>
          <w:color w:val="auto"/>
          <w:szCs w:val="32"/>
          <w:lang w:eastAsia="zh-CN"/>
        </w:rPr>
        <w:t>预计实现规划目标存在一定难度</w:t>
      </w:r>
      <w:r>
        <w:rPr>
          <w:rFonts w:hint="eastAsia" w:ascii="仿宋_GB2312" w:hAnsi="仿宋_GB2312" w:eastAsia="仿宋_GB2312" w:cs="仿宋_GB2312"/>
          <w:color w:val="auto"/>
          <w:szCs w:val="32"/>
        </w:rPr>
        <w:t>。</w:t>
      </w:r>
      <w:r>
        <w:rPr>
          <w:rFonts w:hint="eastAsia" w:ascii="仿宋_GB2312" w:hAnsi="仿宋_GB2312" w:eastAsia="仿宋_GB2312" w:cs="仿宋_GB2312"/>
          <w:b/>
          <w:bCs/>
          <w:color w:val="auto"/>
          <w:szCs w:val="32"/>
        </w:rPr>
        <w:t>每万人拥有高价值发明专利数。</w:t>
      </w:r>
      <w:r>
        <w:rPr>
          <w:rFonts w:hint="eastAsia" w:ascii="仿宋_GB2312" w:hAnsi="仿宋_GB2312" w:eastAsia="仿宋_GB2312" w:cs="仿宋_GB2312"/>
          <w:color w:val="auto"/>
          <w:szCs w:val="32"/>
        </w:rPr>
        <w:t>2021年、2022年每万人拥有高价值发明专利数暂无数据。</w:t>
      </w:r>
      <w:r>
        <w:rPr>
          <w:rFonts w:hint="eastAsia" w:ascii="仿宋_GB2312" w:hAnsi="仿宋_GB2312" w:eastAsia="仿宋_GB2312" w:cs="仿宋_GB2312"/>
          <w:b/>
          <w:bCs/>
          <w:color w:val="auto"/>
          <w:szCs w:val="32"/>
        </w:rPr>
        <w:t>数字经济核心产业增加值占地区生产总值比重。</w:t>
      </w:r>
      <w:r>
        <w:rPr>
          <w:rFonts w:hint="eastAsia" w:ascii="仿宋_GB2312" w:hAnsi="仿宋_GB2312" w:eastAsia="仿宋_GB2312" w:cs="仿宋_GB2312"/>
          <w:color w:val="auto"/>
          <w:szCs w:val="32"/>
        </w:rPr>
        <w:t>2021年、2022年数字经济核心产业增加值占地区生产总值比重暂无数据。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textAlignment w:val="auto"/>
        <w:rPr>
          <w:rFonts w:hint="eastAsia" w:ascii="仿宋_GB2312" w:hAnsi="仿宋_GB2312" w:eastAsia="仿宋_GB2312" w:cs="仿宋_GB2312"/>
          <w:color w:val="auto"/>
          <w:lang w:val="en-US" w:eastAsia="zh-CN"/>
        </w:rPr>
      </w:pPr>
      <w:bookmarkStart w:id="57" w:name="_Toc15565"/>
      <w:bookmarkStart w:id="58" w:name="_Toc11250"/>
      <w:bookmarkStart w:id="59" w:name="_Toc998"/>
      <w:bookmarkStart w:id="60" w:name="_Toc32767"/>
      <w:bookmarkStart w:id="61" w:name="_Toc7639"/>
      <w:bookmarkStart w:id="62" w:name="_Toc28344"/>
      <w:bookmarkStart w:id="63" w:name="_Toc30610"/>
      <w:r>
        <w:rPr>
          <w:rFonts w:hint="eastAsia"/>
          <w:b/>
          <w:bCs/>
          <w:color w:val="auto"/>
          <w:lang w:val="en-US" w:eastAsia="zh-CN"/>
        </w:rPr>
        <w:t>3.民生福祉持续改善</w:t>
      </w:r>
      <w:bookmarkEnd w:id="55"/>
      <w:bookmarkEnd w:id="56"/>
      <w:bookmarkEnd w:id="57"/>
      <w:bookmarkEnd w:id="58"/>
      <w:bookmarkEnd w:id="59"/>
      <w:bookmarkEnd w:id="60"/>
      <w:bookmarkEnd w:id="61"/>
      <w:bookmarkEnd w:id="62"/>
      <w:bookmarkEnd w:id="63"/>
      <w:r>
        <w:rPr>
          <w:rFonts w:hint="eastAsia"/>
          <w:b/>
          <w:bCs/>
          <w:color w:val="auto"/>
          <w:lang w:val="en-US" w:eastAsia="zh-CN"/>
        </w:rPr>
        <w:t>。</w:t>
      </w:r>
      <w:bookmarkStart w:id="64" w:name="_Toc1883"/>
      <w:r>
        <w:rPr>
          <w:rFonts w:hint="eastAsia" w:ascii="仿宋_GB2312" w:hAnsi="仿宋_GB2312" w:eastAsia="仿宋_GB2312" w:cs="仿宋_GB2312"/>
          <w:b/>
          <w:bCs/>
          <w:color w:val="auto"/>
          <w:szCs w:val="32"/>
        </w:rPr>
        <w:t>居民人均可支配收入年均增长率。</w:t>
      </w:r>
      <w:r>
        <w:rPr>
          <w:rFonts w:hint="eastAsia" w:ascii="仿宋_GB2312" w:hAnsi="仿宋_GB2312" w:eastAsia="仿宋_GB2312" w:cs="仿宋_GB2312"/>
          <w:color w:val="auto"/>
          <w:szCs w:val="32"/>
        </w:rPr>
        <w:t>2021年、2022年</w:t>
      </w:r>
      <w:r>
        <w:rPr>
          <w:rFonts w:hint="eastAsia" w:cs="仿宋_GB2312"/>
          <w:color w:val="auto"/>
          <w:szCs w:val="32"/>
          <w:lang w:eastAsia="zh-CN"/>
        </w:rPr>
        <w:t>、</w:t>
      </w:r>
      <w:r>
        <w:rPr>
          <w:rFonts w:hint="eastAsia" w:ascii="仿宋_GB2312" w:hAnsi="仿宋_GB2312" w:eastAsia="仿宋_GB2312" w:cs="仿宋_GB2312"/>
          <w:color w:val="auto"/>
          <w:szCs w:val="32"/>
        </w:rPr>
        <w:t>2023年上半年</w:t>
      </w:r>
      <w:r>
        <w:rPr>
          <w:rFonts w:hint="eastAsia" w:cs="仿宋_GB2312"/>
          <w:color w:val="auto"/>
          <w:szCs w:val="32"/>
          <w:lang w:val="en-US" w:eastAsia="zh-CN"/>
        </w:rPr>
        <w:t>城乡</w:t>
      </w:r>
      <w:r>
        <w:rPr>
          <w:rFonts w:hint="eastAsia" w:ascii="仿宋_GB2312" w:hAnsi="仿宋_GB2312" w:eastAsia="仿宋_GB2312" w:cs="仿宋_GB2312"/>
          <w:color w:val="auto"/>
          <w:szCs w:val="32"/>
        </w:rPr>
        <w:t>居民人均可支配收入年均增长率分别为8.1%、4.9%</w:t>
      </w:r>
      <w:r>
        <w:rPr>
          <w:rFonts w:hint="eastAsia" w:cs="仿宋_GB2312"/>
          <w:color w:val="auto"/>
          <w:szCs w:val="32"/>
          <w:lang w:eastAsia="zh-CN"/>
        </w:rPr>
        <w:t>、</w:t>
      </w:r>
      <w:r>
        <w:rPr>
          <w:rFonts w:hint="eastAsia" w:ascii="仿宋_GB2312" w:hAnsi="仿宋_GB2312" w:eastAsia="仿宋_GB2312" w:cs="仿宋_GB2312"/>
          <w:color w:val="auto"/>
          <w:szCs w:val="32"/>
        </w:rPr>
        <w:t>5.6%，</w:t>
      </w:r>
      <w:r>
        <w:rPr>
          <w:rFonts w:hint="eastAsia" w:ascii="仿宋_GB2312" w:hAnsi="仿宋_GB2312" w:eastAsia="仿宋_GB2312" w:cs="仿宋_GB2312"/>
          <w:color w:val="auto"/>
          <w:szCs w:val="32"/>
          <w:lang w:val="en-US" w:eastAsia="zh-CN"/>
        </w:rPr>
        <w:t>进展低于预期，</w:t>
      </w:r>
      <w:r>
        <w:rPr>
          <w:rFonts w:hint="eastAsia" w:ascii="仿宋_GB2312" w:hAnsi="仿宋_GB2312" w:eastAsia="仿宋_GB2312" w:cs="仿宋_GB2312"/>
          <w:color w:val="auto"/>
          <w:szCs w:val="32"/>
          <w:lang w:eastAsia="zh-CN"/>
        </w:rPr>
        <w:t>预计难以实现规划目标</w:t>
      </w:r>
      <w:r>
        <w:rPr>
          <w:rFonts w:hint="eastAsia" w:ascii="仿宋_GB2312" w:hAnsi="仿宋_GB2312" w:eastAsia="仿宋_GB2312" w:cs="仿宋_GB2312"/>
          <w:color w:val="auto"/>
          <w:szCs w:val="32"/>
        </w:rPr>
        <w:t>。</w:t>
      </w:r>
      <w:r>
        <w:rPr>
          <w:rFonts w:hint="eastAsia" w:ascii="仿宋_GB2312" w:hAnsi="仿宋_GB2312" w:eastAsia="仿宋_GB2312" w:cs="仿宋_GB2312"/>
          <w:b/>
          <w:bCs/>
          <w:color w:val="auto"/>
          <w:szCs w:val="32"/>
        </w:rPr>
        <w:t>城镇就业。</w:t>
      </w:r>
      <w:r>
        <w:rPr>
          <w:rFonts w:hint="eastAsia" w:cs="仿宋_GB2312"/>
          <w:b w:val="0"/>
          <w:bCs w:val="0"/>
          <w:color w:val="auto"/>
          <w:szCs w:val="32"/>
          <w:lang w:val="en-US" w:eastAsia="zh-CN"/>
        </w:rPr>
        <w:t>2021年、2022年、2023年上半年城镇新增就业人数分别为9259人、7853人、3470人，累计城镇新增就业人数20582人，</w:t>
      </w:r>
      <w:r>
        <w:rPr>
          <w:rFonts w:hint="eastAsia" w:ascii="仿宋_GB2312" w:hAnsi="仿宋_GB2312" w:eastAsia="仿宋_GB2312" w:cs="仿宋_GB2312"/>
          <w:color w:val="auto"/>
          <w:szCs w:val="32"/>
        </w:rPr>
        <w:t>城镇调查失业率分别为3.4%、3.3%、4%，低于5.5%的目标要求，进度符合预期，预计能如期完成规划目标。</w:t>
      </w:r>
      <w:r>
        <w:rPr>
          <w:rFonts w:hint="eastAsia" w:ascii="仿宋_GB2312" w:hAnsi="仿宋_GB2312" w:eastAsia="仿宋_GB2312" w:cs="仿宋_GB2312"/>
          <w:b/>
          <w:bCs/>
          <w:color w:val="auto"/>
          <w:szCs w:val="32"/>
        </w:rPr>
        <w:t>劳动年龄人口平均受教育年限。</w:t>
      </w:r>
      <w:r>
        <w:rPr>
          <w:rFonts w:hint="eastAsia" w:ascii="仿宋_GB2312" w:hAnsi="仿宋_GB2312" w:eastAsia="仿宋_GB2312" w:cs="仿宋_GB2312"/>
          <w:color w:val="auto"/>
          <w:szCs w:val="32"/>
        </w:rPr>
        <w:t>2021年、2022年</w:t>
      </w:r>
      <w:r>
        <w:rPr>
          <w:rFonts w:hint="eastAsia" w:cs="仿宋_GB2312"/>
          <w:color w:val="auto"/>
          <w:szCs w:val="32"/>
          <w:lang w:eastAsia="zh-CN"/>
        </w:rPr>
        <w:t>、</w:t>
      </w:r>
      <w:r>
        <w:rPr>
          <w:rFonts w:hint="eastAsia" w:ascii="仿宋_GB2312" w:hAnsi="仿宋_GB2312" w:eastAsia="仿宋_GB2312" w:cs="仿宋_GB2312"/>
          <w:color w:val="auto"/>
          <w:szCs w:val="32"/>
        </w:rPr>
        <w:t>2023年上半年劳动年龄人口平均受教育年限</w:t>
      </w:r>
      <w:r>
        <w:rPr>
          <w:rFonts w:hint="eastAsia" w:cs="仿宋_GB2312"/>
          <w:color w:val="auto"/>
          <w:szCs w:val="32"/>
          <w:lang w:val="en-US" w:eastAsia="zh-CN"/>
        </w:rPr>
        <w:t>分别</w:t>
      </w:r>
      <w:r>
        <w:rPr>
          <w:rFonts w:hint="eastAsia" w:ascii="仿宋_GB2312" w:hAnsi="仿宋_GB2312" w:eastAsia="仿宋_GB2312" w:cs="仿宋_GB2312"/>
          <w:color w:val="auto"/>
          <w:szCs w:val="32"/>
        </w:rPr>
        <w:t>为9年</w:t>
      </w:r>
      <w:r>
        <w:rPr>
          <w:rFonts w:hint="eastAsia" w:cs="仿宋_GB2312"/>
          <w:color w:val="auto"/>
          <w:szCs w:val="32"/>
          <w:lang w:eastAsia="zh-CN"/>
        </w:rPr>
        <w:t>、</w:t>
      </w:r>
      <w:r>
        <w:rPr>
          <w:rFonts w:hint="eastAsia" w:ascii="仿宋_GB2312" w:hAnsi="仿宋_GB2312" w:eastAsia="仿宋_GB2312" w:cs="仿宋_GB2312"/>
          <w:color w:val="auto"/>
          <w:szCs w:val="32"/>
        </w:rPr>
        <w:t>9年</w:t>
      </w:r>
      <w:r>
        <w:rPr>
          <w:rFonts w:hint="eastAsia" w:cs="仿宋_GB2312"/>
          <w:color w:val="auto"/>
          <w:szCs w:val="32"/>
          <w:lang w:eastAsia="zh-CN"/>
        </w:rPr>
        <w:t>、</w:t>
      </w:r>
      <w:r>
        <w:rPr>
          <w:rFonts w:hint="eastAsia" w:ascii="仿宋_GB2312" w:hAnsi="仿宋_GB2312" w:eastAsia="仿宋_GB2312" w:cs="仿宋_GB2312"/>
          <w:color w:val="auto"/>
          <w:szCs w:val="32"/>
        </w:rPr>
        <w:t>10年，</w:t>
      </w:r>
      <w:r>
        <w:rPr>
          <w:rFonts w:hint="eastAsia" w:ascii="仿宋_GB2312" w:hAnsi="仿宋_GB2312" w:eastAsia="仿宋_GB2312" w:cs="仿宋_GB2312"/>
          <w:b w:val="0"/>
          <w:bCs w:val="0"/>
          <w:color w:val="auto"/>
          <w:lang w:val="en-US" w:eastAsia="zh-CN"/>
        </w:rPr>
        <w:t>进度符合预期，预计能如期完成规划目标。</w:t>
      </w:r>
      <w:r>
        <w:rPr>
          <w:rFonts w:hint="eastAsia" w:ascii="仿宋_GB2312" w:hAnsi="仿宋_GB2312" w:eastAsia="仿宋_GB2312" w:cs="仿宋_GB2312"/>
          <w:b/>
          <w:bCs/>
          <w:color w:val="auto"/>
          <w:szCs w:val="32"/>
        </w:rPr>
        <w:t>每千人口卫生技术人员数。</w:t>
      </w:r>
      <w:r>
        <w:rPr>
          <w:rFonts w:hint="eastAsia" w:ascii="仿宋_GB2312" w:hAnsi="仿宋_GB2312" w:eastAsia="仿宋_GB2312" w:cs="仿宋_GB2312"/>
          <w:color w:val="auto"/>
          <w:szCs w:val="32"/>
        </w:rPr>
        <w:t>2021年、2022年、2023年上半年每千人拥有执业医师数分别为1.96人、2.91人和3.7人，每千人口注册护士数分别为2.36人、2.3人和4.7人</w:t>
      </w:r>
      <w:r>
        <w:rPr>
          <w:rFonts w:hint="eastAsia" w:cs="仿宋_GB2312"/>
          <w:color w:val="auto"/>
          <w:szCs w:val="32"/>
          <w:lang w:eastAsia="zh-CN"/>
        </w:rPr>
        <w:t>，</w:t>
      </w:r>
      <w:r>
        <w:rPr>
          <w:rFonts w:hint="eastAsia" w:ascii="仿宋_GB2312" w:hAnsi="仿宋_GB2312" w:eastAsia="仿宋_GB2312" w:cs="仿宋_GB2312"/>
          <w:color w:val="auto"/>
          <w:szCs w:val="32"/>
        </w:rPr>
        <w:t>进展超过预期，已提前完成规划目标。</w:t>
      </w:r>
      <w:r>
        <w:rPr>
          <w:rFonts w:hint="eastAsia" w:ascii="仿宋_GB2312" w:hAnsi="仿宋_GB2312" w:eastAsia="仿宋_GB2312" w:cs="仿宋_GB2312"/>
          <w:b/>
          <w:bCs/>
          <w:color w:val="auto"/>
          <w:lang w:val="en-US" w:eastAsia="zh-CN"/>
        </w:rPr>
        <w:t>基本养老保险参保率。</w:t>
      </w:r>
      <w:r>
        <w:rPr>
          <w:rFonts w:hint="eastAsia" w:ascii="仿宋_GB2312" w:hAnsi="仿宋_GB2312" w:eastAsia="仿宋_GB2312" w:cs="仿宋_GB2312"/>
          <w:b w:val="0"/>
          <w:bCs w:val="0"/>
          <w:color w:val="auto"/>
          <w:lang w:val="en-US" w:eastAsia="zh-CN"/>
        </w:rPr>
        <w:t>2021年、2022年</w:t>
      </w:r>
      <w:r>
        <w:rPr>
          <w:rFonts w:hint="eastAsia" w:ascii="仿宋_GB2312" w:hAnsi="仿宋_GB2312" w:eastAsia="仿宋_GB2312" w:cs="仿宋_GB2312"/>
          <w:color w:val="auto"/>
          <w:lang w:val="en-US" w:eastAsia="zh-CN"/>
        </w:rPr>
        <w:t>基本养老保险参保率</w:t>
      </w:r>
      <w:r>
        <w:rPr>
          <w:rFonts w:hint="eastAsia" w:ascii="仿宋_GB2312" w:hAnsi="仿宋_GB2312" w:eastAsia="仿宋_GB2312" w:cs="仿宋_GB2312"/>
          <w:b w:val="0"/>
          <w:bCs w:val="0"/>
          <w:color w:val="auto"/>
          <w:lang w:val="en-US" w:eastAsia="zh-CN"/>
        </w:rPr>
        <w:t>分别为</w:t>
      </w:r>
      <w:r>
        <w:rPr>
          <w:rFonts w:hint="eastAsia" w:ascii="仿宋_GB2312" w:hAnsi="仿宋_GB2312" w:eastAsia="仿宋_GB2312" w:cs="仿宋_GB2312"/>
          <w:b w:val="0"/>
          <w:bCs w:val="0"/>
          <w:strike w:val="0"/>
          <w:color w:val="auto"/>
          <w:lang w:val="en-US" w:eastAsia="zh-CN"/>
        </w:rPr>
        <w:t>93.7%、95%，</w:t>
      </w:r>
      <w:r>
        <w:rPr>
          <w:rFonts w:hint="eastAsia" w:ascii="仿宋_GB2312" w:hAnsi="仿宋_GB2312" w:eastAsia="仿宋_GB2312" w:cs="仿宋_GB2312"/>
          <w:b w:val="0"/>
          <w:bCs w:val="0"/>
          <w:color w:val="auto"/>
          <w:lang w:val="en-US" w:eastAsia="zh-CN"/>
        </w:rPr>
        <w:t>进度符合预期，预计能如期完成规划目标。</w:t>
      </w:r>
      <w:r>
        <w:rPr>
          <w:rFonts w:hint="eastAsia" w:ascii="仿宋_GB2312" w:hAnsi="仿宋_GB2312" w:eastAsia="仿宋_GB2312" w:cs="仿宋_GB2312"/>
          <w:b/>
          <w:bCs/>
          <w:color w:val="auto"/>
          <w:lang w:val="en-US" w:eastAsia="zh-CN"/>
        </w:rPr>
        <w:t>每千人口拥有 3岁以下婴幼儿托位数。</w:t>
      </w:r>
      <w:r>
        <w:rPr>
          <w:rFonts w:hint="eastAsia" w:ascii="仿宋_GB2312" w:hAnsi="仿宋_GB2312" w:eastAsia="仿宋_GB2312" w:cs="仿宋_GB2312"/>
          <w:b w:val="0"/>
          <w:bCs w:val="0"/>
          <w:color w:val="auto"/>
          <w:lang w:val="en-US" w:eastAsia="zh-CN"/>
        </w:rPr>
        <w:t>2021年、2022年、2023年上半年</w:t>
      </w:r>
      <w:r>
        <w:rPr>
          <w:rFonts w:hint="eastAsia" w:ascii="仿宋_GB2312" w:hAnsi="仿宋_GB2312" w:eastAsia="仿宋_GB2312" w:cs="仿宋_GB2312"/>
          <w:color w:val="auto"/>
          <w:lang w:val="en-US" w:eastAsia="zh-CN"/>
        </w:rPr>
        <w:t>每千人口拥有 3岁以下婴幼儿托位数分别为0.23个、2.44个、3.04个，</w:t>
      </w:r>
      <w:r>
        <w:rPr>
          <w:rFonts w:hint="eastAsia" w:ascii="仿宋_GB2312" w:hAnsi="仿宋_GB2312" w:eastAsia="仿宋_GB2312" w:cs="仿宋_GB2312"/>
          <w:b w:val="0"/>
          <w:bCs w:val="0"/>
          <w:color w:val="auto"/>
          <w:lang w:val="en-US" w:eastAsia="zh-CN"/>
        </w:rPr>
        <w:t>进度符合预期，预计能如期完成规划目标。</w:t>
      </w:r>
      <w:r>
        <w:rPr>
          <w:rFonts w:hint="eastAsia" w:ascii="仿宋_GB2312" w:hAnsi="仿宋_GB2312" w:eastAsia="仿宋_GB2312" w:cs="仿宋_GB2312"/>
          <w:b/>
          <w:bCs/>
          <w:color w:val="auto"/>
          <w:lang w:val="en-US" w:eastAsia="zh-CN"/>
        </w:rPr>
        <w:t>人均预期寿命。</w:t>
      </w:r>
      <w:r>
        <w:rPr>
          <w:rFonts w:hint="eastAsia" w:ascii="仿宋_GB2312" w:hAnsi="仿宋_GB2312" w:eastAsia="仿宋_GB2312" w:cs="仿宋_GB2312"/>
          <w:b w:val="0"/>
          <w:bCs w:val="0"/>
          <w:color w:val="auto"/>
          <w:lang w:val="en-US" w:eastAsia="zh-CN"/>
        </w:rPr>
        <w:t>2021年、2022年人均寿命分别为75.36岁和78.12岁，进度符合预期，预计能如期完成规划目标。</w:t>
      </w:r>
    </w:p>
    <w:p>
      <w:pPr>
        <w:keepNext w:val="0"/>
        <w:keepLines w:val="0"/>
        <w:pageBreakBefore w:val="0"/>
        <w:widowControl/>
        <w:kinsoku/>
        <w:wordWrap/>
        <w:overflowPunct/>
        <w:topLinePunct w:val="0"/>
        <w:autoSpaceDE/>
        <w:autoSpaceDN/>
        <w:bidi w:val="0"/>
        <w:adjustRightInd/>
        <w:snapToGrid/>
        <w:spacing w:beforeLines="0" w:afterLines="0" w:line="560" w:lineRule="exact"/>
        <w:textAlignment w:val="auto"/>
        <w:rPr>
          <w:rFonts w:hint="eastAsia"/>
          <w:color w:val="auto"/>
          <w:lang w:val="en-US" w:eastAsia="zh-CN"/>
        </w:rPr>
      </w:pPr>
      <w:bookmarkStart w:id="65" w:name="_Toc10313"/>
      <w:bookmarkStart w:id="66" w:name="_Toc23243"/>
      <w:bookmarkStart w:id="67" w:name="_Toc9461"/>
      <w:bookmarkStart w:id="68" w:name="_Toc2376"/>
      <w:bookmarkStart w:id="69" w:name="_Toc18657"/>
      <w:bookmarkStart w:id="70" w:name="_Toc4220"/>
      <w:bookmarkStart w:id="71" w:name="_Toc32438"/>
      <w:bookmarkStart w:id="72" w:name="_Toc18418"/>
      <w:r>
        <w:rPr>
          <w:rFonts w:hint="eastAsia"/>
          <w:b/>
          <w:bCs/>
          <w:color w:val="auto"/>
          <w:lang w:val="en-US" w:eastAsia="zh-CN"/>
        </w:rPr>
        <w:t>4.绿色生态</w:t>
      </w:r>
      <w:bookmarkEnd w:id="64"/>
      <w:r>
        <w:rPr>
          <w:rFonts w:hint="eastAsia"/>
          <w:b/>
          <w:bCs/>
          <w:color w:val="auto"/>
          <w:lang w:val="en-US" w:eastAsia="zh-CN"/>
        </w:rPr>
        <w:t>不断优化</w:t>
      </w:r>
      <w:bookmarkEnd w:id="65"/>
      <w:bookmarkEnd w:id="66"/>
      <w:bookmarkEnd w:id="67"/>
      <w:bookmarkEnd w:id="68"/>
      <w:bookmarkEnd w:id="69"/>
      <w:bookmarkEnd w:id="70"/>
      <w:bookmarkEnd w:id="71"/>
      <w:bookmarkEnd w:id="72"/>
      <w:r>
        <w:rPr>
          <w:rFonts w:hint="eastAsia"/>
          <w:b/>
          <w:bCs/>
          <w:color w:val="auto"/>
          <w:lang w:val="en-US" w:eastAsia="zh-CN"/>
        </w:rPr>
        <w:t>。</w:t>
      </w:r>
      <w:bookmarkStart w:id="73" w:name="_Toc7945"/>
      <w:r>
        <w:rPr>
          <w:rFonts w:hint="eastAsia"/>
          <w:b/>
          <w:bCs/>
          <w:color w:val="auto"/>
        </w:rPr>
        <w:t>单位生产总值能源消耗降幅。</w:t>
      </w:r>
      <w:r>
        <w:rPr>
          <w:rFonts w:hint="eastAsia"/>
          <w:color w:val="auto"/>
        </w:rPr>
        <w:t>2021年、2022年单位生产总值能源消耗降幅</w:t>
      </w:r>
      <w:r>
        <w:rPr>
          <w:rFonts w:hint="eastAsia"/>
          <w:color w:val="auto"/>
          <w:lang w:val="en-US" w:eastAsia="zh-CN"/>
        </w:rPr>
        <w:t>分别为-5.26%、0.13%，进展达到预期，预计能如期完成规划目标。</w:t>
      </w:r>
      <w:r>
        <w:rPr>
          <w:rFonts w:hint="eastAsia"/>
          <w:b/>
          <w:bCs/>
          <w:color w:val="auto"/>
        </w:rPr>
        <w:t>单位生产总值二氧化碳排放降低。</w:t>
      </w:r>
      <w:r>
        <w:rPr>
          <w:rFonts w:hint="eastAsia"/>
          <w:color w:val="auto"/>
        </w:rPr>
        <w:t>2021年、2022年单位生产总值二氧化碳排放降低暂无数据。</w:t>
      </w:r>
      <w:r>
        <w:rPr>
          <w:rFonts w:hint="eastAsia"/>
          <w:b/>
          <w:bCs/>
          <w:color w:val="auto"/>
          <w:lang w:val="en-US" w:eastAsia="zh-CN"/>
        </w:rPr>
        <w:t>城市空气优良天数比率。</w:t>
      </w:r>
      <w:r>
        <w:rPr>
          <w:rFonts w:hint="eastAsia"/>
          <w:color w:val="auto"/>
          <w:lang w:val="en-US" w:eastAsia="zh-CN"/>
        </w:rPr>
        <w:t>2021年，2022年、2023年上半年全区</w:t>
      </w:r>
      <w:r>
        <w:rPr>
          <w:rFonts w:hint="eastAsia"/>
          <w:color w:val="auto"/>
        </w:rPr>
        <w:t>城市空气优良天数比率</w:t>
      </w:r>
      <w:r>
        <w:rPr>
          <w:rFonts w:hint="eastAsia"/>
          <w:color w:val="auto"/>
          <w:lang w:val="en-US" w:eastAsia="zh-CN"/>
        </w:rPr>
        <w:t>分别为71%、73%、45.2%，均完成市定目标，进展达到预期。</w:t>
      </w:r>
      <w:r>
        <w:rPr>
          <w:rFonts w:hint="eastAsia"/>
          <w:b/>
          <w:bCs/>
          <w:color w:val="auto"/>
          <w:lang w:val="en-US" w:eastAsia="zh-CN"/>
        </w:rPr>
        <w:t>达到或好于Ⅲ类水体比例。</w:t>
      </w:r>
      <w:r>
        <w:rPr>
          <w:rFonts w:hint="eastAsia"/>
          <w:color w:val="auto"/>
          <w:lang w:val="en-US" w:eastAsia="zh-CN"/>
        </w:rPr>
        <w:t>2021年，2022年、2023年上半年达到或好于Ⅲ类水体比例分别为90%、96.6%、96.6%，均完成市定目标，进展达到预期。</w:t>
      </w:r>
      <w:r>
        <w:rPr>
          <w:rFonts w:hint="eastAsia"/>
          <w:b/>
          <w:bCs/>
          <w:color w:val="auto"/>
          <w:lang w:val="en-US" w:eastAsia="zh-CN"/>
        </w:rPr>
        <w:t>森林覆盖率。</w:t>
      </w:r>
      <w:r>
        <w:rPr>
          <w:rFonts w:hint="eastAsia"/>
          <w:color w:val="auto"/>
          <w:lang w:val="en-US" w:eastAsia="zh-CN"/>
        </w:rPr>
        <w:t>2021年、2022年森林覆盖率为12.67%、12.67%，进展达到预期，预计能如期完成规划目标。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textAlignment w:val="auto"/>
        <w:rPr>
          <w:rFonts w:hint="eastAsia"/>
          <w:color w:val="auto"/>
          <w:lang w:val="en-US" w:eastAsia="zh-CN"/>
        </w:rPr>
      </w:pPr>
      <w:bookmarkStart w:id="74" w:name="_Toc29797"/>
      <w:bookmarkStart w:id="75" w:name="_Toc20496"/>
      <w:bookmarkStart w:id="76" w:name="_Toc589"/>
      <w:bookmarkStart w:id="77" w:name="_Toc29886"/>
      <w:bookmarkStart w:id="78" w:name="_Toc4793"/>
      <w:bookmarkStart w:id="79" w:name="_Toc32388"/>
      <w:bookmarkStart w:id="80" w:name="_Toc23718"/>
      <w:bookmarkStart w:id="81" w:name="_Toc9930"/>
      <w:r>
        <w:rPr>
          <w:rFonts w:hint="eastAsia"/>
          <w:b/>
          <w:bCs/>
          <w:color w:val="auto"/>
          <w:lang w:val="en-US" w:eastAsia="zh-CN"/>
        </w:rPr>
        <w:t>5.安全保障有效增强</w:t>
      </w:r>
      <w:bookmarkEnd w:id="73"/>
      <w:bookmarkEnd w:id="74"/>
      <w:bookmarkEnd w:id="75"/>
      <w:bookmarkEnd w:id="76"/>
      <w:bookmarkEnd w:id="77"/>
      <w:bookmarkEnd w:id="78"/>
      <w:bookmarkEnd w:id="79"/>
      <w:bookmarkEnd w:id="80"/>
      <w:bookmarkEnd w:id="81"/>
      <w:r>
        <w:rPr>
          <w:rFonts w:hint="eastAsia"/>
          <w:b/>
          <w:bCs/>
          <w:color w:val="auto"/>
          <w:lang w:val="en-US" w:eastAsia="zh-CN"/>
        </w:rPr>
        <w:t>。</w:t>
      </w:r>
      <w:bookmarkStart w:id="82" w:name="_Toc14682"/>
      <w:r>
        <w:rPr>
          <w:rFonts w:hint="eastAsia" w:ascii="仿宋_GB2312" w:hAnsi="仿宋_GB2312" w:eastAsia="仿宋_GB2312" w:cs="仿宋_GB2312"/>
          <w:b/>
          <w:bCs/>
          <w:color w:val="auto"/>
          <w:lang w:val="en-US" w:eastAsia="zh-CN"/>
        </w:rPr>
        <w:t>粮食综合生产能力。</w:t>
      </w:r>
      <w:r>
        <w:rPr>
          <w:rFonts w:hint="eastAsia" w:ascii="仿宋_GB2312" w:hAnsi="仿宋_GB2312" w:eastAsia="仿宋_GB2312" w:cs="仿宋_GB2312"/>
          <w:color w:val="auto"/>
          <w:lang w:val="en-US" w:eastAsia="zh-CN"/>
        </w:rPr>
        <w:t>2021年、2022年</w:t>
      </w:r>
      <w:r>
        <w:rPr>
          <w:rFonts w:hint="eastAsia" w:cs="仿宋_GB2312"/>
          <w:color w:val="auto"/>
          <w:lang w:val="en-US" w:eastAsia="zh-CN"/>
        </w:rPr>
        <w:t>、</w:t>
      </w:r>
      <w:r>
        <w:rPr>
          <w:rFonts w:hint="eastAsia" w:ascii="仿宋_GB2312" w:hAnsi="仿宋_GB2312" w:eastAsia="仿宋_GB2312" w:cs="仿宋_GB2312"/>
          <w:color w:val="auto"/>
          <w:lang w:val="en-US" w:eastAsia="zh-CN"/>
        </w:rPr>
        <w:t>2023年上半年粮食综合生产能力</w:t>
      </w:r>
      <w:r>
        <w:rPr>
          <w:rFonts w:hint="eastAsia" w:cs="仿宋_GB2312"/>
          <w:color w:val="auto"/>
          <w:lang w:val="en-US" w:eastAsia="zh-CN"/>
        </w:rPr>
        <w:t>分别为</w:t>
      </w:r>
      <w:r>
        <w:rPr>
          <w:rFonts w:hint="eastAsia" w:ascii="仿宋_GB2312" w:hAnsi="仿宋_GB2312" w:eastAsia="仿宋_GB2312" w:cs="仿宋_GB2312"/>
          <w:color w:val="auto"/>
          <w:lang w:val="en-US" w:eastAsia="zh-CN"/>
        </w:rPr>
        <w:t>37万吨</w:t>
      </w:r>
      <w:r>
        <w:rPr>
          <w:rFonts w:hint="eastAsia" w:cs="仿宋_GB2312"/>
          <w:color w:val="auto"/>
          <w:lang w:val="en-US" w:eastAsia="zh-CN"/>
        </w:rPr>
        <w:t>、</w:t>
      </w:r>
      <w:r>
        <w:rPr>
          <w:rFonts w:hint="eastAsia" w:ascii="仿宋_GB2312" w:hAnsi="仿宋_GB2312" w:eastAsia="仿宋_GB2312" w:cs="仿宋_GB2312"/>
          <w:color w:val="auto"/>
          <w:lang w:val="en-US" w:eastAsia="zh-CN"/>
        </w:rPr>
        <w:t>39.5万吨</w:t>
      </w:r>
      <w:r>
        <w:rPr>
          <w:rFonts w:hint="eastAsia" w:cs="仿宋_GB2312"/>
          <w:color w:val="auto"/>
          <w:lang w:val="en-US" w:eastAsia="zh-CN"/>
        </w:rPr>
        <w:t>、</w:t>
      </w:r>
      <w:r>
        <w:rPr>
          <w:rFonts w:hint="eastAsia" w:ascii="仿宋_GB2312" w:hAnsi="仿宋_GB2312" w:eastAsia="仿宋_GB2312" w:cs="仿宋_GB2312"/>
          <w:color w:val="auto"/>
          <w:lang w:val="en-US" w:eastAsia="zh-CN"/>
        </w:rPr>
        <w:t>21.1万吨，</w:t>
      </w:r>
      <w:r>
        <w:rPr>
          <w:rFonts w:hint="eastAsia" w:ascii="仿宋_GB2312" w:hAnsi="仿宋_GB2312" w:eastAsia="仿宋_GB2312" w:cs="仿宋_GB2312"/>
          <w:b w:val="0"/>
          <w:bCs w:val="0"/>
          <w:color w:val="auto"/>
          <w:lang w:val="en-US" w:eastAsia="zh-CN"/>
        </w:rPr>
        <w:t>进度符合预期，预计能如期完成规划目标</w:t>
      </w:r>
      <w:r>
        <w:rPr>
          <w:rFonts w:hint="eastAsia" w:ascii="仿宋_GB2312" w:hAnsi="仿宋_GB2312" w:eastAsia="仿宋_GB2312" w:cs="仿宋_GB2312"/>
          <w:color w:val="auto"/>
          <w:lang w:val="en-US" w:eastAsia="zh-CN"/>
        </w:rPr>
        <w:t>。</w:t>
      </w:r>
    </w:p>
    <w:p>
      <w:pPr>
        <w:pStyle w:val="8"/>
        <w:pageBreakBefore w:val="0"/>
        <w:widowControl w:val="0"/>
        <w:kinsoku/>
        <w:wordWrap/>
        <w:overflowPunct/>
        <w:topLinePunct w:val="0"/>
        <w:autoSpaceDE/>
        <w:autoSpaceDN/>
        <w:bidi w:val="0"/>
        <w:adjustRightInd/>
        <w:snapToGrid/>
        <w:spacing w:line="560" w:lineRule="exact"/>
        <w:ind w:firstLine="643"/>
        <w:textAlignment w:val="auto"/>
        <w:rPr>
          <w:rFonts w:hint="default"/>
          <w:b/>
          <w:bCs/>
          <w:color w:val="auto"/>
          <w:lang w:val="en-US" w:eastAsia="zh-CN"/>
        </w:rPr>
      </w:pPr>
      <w:bookmarkStart w:id="83" w:name="_Toc895"/>
      <w:bookmarkStart w:id="84" w:name="_Toc3671"/>
      <w:bookmarkStart w:id="85" w:name="_Toc2115"/>
      <w:bookmarkStart w:id="86" w:name="_Toc3827"/>
      <w:bookmarkStart w:id="87" w:name="_Toc15788"/>
      <w:bookmarkStart w:id="88" w:name="_Toc21590"/>
      <w:bookmarkStart w:id="89" w:name="_Toc19859"/>
      <w:bookmarkStart w:id="90" w:name="_Toc6728"/>
      <w:bookmarkStart w:id="91" w:name="_Toc14059"/>
      <w:r>
        <w:rPr>
          <w:rFonts w:hint="eastAsia"/>
          <w:b/>
          <w:bCs/>
          <w:color w:val="auto"/>
          <w:lang w:val="en-US" w:eastAsia="zh-CN"/>
        </w:rPr>
        <w:t>（二）重大战略任务扎实推进</w:t>
      </w:r>
      <w:bookmarkEnd w:id="82"/>
      <w:bookmarkEnd w:id="83"/>
      <w:bookmarkEnd w:id="84"/>
      <w:bookmarkEnd w:id="85"/>
      <w:bookmarkEnd w:id="86"/>
      <w:bookmarkEnd w:id="87"/>
      <w:bookmarkEnd w:id="88"/>
      <w:bookmarkEnd w:id="89"/>
      <w:bookmarkEnd w:id="90"/>
      <w:bookmarkEnd w:id="91"/>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textAlignment w:val="auto"/>
        <w:rPr>
          <w:rFonts w:hint="eastAsia" w:ascii="仿宋_GB2312" w:hAnsi="仿宋_GB2312" w:eastAsia="仿宋_GB2312" w:cs="仿宋_GB2312"/>
          <w:color w:val="auto"/>
          <w:lang w:val="en-US" w:eastAsia="zh-CN"/>
        </w:rPr>
      </w:pPr>
      <w:bookmarkStart w:id="92" w:name="_Toc29911"/>
      <w:bookmarkStart w:id="93" w:name="_Toc21001"/>
      <w:r>
        <w:rPr>
          <w:rFonts w:hint="eastAsia" w:cs="仿宋_GB2312"/>
          <w:color w:val="auto"/>
          <w:lang w:val="en-US" w:eastAsia="zh-CN"/>
        </w:rPr>
        <w:t>“</w:t>
      </w:r>
      <w:r>
        <w:rPr>
          <w:rFonts w:hint="eastAsia" w:ascii="仿宋_GB2312" w:hAnsi="仿宋_GB2312" w:eastAsia="仿宋_GB2312" w:cs="仿宋_GB2312"/>
          <w:color w:val="auto"/>
          <w:lang w:val="en-US" w:eastAsia="zh-CN"/>
        </w:rPr>
        <w:t>十四五</w:t>
      </w:r>
      <w:r>
        <w:rPr>
          <w:rFonts w:hint="eastAsia" w:cs="仿宋_GB2312"/>
          <w:color w:val="auto"/>
          <w:lang w:val="en-US" w:eastAsia="zh-CN"/>
        </w:rPr>
        <w:t>”</w:t>
      </w:r>
      <w:r>
        <w:rPr>
          <w:rFonts w:hint="eastAsia" w:ascii="仿宋_GB2312" w:hAnsi="仿宋_GB2312" w:eastAsia="仿宋_GB2312" w:cs="仿宋_GB2312"/>
          <w:color w:val="auto"/>
          <w:lang w:val="en-US" w:eastAsia="zh-CN"/>
        </w:rPr>
        <w:t>时期，卧龙区经济总量领跑全市，一二三产</w:t>
      </w:r>
      <w:r>
        <w:rPr>
          <w:rFonts w:hint="eastAsia" w:cs="仿宋_GB2312"/>
          <w:color w:val="auto"/>
          <w:lang w:val="en-US" w:eastAsia="zh-CN"/>
        </w:rPr>
        <w:t>业</w:t>
      </w:r>
      <w:r>
        <w:rPr>
          <w:rFonts w:hint="eastAsia" w:ascii="仿宋_GB2312" w:hAnsi="仿宋_GB2312" w:eastAsia="仿宋_GB2312" w:cs="仿宋_GB2312"/>
          <w:color w:val="auto"/>
          <w:lang w:val="en-US" w:eastAsia="zh-CN"/>
        </w:rPr>
        <w:t>高质量发展，综合实力显著增强。卧龙区认真贯彻落实《纲要》确定的重大任务</w:t>
      </w:r>
      <w:r>
        <w:rPr>
          <w:rFonts w:hint="eastAsia" w:cs="仿宋_GB2312"/>
          <w:color w:val="auto"/>
          <w:lang w:val="en-US" w:eastAsia="zh-CN"/>
        </w:rPr>
        <w:t>举措</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kern w:val="0"/>
          <w:sz w:val="32"/>
          <w:szCs w:val="32"/>
          <w:lang w:val="en-US" w:eastAsia="zh-CN"/>
        </w:rPr>
        <w:t>在南阳省域副中心城市建设中</w:t>
      </w:r>
      <w:r>
        <w:rPr>
          <w:rFonts w:hint="eastAsia" w:ascii="仿宋_GB2312" w:hAnsi="仿宋_GB2312" w:eastAsia="仿宋_GB2312" w:cs="仿宋_GB2312"/>
          <w:color w:val="auto"/>
          <w:lang w:val="en-US" w:eastAsia="zh-CN"/>
        </w:rPr>
        <w:t>取得了良好成效。</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textAlignment w:val="auto"/>
        <w:rPr>
          <w:rFonts w:hint="eastAsia" w:cs="仿宋_GB2312"/>
          <w:b/>
          <w:bCs/>
          <w:color w:val="auto"/>
          <w:lang w:val="en-US" w:eastAsia="zh-CN"/>
        </w:rPr>
      </w:pPr>
      <w:bookmarkStart w:id="94" w:name="_Toc22208"/>
      <w:r>
        <w:rPr>
          <w:rFonts w:hint="eastAsia"/>
          <w:b/>
          <w:bCs/>
          <w:color w:val="auto"/>
          <w:lang w:val="en-US" w:eastAsia="zh-CN"/>
        </w:rPr>
        <w:t>1.现代产业体系加速构建。</w:t>
      </w:r>
      <w:r>
        <w:rPr>
          <w:rFonts w:hint="eastAsia"/>
          <w:b w:val="0"/>
          <w:bCs w:val="0"/>
          <w:color w:val="auto"/>
          <w:lang w:val="en-US" w:eastAsia="zh-CN"/>
        </w:rPr>
        <w:t>“</w:t>
      </w:r>
      <w:r>
        <w:rPr>
          <w:rFonts w:hint="eastAsia" w:cs="仿宋_GB2312"/>
          <w:color w:val="auto"/>
        </w:rPr>
        <w:t>十四五</w:t>
      </w:r>
      <w:r>
        <w:rPr>
          <w:rFonts w:hint="eastAsia"/>
          <w:b w:val="0"/>
          <w:bCs w:val="0"/>
          <w:color w:val="auto"/>
          <w:lang w:val="en-US" w:eastAsia="zh-CN"/>
        </w:rPr>
        <w:t>”</w:t>
      </w:r>
      <w:r>
        <w:rPr>
          <w:rFonts w:hint="eastAsia" w:cs="仿宋_GB2312"/>
          <w:color w:val="auto"/>
        </w:rPr>
        <w:t>以来，按照市委、市政府</w:t>
      </w:r>
      <w:r>
        <w:rPr>
          <w:rFonts w:hint="eastAsia" w:cs="仿宋_GB2312"/>
          <w:color w:val="auto"/>
          <w:lang w:eastAsia="zh-CN"/>
        </w:rPr>
        <w:t>“</w:t>
      </w:r>
      <w:r>
        <w:rPr>
          <w:rFonts w:hint="eastAsia" w:cs="仿宋_GB2312"/>
          <w:color w:val="auto"/>
        </w:rPr>
        <w:t>工业立市、兴工强市</w:t>
      </w:r>
      <w:r>
        <w:rPr>
          <w:rFonts w:hint="eastAsia" w:cs="仿宋_GB2312"/>
          <w:color w:val="auto"/>
          <w:lang w:eastAsia="zh-CN"/>
        </w:rPr>
        <w:t>”</w:t>
      </w:r>
      <w:r>
        <w:rPr>
          <w:rFonts w:hint="eastAsia" w:cs="仿宋_GB2312"/>
          <w:color w:val="auto"/>
        </w:rPr>
        <w:t>战略部署，卧龙区统筹抓好传统产业转型升级、新兴产业培育壮大、未来产业谋划布局。</w:t>
      </w:r>
      <w:r>
        <w:rPr>
          <w:rFonts w:hint="eastAsia" w:cs="仿宋_GB2312"/>
          <w:b/>
          <w:bCs/>
          <w:color w:val="auto"/>
          <w:lang w:val="en-US" w:eastAsia="zh-CN"/>
        </w:rPr>
        <w:t>一是</w:t>
      </w:r>
      <w:r>
        <w:rPr>
          <w:rFonts w:hint="eastAsia" w:cs="仿宋_GB2312"/>
          <w:b/>
          <w:bCs/>
          <w:color w:val="auto"/>
        </w:rPr>
        <w:t>制造业发展稳中向好。</w:t>
      </w:r>
      <w:r>
        <w:rPr>
          <w:rFonts w:hint="eastAsia" w:cs="仿宋_GB2312"/>
          <w:b w:val="0"/>
          <w:bCs w:val="0"/>
          <w:color w:val="auto"/>
          <w:lang w:val="en-US" w:eastAsia="zh-CN"/>
        </w:rPr>
        <w:t>卧龙区</w:t>
      </w:r>
      <w:r>
        <w:rPr>
          <w:rFonts w:hint="eastAsia" w:cs="仿宋_GB2312"/>
          <w:color w:val="auto"/>
        </w:rPr>
        <w:t>聚焦新型显示和智能终端、生物与新医药技术、智能制造装备、新型建材、农副产品深加工、艾草制品等6个重点产业链，推行</w:t>
      </w:r>
      <w:r>
        <w:rPr>
          <w:rFonts w:hint="eastAsia" w:cs="仿宋_GB2312"/>
          <w:color w:val="auto"/>
          <w:lang w:eastAsia="zh-CN"/>
        </w:rPr>
        <w:t>“</w:t>
      </w:r>
      <w:r>
        <w:rPr>
          <w:rFonts w:hint="eastAsia" w:cs="仿宋_GB2312"/>
          <w:color w:val="auto"/>
        </w:rPr>
        <w:t>6+1+N</w:t>
      </w:r>
      <w:r>
        <w:rPr>
          <w:rFonts w:hint="eastAsia" w:cs="仿宋_GB2312"/>
          <w:color w:val="auto"/>
          <w:lang w:eastAsia="zh-CN"/>
        </w:rPr>
        <w:t>”</w:t>
      </w:r>
      <w:r>
        <w:rPr>
          <w:rFonts w:hint="eastAsia" w:cs="仿宋_GB2312"/>
          <w:color w:val="auto"/>
        </w:rPr>
        <w:t>模式</w:t>
      </w:r>
      <w:r>
        <w:rPr>
          <w:rFonts w:hint="eastAsia" w:cs="仿宋_GB2312"/>
          <w:color w:val="auto"/>
          <w:lang w:eastAsia="zh-CN"/>
        </w:rPr>
        <w:t>，</w:t>
      </w:r>
      <w:r>
        <w:rPr>
          <w:rFonts w:hint="eastAsia" w:cs="仿宋_GB2312"/>
          <w:b w:val="0"/>
          <w:bCs w:val="0"/>
          <w:color w:val="auto"/>
        </w:rPr>
        <w:t>围绕牧原集团，引进建设兴华生物、正泰智能电气、中牧生物制药、食品产业园等一批上下游企业</w:t>
      </w:r>
      <w:r>
        <w:rPr>
          <w:rFonts w:hint="eastAsia" w:cs="仿宋_GB2312"/>
          <w:b w:val="0"/>
          <w:bCs w:val="0"/>
          <w:color w:val="auto"/>
          <w:lang w:eastAsia="zh-CN"/>
        </w:rPr>
        <w:t>。</w:t>
      </w:r>
      <w:r>
        <w:rPr>
          <w:rFonts w:hint="eastAsia" w:cs="仿宋_GB2312"/>
          <w:b w:val="0"/>
          <w:bCs w:val="0"/>
          <w:color w:val="auto"/>
        </w:rPr>
        <w:t>开发区主战场作用持续凸显</w:t>
      </w:r>
      <w:r>
        <w:rPr>
          <w:rFonts w:hint="eastAsia" w:cs="仿宋_GB2312"/>
          <w:b w:val="0"/>
          <w:bCs w:val="0"/>
          <w:color w:val="auto"/>
          <w:lang w:eastAsia="zh-CN"/>
        </w:rPr>
        <w:t>，</w:t>
      </w:r>
      <w:r>
        <w:rPr>
          <w:rFonts w:hint="eastAsia" w:cs="仿宋_GB2312"/>
          <w:b w:val="0"/>
          <w:bCs w:val="0"/>
          <w:color w:val="auto"/>
        </w:rPr>
        <w:t>以产品高端化、技术高新化、生产智能化为导向，在积极引导现有制造企业向“高、特、精、专”方向转型升级</w:t>
      </w:r>
      <w:r>
        <w:rPr>
          <w:rFonts w:hint="eastAsia" w:cs="仿宋_GB2312"/>
          <w:b w:val="0"/>
          <w:bCs w:val="0"/>
          <w:color w:val="auto"/>
          <w:lang w:eastAsia="zh-CN"/>
        </w:rPr>
        <w:t>。</w:t>
      </w:r>
      <w:r>
        <w:rPr>
          <w:rFonts w:hint="eastAsia" w:cs="仿宋_GB2312"/>
          <w:b w:val="0"/>
          <w:bCs w:val="0"/>
          <w:color w:val="auto"/>
        </w:rPr>
        <w:t>着力招引发展高档数控机床及精密加工机械设备、筑路机械、石油机械、医药机械、农牧机械、起重机械等工程机械，推动开发区传统机械制造产业由低端加工向精密制造、由简单仿制向自主研发、由零部件加工向整机制造转型，实现由低附加值向高附加值、生产型制造向服务型制造的转变。已初步形成了以牧原智能科技、亚龙筑机、锦兴电气为龙头企业，以智能机器人、农牧机械、筑路机械、智能电网设备、起重机以及钻采装备等为重点产品的智能制造装备产业集群。</w:t>
      </w:r>
      <w:r>
        <w:rPr>
          <w:rFonts w:hint="eastAsia" w:cs="仿宋_GB2312"/>
          <w:color w:val="auto"/>
        </w:rPr>
        <w:t>2022年，规上工业增加值增长6.3%，工业总产值完成410亿元，其中制造业产值130亿元。</w:t>
      </w:r>
      <w:r>
        <w:rPr>
          <w:rFonts w:hint="eastAsia" w:cs="仿宋_GB2312"/>
          <w:b/>
          <w:bCs/>
          <w:color w:val="auto"/>
          <w:kern w:val="2"/>
          <w:sz w:val="32"/>
          <w:szCs w:val="32"/>
          <w:lang w:val="en-US" w:eastAsia="zh-CN" w:bidi="ar-SA"/>
        </w:rPr>
        <w:t>二是现代服务业引领发展。</w:t>
      </w:r>
      <w:r>
        <w:rPr>
          <w:rFonts w:hint="eastAsia" w:ascii="仿宋_GB2312" w:hAnsi="仿宋_GB2312" w:eastAsia="仿宋_GB2312" w:cs="仿宋_GB2312"/>
          <w:color w:val="auto"/>
          <w:lang w:val="en-US" w:eastAsia="zh-CN"/>
        </w:rPr>
        <w:t>2022年全区社会消费品零售总额422亿元，2023年上半年全区完成社会消费品零售总额突破200亿元，增长7.2%，比全市平均增速高出0.9个百分点，增速全市第二，总量稳居全市第一。</w:t>
      </w:r>
      <w:r>
        <w:rPr>
          <w:rFonts w:hint="eastAsia" w:ascii="仿宋_GB2312" w:hAnsi="仿宋_GB2312" w:eastAsia="仿宋_GB2312" w:cs="仿宋_GB2312"/>
          <w:color w:val="auto"/>
          <w:sz w:val="32"/>
          <w:szCs w:val="32"/>
        </w:rPr>
        <w:t>依托海派物流、国药控股物流园，积极引进国内外大型物流企业建设区域分拨中心和总部。支持牧原、京东、顺丰等知名电商、物流和快递企业在卧龙建立新型仓储物流运营中心、区域物流配送中心和乡村货运中心中转基地。</w:t>
      </w:r>
      <w:r>
        <w:rPr>
          <w:rFonts w:hint="eastAsia" w:ascii="仿宋_GB2312" w:hAnsi="仿宋_GB2312" w:eastAsia="仿宋_GB2312" w:cs="仿宋_GB2312"/>
          <w:b w:val="0"/>
          <w:bCs w:val="0"/>
          <w:color w:val="auto"/>
          <w:sz w:val="32"/>
          <w:szCs w:val="32"/>
          <w:highlight w:val="none"/>
        </w:rPr>
        <w:t>成功申报国家商贸服务型物流枢纽</w:t>
      </w:r>
      <w:r>
        <w:rPr>
          <w:rFonts w:hint="eastAsia"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纳入2022年国家物流枢纽建设名单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被赋予</w:t>
      </w:r>
      <w:r>
        <w:rPr>
          <w:rFonts w:hint="eastAsia" w:ascii="仿宋_GB2312" w:hAnsi="仿宋_GB2312" w:eastAsia="仿宋_GB2312" w:cs="仿宋_GB2312"/>
          <w:color w:val="auto"/>
          <w:sz w:val="32"/>
          <w:szCs w:val="32"/>
          <w:highlight w:val="none"/>
        </w:rPr>
        <w:t>中心城市核心区、高效生态经济先行区、国家物流枢纽片区承载地的定位。</w:t>
      </w:r>
      <w:r>
        <w:rPr>
          <w:rFonts w:hint="eastAsia" w:ascii="仿宋_GB2312" w:hAnsi="仿宋_GB2312" w:eastAsia="仿宋_GB2312" w:cs="仿宋_GB2312"/>
          <w:b w:val="0"/>
          <w:bCs w:val="0"/>
          <w:color w:val="auto"/>
          <w:kern w:val="2"/>
          <w:sz w:val="32"/>
          <w:szCs w:val="32"/>
          <w:lang w:val="zh-CN" w:eastAsia="zh-CN" w:bidi="ar-SA"/>
        </w:rPr>
        <w:t>2021年卧龙区被认定为省级、市级电商示范企业分别为8家、15家</w:t>
      </w:r>
      <w:r>
        <w:rPr>
          <w:rFonts w:hint="eastAsia" w:cs="仿宋_GB2312"/>
          <w:b w:val="0"/>
          <w:bCs w:val="0"/>
          <w:color w:val="auto"/>
          <w:kern w:val="2"/>
          <w:sz w:val="32"/>
          <w:szCs w:val="32"/>
          <w:lang w:val="zh-CN" w:eastAsia="zh-CN" w:bidi="ar-SA"/>
        </w:rPr>
        <w:t>，</w:t>
      </w:r>
      <w:r>
        <w:rPr>
          <w:rFonts w:hint="eastAsia" w:cs="仿宋_GB2312"/>
          <w:b w:val="0"/>
          <w:bCs w:val="0"/>
          <w:color w:val="auto"/>
          <w:kern w:val="2"/>
          <w:sz w:val="32"/>
          <w:szCs w:val="32"/>
          <w:lang w:val="en-US" w:eastAsia="zh-CN" w:bidi="ar-SA"/>
        </w:rPr>
        <w:t>全市最多</w:t>
      </w:r>
      <w:r>
        <w:rPr>
          <w:rFonts w:hint="eastAsia" w:ascii="仿宋_GB2312" w:hAnsi="仿宋_GB2312" w:eastAsia="仿宋_GB2312" w:cs="仿宋_GB2312"/>
          <w:b w:val="0"/>
          <w:bCs w:val="0"/>
          <w:color w:val="auto"/>
          <w:kern w:val="2"/>
          <w:sz w:val="32"/>
          <w:szCs w:val="32"/>
          <w:lang w:val="zh-CN" w:eastAsia="zh-CN" w:bidi="ar-SA"/>
        </w:rPr>
        <w:t>。</w:t>
      </w:r>
    </w:p>
    <w:bookmarkEnd w:id="92"/>
    <w:bookmarkEnd w:id="93"/>
    <w:bookmarkEnd w:id="94"/>
    <w:p>
      <w:pPr>
        <w:bidi w:val="0"/>
        <w:spacing w:beforeLines="0" w:afterLines="0" w:line="560" w:lineRule="exact"/>
        <w:ind w:firstLine="643"/>
        <w:rPr>
          <w:rFonts w:hint="eastAsia"/>
          <w:color w:val="auto"/>
          <w:lang w:val="en-US" w:eastAsia="zh-CN"/>
        </w:rPr>
      </w:pPr>
      <w:bookmarkStart w:id="95" w:name="_Toc13827"/>
      <w:bookmarkStart w:id="96" w:name="_Toc32087"/>
      <w:bookmarkStart w:id="97" w:name="_Toc15142"/>
      <w:bookmarkStart w:id="98" w:name="_Toc23486"/>
      <w:bookmarkStart w:id="99" w:name="_Toc1952"/>
      <w:bookmarkStart w:id="100" w:name="_Toc23123"/>
      <w:bookmarkStart w:id="101" w:name="_Toc16954"/>
      <w:bookmarkStart w:id="102" w:name="_Toc9936"/>
      <w:bookmarkStart w:id="103" w:name="_Toc5497"/>
      <w:bookmarkStart w:id="104" w:name="_Toc2568"/>
      <w:bookmarkStart w:id="105" w:name="_Toc17426"/>
      <w:bookmarkStart w:id="106" w:name="_Toc10472"/>
      <w:bookmarkStart w:id="107" w:name="_Toc1650"/>
      <w:r>
        <w:rPr>
          <w:rFonts w:hint="eastAsia"/>
          <w:b/>
          <w:bCs/>
          <w:color w:val="auto"/>
          <w:lang w:val="en-US" w:eastAsia="zh-CN"/>
        </w:rPr>
        <w:t>2.文旅文创融合发展</w:t>
      </w:r>
      <w:bookmarkEnd w:id="95"/>
      <w:bookmarkEnd w:id="96"/>
      <w:bookmarkEnd w:id="97"/>
      <w:bookmarkEnd w:id="98"/>
      <w:bookmarkEnd w:id="99"/>
      <w:bookmarkEnd w:id="100"/>
      <w:bookmarkEnd w:id="101"/>
      <w:bookmarkEnd w:id="102"/>
      <w:r>
        <w:rPr>
          <w:rFonts w:hint="eastAsia"/>
          <w:b/>
          <w:bCs/>
          <w:color w:val="auto"/>
          <w:lang w:val="en-US" w:eastAsia="zh-CN"/>
        </w:rPr>
        <w:t>。</w:t>
      </w:r>
      <w:r>
        <w:rPr>
          <w:rFonts w:hint="eastAsia"/>
          <w:b w:val="0"/>
          <w:bCs w:val="0"/>
          <w:color w:val="auto"/>
          <w:lang w:val="en-US" w:eastAsia="zh-CN"/>
        </w:rPr>
        <w:t>“</w:t>
      </w:r>
      <w:r>
        <w:rPr>
          <w:rFonts w:hint="eastAsia" w:ascii="仿宋_GB2312" w:hAnsi="仿宋_GB2312" w:eastAsia="仿宋_GB2312" w:cs="仿宋_GB2312"/>
          <w:b w:val="0"/>
          <w:bCs w:val="0"/>
          <w:color w:val="auto"/>
          <w:lang w:val="en-US" w:eastAsia="zh-CN"/>
        </w:rPr>
        <w:t>十四五</w:t>
      </w:r>
      <w:r>
        <w:rPr>
          <w:rFonts w:hint="eastAsia"/>
          <w:b w:val="0"/>
          <w:bCs w:val="0"/>
          <w:color w:val="auto"/>
          <w:lang w:val="en-US" w:eastAsia="zh-CN"/>
        </w:rPr>
        <w:t>”</w:t>
      </w:r>
      <w:r>
        <w:rPr>
          <w:rFonts w:hint="eastAsia" w:ascii="仿宋_GB2312" w:hAnsi="仿宋_GB2312" w:eastAsia="仿宋_GB2312" w:cs="仿宋_GB2312"/>
          <w:b w:val="0"/>
          <w:bCs w:val="0"/>
          <w:color w:val="auto"/>
          <w:lang w:val="en-US" w:eastAsia="zh-CN"/>
        </w:rPr>
        <w:t>以来，</w:t>
      </w:r>
      <w:r>
        <w:rPr>
          <w:rFonts w:hint="eastAsia" w:ascii="仿宋_GB2312" w:hAnsi="仿宋_GB2312" w:eastAsia="仿宋_GB2312" w:cs="仿宋_GB2312"/>
          <w:b w:val="0"/>
          <w:bCs w:val="0"/>
          <w:color w:val="auto"/>
        </w:rPr>
        <w:t>围绕</w:t>
      </w:r>
      <w:r>
        <w:rPr>
          <w:rFonts w:hint="eastAsia" w:cs="仿宋_GB2312"/>
          <w:b w:val="0"/>
          <w:bCs w:val="0"/>
          <w:color w:val="auto"/>
          <w:lang w:eastAsia="zh-CN"/>
        </w:rPr>
        <w:t>“</w:t>
      </w:r>
      <w:r>
        <w:rPr>
          <w:rFonts w:hint="eastAsia" w:ascii="仿宋_GB2312" w:hAnsi="仿宋_GB2312" w:eastAsia="仿宋_GB2312" w:cs="仿宋_GB2312"/>
          <w:b w:val="0"/>
          <w:bCs w:val="0"/>
          <w:color w:val="auto"/>
        </w:rPr>
        <w:t>建强副中心、卧龙成高峰</w:t>
      </w:r>
      <w:r>
        <w:rPr>
          <w:rFonts w:hint="eastAsia" w:cs="仿宋_GB2312"/>
          <w:b w:val="0"/>
          <w:bCs w:val="0"/>
          <w:color w:val="auto"/>
          <w:lang w:eastAsia="zh-CN"/>
        </w:rPr>
        <w:t>”</w:t>
      </w:r>
      <w:r>
        <w:rPr>
          <w:rFonts w:hint="eastAsia" w:ascii="仿宋_GB2312" w:hAnsi="仿宋_GB2312" w:eastAsia="仿宋_GB2312" w:cs="仿宋_GB2312"/>
          <w:b w:val="0"/>
          <w:bCs w:val="0"/>
          <w:color w:val="auto"/>
        </w:rPr>
        <w:t>文旅工作重点任务，狠抓文化旅游产业高地建设，大力推进康养研学产业</w:t>
      </w: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rPr>
        <w:t>加快推动文旅融合高质量发展。</w:t>
      </w:r>
      <w:r>
        <w:rPr>
          <w:rFonts w:hint="eastAsia" w:cs="仿宋_GB2312"/>
          <w:b/>
          <w:bCs/>
          <w:color w:val="auto"/>
          <w:lang w:val="en-US" w:eastAsia="zh-CN"/>
        </w:rPr>
        <w:t>一是</w:t>
      </w:r>
      <w:r>
        <w:rPr>
          <w:rFonts w:hint="eastAsia" w:ascii="仿宋_GB2312" w:hAnsi="仿宋_GB2312" w:eastAsia="仿宋_GB2312" w:cs="仿宋_GB2312"/>
          <w:b/>
          <w:bCs/>
          <w:color w:val="auto"/>
          <w:lang w:val="en-US" w:eastAsia="zh-CN"/>
        </w:rPr>
        <w:t>文旅产业高质量发展。</w:t>
      </w:r>
      <w:r>
        <w:rPr>
          <w:rFonts w:hint="eastAsia" w:ascii="仿宋_GB2312" w:hAnsi="仿宋_GB2312" w:eastAsia="仿宋_GB2312" w:cs="仿宋_GB2312"/>
          <w:b w:val="0"/>
          <w:bCs w:val="0"/>
          <w:color w:val="auto"/>
          <w:lang w:val="en-US" w:eastAsia="zh-CN"/>
        </w:rPr>
        <w:t>发布文旅企业纾困和促进消费十项措施，支持辖区6家</w:t>
      </w:r>
      <w:r>
        <w:rPr>
          <w:rFonts w:hint="eastAsia" w:cs="仿宋_GB2312"/>
          <w:b w:val="0"/>
          <w:bCs w:val="0"/>
          <w:color w:val="auto"/>
          <w:lang w:val="en-US" w:eastAsia="zh-CN"/>
        </w:rPr>
        <w:t>A级旅游景区</w:t>
      </w:r>
      <w:r>
        <w:rPr>
          <w:rFonts w:hint="eastAsia" w:ascii="仿宋_GB2312" w:hAnsi="仿宋_GB2312" w:eastAsia="仿宋_GB2312" w:cs="仿宋_GB2312"/>
          <w:b w:val="0"/>
          <w:bCs w:val="0"/>
          <w:color w:val="auto"/>
          <w:lang w:val="en-US" w:eastAsia="zh-CN"/>
        </w:rPr>
        <w:t>参与跨区城联票优惠、节假日门票打折、淡季免费开放等活动</w:t>
      </w:r>
      <w:r>
        <w:rPr>
          <w:rFonts w:hint="eastAsia" w:cs="仿宋_GB2312"/>
          <w:b w:val="0"/>
          <w:bCs w:val="0"/>
          <w:color w:val="auto"/>
          <w:lang w:val="en-US" w:eastAsia="zh-CN"/>
        </w:rPr>
        <w:t>，</w:t>
      </w:r>
      <w:r>
        <w:rPr>
          <w:rFonts w:hint="eastAsia"/>
          <w:color w:val="auto"/>
          <w:lang w:val="en-US" w:eastAsia="zh-CN"/>
        </w:rPr>
        <w:t>截</w:t>
      </w:r>
      <w:r>
        <w:rPr>
          <w:rFonts w:hint="eastAsia" w:ascii="仿宋_GB2312" w:hAnsi="仿宋_GB2312" w:eastAsia="仿宋_GB2312" w:cs="仿宋_GB2312"/>
          <w:b w:val="0"/>
          <w:bCs w:val="0"/>
          <w:color w:val="auto"/>
          <w:lang w:val="en-US" w:eastAsia="zh-CN"/>
        </w:rPr>
        <w:t>至</w:t>
      </w:r>
      <w:r>
        <w:rPr>
          <w:rFonts w:hint="eastAsia" w:cs="仿宋_GB2312"/>
          <w:b w:val="0"/>
          <w:bCs w:val="0"/>
          <w:color w:val="auto"/>
          <w:lang w:val="en-US" w:eastAsia="zh-CN"/>
        </w:rPr>
        <w:t>2022年</w:t>
      </w:r>
      <w:r>
        <w:rPr>
          <w:rFonts w:hint="eastAsia" w:ascii="仿宋_GB2312" w:hAnsi="仿宋_GB2312" w:eastAsia="仿宋_GB2312" w:cs="仿宋_GB2312"/>
          <w:b w:val="0"/>
          <w:bCs w:val="0"/>
          <w:color w:val="auto"/>
          <w:lang w:val="en-US" w:eastAsia="zh-CN"/>
        </w:rPr>
        <w:t>底，共接待游客690万人次，实现旅游综合收入33.7亿元。</w:t>
      </w:r>
      <w:r>
        <w:rPr>
          <w:rFonts w:hint="eastAsia"/>
          <w:color w:val="auto"/>
          <w:lang w:val="en-US" w:eastAsia="zh-CN"/>
        </w:rPr>
        <w:t>卧龙岗文化园盛大开园，张衡科技文化园、月季博览园和黄山遗址公园等建设稳步实施。积极培育新型文旅业态，大力实施“旅游+”战略，光武街道360商业综合体打造夜游街区，推进夜间经济发展，龙王沟风景区推出野奢帐篷营地、游船观光、滑翔机飞行及萌宠乐园等多种游玩生态，引爆城市近郊亲子游，潦河镇归零文化村“萤火虫之夜”特色节会、蒲山镇蓝达农庄、谢庄镇塔子山梅园等节会、项目加快乡村休闲游发展。</w:t>
      </w:r>
      <w:r>
        <w:rPr>
          <w:rFonts w:hint="eastAsia" w:cs="仿宋_GB2312"/>
          <w:b/>
          <w:bCs/>
          <w:color w:val="auto"/>
          <w:lang w:val="en-US" w:eastAsia="zh-CN"/>
        </w:rPr>
        <w:t>二是</w:t>
      </w:r>
      <w:r>
        <w:rPr>
          <w:rFonts w:hint="eastAsia" w:ascii="仿宋_GB2312" w:hAnsi="仿宋_GB2312" w:eastAsia="仿宋_GB2312" w:cs="仿宋_GB2312"/>
          <w:b/>
          <w:bCs/>
          <w:color w:val="auto"/>
          <w:lang w:val="en-US" w:eastAsia="zh-CN"/>
        </w:rPr>
        <w:t>大力推进康养研学产业。</w:t>
      </w:r>
      <w:r>
        <w:rPr>
          <w:rFonts w:hint="eastAsia"/>
          <w:color w:val="auto"/>
          <w:lang w:val="en-US" w:eastAsia="zh-CN"/>
        </w:rPr>
        <w:t>七里园乡、龙王沟风景区围绕艾产业发展优势推进康养游，</w:t>
      </w:r>
      <w:r>
        <w:rPr>
          <w:rFonts w:hint="eastAsia" w:ascii="仿宋_GB2312" w:hAnsi="仿宋_GB2312" w:eastAsia="仿宋_GB2312" w:cs="仿宋_GB2312"/>
          <w:color w:val="auto"/>
          <w:lang w:val="en-US" w:eastAsia="zh-CN"/>
        </w:rPr>
        <w:t>七里园乡已成功创建成省级特色生态旅游示范镇、龙王沟风景区办事处魏家岗村已成功创建为市级乡村旅游特色村。药益宝艾灸礼盒、河南艾益健美艾礼盒、西施兰精油套装、木板烙画《张仲景》等被命名为2022年南阳康养礼物，药益宝智慧康养中心被命名第二批南阳市康养旅游基地。开展省级乡村康养旅游示范村创建工作，谢庄龚河村河和蒲山镇师杨庄已成功入围，成为第二批河南省乡村康养旅游示范村创建单位。美术学校写生基地、南阳市烙画厂、潦河镇正清园、张衡博物馆已成功创建成南阳市研学旅游实践基地。</w:t>
      </w:r>
      <w:r>
        <w:rPr>
          <w:rFonts w:hint="eastAsia" w:cs="仿宋_GB2312"/>
          <w:b/>
          <w:bCs/>
          <w:color w:val="auto"/>
          <w:lang w:val="en-US" w:eastAsia="zh-CN"/>
        </w:rPr>
        <w:t>三是</w:t>
      </w:r>
      <w:r>
        <w:rPr>
          <w:rFonts w:hint="eastAsia" w:ascii="仿宋_GB2312" w:hAnsi="仿宋_GB2312" w:eastAsia="仿宋_GB2312" w:cs="仿宋_GB2312"/>
          <w:b/>
          <w:bCs/>
          <w:color w:val="auto"/>
          <w:lang w:val="en-US" w:eastAsia="zh-CN"/>
        </w:rPr>
        <w:t>推进公共文化服务体系建设。</w:t>
      </w:r>
      <w:r>
        <w:rPr>
          <w:rFonts w:hint="eastAsia" w:ascii="仿宋_GB2312" w:hAnsi="仿宋_GB2312" w:eastAsia="仿宋_GB2312" w:cs="仿宋_GB2312"/>
          <w:color w:val="auto"/>
          <w:lang w:val="en-US" w:eastAsia="zh-CN"/>
        </w:rPr>
        <w:t>全区226个行政村文化广场、舞台基本实现全覆盖，按照软、硬件</w:t>
      </w:r>
      <w:r>
        <w:rPr>
          <w:rFonts w:hint="eastAsia" w:cs="仿宋_GB2312"/>
          <w:color w:val="auto"/>
          <w:lang w:val="en-US" w:eastAsia="zh-CN"/>
        </w:rPr>
        <w:t>“</w:t>
      </w:r>
      <w:r>
        <w:rPr>
          <w:rFonts w:hint="eastAsia" w:ascii="仿宋_GB2312" w:hAnsi="仿宋_GB2312" w:eastAsia="仿宋_GB2312" w:cs="仿宋_GB2312"/>
          <w:color w:val="auto"/>
          <w:lang w:val="en-US" w:eastAsia="zh-CN"/>
        </w:rPr>
        <w:t>七个一</w:t>
      </w:r>
      <w:r>
        <w:rPr>
          <w:rFonts w:hint="eastAsia" w:cs="仿宋_GB2312"/>
          <w:color w:val="auto"/>
          <w:lang w:val="en-US" w:eastAsia="zh-CN"/>
        </w:rPr>
        <w:t>”</w:t>
      </w:r>
      <w:r>
        <w:rPr>
          <w:rFonts w:hint="eastAsia" w:ascii="仿宋_GB2312" w:hAnsi="仿宋_GB2312" w:eastAsia="仿宋_GB2312" w:cs="仿宋_GB2312"/>
          <w:color w:val="auto"/>
          <w:lang w:val="en-US" w:eastAsia="zh-CN"/>
        </w:rPr>
        <w:t>建设标准对各文化中心进行提档升级。深化文化馆总分馆建设，以区文化馆为总馆，各乡镇、街道、风景区文化站为分馆，强力推进诸葛书屋建设，目前已建成6处。持续开展</w:t>
      </w:r>
      <w:r>
        <w:rPr>
          <w:rFonts w:hint="eastAsia" w:cs="仿宋_GB2312"/>
          <w:color w:val="auto"/>
          <w:lang w:val="en-US" w:eastAsia="zh-CN"/>
        </w:rPr>
        <w:t>“</w:t>
      </w:r>
      <w:r>
        <w:rPr>
          <w:rFonts w:hint="eastAsia" w:ascii="仿宋_GB2312" w:hAnsi="仿宋_GB2312" w:eastAsia="仿宋_GB2312" w:cs="仿宋_GB2312"/>
          <w:color w:val="auto"/>
          <w:lang w:val="en-US" w:eastAsia="zh-CN"/>
        </w:rPr>
        <w:t>寻找村宝</w:t>
      </w:r>
      <w:r>
        <w:rPr>
          <w:rFonts w:hint="eastAsia" w:cs="仿宋_GB2312"/>
          <w:color w:val="auto"/>
          <w:lang w:val="en-US" w:eastAsia="zh-CN"/>
        </w:rPr>
        <w:t>”“</w:t>
      </w:r>
      <w:r>
        <w:rPr>
          <w:rFonts w:hint="eastAsia" w:ascii="仿宋_GB2312" w:hAnsi="仿宋_GB2312" w:eastAsia="仿宋_GB2312" w:cs="仿宋_GB2312"/>
          <w:color w:val="auto"/>
          <w:lang w:val="en-US" w:eastAsia="zh-CN"/>
        </w:rPr>
        <w:t>一乡一品</w:t>
      </w:r>
      <w:r>
        <w:rPr>
          <w:rFonts w:hint="eastAsia" w:cs="仿宋_GB2312"/>
          <w:color w:val="auto"/>
          <w:lang w:val="en-US" w:eastAsia="zh-CN"/>
        </w:rPr>
        <w:t>”</w:t>
      </w:r>
      <w:r>
        <w:rPr>
          <w:rFonts w:hint="eastAsia" w:ascii="仿宋_GB2312" w:hAnsi="仿宋_GB2312" w:eastAsia="仿宋_GB2312" w:cs="仿宋_GB2312"/>
          <w:color w:val="auto"/>
          <w:lang w:val="en-US" w:eastAsia="zh-CN"/>
        </w:rPr>
        <w:t>培植行动，线上线下参与群众20万余人次。</w:t>
      </w:r>
      <w:r>
        <w:rPr>
          <w:rFonts w:hint="eastAsia"/>
          <w:b/>
          <w:bCs/>
          <w:color w:val="auto"/>
          <w:lang w:val="en-US" w:eastAsia="zh-CN"/>
        </w:rPr>
        <w:t>四是加强文化遗产保护传承利用。</w:t>
      </w:r>
      <w:r>
        <w:rPr>
          <w:rFonts w:hint="eastAsia"/>
          <w:color w:val="auto"/>
          <w:lang w:val="en-US" w:eastAsia="zh-CN"/>
        </w:rPr>
        <w:t>2021年12月石桥中山古街、史家大院和吴汉墓被省政府公布为第八批河南省文物保护单位，石桥王家大院、孙云宅院、安皋周士元宅院，谢庄天文台岩画等申报第三批市级文物保护单位，烙画项目2021摘得第五批国家级非物质文化遗产牌子，樊氏中医治疗不孕症疗法2021年升级为第五批省级非遗项目；李氏雕塑、骞氏经筋膏等七个区级非遗项目入选市级第六批非遗项目，烙画传承人王白伟、玉雕传承人赵长坤等12人升级为南阳市第五批市级非遗传承人，南阳玉雕厂展示馆和樊氏中医展示馆2022年被评为非遗市级示范展示馆。</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textAlignment w:val="auto"/>
        <w:rPr>
          <w:rFonts w:hint="eastAsia"/>
          <w:color w:val="auto"/>
          <w:lang w:val="en-US" w:eastAsia="zh-CN"/>
        </w:rPr>
      </w:pPr>
      <w:bookmarkStart w:id="108" w:name="_Toc8714"/>
      <w:bookmarkStart w:id="109" w:name="_Toc5707"/>
      <w:bookmarkStart w:id="110" w:name="_Toc12648"/>
      <w:bookmarkStart w:id="111" w:name="_Toc27380"/>
      <w:r>
        <w:rPr>
          <w:rFonts w:hint="eastAsia"/>
          <w:b/>
          <w:bCs/>
          <w:color w:val="auto"/>
          <w:lang w:val="en-US" w:eastAsia="zh-CN"/>
        </w:rPr>
        <w:t>3.</w:t>
      </w:r>
      <w:bookmarkStart w:id="112" w:name="_Toc5687"/>
      <w:bookmarkStart w:id="113" w:name="_Toc16645"/>
      <w:bookmarkStart w:id="114" w:name="_Toc30720"/>
      <w:bookmarkStart w:id="115" w:name="_Toc3156"/>
      <w:bookmarkStart w:id="116" w:name="_Toc18098"/>
      <w:bookmarkStart w:id="117" w:name="_Toc5141"/>
      <w:r>
        <w:rPr>
          <w:rFonts w:hint="eastAsia"/>
          <w:b/>
          <w:bCs/>
          <w:color w:val="auto"/>
          <w:lang w:val="en-US" w:eastAsia="zh-CN"/>
        </w:rPr>
        <w:t>乡村振兴成效显著</w:t>
      </w:r>
      <w:bookmarkEnd w:id="103"/>
      <w:bookmarkEnd w:id="104"/>
      <w:bookmarkEnd w:id="105"/>
      <w:bookmarkEnd w:id="106"/>
      <w:bookmarkEnd w:id="107"/>
      <w:bookmarkEnd w:id="108"/>
      <w:bookmarkEnd w:id="109"/>
      <w:bookmarkEnd w:id="110"/>
      <w:bookmarkEnd w:id="111"/>
      <w:r>
        <w:rPr>
          <w:rFonts w:hint="eastAsia"/>
          <w:b/>
          <w:bCs/>
          <w:color w:val="auto"/>
          <w:lang w:val="en-US" w:eastAsia="zh-CN"/>
        </w:rPr>
        <w:t>。</w:t>
      </w:r>
      <w:bookmarkStart w:id="118" w:name="_Toc21149"/>
      <w:r>
        <w:rPr>
          <w:rFonts w:hint="eastAsia"/>
          <w:b w:val="0"/>
          <w:bCs w:val="0"/>
          <w:color w:val="auto"/>
          <w:lang w:val="en-US" w:eastAsia="zh-CN"/>
        </w:rPr>
        <w:t>坚持农业农村优先发展，推动乡村全面振兴，加快农业农村现代化发展，</w:t>
      </w:r>
      <w:r>
        <w:rPr>
          <w:rFonts w:hint="eastAsia" w:ascii="仿宋_GB2312" w:hAnsi="仿宋_GB2312" w:eastAsia="仿宋_GB2312" w:cs="仿宋_GB2312"/>
          <w:color w:val="auto"/>
          <w:sz w:val="32"/>
          <w:szCs w:val="32"/>
        </w:rPr>
        <w:t>设立衔接过渡期</w:t>
      </w:r>
      <w:r>
        <w:rPr>
          <w:rFonts w:hint="eastAsia" w:cs="仿宋_GB2312"/>
          <w:color w:val="auto"/>
          <w:sz w:val="32"/>
          <w:szCs w:val="32"/>
          <w:lang w:eastAsia="zh-CN"/>
        </w:rPr>
        <w:t>，</w:t>
      </w:r>
      <w:r>
        <w:rPr>
          <w:rFonts w:hint="eastAsia"/>
          <w:b w:val="0"/>
          <w:bCs w:val="0"/>
          <w:color w:val="auto"/>
          <w:lang w:val="en-US" w:eastAsia="zh-CN"/>
        </w:rPr>
        <w:t>持续巩固脱贫攻坚成果，守住不发生规模性返贫的底线。</w:t>
      </w:r>
      <w:r>
        <w:rPr>
          <w:rFonts w:hint="eastAsia" w:cs="仿宋_GB2312"/>
          <w:b/>
          <w:bCs/>
          <w:color w:val="auto"/>
          <w:sz w:val="32"/>
          <w:szCs w:val="32"/>
          <w:lang w:val="en-US" w:eastAsia="zh-CN"/>
        </w:rPr>
        <w:t>一是</w:t>
      </w:r>
      <w:r>
        <w:rPr>
          <w:rFonts w:hint="eastAsia" w:ascii="仿宋_GB2312" w:hAnsi="仿宋_GB2312" w:eastAsia="仿宋_GB2312" w:cs="仿宋_GB2312"/>
          <w:b/>
          <w:bCs/>
          <w:color w:val="auto"/>
          <w:sz w:val="32"/>
          <w:szCs w:val="32"/>
        </w:rPr>
        <w:t>现代农业成效愈加明显。</w:t>
      </w:r>
      <w:r>
        <w:rPr>
          <w:rFonts w:hint="eastAsia" w:ascii="仿宋_GB2312" w:hAnsi="仿宋_GB2312" w:eastAsia="仿宋_GB2312" w:cs="仿宋_GB2312"/>
          <w:color w:val="auto"/>
          <w:sz w:val="32"/>
          <w:szCs w:val="32"/>
        </w:rPr>
        <w:t>农业综合生产能力大幅提升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Cs w:val="32"/>
        </w:rPr>
        <w:t>2022年</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农业实现产值63.7亿元，同比增长4.3%</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 w:val="32"/>
          <w:szCs w:val="32"/>
          <w:highlight w:val="none"/>
          <w:lang w:eastAsia="zh-CN"/>
        </w:rPr>
        <w:t>粮食播种面积稳定在</w:t>
      </w:r>
      <w:r>
        <w:rPr>
          <w:rFonts w:hint="eastAsia" w:ascii="仿宋_GB2312" w:hAnsi="仿宋_GB2312" w:eastAsia="仿宋_GB2312" w:cs="仿宋_GB2312"/>
          <w:b w:val="0"/>
          <w:bCs w:val="0"/>
          <w:color w:val="auto"/>
          <w:sz w:val="32"/>
          <w:szCs w:val="32"/>
          <w:lang w:val="en-US" w:eastAsia="zh-CN"/>
        </w:rPr>
        <w:t>96万亩以上，</w:t>
      </w:r>
      <w:r>
        <w:rPr>
          <w:rFonts w:hint="eastAsia" w:ascii="仿宋_GB2312" w:hAnsi="仿宋_GB2312" w:eastAsia="仿宋_GB2312" w:cs="仿宋_GB2312"/>
          <w:color w:val="auto"/>
          <w:sz w:val="32"/>
          <w:szCs w:val="32"/>
        </w:rPr>
        <w:t>粮食总产量稳定在</w:t>
      </w:r>
      <w:r>
        <w:rPr>
          <w:rFonts w:hint="eastAsia" w:ascii="仿宋_GB2312" w:hAnsi="仿宋_GB2312" w:eastAsia="仿宋_GB2312" w:cs="仿宋_GB2312"/>
          <w:b w:val="0"/>
          <w:bCs w:val="0"/>
          <w:color w:val="auto"/>
          <w:sz w:val="32"/>
          <w:szCs w:val="32"/>
          <w:lang w:val="en-US" w:eastAsia="zh-CN"/>
        </w:rPr>
        <w:t>35万吨以上，</w:t>
      </w:r>
      <w:r>
        <w:rPr>
          <w:rFonts w:hint="eastAsia" w:ascii="仿宋_GB2312" w:hAnsi="仿宋_GB2312" w:eastAsia="仿宋_GB2312" w:cs="仿宋_GB2312"/>
          <w:color w:val="auto"/>
          <w:szCs w:val="32"/>
        </w:rPr>
        <w:t>实现十九连丰</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lang w:eastAsia="zh-CN"/>
        </w:rPr>
        <w:t>培育农业产业化龙头企业国家级</w:t>
      </w:r>
      <w:r>
        <w:rPr>
          <w:rFonts w:hint="eastAsia" w:ascii="仿宋_GB2312" w:hAnsi="仿宋_GB2312" w:eastAsia="仿宋_GB2312" w:cs="仿宋_GB2312"/>
          <w:b w:val="0"/>
          <w:bCs w:val="0"/>
          <w:color w:val="auto"/>
          <w:sz w:val="32"/>
          <w:szCs w:val="32"/>
          <w:lang w:val="en-US"/>
        </w:rPr>
        <w:t>2</w:t>
      </w:r>
      <w:r>
        <w:rPr>
          <w:rFonts w:hint="eastAsia" w:ascii="仿宋_GB2312" w:hAnsi="仿宋_GB2312" w:eastAsia="仿宋_GB2312" w:cs="仿宋_GB2312"/>
          <w:b w:val="0"/>
          <w:bCs w:val="0"/>
          <w:color w:val="auto"/>
          <w:sz w:val="32"/>
          <w:szCs w:val="32"/>
          <w:lang w:eastAsia="zh-CN"/>
        </w:rPr>
        <w:t>家；培育有机认证农产品</w:t>
      </w:r>
      <w:r>
        <w:rPr>
          <w:rFonts w:hint="eastAsia" w:ascii="仿宋_GB2312" w:hAnsi="仿宋_GB2312" w:eastAsia="仿宋_GB2312" w:cs="仿宋_GB2312"/>
          <w:b w:val="0"/>
          <w:bCs w:val="0"/>
          <w:color w:val="auto"/>
          <w:sz w:val="32"/>
          <w:szCs w:val="32"/>
          <w:lang w:val="en-US"/>
        </w:rPr>
        <w:t>5</w:t>
      </w:r>
      <w:r>
        <w:rPr>
          <w:rFonts w:hint="eastAsia" w:ascii="仿宋_GB2312" w:hAnsi="仿宋_GB2312" w:eastAsia="仿宋_GB2312" w:cs="仿宋_GB2312"/>
          <w:b w:val="0"/>
          <w:bCs w:val="0"/>
          <w:color w:val="auto"/>
          <w:sz w:val="32"/>
          <w:szCs w:val="32"/>
          <w:lang w:eastAsia="zh-CN"/>
        </w:rPr>
        <w:t>个、绿色农产品</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个，</w:t>
      </w:r>
      <w:r>
        <w:rPr>
          <w:rFonts w:hint="eastAsia" w:ascii="仿宋_GB2312" w:hAnsi="仿宋_GB2312" w:eastAsia="仿宋_GB2312" w:cs="仿宋_GB2312"/>
          <w:color w:val="auto"/>
          <w:sz w:val="32"/>
          <w:szCs w:val="32"/>
        </w:rPr>
        <w:t>新型经营主体突破1300家，获得产粮、产油、生猪调出大县奖励2000余万元</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卧龙牧原非洲猪瘟无疫小区创建工作成功通过农业农村部评估验收。</w:t>
      </w:r>
      <w:r>
        <w:rPr>
          <w:rFonts w:hint="eastAsia" w:cs="仿宋_GB2312"/>
          <w:b/>
          <w:bCs/>
          <w:color w:val="auto"/>
          <w:sz w:val="32"/>
          <w:szCs w:val="32"/>
          <w:lang w:val="en-US" w:eastAsia="zh-CN"/>
        </w:rPr>
        <w:t>二是</w:t>
      </w:r>
      <w:r>
        <w:rPr>
          <w:rFonts w:hint="eastAsia" w:ascii="仿宋_GB2312" w:hAnsi="仿宋_GB2312" w:eastAsia="仿宋_GB2312" w:cs="仿宋_GB2312"/>
          <w:b/>
          <w:bCs/>
          <w:color w:val="auto"/>
          <w:sz w:val="32"/>
          <w:szCs w:val="32"/>
          <w:lang w:val="en-US" w:eastAsia="zh-CN"/>
        </w:rPr>
        <w:t>特色产业规模持续壮大。</w:t>
      </w:r>
      <w:r>
        <w:rPr>
          <w:rFonts w:hint="eastAsia" w:ascii="仿宋_GB2312" w:hAnsi="仿宋_GB2312" w:eastAsia="仿宋_GB2312" w:cs="仿宋_GB2312"/>
          <w:b w:val="0"/>
          <w:bCs w:val="0"/>
          <w:color w:val="auto"/>
          <w:kern w:val="0"/>
          <w:sz w:val="32"/>
          <w:szCs w:val="32"/>
        </w:rPr>
        <w:t>月季产业</w:t>
      </w:r>
      <w:r>
        <w:rPr>
          <w:rFonts w:hint="eastAsia" w:ascii="仿宋_GB2312" w:hAnsi="仿宋_GB2312" w:eastAsia="仿宋_GB2312" w:cs="仿宋_GB2312"/>
          <w:b w:val="0"/>
          <w:bCs w:val="0"/>
          <w:color w:val="auto"/>
          <w:kern w:val="0"/>
          <w:sz w:val="32"/>
          <w:szCs w:val="32"/>
          <w:lang w:eastAsia="zh-CN"/>
        </w:rPr>
        <w:t>方面</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sz w:val="32"/>
          <w:szCs w:val="32"/>
          <w:lang w:val="en-US" w:eastAsia="zh-CN"/>
        </w:rPr>
        <w:t>月季</w:t>
      </w:r>
      <w:r>
        <w:rPr>
          <w:rFonts w:hint="eastAsia" w:ascii="仿宋_GB2312" w:hAnsi="仿宋_GB2312" w:eastAsia="仿宋_GB2312" w:cs="仿宋_GB2312"/>
          <w:b w:val="0"/>
          <w:bCs w:val="0"/>
          <w:color w:val="auto"/>
          <w:sz w:val="32"/>
          <w:szCs w:val="32"/>
        </w:rPr>
        <w:t>种植面积</w:t>
      </w:r>
      <w:r>
        <w:rPr>
          <w:rFonts w:hint="eastAsia" w:ascii="仿宋_GB2312" w:hAnsi="仿宋_GB2312" w:eastAsia="仿宋_GB2312" w:cs="仿宋_GB2312"/>
          <w:b w:val="0"/>
          <w:bCs w:val="0"/>
          <w:color w:val="auto"/>
          <w:sz w:val="32"/>
          <w:szCs w:val="32"/>
          <w:lang w:val="en-US" w:eastAsia="zh-CN"/>
        </w:rPr>
        <w:t>6.57</w:t>
      </w:r>
      <w:r>
        <w:rPr>
          <w:rFonts w:hint="eastAsia" w:ascii="仿宋_GB2312" w:hAnsi="仿宋_GB2312" w:eastAsia="仿宋_GB2312" w:cs="仿宋_GB2312"/>
          <w:b w:val="0"/>
          <w:bCs w:val="0"/>
          <w:color w:val="auto"/>
          <w:sz w:val="32"/>
          <w:szCs w:val="32"/>
        </w:rPr>
        <w:t>万亩</w:t>
      </w:r>
      <w:r>
        <w:rPr>
          <w:rFonts w:hint="eastAsia" w:ascii="仿宋_GB2312" w:hAnsi="仿宋_GB2312" w:eastAsia="仿宋_GB2312" w:cs="仿宋_GB2312"/>
          <w:b w:val="0"/>
          <w:bCs w:val="0"/>
          <w:color w:val="auto"/>
          <w:sz w:val="32"/>
          <w:szCs w:val="32"/>
          <w:lang w:eastAsia="zh-CN"/>
        </w:rPr>
        <w:t>，产业年产值突破20亿元，</w:t>
      </w:r>
      <w:r>
        <w:rPr>
          <w:rFonts w:hint="eastAsia" w:ascii="仿宋_GB2312" w:hAnsi="仿宋_GB2312" w:eastAsia="仿宋_GB2312" w:cs="仿宋_GB2312"/>
          <w:b w:val="0"/>
          <w:bCs w:val="0"/>
          <w:color w:val="auto"/>
          <w:sz w:val="32"/>
          <w:szCs w:val="32"/>
          <w:lang w:val="en-US" w:eastAsia="zh-CN"/>
        </w:rPr>
        <w:t>带动就业9.3万人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艾草产业</w:t>
      </w:r>
      <w:r>
        <w:rPr>
          <w:rFonts w:hint="eastAsia" w:ascii="仿宋_GB2312" w:hAnsi="仿宋_GB2312" w:eastAsia="仿宋_GB2312" w:cs="仿宋_GB2312"/>
          <w:b w:val="0"/>
          <w:bCs w:val="0"/>
          <w:color w:val="auto"/>
          <w:sz w:val="32"/>
          <w:szCs w:val="32"/>
          <w:lang w:eastAsia="zh-CN"/>
        </w:rPr>
        <w:t>方面，</w:t>
      </w:r>
      <w:r>
        <w:rPr>
          <w:rFonts w:hint="eastAsia" w:ascii="仿宋_GB2312" w:hAnsi="仿宋_GB2312" w:eastAsia="仿宋_GB2312" w:cs="仿宋_GB2312"/>
          <w:b w:val="0"/>
          <w:bCs w:val="0"/>
          <w:color w:val="auto"/>
          <w:sz w:val="32"/>
          <w:szCs w:val="32"/>
        </w:rPr>
        <w:t>新发展艾草种植面积</w:t>
      </w:r>
      <w:r>
        <w:rPr>
          <w:rFonts w:hint="eastAsia" w:ascii="仿宋_GB2312" w:hAnsi="仿宋_GB2312" w:eastAsia="仿宋_GB2312" w:cs="仿宋_GB2312"/>
          <w:b w:val="0"/>
          <w:bCs w:val="0"/>
          <w:color w:val="auto"/>
          <w:sz w:val="32"/>
          <w:szCs w:val="32"/>
          <w:lang w:val="en-US" w:eastAsia="zh-CN"/>
        </w:rPr>
        <w:t>1200亩，新建</w:t>
      </w:r>
      <w:r>
        <w:rPr>
          <w:rFonts w:hint="eastAsia" w:ascii="仿宋_GB2312" w:hAnsi="仿宋_GB2312" w:eastAsia="仿宋_GB2312" w:cs="仿宋_GB2312"/>
          <w:b w:val="0"/>
          <w:bCs w:val="0"/>
          <w:color w:val="auto"/>
          <w:sz w:val="32"/>
          <w:szCs w:val="32"/>
        </w:rPr>
        <w:t>艾条中药饮片生产车间</w:t>
      </w:r>
      <w:r>
        <w:rPr>
          <w:rFonts w:hint="eastAsia" w:ascii="仿宋_GB2312" w:hAnsi="仿宋_GB2312" w:eastAsia="仿宋_GB2312" w:cs="仿宋_GB2312"/>
          <w:b w:val="0"/>
          <w:bCs w:val="0"/>
          <w:color w:val="auto"/>
          <w:sz w:val="32"/>
          <w:szCs w:val="32"/>
          <w:lang w:val="en-US" w:eastAsia="zh-CN"/>
        </w:rPr>
        <w:t>7家、艾灸馆示范点60家</w:t>
      </w:r>
      <w:r>
        <w:rPr>
          <w:rFonts w:hint="eastAsia" w:cs="仿宋_GB2312"/>
          <w:b w:val="0"/>
          <w:bCs w:val="0"/>
          <w:color w:val="auto"/>
          <w:sz w:val="32"/>
          <w:szCs w:val="32"/>
          <w:lang w:val="en-US" w:eastAsia="zh-CN"/>
        </w:rPr>
        <w:t>，</w:t>
      </w:r>
      <w:r>
        <w:rPr>
          <w:rFonts w:hint="eastAsia" w:cs="仿宋_GB2312"/>
          <w:color w:val="auto"/>
          <w:szCs w:val="32"/>
          <w:lang w:eastAsia="zh-CN"/>
        </w:rPr>
        <w:t>“</w:t>
      </w:r>
      <w:r>
        <w:rPr>
          <w:rFonts w:hint="eastAsia" w:ascii="仿宋_GB2312" w:hAnsi="仿宋_GB2312" w:eastAsia="仿宋_GB2312" w:cs="仿宋_GB2312"/>
          <w:color w:val="auto"/>
          <w:szCs w:val="32"/>
        </w:rPr>
        <w:t>艾草种植与加工</w:t>
      </w:r>
      <w:r>
        <w:rPr>
          <w:rFonts w:hint="eastAsia" w:cs="仿宋_GB2312"/>
          <w:color w:val="auto"/>
          <w:szCs w:val="32"/>
          <w:lang w:eastAsia="zh-CN"/>
        </w:rPr>
        <w:t>”</w:t>
      </w:r>
      <w:r>
        <w:rPr>
          <w:rFonts w:hint="eastAsia" w:ascii="仿宋_GB2312" w:hAnsi="仿宋_GB2312" w:eastAsia="仿宋_GB2312" w:cs="仿宋_GB2312"/>
          <w:color w:val="auto"/>
          <w:szCs w:val="32"/>
        </w:rPr>
        <w:t>入选全省首批优秀农耕文化遗产名录</w:t>
      </w:r>
      <w:r>
        <w:rPr>
          <w:rFonts w:hint="eastAsia" w:ascii="仿宋_GB2312" w:hAnsi="仿宋_GB2312" w:eastAsia="仿宋_GB2312" w:cs="仿宋_GB2312"/>
          <w:b w:val="0"/>
          <w:bCs w:val="0"/>
          <w:color w:val="auto"/>
          <w:sz w:val="32"/>
          <w:szCs w:val="32"/>
        </w:rPr>
        <w:t>。蔬菜种植产业</w:t>
      </w:r>
      <w:r>
        <w:rPr>
          <w:rFonts w:hint="eastAsia" w:ascii="仿宋_GB2312" w:hAnsi="仿宋_GB2312" w:eastAsia="仿宋_GB2312" w:cs="仿宋_GB2312"/>
          <w:b w:val="0"/>
          <w:bCs w:val="0"/>
          <w:color w:val="auto"/>
          <w:sz w:val="32"/>
          <w:szCs w:val="32"/>
          <w:lang w:eastAsia="zh-CN"/>
        </w:rPr>
        <w:t>方面</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实施</w:t>
      </w:r>
      <w:r>
        <w:rPr>
          <w:rFonts w:hint="eastAsia" w:ascii="仿宋_GB2312" w:hAnsi="仿宋_GB2312" w:eastAsia="仿宋_GB2312" w:cs="仿宋_GB2312"/>
          <w:b w:val="0"/>
          <w:bCs w:val="0"/>
          <w:color w:val="auto"/>
          <w:sz w:val="32"/>
          <w:szCs w:val="32"/>
        </w:rPr>
        <w:t>蔬菜领域项目</w:t>
      </w:r>
      <w:r>
        <w:rPr>
          <w:rFonts w:hint="eastAsia" w:ascii="仿宋_GB2312" w:hAnsi="仿宋_GB2312" w:eastAsia="仿宋_GB2312" w:cs="仿宋_GB2312"/>
          <w:b w:val="0"/>
          <w:bCs w:val="0"/>
          <w:color w:val="auto"/>
          <w:sz w:val="32"/>
          <w:szCs w:val="32"/>
          <w:lang w:val="en-US" w:eastAsia="zh-CN"/>
        </w:rPr>
        <w:t>47</w:t>
      </w:r>
      <w:r>
        <w:rPr>
          <w:rFonts w:hint="eastAsia" w:ascii="仿宋_GB2312" w:hAnsi="仿宋_GB2312" w:eastAsia="仿宋_GB2312" w:cs="仿宋_GB2312"/>
          <w:b w:val="0"/>
          <w:bCs w:val="0"/>
          <w:color w:val="auto"/>
          <w:sz w:val="32"/>
          <w:szCs w:val="32"/>
        </w:rPr>
        <w:t>个，</w:t>
      </w:r>
      <w:r>
        <w:rPr>
          <w:rFonts w:hint="eastAsia" w:ascii="仿宋_GB2312" w:hAnsi="仿宋_GB2312" w:eastAsia="仿宋_GB2312" w:cs="仿宋_GB2312"/>
          <w:b w:val="0"/>
          <w:bCs w:val="0"/>
          <w:color w:val="auto"/>
          <w:sz w:val="32"/>
          <w:szCs w:val="32"/>
          <w:lang w:val="en-US" w:eastAsia="zh-CN"/>
        </w:rPr>
        <w:t>安排</w:t>
      </w:r>
      <w:r>
        <w:rPr>
          <w:rFonts w:hint="eastAsia" w:ascii="仿宋_GB2312" w:hAnsi="仿宋_GB2312" w:eastAsia="仿宋_GB2312" w:cs="仿宋_GB2312"/>
          <w:b w:val="0"/>
          <w:bCs w:val="0"/>
          <w:color w:val="auto"/>
          <w:sz w:val="32"/>
          <w:szCs w:val="32"/>
        </w:rPr>
        <w:t>转移劳动力1000</w:t>
      </w:r>
      <w:r>
        <w:rPr>
          <w:rFonts w:hint="eastAsia" w:ascii="仿宋_GB2312" w:hAnsi="仿宋_GB2312" w:eastAsia="仿宋_GB2312" w:cs="仿宋_GB2312"/>
          <w:b w:val="0"/>
          <w:bCs w:val="0"/>
          <w:color w:val="auto"/>
          <w:sz w:val="32"/>
          <w:szCs w:val="32"/>
          <w:lang w:eastAsia="zh-CN"/>
        </w:rPr>
        <w:t>余人</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年</w:t>
      </w:r>
      <w:r>
        <w:rPr>
          <w:rFonts w:hint="eastAsia" w:ascii="仿宋_GB2312" w:hAnsi="仿宋_GB2312" w:eastAsia="仿宋_GB2312" w:cs="仿宋_GB2312"/>
          <w:b w:val="0"/>
          <w:bCs w:val="0"/>
          <w:color w:val="auto"/>
          <w:sz w:val="32"/>
          <w:szCs w:val="32"/>
        </w:rPr>
        <w:t>人均增收</w:t>
      </w:r>
      <w:r>
        <w:rPr>
          <w:rFonts w:hint="eastAsia" w:ascii="仿宋_GB2312" w:hAnsi="仿宋_GB2312" w:eastAsia="仿宋_GB2312" w:cs="仿宋_GB2312"/>
          <w:b w:val="0"/>
          <w:bCs w:val="0"/>
          <w:color w:val="auto"/>
          <w:sz w:val="32"/>
          <w:szCs w:val="32"/>
          <w:lang w:val="en-US" w:eastAsia="zh-CN"/>
        </w:rPr>
        <w:t>千</w:t>
      </w:r>
      <w:r>
        <w:rPr>
          <w:rFonts w:hint="eastAsia" w:ascii="仿宋_GB2312" w:hAnsi="仿宋_GB2312" w:eastAsia="仿宋_GB2312" w:cs="仿宋_GB2312"/>
          <w:b w:val="0"/>
          <w:bCs w:val="0"/>
          <w:color w:val="auto"/>
          <w:sz w:val="32"/>
          <w:szCs w:val="32"/>
        </w:rPr>
        <w:t>元</w:t>
      </w:r>
      <w:r>
        <w:rPr>
          <w:rFonts w:hint="eastAsia" w:ascii="仿宋_GB2312" w:hAnsi="仿宋_GB2312" w:eastAsia="仿宋_GB2312" w:cs="仿宋_GB2312"/>
          <w:b w:val="0"/>
          <w:bCs w:val="0"/>
          <w:color w:val="auto"/>
          <w:sz w:val="32"/>
          <w:szCs w:val="32"/>
          <w:lang w:eastAsia="zh-CN"/>
        </w:rPr>
        <w:t>以上</w:t>
      </w:r>
      <w:r>
        <w:rPr>
          <w:rFonts w:hint="eastAsia" w:ascii="仿宋_GB2312" w:hAnsi="仿宋_GB2312" w:eastAsia="仿宋_GB2312" w:cs="仿宋_GB2312"/>
          <w:b w:val="0"/>
          <w:bCs w:val="0"/>
          <w:color w:val="auto"/>
          <w:sz w:val="32"/>
          <w:szCs w:val="32"/>
        </w:rPr>
        <w:t>。畜牧养殖产业</w:t>
      </w:r>
      <w:r>
        <w:rPr>
          <w:rFonts w:hint="eastAsia" w:ascii="仿宋_GB2312" w:hAnsi="仿宋_GB2312" w:eastAsia="仿宋_GB2312" w:cs="仿宋_GB2312"/>
          <w:b w:val="0"/>
          <w:bCs w:val="0"/>
          <w:color w:val="auto"/>
          <w:sz w:val="32"/>
          <w:szCs w:val="32"/>
          <w:lang w:eastAsia="zh-CN"/>
        </w:rPr>
        <w:t>方面</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实施</w:t>
      </w:r>
      <w:r>
        <w:rPr>
          <w:rFonts w:hint="eastAsia" w:ascii="仿宋_GB2312" w:hAnsi="仿宋_GB2312" w:eastAsia="仿宋_GB2312" w:cs="仿宋_GB2312"/>
          <w:b w:val="0"/>
          <w:bCs w:val="0"/>
          <w:color w:val="auto"/>
          <w:sz w:val="32"/>
          <w:szCs w:val="32"/>
        </w:rPr>
        <w:t>养殖领域项目</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个，带动困难群众</w:t>
      </w:r>
      <w:r>
        <w:rPr>
          <w:rFonts w:hint="eastAsia" w:ascii="仿宋_GB2312" w:hAnsi="仿宋_GB2312" w:eastAsia="仿宋_GB2312" w:cs="仿宋_GB2312"/>
          <w:b w:val="0"/>
          <w:bCs w:val="0"/>
          <w:color w:val="auto"/>
          <w:sz w:val="32"/>
          <w:szCs w:val="32"/>
          <w:lang w:eastAsia="zh-CN"/>
        </w:rPr>
        <w:t>就业</w:t>
      </w:r>
      <w:r>
        <w:rPr>
          <w:rFonts w:hint="eastAsia" w:ascii="仿宋_GB2312" w:hAnsi="仿宋_GB2312" w:eastAsia="仿宋_GB2312" w:cs="仿宋_GB2312"/>
          <w:b w:val="0"/>
          <w:bCs w:val="0"/>
          <w:color w:val="auto"/>
          <w:sz w:val="32"/>
          <w:szCs w:val="32"/>
        </w:rPr>
        <w:t>200余</w:t>
      </w:r>
      <w:r>
        <w:rPr>
          <w:rFonts w:hint="eastAsia" w:ascii="仿宋_GB2312" w:hAnsi="仿宋_GB2312" w:eastAsia="仿宋_GB2312" w:cs="仿宋_GB2312"/>
          <w:b w:val="0"/>
          <w:bCs/>
          <w:color w:val="auto"/>
          <w:sz w:val="32"/>
          <w:szCs w:val="32"/>
        </w:rPr>
        <w:t>人，人均增收500元左右。</w:t>
      </w:r>
      <w:r>
        <w:rPr>
          <w:rFonts w:hint="eastAsia" w:cs="仿宋_GB2312"/>
          <w:b/>
          <w:bCs/>
          <w:color w:val="auto"/>
          <w:kern w:val="2"/>
          <w:sz w:val="32"/>
          <w:szCs w:val="32"/>
          <w:highlight w:val="none"/>
          <w:lang w:val="en-US" w:eastAsia="zh-CN"/>
        </w:rPr>
        <w:t>三是</w:t>
      </w:r>
      <w:r>
        <w:rPr>
          <w:rFonts w:hint="eastAsia" w:ascii="仿宋_GB2312" w:hAnsi="仿宋_GB2312" w:eastAsia="仿宋_GB2312" w:cs="仿宋_GB2312"/>
          <w:b/>
          <w:bCs/>
          <w:color w:val="auto"/>
          <w:kern w:val="2"/>
          <w:sz w:val="32"/>
          <w:szCs w:val="32"/>
          <w:highlight w:val="none"/>
        </w:rPr>
        <w:t>乡村</w:t>
      </w:r>
      <w:r>
        <w:rPr>
          <w:rFonts w:hint="eastAsia" w:ascii="仿宋_GB2312" w:hAnsi="仿宋_GB2312" w:eastAsia="仿宋_GB2312" w:cs="仿宋_GB2312"/>
          <w:b/>
          <w:bCs/>
          <w:color w:val="auto"/>
          <w:kern w:val="2"/>
          <w:sz w:val="32"/>
          <w:szCs w:val="32"/>
          <w:highlight w:val="none"/>
          <w:lang w:val="en-US" w:eastAsia="zh-CN"/>
        </w:rPr>
        <w:t>人居环境</w:t>
      </w:r>
      <w:r>
        <w:rPr>
          <w:rFonts w:hint="eastAsia" w:ascii="仿宋_GB2312" w:hAnsi="仿宋_GB2312" w:eastAsia="仿宋_GB2312" w:cs="仿宋_GB2312"/>
          <w:b/>
          <w:bCs/>
          <w:color w:val="auto"/>
          <w:kern w:val="2"/>
          <w:sz w:val="32"/>
          <w:szCs w:val="32"/>
          <w:highlight w:val="none"/>
        </w:rPr>
        <w:t>持续</w:t>
      </w:r>
      <w:r>
        <w:rPr>
          <w:rFonts w:hint="eastAsia" w:ascii="仿宋_GB2312" w:hAnsi="仿宋_GB2312" w:eastAsia="仿宋_GB2312" w:cs="仿宋_GB2312"/>
          <w:b/>
          <w:bCs/>
          <w:color w:val="auto"/>
          <w:kern w:val="2"/>
          <w:sz w:val="32"/>
          <w:szCs w:val="32"/>
          <w:highlight w:val="none"/>
          <w:lang w:val="en-US" w:eastAsia="zh-CN"/>
        </w:rPr>
        <w:t>改善</w:t>
      </w:r>
      <w:r>
        <w:rPr>
          <w:rFonts w:hint="eastAsia" w:ascii="仿宋_GB2312" w:hAnsi="仿宋_GB2312" w:eastAsia="仿宋_GB2312" w:cs="仿宋_GB2312"/>
          <w:b/>
          <w:bCs/>
          <w:color w:val="auto"/>
          <w:kern w:val="2"/>
          <w:sz w:val="32"/>
          <w:szCs w:val="32"/>
          <w:highlight w:val="none"/>
        </w:rPr>
        <w:t>。</w:t>
      </w:r>
      <w:r>
        <w:rPr>
          <w:rFonts w:hint="eastAsia" w:ascii="仿宋_GB2312" w:hAnsi="仿宋_GB2312" w:eastAsia="仿宋_GB2312" w:cs="仿宋_GB2312"/>
          <w:b w:val="0"/>
          <w:bCs w:val="0"/>
          <w:color w:val="auto"/>
          <w:sz w:val="32"/>
          <w:szCs w:val="32"/>
        </w:rPr>
        <w:t>全区已开展集中整治行政村226个，占行政村总数的100%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新栽植绿化苗木173821棵，完成村庄绿化4328.5亩，新建路灯或照明设施数量3058个。</w:t>
      </w:r>
      <w:r>
        <w:rPr>
          <w:rFonts w:hint="eastAsia" w:ascii="仿宋_GB2312" w:hAnsi="仿宋_GB2312" w:eastAsia="仿宋_GB2312" w:cs="仿宋_GB2312"/>
          <w:b w:val="0"/>
          <w:bCs w:val="0"/>
          <w:color w:val="auto"/>
          <w:sz w:val="32"/>
          <w:szCs w:val="32"/>
          <w:lang w:eastAsia="zh-CN"/>
        </w:rPr>
        <w:t>推进农村</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厕所革命</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，完成改厕70594户，创建</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美丽小镇</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1个、四美乡村（乡村振兴示范村、人居环境整治示范村）1</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个、</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五美庭院</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11280</w:t>
      </w:r>
      <w:r>
        <w:rPr>
          <w:rFonts w:hint="eastAsia" w:ascii="仿宋_GB2312" w:hAnsi="仿宋_GB2312" w:eastAsia="仿宋_GB2312" w:cs="仿宋_GB2312"/>
          <w:b w:val="0"/>
          <w:bCs w:val="0"/>
          <w:color w:val="auto"/>
          <w:sz w:val="32"/>
          <w:szCs w:val="32"/>
          <w:lang w:eastAsia="zh-CN"/>
        </w:rPr>
        <w:t>个。</w:t>
      </w:r>
      <w:r>
        <w:rPr>
          <w:rFonts w:hint="eastAsia" w:cs="仿宋_GB2312"/>
          <w:b/>
          <w:bCs/>
          <w:color w:val="auto"/>
          <w:kern w:val="2"/>
          <w:sz w:val="32"/>
          <w:szCs w:val="32"/>
          <w:highlight w:val="none"/>
          <w:lang w:val="en-US" w:eastAsia="zh-CN"/>
        </w:rPr>
        <w:t>四是</w:t>
      </w:r>
      <w:r>
        <w:rPr>
          <w:rFonts w:hint="eastAsia" w:ascii="仿宋_GB2312" w:hAnsi="仿宋_GB2312" w:eastAsia="仿宋_GB2312" w:cs="仿宋_GB2312"/>
          <w:b/>
          <w:bCs/>
          <w:color w:val="auto"/>
          <w:kern w:val="2"/>
          <w:sz w:val="32"/>
          <w:szCs w:val="32"/>
          <w:highlight w:val="none"/>
        </w:rPr>
        <w:t>农村改革</w:t>
      </w:r>
      <w:r>
        <w:rPr>
          <w:rFonts w:hint="eastAsia" w:ascii="仿宋_GB2312" w:hAnsi="仿宋_GB2312" w:eastAsia="仿宋_GB2312" w:cs="仿宋_GB2312"/>
          <w:b/>
          <w:bCs/>
          <w:color w:val="auto"/>
          <w:kern w:val="2"/>
          <w:sz w:val="32"/>
          <w:szCs w:val="32"/>
          <w:highlight w:val="none"/>
          <w:lang w:val="en-US" w:eastAsia="zh-CN"/>
        </w:rPr>
        <w:t>动力</w:t>
      </w:r>
      <w:r>
        <w:rPr>
          <w:rFonts w:hint="eastAsia" w:ascii="仿宋_GB2312" w:hAnsi="仿宋_GB2312" w:eastAsia="仿宋_GB2312" w:cs="仿宋_GB2312"/>
          <w:b/>
          <w:bCs/>
          <w:color w:val="auto"/>
          <w:kern w:val="2"/>
          <w:sz w:val="32"/>
          <w:szCs w:val="32"/>
          <w:highlight w:val="none"/>
        </w:rPr>
        <w:t>持续</w:t>
      </w:r>
      <w:r>
        <w:rPr>
          <w:rFonts w:hint="eastAsia" w:ascii="仿宋_GB2312" w:hAnsi="仿宋_GB2312" w:eastAsia="仿宋_GB2312" w:cs="仿宋_GB2312"/>
          <w:b/>
          <w:bCs/>
          <w:color w:val="auto"/>
          <w:kern w:val="2"/>
          <w:sz w:val="32"/>
          <w:szCs w:val="32"/>
          <w:highlight w:val="none"/>
          <w:lang w:val="en-US" w:eastAsia="zh-CN"/>
        </w:rPr>
        <w:t>激活</w:t>
      </w:r>
      <w:r>
        <w:rPr>
          <w:rFonts w:hint="eastAsia" w:ascii="仿宋_GB2312" w:hAnsi="仿宋_GB2312" w:eastAsia="仿宋_GB2312" w:cs="仿宋_GB2312"/>
          <w:b/>
          <w:bCs/>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bidi="ar-SA"/>
        </w:rPr>
        <w:t>积极巩固扩大农村承包地</w:t>
      </w:r>
      <w:r>
        <w:rPr>
          <w:rFonts w:hint="eastAsia" w:cs="仿宋_GB2312"/>
          <w:b w:val="0"/>
          <w:bCs w:val="0"/>
          <w:color w:val="auto"/>
          <w:sz w:val="32"/>
          <w:szCs w:val="32"/>
          <w:lang w:eastAsia="zh-CN"/>
        </w:rPr>
        <w:t>“</w:t>
      </w:r>
      <w:r>
        <w:rPr>
          <w:rFonts w:hint="eastAsia" w:ascii="仿宋_GB2312" w:hAnsi="仿宋_GB2312" w:eastAsia="仿宋_GB2312" w:cs="仿宋_GB2312"/>
          <w:color w:val="auto"/>
          <w:kern w:val="2"/>
          <w:sz w:val="32"/>
          <w:szCs w:val="32"/>
          <w:highlight w:val="none"/>
          <w:lang w:val="en-US" w:eastAsia="zh-CN" w:bidi="ar-SA"/>
        </w:rPr>
        <w:t>三权分置</w:t>
      </w:r>
      <w:r>
        <w:rPr>
          <w:rFonts w:hint="eastAsia" w:cs="仿宋_GB2312"/>
          <w:b w:val="0"/>
          <w:bCs w:val="0"/>
          <w:color w:val="auto"/>
          <w:sz w:val="32"/>
          <w:szCs w:val="32"/>
          <w:lang w:eastAsia="zh-CN"/>
        </w:rPr>
        <w:t>”</w:t>
      </w:r>
      <w:r>
        <w:rPr>
          <w:rFonts w:hint="eastAsia" w:ascii="仿宋_GB2312" w:hAnsi="仿宋_GB2312" w:eastAsia="仿宋_GB2312" w:cs="仿宋_GB2312"/>
          <w:color w:val="auto"/>
          <w:kern w:val="2"/>
          <w:sz w:val="32"/>
          <w:szCs w:val="32"/>
          <w:highlight w:val="none"/>
          <w:lang w:val="en-US" w:eastAsia="zh-CN" w:bidi="ar-SA"/>
        </w:rPr>
        <w:t>改革成果，全区土地流转面积28万亩，托管面积200万亩次，全区村级集体经济年收入全部达到5万元以上，年收入50万以上村级集体经济组织达10个以上。</w:t>
      </w:r>
      <w:r>
        <w:rPr>
          <w:rFonts w:hint="eastAsia" w:cs="仿宋_GB2312"/>
          <w:b/>
          <w:bCs/>
          <w:color w:val="auto"/>
          <w:sz w:val="32"/>
          <w:szCs w:val="32"/>
          <w:lang w:val="en-US" w:eastAsia="zh-CN"/>
        </w:rPr>
        <w:t>五是</w:t>
      </w:r>
      <w:r>
        <w:rPr>
          <w:rFonts w:hint="eastAsia" w:ascii="仿宋_GB2312" w:hAnsi="仿宋_GB2312" w:eastAsia="仿宋_GB2312" w:cs="仿宋_GB2312"/>
          <w:b/>
          <w:bCs/>
          <w:color w:val="auto"/>
          <w:sz w:val="32"/>
          <w:szCs w:val="32"/>
        </w:rPr>
        <w:t>脱贫成果持续巩固</w:t>
      </w:r>
      <w:r>
        <w:rPr>
          <w:rFonts w:hint="eastAsia" w:ascii="仿宋_GB2312" w:hAnsi="仿宋_GB2312" w:eastAsia="仿宋_GB2312" w:cs="仿宋_GB2312"/>
          <w:b/>
          <w:bCs w:val="0"/>
          <w:color w:val="auto"/>
          <w:kern w:val="2"/>
          <w:sz w:val="32"/>
          <w:szCs w:val="32"/>
          <w:lang w:val="en-US" w:eastAsia="zh-CN" w:bidi="ar-SA"/>
        </w:rPr>
        <w:t>。</w:t>
      </w:r>
      <w:r>
        <w:rPr>
          <w:rFonts w:hint="eastAsia" w:ascii="仿宋_GB2312" w:hAnsi="仿宋_GB2312" w:eastAsia="仿宋_GB2312" w:cs="仿宋_GB2312"/>
          <w:b w:val="0"/>
          <w:bCs/>
          <w:color w:val="auto"/>
          <w:kern w:val="2"/>
          <w:sz w:val="32"/>
          <w:szCs w:val="32"/>
          <w:lang w:val="en-US" w:eastAsia="zh-CN" w:bidi="ar-SA"/>
        </w:rPr>
        <w:t>持续巩固拓展脱贫攻坚成果</w:t>
      </w:r>
      <w:r>
        <w:rPr>
          <w:rFonts w:hint="eastAsia" w:cs="仿宋_GB2312"/>
          <w:b w:val="0"/>
          <w:bCs/>
          <w:color w:val="auto"/>
          <w:kern w:val="2"/>
          <w:sz w:val="32"/>
          <w:szCs w:val="32"/>
          <w:lang w:val="en-US" w:eastAsia="zh-CN" w:bidi="ar-SA"/>
        </w:rPr>
        <w:t>，</w:t>
      </w:r>
      <w:r>
        <w:rPr>
          <w:rFonts w:hint="eastAsia" w:ascii="仿宋_GB2312" w:hAnsi="仿宋_GB2312" w:eastAsia="仿宋_GB2312" w:cs="仿宋_GB2312"/>
          <w:b w:val="0"/>
          <w:bCs/>
          <w:color w:val="auto"/>
          <w:kern w:val="2"/>
          <w:sz w:val="32"/>
          <w:szCs w:val="32"/>
          <w:lang w:val="en-US" w:eastAsia="zh-CN" w:bidi="ar-SA"/>
        </w:rPr>
        <w:t>健全防止返贫动态监测和帮扶机制，设立</w:t>
      </w:r>
      <w:r>
        <w:rPr>
          <w:rFonts w:hint="eastAsia" w:cs="仿宋_GB2312"/>
          <w:b w:val="0"/>
          <w:bCs/>
          <w:color w:val="auto"/>
          <w:kern w:val="2"/>
          <w:sz w:val="32"/>
          <w:szCs w:val="32"/>
          <w:lang w:val="en-US" w:eastAsia="zh-CN" w:bidi="ar-SA"/>
        </w:rPr>
        <w:t>5年</w:t>
      </w:r>
      <w:r>
        <w:rPr>
          <w:rFonts w:hint="eastAsia" w:ascii="仿宋_GB2312" w:hAnsi="仿宋_GB2312" w:eastAsia="仿宋_GB2312" w:cs="仿宋_GB2312"/>
          <w:b w:val="0"/>
          <w:bCs/>
          <w:color w:val="auto"/>
          <w:kern w:val="2"/>
          <w:sz w:val="32"/>
          <w:szCs w:val="32"/>
          <w:lang w:val="en-US" w:eastAsia="zh-CN" w:bidi="ar-SA"/>
        </w:rPr>
        <w:t>衔接过渡期</w:t>
      </w:r>
      <w:r>
        <w:rPr>
          <w:rFonts w:hint="eastAsia" w:cs="仿宋_GB2312"/>
          <w:b w:val="0"/>
          <w:bCs/>
          <w:color w:val="auto"/>
          <w:kern w:val="2"/>
          <w:sz w:val="32"/>
          <w:szCs w:val="32"/>
          <w:lang w:val="en-US" w:eastAsia="zh-CN" w:bidi="ar-SA"/>
        </w:rPr>
        <w:t>，</w:t>
      </w:r>
      <w:r>
        <w:rPr>
          <w:rFonts w:hint="eastAsia" w:ascii="仿宋_GB2312" w:hAnsi="仿宋_GB2312" w:eastAsia="仿宋_GB2312" w:cs="仿宋_GB2312"/>
          <w:b w:val="0"/>
          <w:bCs/>
          <w:color w:val="auto"/>
          <w:kern w:val="2"/>
          <w:sz w:val="32"/>
          <w:szCs w:val="32"/>
          <w:lang w:val="en-US" w:eastAsia="zh-CN" w:bidi="ar-SA"/>
        </w:rPr>
        <w:t>对易返贫致贫人口及时发现、及时帮扶，守住防止规模性返贫底线。</w:t>
      </w:r>
      <w:r>
        <w:rPr>
          <w:rFonts w:hint="eastAsia" w:ascii="仿宋_GB2312" w:hAnsi="仿宋_GB2312" w:eastAsia="仿宋_GB2312" w:cs="仿宋_GB2312"/>
          <w:b w:val="0"/>
          <w:bCs w:val="0"/>
          <w:color w:val="auto"/>
          <w:sz w:val="32"/>
          <w:szCs w:val="32"/>
          <w:lang w:val="en-US" w:eastAsia="zh-CN"/>
        </w:rPr>
        <w:t>教育帮扶方面，资助建档立卡脱贫学生9879人次，发放资助资金814.08万元，家庭经济困难生受助率达到100%。医疗保障方面，落实困难群众参保资全额补助政策；家庭医生签约实现全覆盖，免费体检2万余人次，免除住院押金6791万元。住房安全方面，实施危房改造339户全部建成投用。安全饮水方面，投入391万元对164处农村供水工程维修养护。</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textAlignment w:val="auto"/>
        <w:rPr>
          <w:rFonts w:hint="eastAsia" w:ascii="仿宋_GB2312" w:hAnsi="仿宋_GB2312" w:eastAsia="仿宋_GB2312" w:cs="仿宋_GB2312"/>
          <w:color w:val="auto"/>
          <w:lang w:val="en-US" w:eastAsia="zh-CN"/>
        </w:rPr>
      </w:pPr>
      <w:bookmarkStart w:id="119" w:name="_Toc27623"/>
      <w:bookmarkStart w:id="120" w:name="_Toc17557"/>
      <w:bookmarkStart w:id="121" w:name="_Toc22357"/>
      <w:bookmarkStart w:id="122" w:name="_Toc27794"/>
      <w:r>
        <w:rPr>
          <w:rFonts w:hint="eastAsia" w:ascii="Times New Roman" w:hAnsi="Times New Roman" w:cs="Times New Roman"/>
          <w:b/>
          <w:bCs/>
          <w:color w:val="auto"/>
          <w:lang w:val="en-US" w:eastAsia="zh-CN"/>
        </w:rPr>
        <w:t>4.创新动能持续积累。</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lang w:val="en-US" w:eastAsia="zh-CN"/>
        </w:rPr>
        <w:t>十四五</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lang w:val="en-US" w:eastAsia="zh-CN"/>
        </w:rPr>
        <w:t>以来，</w:t>
      </w:r>
      <w:r>
        <w:rPr>
          <w:rFonts w:hint="eastAsia" w:cs="仿宋_GB2312"/>
          <w:b w:val="0"/>
          <w:bCs w:val="0"/>
          <w:color w:val="auto"/>
          <w:lang w:val="en-US" w:eastAsia="zh-CN"/>
        </w:rPr>
        <w:t>坚持</w:t>
      </w:r>
      <w:r>
        <w:rPr>
          <w:rFonts w:hint="eastAsia" w:ascii="仿宋_GB2312" w:hAnsi="仿宋_GB2312" w:eastAsia="仿宋_GB2312" w:cs="仿宋_GB2312"/>
          <w:b w:val="0"/>
          <w:bCs w:val="0"/>
          <w:color w:val="auto"/>
        </w:rPr>
        <w:t>科技创新战略和创新型企业培育工程，落实激励政策，激发企业的创新活力，努力营造大众创新、万众创业的浓厚氛围</w:t>
      </w:r>
      <w:r>
        <w:rPr>
          <w:rFonts w:hint="eastAsia" w:cs="仿宋_GB2312"/>
          <w:b w:val="0"/>
          <w:bCs w:val="0"/>
          <w:color w:val="auto"/>
          <w:lang w:eastAsia="zh-CN"/>
        </w:rPr>
        <w:t>。</w:t>
      </w:r>
      <w:r>
        <w:rPr>
          <w:rFonts w:hint="eastAsia" w:cs="仿宋_GB2312"/>
          <w:b/>
          <w:bCs/>
          <w:color w:val="auto"/>
          <w:lang w:val="en-US" w:eastAsia="zh-CN"/>
        </w:rPr>
        <w:t>一是</w:t>
      </w:r>
      <w:r>
        <w:rPr>
          <w:rFonts w:hint="eastAsia" w:ascii="仿宋_GB2312" w:hAnsi="仿宋_GB2312" w:eastAsia="仿宋_GB2312" w:cs="仿宋_GB2312"/>
          <w:b/>
          <w:bCs/>
          <w:color w:val="auto"/>
          <w:lang w:val="en-US" w:eastAsia="zh-CN"/>
        </w:rPr>
        <w:t>创新载体平台加速布局。</w:t>
      </w:r>
      <w:r>
        <w:rPr>
          <w:rFonts w:hint="eastAsia" w:ascii="仿宋_GB2312" w:hAnsi="仿宋_GB2312" w:eastAsia="仿宋_GB2312" w:cs="仿宋_GB2312"/>
          <w:color w:val="auto"/>
          <w:lang w:val="en-US" w:eastAsia="zh-CN"/>
        </w:rPr>
        <w:t>卧龙区积极与西安工业大学成果转化中心、湘潭大学、江苏省中国科学院植物研究所、中科院兰州化学物理研究所等大学、院所对接合作，共建立了35家创新载体和平台，其中省级以上创新载体和平台14家，市级创新载体和平台21家。积极组织辖区企业与高等院校、科研院所对接，促进科技成果的转移转化。科技成果转移转化技术合同交易额2021年为3.23亿元，2022年为10.5亿元，全区总体科技水平保持全市先进行列，位列第一方阵</w:t>
      </w:r>
      <w:r>
        <w:rPr>
          <w:rFonts w:hint="eastAsia" w:cs="仿宋_GB2312"/>
          <w:b/>
          <w:bCs/>
          <w:color w:val="auto"/>
          <w:lang w:val="en-US" w:eastAsia="zh-CN"/>
        </w:rPr>
        <w:t>。二是</w:t>
      </w:r>
      <w:r>
        <w:rPr>
          <w:rFonts w:hint="eastAsia" w:ascii="仿宋_GB2312" w:hAnsi="仿宋_GB2312" w:eastAsia="仿宋_GB2312" w:cs="仿宋_GB2312"/>
          <w:b/>
          <w:bCs/>
          <w:color w:val="auto"/>
          <w:lang w:val="en-US" w:eastAsia="zh-CN"/>
        </w:rPr>
        <w:t>创新主体培育稳步提升。</w:t>
      </w:r>
      <w:r>
        <w:rPr>
          <w:rFonts w:hint="eastAsia" w:ascii="仿宋_GB2312" w:hAnsi="仿宋_GB2312" w:eastAsia="仿宋_GB2312" w:cs="仿宋_GB2312"/>
          <w:color w:val="auto"/>
          <w:lang w:val="en-US" w:eastAsia="zh-CN"/>
        </w:rPr>
        <w:t>2021年，入库国家科技型中小企业48家，乐凯华光印刷科技有限公司和中光学集团有限公司成功认定为</w:t>
      </w:r>
      <w:r>
        <w:rPr>
          <w:rFonts w:hint="eastAsia" w:cs="仿宋_GB2312"/>
          <w:b w:val="0"/>
          <w:bCs w:val="0"/>
          <w:color w:val="auto"/>
          <w:sz w:val="32"/>
          <w:szCs w:val="32"/>
          <w:lang w:eastAsia="zh-CN"/>
        </w:rPr>
        <w:t>“</w:t>
      </w:r>
      <w:r>
        <w:rPr>
          <w:rFonts w:hint="eastAsia" w:ascii="仿宋_GB2312" w:hAnsi="仿宋_GB2312" w:eastAsia="仿宋_GB2312" w:cs="仿宋_GB2312"/>
          <w:color w:val="auto"/>
          <w:lang w:val="en-US" w:eastAsia="zh-CN"/>
        </w:rPr>
        <w:t>河南省科技创新龙头企业</w:t>
      </w:r>
      <w:r>
        <w:rPr>
          <w:rFonts w:hint="eastAsia" w:cs="仿宋_GB2312"/>
          <w:b w:val="0"/>
          <w:bCs w:val="0"/>
          <w:color w:val="auto"/>
          <w:sz w:val="32"/>
          <w:szCs w:val="32"/>
          <w:lang w:eastAsia="zh-CN"/>
        </w:rPr>
        <w:t>”</w:t>
      </w:r>
      <w:r>
        <w:rPr>
          <w:rFonts w:hint="eastAsia" w:cs="仿宋_GB2312"/>
          <w:color w:val="auto"/>
          <w:lang w:val="en-US" w:eastAsia="zh-CN"/>
        </w:rPr>
        <w:t>。</w:t>
      </w:r>
      <w:r>
        <w:rPr>
          <w:rFonts w:hint="eastAsia" w:cs="仿宋_GB2312"/>
          <w:b w:val="0"/>
          <w:bCs w:val="0"/>
          <w:color w:val="auto"/>
          <w:lang w:val="en-US" w:eastAsia="zh-CN"/>
        </w:rPr>
        <w:t>2022年</w:t>
      </w:r>
      <w:r>
        <w:rPr>
          <w:rFonts w:hint="eastAsia" w:ascii="仿宋_GB2312" w:hAnsi="仿宋_GB2312" w:eastAsia="仿宋_GB2312" w:cs="仿宋_GB2312"/>
          <w:color w:val="auto"/>
          <w:lang w:val="en-US" w:eastAsia="zh-CN"/>
        </w:rPr>
        <w:t>新认定高新技术企业</w:t>
      </w:r>
      <w:r>
        <w:rPr>
          <w:rFonts w:hint="eastAsia" w:cs="仿宋_GB2312"/>
          <w:color w:val="auto"/>
          <w:lang w:val="en-US" w:eastAsia="zh-CN"/>
        </w:rPr>
        <w:t>14</w:t>
      </w:r>
      <w:r>
        <w:rPr>
          <w:rFonts w:hint="eastAsia" w:ascii="仿宋_GB2312" w:hAnsi="仿宋_GB2312" w:eastAsia="仿宋_GB2312" w:cs="仿宋_GB2312"/>
          <w:color w:val="auto"/>
          <w:lang w:val="en-US" w:eastAsia="zh-CN"/>
        </w:rPr>
        <w:t>家，总量达到3</w:t>
      </w:r>
      <w:r>
        <w:rPr>
          <w:rFonts w:hint="eastAsia" w:cs="仿宋_GB2312"/>
          <w:color w:val="auto"/>
          <w:lang w:val="en-US" w:eastAsia="zh-CN"/>
        </w:rPr>
        <w:t>7</w:t>
      </w:r>
      <w:r>
        <w:rPr>
          <w:rFonts w:hint="eastAsia" w:ascii="仿宋_GB2312" w:hAnsi="仿宋_GB2312" w:eastAsia="仿宋_GB2312" w:cs="仿宋_GB2312"/>
          <w:color w:val="auto"/>
          <w:lang w:val="en-US" w:eastAsia="zh-CN"/>
        </w:rPr>
        <w:t>家，拥有省级</w:t>
      </w:r>
      <w:r>
        <w:rPr>
          <w:rFonts w:hint="eastAsia" w:cs="仿宋_GB2312"/>
          <w:b w:val="0"/>
          <w:bCs w:val="0"/>
          <w:color w:val="auto"/>
          <w:sz w:val="32"/>
          <w:szCs w:val="32"/>
          <w:lang w:eastAsia="zh-CN"/>
        </w:rPr>
        <w:t>“</w:t>
      </w:r>
      <w:r>
        <w:rPr>
          <w:rFonts w:hint="eastAsia" w:ascii="仿宋_GB2312" w:hAnsi="仿宋_GB2312" w:eastAsia="仿宋_GB2312" w:cs="仿宋_GB2312"/>
          <w:color w:val="auto"/>
          <w:lang w:val="en-US" w:eastAsia="zh-CN"/>
        </w:rPr>
        <w:t>专精特新</w:t>
      </w:r>
      <w:r>
        <w:rPr>
          <w:rFonts w:hint="eastAsia" w:cs="仿宋_GB2312"/>
          <w:b w:val="0"/>
          <w:bCs w:val="0"/>
          <w:color w:val="auto"/>
          <w:sz w:val="32"/>
          <w:szCs w:val="32"/>
          <w:lang w:eastAsia="zh-CN"/>
        </w:rPr>
        <w:t>”</w:t>
      </w:r>
      <w:r>
        <w:rPr>
          <w:rFonts w:hint="eastAsia" w:ascii="仿宋_GB2312" w:hAnsi="仿宋_GB2312" w:eastAsia="仿宋_GB2312" w:cs="仿宋_GB2312"/>
          <w:color w:val="auto"/>
          <w:lang w:val="en-US" w:eastAsia="zh-CN"/>
        </w:rPr>
        <w:t>中小企业3家</w:t>
      </w:r>
      <w:r>
        <w:rPr>
          <w:rFonts w:hint="eastAsia" w:cs="仿宋_GB2312"/>
          <w:color w:val="auto"/>
          <w:lang w:val="en-US" w:eastAsia="zh-CN"/>
        </w:rPr>
        <w:t>，</w:t>
      </w:r>
      <w:r>
        <w:rPr>
          <w:rFonts w:hint="eastAsia" w:ascii="仿宋_GB2312" w:hAnsi="仿宋_GB2312" w:eastAsia="仿宋_GB2312" w:cs="仿宋_GB2312"/>
          <w:color w:val="auto"/>
          <w:lang w:val="en-US" w:eastAsia="zh-CN"/>
        </w:rPr>
        <w:t>2022年入库的国家科技型中小企业为89家，2023年1月培育河南省</w:t>
      </w:r>
      <w:r>
        <w:rPr>
          <w:rFonts w:hint="eastAsia" w:cs="仿宋_GB2312"/>
          <w:b w:val="0"/>
          <w:bCs w:val="0"/>
          <w:color w:val="auto"/>
          <w:sz w:val="32"/>
          <w:szCs w:val="32"/>
          <w:lang w:eastAsia="zh-CN"/>
        </w:rPr>
        <w:t>“</w:t>
      </w:r>
      <w:r>
        <w:rPr>
          <w:rFonts w:hint="eastAsia" w:ascii="仿宋_GB2312" w:hAnsi="仿宋_GB2312" w:eastAsia="仿宋_GB2312" w:cs="仿宋_GB2312"/>
          <w:color w:val="auto"/>
          <w:lang w:val="en-US" w:eastAsia="zh-CN"/>
        </w:rPr>
        <w:t>瞪羚</w:t>
      </w:r>
      <w:r>
        <w:rPr>
          <w:rFonts w:hint="eastAsia" w:cs="仿宋_GB2312"/>
          <w:b w:val="0"/>
          <w:bCs w:val="0"/>
          <w:color w:val="auto"/>
          <w:sz w:val="32"/>
          <w:szCs w:val="32"/>
          <w:lang w:eastAsia="zh-CN"/>
        </w:rPr>
        <w:t>”</w:t>
      </w:r>
      <w:r>
        <w:rPr>
          <w:rFonts w:hint="eastAsia" w:ascii="仿宋_GB2312" w:hAnsi="仿宋_GB2312" w:eastAsia="仿宋_GB2312" w:cs="仿宋_GB2312"/>
          <w:color w:val="auto"/>
          <w:lang w:val="en-US" w:eastAsia="zh-CN"/>
        </w:rPr>
        <w:t>企业1家。</w:t>
      </w:r>
      <w:r>
        <w:rPr>
          <w:rFonts w:hint="eastAsia" w:cs="仿宋_GB2312"/>
          <w:b/>
          <w:bCs/>
          <w:color w:val="auto"/>
          <w:lang w:val="en-US" w:eastAsia="zh-CN"/>
        </w:rPr>
        <w:t>三是</w:t>
      </w:r>
      <w:r>
        <w:rPr>
          <w:rFonts w:hint="eastAsia" w:ascii="仿宋_GB2312" w:hAnsi="仿宋_GB2312" w:eastAsia="仿宋_GB2312" w:cs="仿宋_GB2312"/>
          <w:b/>
          <w:bCs/>
          <w:color w:val="auto"/>
          <w:lang w:val="en-US" w:eastAsia="zh-CN"/>
        </w:rPr>
        <w:t>创新人才加快集聚。</w:t>
      </w:r>
      <w:r>
        <w:rPr>
          <w:rFonts w:hint="eastAsia" w:ascii="仿宋_GB2312" w:hAnsi="仿宋_GB2312" w:eastAsia="仿宋_GB2312" w:cs="仿宋_GB2312"/>
          <w:color w:val="auto"/>
          <w:lang w:val="en-US" w:eastAsia="zh-CN"/>
        </w:rPr>
        <w:t>贯彻落实“诸葛英才计划2.0”，出台《关于深入升级“龙腾行动”加快人才强区建设的实施意见》</w:t>
      </w:r>
      <w:r>
        <w:rPr>
          <w:rFonts w:hint="eastAsia" w:cs="仿宋_GB2312"/>
          <w:color w:val="auto"/>
          <w:lang w:val="en-US" w:eastAsia="zh-CN"/>
        </w:rPr>
        <w:t>。</w:t>
      </w:r>
      <w:r>
        <w:rPr>
          <w:rFonts w:hint="eastAsia" w:ascii="仿宋_GB2312" w:hAnsi="仿宋_GB2312" w:eastAsia="仿宋_GB2312" w:cs="仿宋_GB2312"/>
          <w:color w:val="auto"/>
          <w:lang w:val="en-US" w:eastAsia="zh-CN"/>
        </w:rPr>
        <w:t>围绕6类人才、实施“六大”行动，积极招引各类人才2171人，举办7场以“万名大学生留卧龙就业创业”“卧龙腾飞 ‘职’等你来”等为主题的线上招聘会，为近100家企业延揽优秀人才1335人。积极参加第五届中国·河南招才引智创新发展大会，全职引进4名博士，3名科技创新人才。深入河南工业大学开展校园招聘会，柔性引进5名教授。指导中光学集团引进中国科学院院士王占国团队，建立“河南省量子级联激光器院士工作站”；与南阳医专合作引进了韩国金南衡院士团队，筹划建立类细胞科技研发中心；丰园禽业引进河南农业大学田亚东科技创新团队、中原学者康相涛科研团队，并积极申报“河南省中原学者工作站”。</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hAnsi="仿宋_GB2312" w:eastAsia="仿宋_GB2312" w:cs="仿宋_GB2312"/>
          <w:b w:val="0"/>
          <w:bCs w:val="0"/>
          <w:color w:val="auto"/>
          <w:spacing w:val="0"/>
          <w:sz w:val="32"/>
          <w:szCs w:val="32"/>
          <w:u w:val="none" w:color="auto"/>
          <w:lang w:val="en-US" w:eastAsia="zh-CN"/>
        </w:rPr>
      </w:pPr>
      <w:bookmarkStart w:id="123" w:name="_Toc1800"/>
      <w:bookmarkStart w:id="124" w:name="_Toc12207"/>
      <w:bookmarkStart w:id="125" w:name="_Toc30423"/>
      <w:bookmarkStart w:id="126" w:name="_Toc30689"/>
      <w:r>
        <w:rPr>
          <w:rFonts w:hint="eastAsia"/>
          <w:b/>
          <w:bCs/>
          <w:color w:val="auto"/>
          <w:lang w:val="en-US" w:eastAsia="zh-CN"/>
        </w:rPr>
        <w:t>5.</w:t>
      </w:r>
      <w:bookmarkEnd w:id="112"/>
      <w:bookmarkEnd w:id="113"/>
      <w:bookmarkEnd w:id="114"/>
      <w:bookmarkEnd w:id="115"/>
      <w:bookmarkEnd w:id="116"/>
      <w:bookmarkEnd w:id="117"/>
      <w:bookmarkEnd w:id="118"/>
      <w:r>
        <w:rPr>
          <w:rFonts w:hint="eastAsia"/>
          <w:b/>
          <w:bCs/>
          <w:color w:val="auto"/>
          <w:lang w:val="en-US" w:eastAsia="zh-CN"/>
        </w:rPr>
        <w:t>城市建设深度推进</w:t>
      </w:r>
      <w:bookmarkEnd w:id="119"/>
      <w:bookmarkEnd w:id="120"/>
      <w:bookmarkEnd w:id="121"/>
      <w:bookmarkEnd w:id="122"/>
      <w:bookmarkEnd w:id="123"/>
      <w:bookmarkEnd w:id="124"/>
      <w:bookmarkEnd w:id="125"/>
      <w:bookmarkEnd w:id="126"/>
      <w:r>
        <w:rPr>
          <w:rFonts w:hint="eastAsia"/>
          <w:b/>
          <w:bCs/>
          <w:color w:val="auto"/>
          <w:lang w:val="en-US" w:eastAsia="zh-CN"/>
        </w:rPr>
        <w:t>。</w:t>
      </w:r>
      <w:bookmarkStart w:id="127" w:name="_Toc16294"/>
      <w:bookmarkStart w:id="128" w:name="_Toc7335"/>
      <w:bookmarkStart w:id="129" w:name="_Toc13208"/>
      <w:bookmarkStart w:id="130" w:name="_Toc30575"/>
      <w:bookmarkStart w:id="131" w:name="_Toc20157"/>
      <w:bookmarkStart w:id="132" w:name="_Toc27294"/>
      <w:bookmarkStart w:id="133" w:name="_Toc31906"/>
      <w:r>
        <w:rPr>
          <w:rFonts w:hint="eastAsia"/>
          <w:b w:val="0"/>
          <w:bCs w:val="0"/>
          <w:color w:val="auto"/>
          <w:lang w:val="en-US" w:eastAsia="zh-CN"/>
        </w:rPr>
        <w:t>“十四五”以来，</w:t>
      </w:r>
      <w:r>
        <w:rPr>
          <w:rFonts w:hint="eastAsia" w:ascii="仿宋_GB2312" w:hAnsi="仿宋_GB2312" w:eastAsia="仿宋_GB2312" w:cs="仿宋_GB2312"/>
          <w:color w:val="auto"/>
          <w:sz w:val="32"/>
          <w:szCs w:val="32"/>
        </w:rPr>
        <w:t>坚持</w:t>
      </w:r>
      <w:r>
        <w:rPr>
          <w:rFonts w:hint="eastAsia" w:cs="仿宋_GB2312"/>
          <w:b w:val="0"/>
          <w:bCs w:val="0"/>
          <w:color w:val="auto"/>
          <w:sz w:val="32"/>
          <w:szCs w:val="32"/>
          <w:lang w:eastAsia="zh-CN"/>
        </w:rPr>
        <w:t>“</w:t>
      </w:r>
      <w:r>
        <w:rPr>
          <w:rFonts w:hint="eastAsia" w:ascii="仿宋_GB2312" w:hAnsi="仿宋_GB2312" w:eastAsia="仿宋_GB2312" w:cs="仿宋_GB2312"/>
          <w:color w:val="auto"/>
          <w:sz w:val="32"/>
          <w:szCs w:val="32"/>
        </w:rPr>
        <w:t>城乡一体</w:t>
      </w:r>
      <w:r>
        <w:rPr>
          <w:rFonts w:hint="eastAsia" w:cs="仿宋_GB2312"/>
          <w:b w:val="0"/>
          <w:bCs w:val="0"/>
          <w:color w:val="auto"/>
          <w:sz w:val="32"/>
          <w:szCs w:val="32"/>
          <w:lang w:eastAsia="zh-CN"/>
        </w:rPr>
        <w:t>”“</w:t>
      </w:r>
      <w:r>
        <w:rPr>
          <w:rFonts w:hint="eastAsia" w:ascii="仿宋_GB2312" w:hAnsi="仿宋_GB2312" w:eastAsia="仿宋_GB2312" w:cs="仿宋_GB2312"/>
          <w:color w:val="auto"/>
          <w:sz w:val="32"/>
          <w:szCs w:val="32"/>
        </w:rPr>
        <w:t>市区一体</w:t>
      </w:r>
      <w:r>
        <w:rPr>
          <w:rFonts w:hint="eastAsia" w:cs="仿宋_GB2312"/>
          <w:b w:val="0"/>
          <w:bCs w:val="0"/>
          <w:color w:val="auto"/>
          <w:sz w:val="32"/>
          <w:szCs w:val="32"/>
          <w:lang w:eastAsia="zh-CN"/>
        </w:rPr>
        <w:t>”</w:t>
      </w:r>
      <w:r>
        <w:rPr>
          <w:rFonts w:hint="eastAsia" w:ascii="仿宋_GB2312" w:hAnsi="仿宋_GB2312" w:eastAsia="仿宋_GB2312" w:cs="仿宋_GB2312"/>
          <w:color w:val="auto"/>
          <w:sz w:val="32"/>
          <w:szCs w:val="32"/>
        </w:rPr>
        <w:t>，中心城区框架不断拉大</w:t>
      </w:r>
      <w:r>
        <w:rPr>
          <w:rFonts w:hint="eastAsia" w:cs="仿宋_GB2312"/>
          <w:color w:val="auto"/>
          <w:sz w:val="32"/>
          <w:szCs w:val="32"/>
          <w:lang w:eastAsia="zh-CN"/>
        </w:rPr>
        <w:t>，</w:t>
      </w:r>
      <w:r>
        <w:rPr>
          <w:rFonts w:hint="eastAsia" w:cs="Calibri"/>
          <w:b w:val="0"/>
          <w:bCs/>
          <w:color w:val="auto"/>
          <w:kern w:val="0"/>
          <w:sz w:val="32"/>
          <w:szCs w:val="32"/>
          <w:highlight w:val="none"/>
          <w:u w:val="none" w:color="auto"/>
          <w:shd w:val="clear" w:color="auto" w:fill="auto"/>
          <w:lang w:val="en-US" w:eastAsia="zh-CN"/>
        </w:rPr>
        <w:t>建设</w:t>
      </w:r>
      <w:r>
        <w:rPr>
          <w:rFonts w:hint="eastAsia" w:cs="Calibri"/>
          <w:b w:val="0"/>
          <w:bCs/>
          <w:color w:val="auto"/>
          <w:kern w:val="0"/>
          <w:sz w:val="32"/>
          <w:szCs w:val="32"/>
          <w:highlight w:val="none"/>
          <w:u w:val="none" w:color="auto"/>
          <w:shd w:val="clear" w:color="auto" w:fill="auto"/>
          <w:lang w:eastAsia="zh-CN"/>
        </w:rPr>
        <w:t>“</w:t>
      </w:r>
      <w:r>
        <w:rPr>
          <w:rFonts w:hint="eastAsia" w:cs="Calibri"/>
          <w:b w:val="0"/>
          <w:bCs/>
          <w:color w:val="auto"/>
          <w:kern w:val="0"/>
          <w:sz w:val="32"/>
          <w:szCs w:val="32"/>
          <w:highlight w:val="none"/>
          <w:u w:val="none" w:color="auto"/>
          <w:shd w:val="clear" w:color="auto" w:fill="auto"/>
          <w:lang w:val="en-US" w:eastAsia="zh-CN"/>
        </w:rPr>
        <w:t>六宜</w:t>
      </w:r>
      <w:r>
        <w:rPr>
          <w:rFonts w:hint="eastAsia" w:cs="Calibri"/>
          <w:b w:val="0"/>
          <w:bCs/>
          <w:color w:val="auto"/>
          <w:kern w:val="0"/>
          <w:sz w:val="32"/>
          <w:szCs w:val="32"/>
          <w:highlight w:val="none"/>
          <w:u w:val="none" w:color="auto"/>
          <w:shd w:val="clear" w:color="auto" w:fill="auto"/>
          <w:lang w:eastAsia="zh-CN"/>
        </w:rPr>
        <w:t>”</w:t>
      </w:r>
      <w:r>
        <w:rPr>
          <w:rFonts w:hint="eastAsia" w:cs="Calibri"/>
          <w:b w:val="0"/>
          <w:bCs/>
          <w:color w:val="auto"/>
          <w:kern w:val="0"/>
          <w:sz w:val="32"/>
          <w:szCs w:val="32"/>
          <w:highlight w:val="none"/>
          <w:u w:val="none" w:color="auto"/>
          <w:shd w:val="clear" w:color="auto" w:fill="auto"/>
          <w:lang w:val="en-US" w:eastAsia="zh-CN"/>
        </w:rPr>
        <w:t>现代化城区</w:t>
      </w:r>
      <w:r>
        <w:rPr>
          <w:rFonts w:hint="eastAsia" w:ascii="仿宋_GB2312" w:hAnsi="仿宋_GB2312" w:eastAsia="仿宋_GB2312" w:cs="仿宋_GB2312"/>
          <w:color w:val="auto"/>
          <w:sz w:val="32"/>
          <w:szCs w:val="32"/>
        </w:rPr>
        <w:t>。</w:t>
      </w:r>
      <w:r>
        <w:rPr>
          <w:rFonts w:hint="eastAsia" w:cs="仿宋_GB2312"/>
          <w:b/>
          <w:bCs/>
          <w:color w:val="auto"/>
          <w:kern w:val="2"/>
          <w:sz w:val="32"/>
          <w:szCs w:val="32"/>
          <w:lang w:val="en-US" w:eastAsia="zh-CN" w:bidi="ar"/>
        </w:rPr>
        <w:t>一是</w:t>
      </w:r>
      <w:r>
        <w:rPr>
          <w:rFonts w:hint="eastAsia" w:ascii="仿宋_GB2312" w:hAnsi="仿宋_GB2312" w:eastAsia="仿宋_GB2312" w:cs="仿宋_GB2312"/>
          <w:b/>
          <w:bCs/>
          <w:color w:val="auto"/>
          <w:kern w:val="2"/>
          <w:sz w:val="32"/>
          <w:szCs w:val="32"/>
          <w:lang w:val="en-US" w:eastAsia="zh-CN" w:bidi="ar"/>
        </w:rPr>
        <w:t>国土空间规划</w:t>
      </w:r>
      <w:r>
        <w:rPr>
          <w:rFonts w:hint="eastAsia" w:ascii="仿宋_GB2312" w:hAnsi="仿宋_GB2312" w:eastAsia="仿宋_GB2312" w:cs="仿宋_GB2312"/>
          <w:b/>
          <w:bCs/>
          <w:color w:val="auto"/>
          <w:spacing w:val="0"/>
          <w:sz w:val="32"/>
          <w:szCs w:val="32"/>
          <w:u w:val="none" w:color="auto"/>
          <w:lang w:val="en-US" w:eastAsia="zh-CN"/>
        </w:rPr>
        <w:t>取得阶段性成果</w:t>
      </w:r>
      <w:r>
        <w:rPr>
          <w:rFonts w:hint="eastAsia" w:ascii="仿宋_GB2312" w:hAnsi="仿宋_GB2312" w:eastAsia="仿宋_GB2312" w:cs="仿宋_GB2312"/>
          <w:b/>
          <w:bCs/>
          <w:color w:val="auto"/>
          <w:kern w:val="2"/>
          <w:sz w:val="32"/>
          <w:szCs w:val="32"/>
          <w:lang w:val="en-US" w:eastAsia="zh-CN" w:bidi="ar"/>
        </w:rPr>
        <w:t>。</w:t>
      </w:r>
      <w:r>
        <w:rPr>
          <w:rFonts w:hint="eastAsia" w:ascii="仿宋_GB2312" w:hAnsi="仿宋_GB2312" w:eastAsia="仿宋_GB2312" w:cs="仿宋_GB2312"/>
          <w:b w:val="0"/>
          <w:bCs w:val="0"/>
          <w:color w:val="auto"/>
          <w:kern w:val="2"/>
          <w:sz w:val="32"/>
          <w:szCs w:val="32"/>
          <w:lang w:val="en-US" w:eastAsia="zh-CN" w:bidi="ar"/>
        </w:rPr>
        <w:t>科学划定</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kern w:val="2"/>
          <w:sz w:val="32"/>
          <w:szCs w:val="32"/>
          <w:lang w:val="en-US" w:eastAsia="zh-CN" w:bidi="ar"/>
        </w:rPr>
        <w:t>三区三线</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kern w:val="2"/>
          <w:sz w:val="32"/>
          <w:szCs w:val="32"/>
          <w:lang w:val="en-US" w:eastAsia="zh-CN" w:bidi="ar"/>
        </w:rPr>
        <w:t>，划定生态红线面积10.23平方公里，永久基本农田57.9921万亩，城镇开发边界118.788平方公里，为我区争取更大发展空间。蒲山、石桥、安皋、潦河坡、谢庄、青华、陆营、英庄、潦河9个镇国土空间规划稳步推进</w:t>
      </w:r>
      <w:r>
        <w:rPr>
          <w:rFonts w:hint="eastAsia" w:cs="仿宋_GB2312"/>
          <w:b w:val="0"/>
          <w:bCs w:val="0"/>
          <w:color w:val="auto"/>
          <w:kern w:val="2"/>
          <w:sz w:val="32"/>
          <w:szCs w:val="32"/>
          <w:lang w:val="en-US" w:eastAsia="zh-CN" w:bidi="ar"/>
        </w:rPr>
        <w:t>，</w:t>
      </w:r>
      <w:r>
        <w:rPr>
          <w:rFonts w:hint="eastAsia" w:ascii="仿宋_GB2312" w:hAnsi="仿宋_GB2312" w:eastAsia="仿宋_GB2312" w:cs="仿宋_GB2312"/>
          <w:b w:val="0"/>
          <w:bCs w:val="0"/>
          <w:color w:val="auto"/>
          <w:kern w:val="2"/>
          <w:sz w:val="32"/>
          <w:szCs w:val="32"/>
          <w:lang w:val="en-US" w:eastAsia="zh-CN" w:bidi="ar"/>
        </w:rPr>
        <w:t>村庄规划编制工作全面启动，</w:t>
      </w:r>
      <w:r>
        <w:rPr>
          <w:rFonts w:hint="eastAsia" w:cs="仿宋_GB2312"/>
          <w:b w:val="0"/>
          <w:bCs w:val="0"/>
          <w:color w:val="auto"/>
          <w:kern w:val="2"/>
          <w:sz w:val="32"/>
          <w:szCs w:val="32"/>
          <w:lang w:val="en-US" w:eastAsia="zh-CN" w:bidi="ar"/>
        </w:rPr>
        <w:t>2023</w:t>
      </w:r>
      <w:r>
        <w:rPr>
          <w:rFonts w:hint="eastAsia" w:ascii="仿宋_GB2312" w:hAnsi="仿宋_GB2312" w:eastAsia="仿宋_GB2312" w:cs="仿宋_GB2312"/>
          <w:b w:val="0"/>
          <w:bCs w:val="0"/>
          <w:color w:val="auto"/>
          <w:kern w:val="2"/>
          <w:sz w:val="32"/>
          <w:szCs w:val="32"/>
          <w:lang w:val="en-US" w:eastAsia="zh-CN" w:bidi="ar"/>
        </w:rPr>
        <w:t>年底完成所有行政村村庄规划编制任务。</w:t>
      </w:r>
      <w:r>
        <w:rPr>
          <w:rFonts w:hint="eastAsia" w:cs="仿宋_GB2312"/>
          <w:b/>
          <w:bCs/>
          <w:color w:val="auto"/>
          <w:spacing w:val="0"/>
          <w:sz w:val="32"/>
          <w:szCs w:val="32"/>
          <w:u w:val="none" w:color="auto"/>
          <w:lang w:val="en-US" w:eastAsia="zh-CN"/>
        </w:rPr>
        <w:t>二是</w:t>
      </w:r>
      <w:r>
        <w:rPr>
          <w:rFonts w:hint="eastAsia" w:ascii="仿宋_GB2312" w:hAnsi="仿宋_GB2312" w:eastAsia="仿宋_GB2312" w:cs="仿宋_GB2312"/>
          <w:b/>
          <w:bCs/>
          <w:color w:val="auto"/>
          <w:spacing w:val="0"/>
          <w:sz w:val="32"/>
          <w:szCs w:val="32"/>
          <w:u w:val="none" w:color="auto"/>
          <w:lang w:val="en-US" w:eastAsia="zh-CN"/>
        </w:rPr>
        <w:t>片区更新</w:t>
      </w:r>
      <w:r>
        <w:rPr>
          <w:rFonts w:hint="eastAsia" w:ascii="仿宋_GB2312" w:hAnsi="仿宋_GB2312" w:eastAsia="仿宋_GB2312" w:cs="仿宋_GB2312"/>
          <w:b/>
          <w:bCs/>
          <w:color w:val="auto"/>
          <w:kern w:val="2"/>
          <w:sz w:val="32"/>
          <w:szCs w:val="32"/>
          <w:lang w:val="en-US" w:eastAsia="zh-CN" w:bidi="ar"/>
        </w:rPr>
        <w:t>有序开展</w:t>
      </w:r>
      <w:r>
        <w:rPr>
          <w:rFonts w:hint="eastAsia" w:ascii="仿宋_GB2312" w:hAnsi="仿宋_GB2312" w:eastAsia="仿宋_GB2312" w:cs="仿宋_GB2312"/>
          <w:b/>
          <w:bCs/>
          <w:color w:val="auto"/>
          <w:spacing w:val="0"/>
          <w:sz w:val="32"/>
          <w:szCs w:val="32"/>
          <w:u w:val="none" w:color="auto"/>
          <w:lang w:val="en-US" w:eastAsia="zh-CN"/>
        </w:rPr>
        <w:t>。</w:t>
      </w:r>
      <w:r>
        <w:rPr>
          <w:rFonts w:hint="eastAsia" w:ascii="仿宋_GB2312" w:hAnsi="仿宋_GB2312" w:eastAsia="仿宋_GB2312" w:cs="仿宋_GB2312"/>
          <w:b w:val="0"/>
          <w:bCs w:val="0"/>
          <w:color w:val="auto"/>
          <w:spacing w:val="0"/>
          <w:sz w:val="32"/>
          <w:szCs w:val="32"/>
          <w:u w:val="none" w:color="auto"/>
          <w:lang w:val="en-US" w:eastAsia="zh-CN"/>
        </w:rPr>
        <w:t>我区城市更新十大片区中七个片区已进入实施阶段。市政府已批复控规3个，上规委会2个，编制完成待上会1个</w:t>
      </w:r>
      <w:r>
        <w:rPr>
          <w:rFonts w:hint="eastAsia" w:cs="仿宋_GB2312"/>
          <w:b w:val="0"/>
          <w:bCs w:val="0"/>
          <w:color w:val="auto"/>
          <w:spacing w:val="0"/>
          <w:sz w:val="32"/>
          <w:szCs w:val="32"/>
          <w:u w:val="none" w:color="auto"/>
          <w:lang w:val="en-US" w:eastAsia="zh-CN"/>
        </w:rPr>
        <w:t>，</w:t>
      </w:r>
      <w:r>
        <w:rPr>
          <w:rFonts w:hint="eastAsia" w:ascii="仿宋_GB2312" w:hAnsi="仿宋_GB2312" w:eastAsia="仿宋_GB2312" w:cs="仿宋_GB2312"/>
          <w:b w:val="0"/>
          <w:bCs w:val="0"/>
          <w:color w:val="auto"/>
          <w:spacing w:val="0"/>
          <w:sz w:val="32"/>
          <w:szCs w:val="32"/>
          <w:u w:val="none" w:color="auto"/>
          <w:lang w:val="en-US" w:eastAsia="zh-CN"/>
        </w:rPr>
        <w:t>第三片区（焦枝铁路两侧光武片区）正在编制控规。</w:t>
      </w:r>
      <w:r>
        <w:rPr>
          <w:rFonts w:hint="eastAsia" w:cs="仿宋_GB2312"/>
          <w:b/>
          <w:bCs/>
          <w:color w:val="auto"/>
          <w:sz w:val="32"/>
          <w:szCs w:val="32"/>
          <w:lang w:val="en-US" w:eastAsia="zh-CN"/>
        </w:rPr>
        <w:t>三是</w:t>
      </w:r>
      <w:r>
        <w:rPr>
          <w:rFonts w:hint="eastAsia" w:ascii="仿宋_GB2312" w:hAnsi="仿宋_GB2312" w:eastAsia="仿宋_GB2312" w:cs="仿宋_GB2312"/>
          <w:b/>
          <w:bCs/>
          <w:color w:val="auto"/>
          <w:sz w:val="32"/>
          <w:szCs w:val="32"/>
          <w:lang w:val="en-US" w:eastAsia="zh-CN"/>
        </w:rPr>
        <w:t>老旧小区改造持续推进。</w:t>
      </w:r>
      <w:r>
        <w:rPr>
          <w:rFonts w:hint="eastAsia" w:ascii="仿宋_GB2312" w:hAnsi="仿宋_GB2312" w:eastAsia="仿宋_GB2312" w:cs="仿宋_GB2312"/>
          <w:b w:val="0"/>
          <w:bCs w:val="0"/>
          <w:color w:val="auto"/>
          <w:spacing w:val="0"/>
          <w:sz w:val="32"/>
          <w:szCs w:val="32"/>
          <w:u w:val="none" w:color="auto"/>
          <w:lang w:val="en-US" w:eastAsia="zh-CN"/>
        </w:rPr>
        <w:t>全区共完成老旧小区改造295个小区，893幢楼栋25300户。打造出了如风帆A区、财政局家属院、农校家属院、德阳小区、党校家属院、中行小区等一大批精品亮点。</w:t>
      </w:r>
      <w:r>
        <w:rPr>
          <w:rFonts w:hint="eastAsia" w:cs="仿宋_GB2312"/>
          <w:b/>
          <w:bCs/>
          <w:color w:val="auto"/>
          <w:sz w:val="32"/>
          <w:szCs w:val="32"/>
          <w:lang w:val="en-US" w:eastAsia="zh-CN"/>
        </w:rPr>
        <w:t>四是</w:t>
      </w:r>
      <w:r>
        <w:rPr>
          <w:rFonts w:hint="eastAsia" w:ascii="仿宋_GB2312" w:hAnsi="仿宋_GB2312" w:eastAsia="仿宋_GB2312" w:cs="仿宋_GB2312"/>
          <w:b/>
          <w:bCs/>
          <w:color w:val="auto"/>
          <w:sz w:val="32"/>
          <w:szCs w:val="32"/>
          <w:lang w:val="en-US" w:eastAsia="zh-CN"/>
        </w:rPr>
        <w:t>暖心安居行动强力推进。</w:t>
      </w:r>
      <w:r>
        <w:rPr>
          <w:rFonts w:hint="eastAsia" w:ascii="仿宋_GB2312" w:hAnsi="仿宋_GB2312" w:eastAsia="仿宋_GB2312" w:cs="仿宋_GB2312"/>
          <w:b w:val="0"/>
          <w:bCs w:val="0"/>
          <w:color w:val="auto"/>
          <w:spacing w:val="0"/>
          <w:sz w:val="32"/>
          <w:szCs w:val="32"/>
          <w:u w:val="none" w:color="auto"/>
          <w:lang w:val="en-US" w:eastAsia="zh-CN"/>
        </w:rPr>
        <w:t>有序推进列入省保障房台账的9个棚户区改造项目7231套建设任务，开工率达到100%。完成9个保障性租赁住房建设项目8200套筹建任务。完成541套人才公寓建设，超额完成年度目标任务。</w:t>
      </w:r>
      <w:r>
        <w:rPr>
          <w:rFonts w:hint="eastAsia" w:ascii="仿宋_GB2312" w:hAnsi="仿宋_GB2312" w:eastAsia="仿宋_GB2312" w:cs="仿宋_GB2312"/>
          <w:color w:val="auto"/>
          <w:sz w:val="32"/>
          <w:szCs w:val="32"/>
          <w:lang w:val="en-US" w:eastAsia="zh-CN"/>
        </w:rPr>
        <w:t>2022年，常住人口城镇化率为64.54% ，较上年提升0.55个百分点，高于全市12.32个百分点。</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textAlignment w:val="auto"/>
        <w:rPr>
          <w:rFonts w:hint="eastAsia" w:ascii="仿宋_GB2312" w:hAnsi="仿宋_GB2312" w:eastAsia="仿宋_GB2312" w:cs="仿宋_GB2312"/>
          <w:color w:val="auto"/>
          <w:sz w:val="32"/>
          <w:szCs w:val="32"/>
        </w:rPr>
      </w:pPr>
      <w:bookmarkStart w:id="134" w:name="_Toc22537"/>
      <w:bookmarkStart w:id="135" w:name="_Toc28412"/>
      <w:bookmarkStart w:id="136" w:name="_Toc117"/>
      <w:bookmarkStart w:id="137" w:name="_Toc8266"/>
      <w:bookmarkStart w:id="138" w:name="_Toc12088"/>
      <w:bookmarkStart w:id="139" w:name="_Toc30789"/>
      <w:bookmarkStart w:id="140" w:name="_Toc9792"/>
      <w:bookmarkStart w:id="141" w:name="_Toc24569"/>
      <w:r>
        <w:rPr>
          <w:rFonts w:hint="eastAsia"/>
          <w:b/>
          <w:bCs/>
          <w:color w:val="auto"/>
          <w:lang w:val="en-US" w:eastAsia="zh-CN"/>
        </w:rPr>
        <w:t>6.</w:t>
      </w:r>
      <w:bookmarkEnd w:id="127"/>
      <w:bookmarkEnd w:id="128"/>
      <w:bookmarkEnd w:id="129"/>
      <w:bookmarkEnd w:id="130"/>
      <w:bookmarkEnd w:id="131"/>
      <w:bookmarkEnd w:id="132"/>
      <w:bookmarkEnd w:id="133"/>
      <w:r>
        <w:rPr>
          <w:rFonts w:hint="eastAsia"/>
          <w:b/>
          <w:bCs/>
          <w:color w:val="auto"/>
          <w:lang w:val="en-US" w:eastAsia="zh-CN"/>
        </w:rPr>
        <w:t>对外开放不断拓展</w:t>
      </w:r>
      <w:bookmarkEnd w:id="134"/>
      <w:bookmarkEnd w:id="135"/>
      <w:bookmarkEnd w:id="136"/>
      <w:bookmarkEnd w:id="137"/>
      <w:bookmarkEnd w:id="138"/>
      <w:bookmarkEnd w:id="139"/>
      <w:bookmarkEnd w:id="140"/>
      <w:bookmarkEnd w:id="141"/>
      <w:bookmarkStart w:id="142" w:name="_Toc31776"/>
      <w:bookmarkStart w:id="143" w:name="_Toc22891"/>
      <w:bookmarkStart w:id="144" w:name="_Toc13640"/>
      <w:bookmarkStart w:id="145" w:name="_Toc6586"/>
      <w:bookmarkStart w:id="146" w:name="_Toc9405"/>
      <w:bookmarkStart w:id="147" w:name="_Toc9720"/>
      <w:r>
        <w:rPr>
          <w:rFonts w:hint="eastAsia"/>
          <w:b/>
          <w:bCs/>
          <w:color w:val="auto"/>
          <w:lang w:val="en-US" w:eastAsia="zh-CN"/>
        </w:rPr>
        <w:t>。</w:t>
      </w:r>
      <w:bookmarkStart w:id="148" w:name="_Toc1241"/>
      <w:r>
        <w:rPr>
          <w:rFonts w:hint="eastAsia" w:cs="仿宋_GB2312"/>
          <w:b w:val="0"/>
          <w:bCs w:val="0"/>
          <w:color w:val="auto"/>
          <w:sz w:val="32"/>
          <w:szCs w:val="32"/>
          <w:lang w:eastAsia="zh-CN"/>
        </w:rPr>
        <w:t>“</w:t>
      </w:r>
      <w:r>
        <w:rPr>
          <w:rFonts w:hint="eastAsia" w:ascii="仿宋_GB2312" w:hAnsi="仿宋_GB2312" w:eastAsia="仿宋_GB2312" w:cs="仿宋_GB2312"/>
          <w:color w:val="auto"/>
          <w:szCs w:val="32"/>
          <w:lang w:val="en-US" w:eastAsia="zh-CN"/>
        </w:rPr>
        <w:t>十四五</w:t>
      </w:r>
      <w:r>
        <w:rPr>
          <w:rFonts w:hint="eastAsia" w:cs="仿宋_GB2312"/>
          <w:b w:val="0"/>
          <w:bCs w:val="0"/>
          <w:color w:val="auto"/>
          <w:sz w:val="32"/>
          <w:szCs w:val="32"/>
          <w:lang w:eastAsia="zh-CN"/>
        </w:rPr>
        <w:t>”</w:t>
      </w:r>
      <w:r>
        <w:rPr>
          <w:rFonts w:hint="eastAsia" w:ascii="仿宋_GB2312" w:hAnsi="仿宋_GB2312" w:eastAsia="仿宋_GB2312" w:cs="仿宋_GB2312"/>
          <w:color w:val="auto"/>
          <w:szCs w:val="32"/>
          <w:lang w:val="en-US" w:eastAsia="zh-CN"/>
        </w:rPr>
        <w:t>以来，</w:t>
      </w:r>
      <w:r>
        <w:rPr>
          <w:rFonts w:hint="eastAsia" w:ascii="仿宋_GB2312" w:hAnsi="仿宋_GB2312" w:eastAsia="仿宋_GB2312" w:cs="仿宋_GB2312"/>
          <w:color w:val="auto"/>
          <w:szCs w:val="32"/>
        </w:rPr>
        <w:t>紧紧围绕</w:t>
      </w:r>
      <w:r>
        <w:rPr>
          <w:rFonts w:hint="eastAsia" w:cs="仿宋_GB2312"/>
          <w:b w:val="0"/>
          <w:bCs w:val="0"/>
          <w:color w:val="auto"/>
          <w:sz w:val="32"/>
          <w:szCs w:val="32"/>
          <w:lang w:eastAsia="zh-CN"/>
        </w:rPr>
        <w:t>“</w:t>
      </w:r>
      <w:r>
        <w:rPr>
          <w:rFonts w:hint="eastAsia" w:ascii="仿宋_GB2312" w:hAnsi="仿宋_GB2312" w:eastAsia="仿宋_GB2312" w:cs="仿宋_GB2312"/>
          <w:color w:val="auto"/>
          <w:szCs w:val="32"/>
        </w:rPr>
        <w:t>投资拉动、工业提增、文化强区、乡村振兴</w:t>
      </w:r>
      <w:r>
        <w:rPr>
          <w:rFonts w:hint="eastAsia" w:cs="仿宋_GB2312"/>
          <w:b w:val="0"/>
          <w:bCs w:val="0"/>
          <w:color w:val="auto"/>
          <w:sz w:val="32"/>
          <w:szCs w:val="32"/>
          <w:lang w:eastAsia="zh-CN"/>
        </w:rPr>
        <w:t>”</w:t>
      </w:r>
      <w:r>
        <w:rPr>
          <w:rFonts w:hint="eastAsia" w:ascii="仿宋_GB2312" w:hAnsi="仿宋_GB2312" w:eastAsia="仿宋_GB2312" w:cs="仿宋_GB2312"/>
          <w:color w:val="auto"/>
          <w:szCs w:val="32"/>
        </w:rPr>
        <w:t>四大战略，</w:t>
      </w:r>
      <w:r>
        <w:rPr>
          <w:rFonts w:hint="eastAsia" w:ascii="仿宋_GB2312" w:hAnsi="仿宋_GB2312" w:eastAsia="仿宋_GB2312" w:cs="仿宋_GB2312"/>
          <w:b w:val="0"/>
          <w:bCs w:val="0"/>
          <w:color w:val="auto"/>
          <w:kern w:val="2"/>
          <w:sz w:val="32"/>
          <w:szCs w:val="32"/>
          <w:lang w:val="en-US" w:eastAsia="zh-CN" w:bidi="ar"/>
        </w:rPr>
        <w:t>实施招商引资</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kern w:val="2"/>
          <w:sz w:val="32"/>
          <w:szCs w:val="32"/>
          <w:lang w:val="en-US" w:eastAsia="zh-CN" w:bidi="ar"/>
        </w:rPr>
        <w:t>栽树工程</w:t>
      </w:r>
      <w:r>
        <w:rPr>
          <w:rFonts w:hint="eastAsia" w:cs="仿宋_GB2312"/>
          <w:b w:val="0"/>
          <w:bCs w:val="0"/>
          <w:color w:val="auto"/>
          <w:kern w:val="2"/>
          <w:sz w:val="32"/>
          <w:szCs w:val="32"/>
          <w:lang w:val="en-US" w:eastAsia="zh-CN" w:bidi="ar"/>
        </w:rPr>
        <w:t>”“</w:t>
      </w:r>
      <w:r>
        <w:rPr>
          <w:rFonts w:hint="eastAsia" w:ascii="仿宋_GB2312" w:hAnsi="仿宋_GB2312" w:eastAsia="仿宋_GB2312" w:cs="仿宋_GB2312"/>
          <w:b w:val="0"/>
          <w:bCs w:val="0"/>
          <w:color w:val="auto"/>
          <w:kern w:val="2"/>
          <w:sz w:val="32"/>
          <w:szCs w:val="32"/>
          <w:lang w:val="en-US" w:eastAsia="zh-CN" w:bidi="ar"/>
        </w:rPr>
        <w:t>春雨工程</w:t>
      </w:r>
      <w:r>
        <w:rPr>
          <w:rFonts w:hint="eastAsia" w:cs="仿宋_GB2312"/>
          <w:b w:val="0"/>
          <w:bCs w:val="0"/>
          <w:color w:val="auto"/>
          <w:sz w:val="32"/>
          <w:szCs w:val="32"/>
          <w:lang w:eastAsia="zh-CN"/>
        </w:rPr>
        <w:t>”</w:t>
      </w:r>
      <w:r>
        <w:rPr>
          <w:rFonts w:hint="eastAsia" w:cs="仿宋_GB2312"/>
          <w:b w:val="0"/>
          <w:bCs w:val="0"/>
          <w:color w:val="auto"/>
          <w:kern w:val="2"/>
          <w:sz w:val="32"/>
          <w:szCs w:val="32"/>
          <w:lang w:val="en-US" w:eastAsia="zh-CN" w:bidi="ar"/>
        </w:rPr>
        <w:t>，</w:t>
      </w:r>
      <w:r>
        <w:rPr>
          <w:rFonts w:hint="eastAsia" w:cs="仿宋_GB2312"/>
          <w:color w:val="auto"/>
          <w:szCs w:val="32"/>
          <w:lang w:val="en-US" w:eastAsia="zh-CN"/>
        </w:rPr>
        <w:t>扩大招商引资力度，优化营商环境，对外开放能级大幅跃升。</w:t>
      </w:r>
      <w:r>
        <w:rPr>
          <w:rFonts w:hint="eastAsia" w:cs="仿宋_GB2312"/>
          <w:b/>
          <w:bCs/>
          <w:color w:val="auto"/>
          <w:sz w:val="32"/>
          <w:szCs w:val="32"/>
          <w:lang w:val="en-US" w:eastAsia="zh-CN"/>
        </w:rPr>
        <w:t>一是</w:t>
      </w:r>
      <w:r>
        <w:rPr>
          <w:rFonts w:hint="eastAsia" w:ascii="仿宋_GB2312" w:hAnsi="仿宋_GB2312" w:eastAsia="仿宋_GB2312" w:cs="仿宋_GB2312"/>
          <w:b/>
          <w:bCs/>
          <w:color w:val="auto"/>
          <w:sz w:val="32"/>
          <w:szCs w:val="32"/>
          <w:lang w:val="en-US" w:eastAsia="zh-CN"/>
        </w:rPr>
        <w:t>招商引资成效明显。</w:t>
      </w:r>
      <w:r>
        <w:rPr>
          <w:rFonts w:hint="eastAsia" w:ascii="仿宋_GB2312" w:hAnsi="仿宋_GB2312" w:eastAsia="仿宋_GB2312" w:cs="仿宋_GB2312"/>
          <w:color w:val="auto"/>
          <w:sz w:val="32"/>
          <w:szCs w:val="32"/>
          <w:lang w:val="en-US" w:eastAsia="zh-CN"/>
        </w:rPr>
        <w:t>聚焦聚力“拼经济”，持续发扬“六皮”精神，积极践行“二分之一”工作法，集聚一切力量、想尽一切办法、用好一切资源来“争、抢、拼”，招引签约一批项目落地卧龙。新引进签约97个项目，投资总额396.6亿元，分别占项目总数的81.4%和总投资额的72.2%。成功签约龙王沟文旅康养休闲度假区项目、三国时代影视大棚建设项目，加快推进大寨农商旅示范园、居然之家等一批文旅商综合体项目签约落地。坚持解决签约项目落地过程中的堵点难点问题，落实重点招商引资项目“一个项目、一名县处级领导、一套专班、一名项目联系人”的闭环服务制度。</w:t>
      </w:r>
      <w:r>
        <w:rPr>
          <w:rFonts w:hint="eastAsia" w:cs="仿宋_GB2312"/>
          <w:b/>
          <w:bCs/>
          <w:color w:val="auto"/>
          <w:sz w:val="32"/>
          <w:szCs w:val="32"/>
          <w:lang w:val="en-US" w:eastAsia="zh-CN"/>
        </w:rPr>
        <w:t>二是</w:t>
      </w:r>
      <w:r>
        <w:rPr>
          <w:rFonts w:hint="eastAsia" w:ascii="仿宋_GB2312" w:hAnsi="仿宋_GB2312" w:eastAsia="仿宋_GB2312" w:cs="仿宋_GB2312"/>
          <w:b/>
          <w:bCs/>
          <w:color w:val="auto"/>
          <w:sz w:val="32"/>
          <w:szCs w:val="32"/>
        </w:rPr>
        <w:t>投资拉动有力有效。</w:t>
      </w:r>
      <w:r>
        <w:rPr>
          <w:rFonts w:hint="eastAsia" w:ascii="仿宋_GB2312" w:hAnsi="仿宋_GB2312" w:eastAsia="仿宋_GB2312" w:cs="仿宋_GB2312"/>
          <w:color w:val="auto"/>
          <w:sz w:val="32"/>
          <w:szCs w:val="32"/>
        </w:rPr>
        <w:t>省</w:t>
      </w:r>
      <w:r>
        <w:rPr>
          <w:rFonts w:hint="eastAsia" w:cs="仿宋_GB2312"/>
          <w:b w:val="0"/>
          <w:bCs w:val="0"/>
          <w:color w:val="auto"/>
          <w:sz w:val="32"/>
          <w:szCs w:val="32"/>
          <w:lang w:eastAsia="zh-CN"/>
        </w:rPr>
        <w:t>“</w:t>
      </w:r>
      <w:r>
        <w:rPr>
          <w:rFonts w:hint="eastAsia" w:ascii="仿宋_GB2312" w:hAnsi="仿宋_GB2312" w:eastAsia="仿宋_GB2312" w:cs="仿宋_GB2312"/>
          <w:color w:val="auto"/>
          <w:sz w:val="32"/>
          <w:szCs w:val="32"/>
        </w:rPr>
        <w:t>982</w:t>
      </w:r>
      <w:r>
        <w:rPr>
          <w:rFonts w:hint="eastAsia" w:cs="仿宋_GB2312"/>
          <w:b w:val="0"/>
          <w:bCs w:val="0"/>
          <w:color w:val="auto"/>
          <w:sz w:val="32"/>
          <w:szCs w:val="32"/>
          <w:lang w:eastAsia="zh-CN"/>
        </w:rPr>
        <w:t>”</w:t>
      </w:r>
      <w:r>
        <w:rPr>
          <w:rFonts w:hint="eastAsia" w:ascii="仿宋_GB2312" w:hAnsi="仿宋_GB2312" w:eastAsia="仿宋_GB2312" w:cs="仿宋_GB2312"/>
          <w:color w:val="auto"/>
          <w:sz w:val="32"/>
          <w:szCs w:val="32"/>
        </w:rPr>
        <w:t>补短板项目审核入库99个，总投资909亿元。500万元以上</w:t>
      </w:r>
      <w:r>
        <w:rPr>
          <w:rFonts w:hint="eastAsia" w:ascii="仿宋_GB2312" w:hAnsi="仿宋_GB2312" w:eastAsia="仿宋_GB2312" w:cs="仿宋_GB2312"/>
          <w:color w:val="auto"/>
          <w:sz w:val="32"/>
          <w:szCs w:val="32"/>
          <w:lang w:eastAsia="zh-Hans"/>
        </w:rPr>
        <w:t>固定资产投资同比增长</w:t>
      </w:r>
      <w:r>
        <w:rPr>
          <w:rFonts w:hint="eastAsia" w:ascii="仿宋_GB2312" w:hAnsi="仿宋_GB2312" w:eastAsia="仿宋_GB2312" w:cs="仿宋_GB2312"/>
          <w:color w:val="auto"/>
          <w:sz w:val="32"/>
          <w:szCs w:val="32"/>
        </w:rPr>
        <w:t>9.7</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，基础设施投资增长30.2%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color w:val="auto"/>
          <w:sz w:val="32"/>
          <w:szCs w:val="32"/>
        </w:rPr>
        <w:t>2023年第一批专项债8.1亿元、跃居全市第一</w:t>
      </w:r>
      <w:r>
        <w:rPr>
          <w:rFonts w:hint="eastAsia" w:ascii="仿宋_GB2312" w:hAnsi="仿宋_GB2312" w:eastAsia="仿宋_GB2312" w:cs="仿宋_GB2312"/>
          <w:color w:val="auto"/>
          <w:sz w:val="32"/>
          <w:szCs w:val="32"/>
          <w:lang w:eastAsia="zh-CN"/>
        </w:rPr>
        <w:t>。</w:t>
      </w:r>
      <w:r>
        <w:rPr>
          <w:rFonts w:hint="eastAsia" w:cs="仿宋_GB2312"/>
          <w:b/>
          <w:bCs/>
          <w:color w:val="auto"/>
          <w:sz w:val="32"/>
          <w:szCs w:val="32"/>
          <w:lang w:val="en-US" w:eastAsia="zh-CN"/>
        </w:rPr>
        <w:t>三是</w:t>
      </w:r>
      <w:r>
        <w:rPr>
          <w:rFonts w:hint="eastAsia" w:ascii="仿宋_GB2312" w:hAnsi="仿宋_GB2312" w:eastAsia="仿宋_GB2312" w:cs="仿宋_GB2312"/>
          <w:b/>
          <w:bCs/>
          <w:color w:val="auto"/>
          <w:sz w:val="32"/>
          <w:szCs w:val="32"/>
        </w:rPr>
        <w:t>外贸进出口逆势增长。</w:t>
      </w:r>
      <w:r>
        <w:rPr>
          <w:rFonts w:hint="eastAsia" w:ascii="仿宋_GB2312" w:hAnsi="仿宋_GB2312" w:eastAsia="仿宋_GB2312" w:cs="仿宋_GB2312"/>
          <w:color w:val="auto"/>
          <w:kern w:val="2"/>
          <w:sz w:val="32"/>
          <w:szCs w:val="32"/>
          <w:lang w:val="en-US" w:eastAsia="zh-CN" w:bidi="ar-SA"/>
        </w:rPr>
        <w:t>2021年实现外贸进出口8亿元，同比增长4.6%。2022年实现外贸进出口18.76亿元，同比52%。2023年1-7月实现外贸进出口10亿元，占年度目标14亿的70%，同比持平。</w:t>
      </w:r>
      <w:r>
        <w:rPr>
          <w:rFonts w:hint="eastAsia" w:cs="仿宋_GB2312"/>
          <w:b/>
          <w:bCs/>
          <w:color w:val="auto"/>
          <w:kern w:val="2"/>
          <w:sz w:val="32"/>
          <w:szCs w:val="32"/>
          <w:lang w:val="en-US" w:eastAsia="zh-CN" w:bidi="ar-SA"/>
        </w:rPr>
        <w:t>四是</w:t>
      </w:r>
      <w:r>
        <w:rPr>
          <w:rFonts w:hint="eastAsia" w:ascii="仿宋_GB2312" w:hAnsi="仿宋_GB2312" w:eastAsia="仿宋_GB2312" w:cs="仿宋_GB2312"/>
          <w:b/>
          <w:bCs/>
          <w:color w:val="auto"/>
          <w:kern w:val="2"/>
          <w:sz w:val="32"/>
          <w:szCs w:val="32"/>
          <w:lang w:val="en-US" w:eastAsia="zh-CN" w:bidi="ar-SA"/>
        </w:rPr>
        <w:t>营商环境不断优化。</w:t>
      </w:r>
      <w:r>
        <w:rPr>
          <w:rFonts w:hint="eastAsia" w:ascii="仿宋_GB2312" w:hAnsi="仿宋_GB2312" w:eastAsia="仿宋_GB2312" w:cs="仿宋_GB2312"/>
          <w:color w:val="auto"/>
          <w:kern w:val="2"/>
          <w:sz w:val="32"/>
          <w:szCs w:val="32"/>
          <w:lang w:val="en-US" w:eastAsia="zh-CN" w:bidi="ar-SA"/>
        </w:rPr>
        <w:t>精准落实稳经济一揽子措施，</w:t>
      </w:r>
      <w:r>
        <w:rPr>
          <w:rFonts w:hint="eastAsia" w:ascii="仿宋_GB2312" w:hAnsi="仿宋_GB2312" w:eastAsia="仿宋_GB2312" w:cs="仿宋_GB2312"/>
          <w:b w:val="0"/>
          <w:bCs w:val="0"/>
          <w:color w:val="auto"/>
          <w:kern w:val="2"/>
          <w:sz w:val="32"/>
          <w:szCs w:val="32"/>
          <w:lang w:val="en-US" w:eastAsia="zh-CN" w:bidi="ar-SA"/>
        </w:rPr>
        <w:t>重推“一站式”“一次办妥”机制，制定出政务服务事项申请表，全力打造“提前介入辅导、全程帮办代办、主动上门服务、量身定制政策”的服务模式</w:t>
      </w:r>
      <w:r>
        <w:rPr>
          <w:rFonts w:hint="eastAsia" w:cs="仿宋_GB2312"/>
          <w:b w:val="0"/>
          <w:bCs w:val="0"/>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2021年以来累计减税降费为25.4亿元</w:t>
      </w:r>
      <w:r>
        <w:rPr>
          <w:rFonts w:hint="eastAsia"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年度营商环境全省市辖区排名第8、跃升26个位次。圆满承办两岸大健康产业项目洽谈会，被省委台办、市委市政府通报表扬。</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textAlignment w:val="auto"/>
        <w:rPr>
          <w:rFonts w:hint="eastAsia" w:ascii="仿宋_GB2312" w:hAnsi="仿宋_GB2312" w:eastAsia="仿宋_GB2312" w:cs="仿宋_GB2312"/>
          <w:color w:val="auto"/>
          <w:lang w:val="en-US" w:eastAsia="zh-CN"/>
        </w:rPr>
      </w:pPr>
      <w:bookmarkStart w:id="149" w:name="_Toc25469"/>
      <w:bookmarkStart w:id="150" w:name="_Toc8971"/>
      <w:bookmarkStart w:id="151" w:name="_Toc2410"/>
      <w:bookmarkStart w:id="152" w:name="_Toc31150"/>
      <w:bookmarkStart w:id="153" w:name="_Toc23382"/>
      <w:bookmarkStart w:id="154" w:name="_Toc26432"/>
      <w:bookmarkStart w:id="155" w:name="_Toc10332"/>
      <w:bookmarkStart w:id="156" w:name="_Toc9130"/>
      <w:r>
        <w:rPr>
          <w:rFonts w:hint="eastAsia"/>
          <w:b/>
          <w:bCs/>
          <w:color w:val="auto"/>
          <w:lang w:val="en-US" w:eastAsia="zh-CN"/>
        </w:rPr>
        <w:t>7.生态建设</w:t>
      </w:r>
      <w:bookmarkEnd w:id="142"/>
      <w:bookmarkEnd w:id="143"/>
      <w:bookmarkEnd w:id="144"/>
      <w:bookmarkEnd w:id="145"/>
      <w:bookmarkEnd w:id="146"/>
      <w:bookmarkEnd w:id="147"/>
      <w:bookmarkEnd w:id="148"/>
      <w:r>
        <w:rPr>
          <w:rFonts w:hint="eastAsia"/>
          <w:b/>
          <w:bCs/>
          <w:color w:val="auto"/>
          <w:lang w:val="en-US" w:eastAsia="zh-CN"/>
        </w:rPr>
        <w:t>全面加强</w:t>
      </w:r>
      <w:bookmarkEnd w:id="149"/>
      <w:bookmarkEnd w:id="150"/>
      <w:bookmarkEnd w:id="151"/>
      <w:bookmarkEnd w:id="152"/>
      <w:bookmarkEnd w:id="153"/>
      <w:bookmarkEnd w:id="154"/>
      <w:bookmarkEnd w:id="155"/>
      <w:bookmarkEnd w:id="156"/>
      <w:bookmarkStart w:id="157" w:name="_Toc26573"/>
      <w:bookmarkStart w:id="158" w:name="_Toc7438"/>
      <w:bookmarkStart w:id="159" w:name="_Toc14765"/>
      <w:bookmarkStart w:id="160" w:name="_Toc25655"/>
      <w:bookmarkStart w:id="161" w:name="_Toc20360"/>
      <w:bookmarkStart w:id="162" w:name="_Toc25206"/>
      <w:r>
        <w:rPr>
          <w:rFonts w:hint="eastAsia"/>
          <w:b/>
          <w:bCs/>
          <w:color w:val="auto"/>
          <w:lang w:val="en-US" w:eastAsia="zh-CN"/>
        </w:rPr>
        <w:t>。</w:t>
      </w:r>
      <w:bookmarkStart w:id="163" w:name="_Toc19847"/>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lang w:val="en-US" w:eastAsia="zh-CN"/>
        </w:rPr>
        <w:t>十四五</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lang w:val="en-US" w:eastAsia="zh-CN"/>
        </w:rPr>
        <w:t>以来，</w:t>
      </w:r>
      <w:r>
        <w:rPr>
          <w:rFonts w:hint="eastAsia" w:cs="仿宋_GB2312"/>
          <w:b w:val="0"/>
          <w:bCs w:val="0"/>
          <w:color w:val="auto"/>
          <w:lang w:val="en-US" w:eastAsia="zh-CN"/>
        </w:rPr>
        <w:t>坚持</w:t>
      </w:r>
      <w:r>
        <w:rPr>
          <w:rFonts w:hint="eastAsia" w:ascii="仿宋_GB2312" w:hAnsi="仿宋_GB2312" w:eastAsia="仿宋_GB2312" w:cs="仿宋_GB2312"/>
          <w:b w:val="0"/>
          <w:bCs w:val="0"/>
          <w:color w:val="auto"/>
          <w:lang w:val="en-US" w:eastAsia="zh-CN"/>
        </w:rPr>
        <w:t>绿水青山就是金山银山理念</w:t>
      </w:r>
      <w:r>
        <w:rPr>
          <w:rFonts w:hint="eastAsia" w:cs="仿宋_GB2312"/>
          <w:b w:val="0"/>
          <w:bCs w:val="0"/>
          <w:color w:val="auto"/>
          <w:lang w:val="en-US" w:eastAsia="zh-CN"/>
        </w:rPr>
        <w:t>，</w:t>
      </w:r>
      <w:r>
        <w:rPr>
          <w:rFonts w:hint="eastAsia" w:ascii="仿宋_GB2312" w:hAnsi="仿宋_GB2312" w:eastAsia="仿宋_GB2312" w:cs="仿宋_GB2312"/>
          <w:color w:val="auto"/>
          <w:sz w:val="32"/>
          <w:szCs w:val="32"/>
          <w:lang w:val="en-US" w:eastAsia="zh-CN"/>
        </w:rPr>
        <w:t>建设人与自然和谐共生的现代化美丽卧龙，积极创建生态文明示范区。</w:t>
      </w:r>
      <w:r>
        <w:rPr>
          <w:rFonts w:hint="eastAsia" w:cs="仿宋_GB2312"/>
          <w:b/>
          <w:bCs/>
          <w:color w:val="auto"/>
          <w:sz w:val="32"/>
          <w:szCs w:val="32"/>
          <w:lang w:val="en-US" w:eastAsia="zh-CN"/>
        </w:rPr>
        <w:t>一是</w:t>
      </w:r>
      <w:r>
        <w:rPr>
          <w:rFonts w:hint="eastAsia" w:ascii="仿宋_GB2312" w:hAnsi="仿宋_GB2312" w:eastAsia="仿宋_GB2312" w:cs="仿宋_GB2312"/>
          <w:b/>
          <w:bCs/>
          <w:color w:val="auto"/>
          <w:sz w:val="32"/>
          <w:szCs w:val="32"/>
          <w:lang w:val="en-US" w:eastAsia="zh-CN"/>
        </w:rPr>
        <w:t>空气质量持续改善。</w:t>
      </w:r>
      <w:r>
        <w:rPr>
          <w:rFonts w:hint="eastAsia" w:ascii="仿宋_GB2312" w:hAnsi="仿宋_GB2312" w:eastAsia="仿宋_GB2312" w:cs="仿宋_GB2312"/>
          <w:color w:val="auto"/>
          <w:lang w:val="en-US" w:eastAsia="zh-CN"/>
        </w:rPr>
        <w:t>12个乡镇（景区）环境空气监测标准站全部通过验收并投入使用。</w:t>
      </w:r>
      <w:r>
        <w:rPr>
          <w:rFonts w:hint="eastAsia" w:ascii="仿宋_GB2312" w:hAnsi="仿宋_GB2312" w:eastAsia="仿宋_GB2312" w:cs="仿宋_GB2312"/>
          <w:color w:val="auto"/>
          <w:sz w:val="32"/>
          <w:szCs w:val="32"/>
          <w:lang w:val="en-US" w:eastAsia="zh-CN"/>
        </w:rPr>
        <w:t>2022年优良天数261天，超额完成目标</w:t>
      </w:r>
      <w:r>
        <w:rPr>
          <w:rFonts w:hint="eastAsia" w:cs="仿宋_GB2312"/>
          <w:color w:val="auto"/>
          <w:sz w:val="32"/>
          <w:szCs w:val="32"/>
          <w:lang w:val="en-US" w:eastAsia="zh-CN"/>
        </w:rPr>
        <w:t>。</w:t>
      </w:r>
      <w:r>
        <w:rPr>
          <w:rFonts w:hint="eastAsia" w:ascii="仿宋_GB2312" w:hAnsi="仿宋_GB2312" w:eastAsia="仿宋_GB2312" w:cs="仿宋_GB2312"/>
          <w:color w:val="auto"/>
          <w:lang w:val="en-US" w:eastAsia="zh-CN"/>
        </w:rPr>
        <w:t>2022</w:t>
      </w:r>
      <w:r>
        <w:rPr>
          <w:rFonts w:hint="eastAsia" w:cs="仿宋_GB2312"/>
          <w:color w:val="auto"/>
          <w:lang w:val="en-US" w:eastAsia="zh-CN"/>
        </w:rPr>
        <w:t>年</w:t>
      </w:r>
      <w:r>
        <w:rPr>
          <w:rFonts w:hint="eastAsia" w:ascii="仿宋_GB2312" w:hAnsi="仿宋_GB2312" w:eastAsia="仿宋_GB2312" w:cs="仿宋_GB2312"/>
          <w:color w:val="auto"/>
          <w:lang w:val="en-US" w:eastAsia="zh-CN"/>
        </w:rPr>
        <w:t>前9个月空气质量综合排名中，我区有6个月位居中心城区第1名，</w:t>
      </w:r>
      <w:r>
        <w:rPr>
          <w:rFonts w:hint="eastAsia" w:ascii="仿宋_GB2312" w:hAnsi="仿宋_GB2312" w:eastAsia="仿宋_GB2312" w:cs="仿宋_GB2312"/>
          <w:color w:val="auto"/>
          <w:sz w:val="32"/>
          <w:szCs w:val="32"/>
          <w:lang w:val="en-US" w:eastAsia="zh-CN"/>
        </w:rPr>
        <w:t>首次获得生态补偿市级奖励。</w:t>
      </w:r>
      <w:r>
        <w:rPr>
          <w:rFonts w:hint="eastAsia" w:cs="仿宋_GB2312"/>
          <w:b/>
          <w:bCs/>
          <w:color w:val="auto"/>
          <w:sz w:val="32"/>
          <w:szCs w:val="32"/>
          <w:lang w:val="en-US" w:eastAsia="zh-CN"/>
        </w:rPr>
        <w:t>二是</w:t>
      </w:r>
      <w:r>
        <w:rPr>
          <w:rFonts w:hint="eastAsia" w:ascii="仿宋_GB2312" w:hAnsi="仿宋_GB2312" w:eastAsia="仿宋_GB2312" w:cs="仿宋_GB2312"/>
          <w:b/>
          <w:bCs/>
          <w:color w:val="auto"/>
          <w:sz w:val="32"/>
          <w:szCs w:val="32"/>
          <w:lang w:val="en-US" w:eastAsia="zh-CN"/>
        </w:rPr>
        <w:t>水环境全面提升。</w:t>
      </w:r>
      <w:r>
        <w:rPr>
          <w:rFonts w:hint="eastAsia" w:ascii="仿宋_GB2312" w:hAnsi="仿宋_GB2312" w:eastAsia="仿宋_GB2312" w:cs="仿宋_GB2312"/>
          <w:color w:val="auto"/>
          <w:sz w:val="32"/>
          <w:szCs w:val="32"/>
          <w:lang w:val="en-US" w:eastAsia="zh-CN"/>
        </w:rPr>
        <w:t>水系连通及水美乡村建设试点县项目终期评估，荣获全国优秀等次，</w:t>
      </w:r>
      <w:r>
        <w:rPr>
          <w:rFonts w:hint="eastAsia"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百美坑塘</w:t>
      </w:r>
      <w:r>
        <w:rPr>
          <w:rFonts w:hint="eastAsia"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评比全市第一。2022年市控考核水质断面、集中式饮用水达标率均为100%</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完成治理坑塘沟渠1066座、新建景观坑塘116座、326公里沟渠疏浚、麦河和泗水河水系综合治理</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保障水系连通及水美乡村建设项目实施，治理区域170平方公里，受益人口11.24万人</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完成城镇污水处理设施建设与改造任务，推动相关乡镇街道办铺设污水管网2.49公里，建设三级沉淀池4座</w:t>
      </w:r>
      <w:r>
        <w:rPr>
          <w:rFonts w:hint="eastAsia"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河道治理疏浚和护岸工程5.42公里。加强市控水质断面的日常监测管理，完成辖区麦河、黄渠河水质自动站建设及联网工作</w:t>
      </w:r>
      <w:r>
        <w:rPr>
          <w:rFonts w:hint="eastAsia" w:cs="仿宋_GB2312"/>
          <w:color w:val="auto"/>
          <w:sz w:val="32"/>
          <w:szCs w:val="32"/>
          <w:lang w:val="en-US" w:eastAsia="zh-CN"/>
        </w:rPr>
        <w:t>。</w:t>
      </w:r>
      <w:r>
        <w:rPr>
          <w:rFonts w:hint="eastAsia" w:cs="仿宋_GB2312"/>
          <w:b/>
          <w:bCs/>
          <w:color w:val="auto"/>
          <w:sz w:val="32"/>
          <w:szCs w:val="32"/>
          <w:lang w:val="en-US" w:eastAsia="zh-CN"/>
        </w:rPr>
        <w:t>三是</w:t>
      </w:r>
      <w:r>
        <w:rPr>
          <w:rFonts w:hint="eastAsia" w:ascii="仿宋_GB2312" w:hAnsi="仿宋_GB2312" w:eastAsia="仿宋_GB2312" w:cs="仿宋_GB2312"/>
          <w:b/>
          <w:bCs/>
          <w:color w:val="auto"/>
          <w:sz w:val="32"/>
          <w:szCs w:val="32"/>
          <w:lang w:val="en-US" w:eastAsia="zh-CN"/>
        </w:rPr>
        <w:t>土壤及农村污染防治有效开展。</w:t>
      </w:r>
      <w:r>
        <w:rPr>
          <w:rFonts w:hint="eastAsia" w:ascii="仿宋_GB2312" w:hAnsi="仿宋_GB2312" w:eastAsia="仿宋_GB2312" w:cs="仿宋_GB2312"/>
          <w:color w:val="auto"/>
          <w:sz w:val="32"/>
          <w:szCs w:val="32"/>
          <w:lang w:val="en-US" w:eastAsia="zh-CN"/>
        </w:rPr>
        <w:t>7家重点监管企业按时完成了2022年度土壤与地下水自行监测任务；3宗纳入市级台账的地块已依法依规开展土壤污染状况调查、编制调查报告并按规定进行评审。完成了9个行政村农村环境综合整治任务和7个行政村的生活污水治理任务。</w:t>
      </w:r>
      <w:r>
        <w:rPr>
          <w:rFonts w:hint="eastAsia" w:cs="仿宋_GB2312"/>
          <w:b/>
          <w:bCs/>
          <w:color w:val="auto"/>
          <w:sz w:val="32"/>
          <w:szCs w:val="32"/>
          <w:lang w:val="en-US" w:eastAsia="zh-CN"/>
        </w:rPr>
        <w:t>四是</w:t>
      </w:r>
      <w:r>
        <w:rPr>
          <w:rFonts w:hint="eastAsia" w:ascii="仿宋_GB2312" w:hAnsi="仿宋_GB2312" w:eastAsia="仿宋_GB2312" w:cs="仿宋_GB2312"/>
          <w:b/>
          <w:bCs/>
          <w:color w:val="auto"/>
          <w:sz w:val="32"/>
          <w:szCs w:val="32"/>
          <w:lang w:val="en-US" w:eastAsia="zh-CN"/>
        </w:rPr>
        <w:t>生态屏障更加牢固。</w:t>
      </w:r>
      <w:r>
        <w:rPr>
          <w:rFonts w:hint="eastAsia" w:ascii="仿宋_GB2312" w:hAnsi="仿宋_GB2312" w:eastAsia="仿宋_GB2312" w:cs="仿宋_GB2312"/>
          <w:color w:val="auto"/>
          <w:sz w:val="32"/>
          <w:szCs w:val="32"/>
          <w:lang w:val="en-US" w:eastAsia="zh-CN"/>
        </w:rPr>
        <w:t>全面实施国土绿化提速行动，累计增绿植绿4万余亩，完成人工造林7100亩，高质量发展的生态底色更加亮丽</w:t>
      </w:r>
      <w:r>
        <w:rPr>
          <w:rFonts w:hint="eastAsia" w:cs="仿宋_GB2312"/>
          <w:color w:val="auto"/>
          <w:sz w:val="32"/>
          <w:szCs w:val="32"/>
          <w:lang w:val="en-US" w:eastAsia="zh-CN"/>
        </w:rPr>
        <w:t>，</w:t>
      </w:r>
      <w:r>
        <w:rPr>
          <w:rFonts w:hint="eastAsia" w:ascii="仿宋_GB2312" w:hAnsi="仿宋_GB2312" w:eastAsia="仿宋_GB2312" w:cs="仿宋_GB2312"/>
          <w:color w:val="auto"/>
          <w:kern w:val="0"/>
          <w:highlight w:val="none"/>
          <w:lang w:eastAsia="zh-CN"/>
        </w:rPr>
        <w:t>龙王沟风景区、潦河坡镇成功创建省级森林乡镇，潦河坡镇成功创建国家森林乡村、省级国土绿化模范乡镇。</w:t>
      </w:r>
      <w:r>
        <w:rPr>
          <w:rFonts w:hint="eastAsia" w:cs="仿宋_GB2312"/>
          <w:b/>
          <w:bCs/>
          <w:color w:val="auto"/>
          <w:kern w:val="0"/>
          <w:highlight w:val="none"/>
          <w:lang w:val="en-US" w:eastAsia="zh-CN"/>
        </w:rPr>
        <w:t>五是</w:t>
      </w:r>
      <w:r>
        <w:rPr>
          <w:rFonts w:hint="eastAsia" w:ascii="仿宋_GB2312" w:hAnsi="仿宋_GB2312" w:eastAsia="仿宋_GB2312" w:cs="仿宋_GB2312"/>
          <w:b/>
          <w:bCs/>
          <w:color w:val="auto"/>
          <w:sz w:val="32"/>
          <w:szCs w:val="32"/>
          <w:lang w:val="en-US" w:eastAsia="zh-CN"/>
        </w:rPr>
        <w:t>循环经济加速布局。</w:t>
      </w:r>
      <w:r>
        <w:rPr>
          <w:rFonts w:hint="eastAsia" w:ascii="仿宋_GB2312" w:hAnsi="仿宋_GB2312" w:eastAsia="仿宋_GB2312" w:cs="仿宋_GB2312"/>
          <w:color w:val="auto"/>
          <w:sz w:val="32"/>
          <w:szCs w:val="32"/>
          <w:lang w:val="en-US" w:eastAsia="zh-CN"/>
        </w:rPr>
        <w:t>建设静脉生态产业园，加快生活垃圾焚烧发电、餐厨垃圾资源化利用等项目提质增效。</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textAlignment w:val="auto"/>
        <w:rPr>
          <w:rFonts w:hint="eastAsia" w:ascii="仿宋_GB2312" w:hAnsi="仿宋_GB2312" w:eastAsia="仿宋_GB2312" w:cs="仿宋_GB2312"/>
          <w:color w:val="auto"/>
          <w:lang w:val="en-US" w:eastAsia="zh-CN"/>
        </w:rPr>
      </w:pPr>
      <w:bookmarkStart w:id="164" w:name="_Toc6576"/>
      <w:bookmarkStart w:id="165" w:name="_Toc8145"/>
      <w:bookmarkStart w:id="166" w:name="_Toc13437"/>
      <w:bookmarkStart w:id="167" w:name="_Toc17575"/>
      <w:bookmarkStart w:id="168" w:name="_Toc11167"/>
      <w:bookmarkStart w:id="169" w:name="_Toc18929"/>
      <w:bookmarkStart w:id="170" w:name="_Toc21593"/>
      <w:bookmarkStart w:id="171" w:name="_Toc28007"/>
      <w:r>
        <w:rPr>
          <w:rFonts w:hint="eastAsia"/>
          <w:b/>
          <w:bCs/>
          <w:color w:val="auto"/>
          <w:lang w:val="en-US" w:eastAsia="zh-CN"/>
        </w:rPr>
        <w:t>8.</w:t>
      </w:r>
      <w:bookmarkEnd w:id="157"/>
      <w:bookmarkEnd w:id="158"/>
      <w:bookmarkEnd w:id="159"/>
      <w:bookmarkEnd w:id="160"/>
      <w:bookmarkEnd w:id="161"/>
      <w:bookmarkEnd w:id="162"/>
      <w:r>
        <w:rPr>
          <w:rFonts w:hint="eastAsia"/>
          <w:b/>
          <w:bCs/>
          <w:color w:val="auto"/>
          <w:lang w:val="en-US" w:eastAsia="zh-CN"/>
        </w:rPr>
        <w:t>民生福祉</w:t>
      </w:r>
      <w:bookmarkEnd w:id="163"/>
      <w:r>
        <w:rPr>
          <w:rFonts w:hint="eastAsia"/>
          <w:b/>
          <w:bCs/>
          <w:color w:val="auto"/>
          <w:lang w:val="en-US" w:eastAsia="zh-CN"/>
        </w:rPr>
        <w:t>持续增强</w:t>
      </w:r>
      <w:bookmarkEnd w:id="164"/>
      <w:bookmarkEnd w:id="165"/>
      <w:bookmarkEnd w:id="166"/>
      <w:bookmarkEnd w:id="167"/>
      <w:bookmarkEnd w:id="168"/>
      <w:bookmarkEnd w:id="169"/>
      <w:bookmarkEnd w:id="170"/>
      <w:bookmarkEnd w:id="171"/>
      <w:r>
        <w:rPr>
          <w:rFonts w:hint="eastAsia"/>
          <w:b/>
          <w:bCs/>
          <w:color w:val="auto"/>
          <w:lang w:val="en-US" w:eastAsia="zh-CN"/>
        </w:rPr>
        <w:t>。</w:t>
      </w:r>
      <w:bookmarkStart w:id="172" w:name="_Toc21896"/>
      <w:r>
        <w:rPr>
          <w:rFonts w:hint="eastAsia" w:cs="仿宋_GB2312"/>
          <w:b w:val="0"/>
          <w:bCs w:val="0"/>
          <w:color w:val="auto"/>
          <w:sz w:val="32"/>
          <w:szCs w:val="32"/>
          <w:lang w:eastAsia="zh-CN"/>
        </w:rPr>
        <w:t>“</w:t>
      </w:r>
      <w:r>
        <w:rPr>
          <w:rFonts w:hint="eastAsia" w:ascii="仿宋_GB2312" w:hAnsi="仿宋_GB2312" w:eastAsia="仿宋_GB2312" w:cs="仿宋_GB2312"/>
          <w:color w:val="auto"/>
          <w:lang w:val="en-US" w:eastAsia="zh-CN"/>
        </w:rPr>
        <w:t>十四五</w:t>
      </w:r>
      <w:r>
        <w:rPr>
          <w:rFonts w:hint="eastAsia" w:cs="仿宋_GB2312"/>
          <w:b w:val="0"/>
          <w:bCs w:val="0"/>
          <w:color w:val="auto"/>
          <w:sz w:val="32"/>
          <w:szCs w:val="32"/>
          <w:lang w:eastAsia="zh-CN"/>
        </w:rPr>
        <w:t>”</w:t>
      </w:r>
      <w:r>
        <w:rPr>
          <w:rFonts w:hint="eastAsia" w:ascii="仿宋_GB2312" w:hAnsi="仿宋_GB2312" w:eastAsia="仿宋_GB2312" w:cs="仿宋_GB2312"/>
          <w:color w:val="auto"/>
          <w:lang w:val="en-US" w:eastAsia="zh-CN"/>
        </w:rPr>
        <w:t>以来，围绕</w:t>
      </w:r>
      <w:r>
        <w:rPr>
          <w:rFonts w:hint="eastAsia" w:cs="仿宋_GB2312"/>
          <w:b w:val="0"/>
          <w:bCs w:val="0"/>
          <w:color w:val="auto"/>
          <w:sz w:val="32"/>
          <w:szCs w:val="32"/>
          <w:lang w:eastAsia="zh-CN"/>
        </w:rPr>
        <w:t>“</w:t>
      </w:r>
      <w:r>
        <w:rPr>
          <w:rFonts w:hint="eastAsia" w:ascii="仿宋_GB2312" w:hAnsi="仿宋_GB2312" w:eastAsia="仿宋_GB2312" w:cs="仿宋_GB2312"/>
          <w:color w:val="auto"/>
        </w:rPr>
        <w:t>民生为本、人才优先</w:t>
      </w:r>
      <w:r>
        <w:rPr>
          <w:rFonts w:hint="eastAsia" w:cs="仿宋_GB2312"/>
          <w:b w:val="0"/>
          <w:bCs w:val="0"/>
          <w:color w:val="auto"/>
          <w:sz w:val="32"/>
          <w:szCs w:val="32"/>
          <w:lang w:eastAsia="zh-CN"/>
        </w:rPr>
        <w:t>”</w:t>
      </w:r>
      <w:r>
        <w:rPr>
          <w:rFonts w:hint="eastAsia" w:ascii="仿宋_GB2312" w:hAnsi="仿宋_GB2312" w:eastAsia="仿宋_GB2312" w:cs="仿宋_GB2312"/>
          <w:color w:val="auto"/>
        </w:rPr>
        <w:t>工作主线，推动全区</w:t>
      </w:r>
      <w:r>
        <w:rPr>
          <w:rFonts w:hint="eastAsia" w:cs="仿宋_GB2312"/>
          <w:color w:val="auto"/>
          <w:lang w:val="en-US" w:eastAsia="zh-CN"/>
        </w:rPr>
        <w:t>民生</w:t>
      </w:r>
      <w:r>
        <w:rPr>
          <w:rFonts w:hint="eastAsia" w:ascii="仿宋_GB2312" w:hAnsi="仿宋_GB2312" w:eastAsia="仿宋_GB2312" w:cs="仿宋_GB2312"/>
          <w:color w:val="auto"/>
        </w:rPr>
        <w:t>事业不断取得新发展。</w:t>
      </w:r>
      <w:r>
        <w:rPr>
          <w:rFonts w:hint="eastAsia" w:ascii="仿宋_GB2312" w:hAnsi="仿宋_GB2312" w:eastAsia="仿宋_GB2312" w:cs="仿宋_GB2312"/>
          <w:color w:val="auto"/>
          <w:lang w:val="en-US" w:eastAsia="zh-CN"/>
        </w:rPr>
        <w:t>2022年累计投入民生资金32.3亿元，占一般公共预算支出的80％、同比增长10％。</w:t>
      </w:r>
      <w:r>
        <w:rPr>
          <w:rFonts w:hint="eastAsia" w:cs="仿宋_GB2312"/>
          <w:b/>
          <w:bCs/>
          <w:color w:val="auto"/>
          <w:lang w:val="en-US" w:eastAsia="zh-CN"/>
        </w:rPr>
        <w:t>一是</w:t>
      </w:r>
      <w:r>
        <w:rPr>
          <w:rFonts w:hint="eastAsia" w:ascii="仿宋_GB2312" w:hAnsi="仿宋_GB2312" w:eastAsia="仿宋_GB2312" w:cs="仿宋_GB2312"/>
          <w:b/>
          <w:bCs/>
          <w:color w:val="auto"/>
          <w:lang w:val="en-US" w:eastAsia="zh-CN"/>
        </w:rPr>
        <w:t>社会保障更加有力。</w:t>
      </w:r>
      <w:r>
        <w:rPr>
          <w:rFonts w:hint="eastAsia" w:cs="仿宋_GB2312"/>
          <w:color w:val="auto"/>
        </w:rPr>
        <w:t>重点民生实事全面完成。</w:t>
      </w:r>
      <w:r>
        <w:rPr>
          <w:rFonts w:hint="eastAsia" w:cs="仿宋_GB2312"/>
          <w:color w:val="auto"/>
          <w:lang w:val="en-US" w:eastAsia="zh-CN"/>
        </w:rPr>
        <w:t>2022年，</w:t>
      </w:r>
      <w:r>
        <w:rPr>
          <w:rFonts w:hint="eastAsia" w:hAnsi="仿宋_GB2312" w:cs="仿宋_GB2312"/>
          <w:color w:val="auto"/>
          <w:szCs w:val="32"/>
        </w:rPr>
        <w:t>举办线上招聘会10场次、线下招聘会2场次，128家企事业单位参与，</w:t>
      </w:r>
      <w:r>
        <w:rPr>
          <w:rFonts w:hint="eastAsia" w:ascii="仿宋_GB2312" w:hAnsi="仿宋_GB2312" w:eastAsia="仿宋_GB2312" w:cs="仿宋_GB2312"/>
          <w:color w:val="auto"/>
          <w:lang w:val="en-US" w:eastAsia="zh-CN"/>
        </w:rPr>
        <w:t>新增农村劳动力转移就业1.3万人、城镇就业1.9万人、技能人才2万人，建成人才公寓540套。</w:t>
      </w:r>
      <w:r>
        <w:rPr>
          <w:rFonts w:hint="eastAsia" w:cs="仿宋_GB2312"/>
          <w:color w:val="auto"/>
        </w:rPr>
        <w:t>上级新增发放创业担保贷款金额目标6000万元，完成新增发放贷款6873万元，为小微企业发展提供有效的资金支持。</w:t>
      </w:r>
      <w:r>
        <w:rPr>
          <w:rFonts w:hint="eastAsia" w:cs="仿宋_GB2312"/>
          <w:color w:val="auto"/>
          <w:lang w:eastAsia="zh-CN"/>
        </w:rPr>
        <w:t>截至2022</w:t>
      </w:r>
      <w:r>
        <w:rPr>
          <w:rFonts w:hint="eastAsia" w:cs="仿宋_GB2312"/>
          <w:color w:val="auto"/>
          <w:lang w:val="en-US" w:eastAsia="zh-CN"/>
        </w:rPr>
        <w:t>年底</w:t>
      </w:r>
      <w:r>
        <w:rPr>
          <w:rFonts w:hint="eastAsia" w:cs="仿宋_GB2312"/>
          <w:color w:val="auto"/>
        </w:rPr>
        <w:t>，全区基本医疗保险参保人数63.61万人，参保率持续稳定在95%以上</w:t>
      </w:r>
      <w:r>
        <w:rPr>
          <w:rFonts w:hint="eastAsia" w:cs="仿宋_GB2312"/>
          <w:color w:val="auto"/>
          <w:lang w:eastAsia="zh-CN"/>
        </w:rPr>
        <w:t>，</w:t>
      </w:r>
      <w:r>
        <w:rPr>
          <w:rFonts w:hint="eastAsia" w:cs="仿宋_GB2312"/>
          <w:color w:val="auto"/>
        </w:rPr>
        <w:t>各类困难群众20774人已落实应保尽保，100%全员参保。</w:t>
      </w:r>
      <w:r>
        <w:rPr>
          <w:rFonts w:hint="eastAsia" w:cs="仿宋_GB2312"/>
          <w:b/>
          <w:bCs/>
          <w:color w:val="auto"/>
          <w:lang w:val="en-US" w:eastAsia="zh-CN"/>
        </w:rPr>
        <w:t>二是</w:t>
      </w:r>
      <w:r>
        <w:rPr>
          <w:rFonts w:hint="eastAsia" w:ascii="仿宋_GB2312" w:hAnsi="仿宋_GB2312" w:eastAsia="仿宋_GB2312" w:cs="仿宋_GB2312"/>
          <w:b/>
          <w:bCs/>
          <w:color w:val="auto"/>
          <w:lang w:val="en-US" w:eastAsia="zh-CN"/>
        </w:rPr>
        <w:t>公共服务更加优质。</w:t>
      </w:r>
      <w:r>
        <w:rPr>
          <w:rFonts w:hint="eastAsia" w:ascii="仿宋_GB2312" w:hAnsi="仿宋_GB2312" w:eastAsia="仿宋_GB2312" w:cs="仿宋_GB2312"/>
          <w:color w:val="auto"/>
          <w:lang w:val="en-US" w:eastAsia="zh-CN"/>
        </w:rPr>
        <w:t>基础教育质量保持全市领先。2022年高招一本上线560人，较2021年增加102人；十三完全学校主体建成，新时代精英学校竣工招生，新增学位4500个，医疗卫生事业成绩斐然。全国公立医院绩效考核，市第一人民医院排名第408位，居全省16、全市第二。民生保障兜牢底线。全区建成街道综合养老服务中心7个、社区日间照料服务中心66个，改造提升乡镇敬老院12个，建设村级幸福院19个、智慧养老服务平台1个，形成了纵向辐射带动、横向互相补充的养老服务网络</w:t>
      </w:r>
      <w:r>
        <w:rPr>
          <w:rFonts w:hint="eastAsia" w:cs="仿宋_GB2312"/>
          <w:color w:val="auto"/>
          <w:lang w:val="en-US" w:eastAsia="zh-CN"/>
        </w:rPr>
        <w:t>。</w:t>
      </w:r>
      <w:r>
        <w:rPr>
          <w:rFonts w:hint="eastAsia" w:ascii="仿宋_GB2312" w:hAnsi="仿宋_GB2312" w:eastAsia="仿宋_GB2312" w:cs="仿宋_GB2312"/>
          <w:color w:val="auto"/>
          <w:lang w:val="en-US" w:eastAsia="zh-CN"/>
        </w:rPr>
        <w:t>卫生院敬老院“两院一体”医养模式在全省交流发言、典型经验被市委改革办推广，被授予河南省医养结合示范区。开展药品耗材集中带量采购，累计减轻参保居民负担1500万元。慈善工作“99公益日”募捐活动连续两年全市第一。</w:t>
      </w:r>
      <w:bookmarkEnd w:id="172"/>
      <w:r>
        <w:rPr>
          <w:rFonts w:hint="eastAsia" w:ascii="Times New Roman" w:hAnsi="Times New Roman"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lang w:val="en-US" w:eastAsia="zh-CN"/>
        </w:rPr>
        <w:t>社会治理不断完善</w:t>
      </w:r>
      <w:r>
        <w:rPr>
          <w:rFonts w:hint="eastAsia" w:ascii="仿宋_GB2312" w:hAnsi="仿宋_GB2312" w:eastAsia="仿宋_GB2312" w:cs="仿宋_GB2312"/>
          <w:b/>
          <w:bCs/>
          <w:color w:val="auto"/>
          <w:lang w:val="en-US" w:eastAsia="zh-CN"/>
        </w:rPr>
        <w:t>。</w:t>
      </w:r>
      <w:r>
        <w:rPr>
          <w:rFonts w:hint="eastAsia" w:ascii="仿宋_GB2312" w:hAnsi="仿宋_GB2312" w:eastAsia="仿宋_GB2312" w:cs="仿宋_GB2312"/>
          <w:color w:val="auto"/>
          <w:lang w:val="en-US" w:eastAsia="zh-CN"/>
        </w:rPr>
        <w:t>坚决守住安全生产底线，持续开展安全生产专项整治行动，定期召开民政系统安全教育宣传工作专题会议，成立督导检查组，加强对安全生产、消防、防汛等进行检查。强力推进法治示范创建工作，分类指导，重点培育，打造法治示范单位，目前全区已成功创建省级法治村（社区）27个，市级法治乡镇（街道）16个，市级法治村（社区）57个。</w:t>
      </w:r>
    </w:p>
    <w:p>
      <w:pPr>
        <w:pageBreakBefore w:val="0"/>
        <w:widowControl w:val="0"/>
        <w:kinsoku/>
        <w:wordWrap/>
        <w:overflowPunct/>
        <w:topLinePunct w:val="0"/>
        <w:autoSpaceDE/>
        <w:autoSpaceDN/>
        <w:bidi w:val="0"/>
        <w:adjustRightInd/>
        <w:snapToGrid/>
        <w:spacing w:line="560" w:lineRule="exact"/>
        <w:textAlignment w:val="auto"/>
        <w:rPr>
          <w:rFonts w:hint="eastAsia" w:eastAsia="仿宋_GB2312"/>
          <w:color w:val="auto"/>
          <w:lang w:val="en-US" w:eastAsia="zh-CN"/>
        </w:rPr>
      </w:pPr>
      <w:bookmarkStart w:id="173" w:name="_Toc12418"/>
      <w:bookmarkStart w:id="174" w:name="_Toc23787"/>
      <w:bookmarkStart w:id="175" w:name="_Toc13081"/>
      <w:bookmarkStart w:id="176" w:name="_Toc16067"/>
      <w:bookmarkStart w:id="177" w:name="_Toc19903"/>
      <w:bookmarkStart w:id="178" w:name="_Toc29544"/>
      <w:bookmarkStart w:id="179" w:name="_Toc14757"/>
      <w:bookmarkStart w:id="180" w:name="_Toc12079"/>
      <w:bookmarkStart w:id="181" w:name="_Toc6341"/>
      <w:bookmarkStart w:id="182" w:name="_Toc16849"/>
      <w:r>
        <w:rPr>
          <w:rFonts w:hint="eastAsia"/>
          <w:b/>
          <w:bCs/>
          <w:color w:val="auto"/>
          <w:lang w:val="en-US" w:eastAsia="zh-CN"/>
        </w:rPr>
        <w:t>9.</w:t>
      </w:r>
      <w:r>
        <w:rPr>
          <w:rFonts w:hint="eastAsia"/>
          <w:b/>
          <w:bCs/>
          <w:color w:val="auto"/>
        </w:rPr>
        <w:t>持续推进党的全面领导</w:t>
      </w:r>
      <w:r>
        <w:rPr>
          <w:rFonts w:hint="eastAsia"/>
          <w:b/>
          <w:bCs/>
          <w:color w:val="auto"/>
          <w:lang w:eastAsia="zh-CN"/>
        </w:rPr>
        <w:t>。</w:t>
      </w:r>
      <w:r>
        <w:rPr>
          <w:rFonts w:hint="eastAsia"/>
          <w:b/>
          <w:bCs/>
          <w:color w:val="auto"/>
          <w:lang w:val="en-US" w:eastAsia="zh-CN"/>
        </w:rPr>
        <w:t>一是</w:t>
      </w:r>
      <w:r>
        <w:rPr>
          <w:rFonts w:hint="eastAsia" w:cs="仿宋_GB2312"/>
          <w:b/>
          <w:bCs/>
          <w:color w:val="auto"/>
          <w:sz w:val="32"/>
          <w:szCs w:val="32"/>
          <w:lang w:val="en-US" w:eastAsia="zh-CN"/>
        </w:rPr>
        <w:t>着力建设高素质干部队伍</w:t>
      </w:r>
      <w:r>
        <w:rPr>
          <w:rFonts w:hint="eastAsia" w:ascii="仿宋_GB2312" w:hAnsi="仿宋_GB2312" w:eastAsia="仿宋_GB2312" w:cs="仿宋_GB2312"/>
          <w:b/>
          <w:bCs/>
          <w:color w:val="auto"/>
          <w:sz w:val="32"/>
          <w:szCs w:val="32"/>
          <w:lang w:val="en-US" w:eastAsia="zh-CN"/>
        </w:rPr>
        <w:t>。</w:t>
      </w:r>
      <w:r>
        <w:rPr>
          <w:rFonts w:hint="eastAsia"/>
          <w:color w:val="auto"/>
        </w:rPr>
        <w:t>全面落实《全国党政领导班子建设规划纲要》和我省《若干措施》，注重年轻干部选拔任用。组织全区党员干部开展多种形式的培训学习，引导全区广大党员干部深刻领悟“两个确立”的决定性意义，增强“四个意识”、坚定“四个自信”、做到“两个维护”，聚焦党员干部“政治能力、调查研究能力、科学决策能力、改革攻坚能力、应急处突能力、群众工作能力、抓落实能力”七种能力提升，始终把政治学习放在首要位置，叫响“卧龙大讲堂”干部教育特色品牌，扎实推进全区新时代基层干部主题培训工作。</w:t>
      </w:r>
      <w:r>
        <w:rPr>
          <w:rFonts w:hint="eastAsia"/>
          <w:b/>
          <w:bCs/>
          <w:color w:val="auto"/>
          <w:lang w:val="en-US" w:eastAsia="zh-CN"/>
        </w:rPr>
        <w:t>二是持续提升组织领导力。</w:t>
      </w:r>
      <w:r>
        <w:rPr>
          <w:rFonts w:hint="eastAsia"/>
          <w:color w:val="auto"/>
        </w:rPr>
        <w:t>紧紧围绕全区中心工作、重点任务，以提升“组织力”为重点，层层压实责任，提升能力素质。在基层党组织建设中持续加大投入，充分予以资金保障，为基层党建工作顺利开展奠定坚实基础。打造开放式亲民式基层党群服务中心、持续壮大村级集体经济；探索建立城市社区运行保障机制，打造卧龙品牌。</w:t>
      </w:r>
    </w:p>
    <w:p>
      <w:pPr>
        <w:pStyle w:val="8"/>
        <w:pageBreakBefore w:val="0"/>
        <w:widowControl w:val="0"/>
        <w:kinsoku/>
        <w:wordWrap/>
        <w:overflowPunct/>
        <w:topLinePunct w:val="0"/>
        <w:autoSpaceDE/>
        <w:autoSpaceDN/>
        <w:bidi w:val="0"/>
        <w:adjustRightInd/>
        <w:snapToGrid/>
        <w:spacing w:line="560" w:lineRule="exact"/>
        <w:textAlignment w:val="auto"/>
        <w:rPr>
          <w:rFonts w:hint="default"/>
          <w:b/>
          <w:bCs/>
          <w:color w:val="auto"/>
          <w:lang w:val="en-US" w:eastAsia="zh-CN"/>
        </w:rPr>
      </w:pPr>
      <w:r>
        <w:rPr>
          <w:rFonts w:hint="eastAsia"/>
          <w:b/>
          <w:bCs/>
          <w:color w:val="auto"/>
          <w:lang w:val="en-US" w:eastAsia="zh-CN"/>
        </w:rPr>
        <w:t>（三）重大工程项目</w:t>
      </w:r>
      <w:bookmarkEnd w:id="173"/>
      <w:bookmarkEnd w:id="174"/>
      <w:bookmarkEnd w:id="175"/>
      <w:bookmarkEnd w:id="176"/>
      <w:bookmarkEnd w:id="177"/>
      <w:bookmarkEnd w:id="178"/>
      <w:bookmarkEnd w:id="179"/>
      <w:bookmarkEnd w:id="180"/>
      <w:bookmarkEnd w:id="181"/>
      <w:r>
        <w:rPr>
          <w:rFonts w:hint="eastAsia"/>
          <w:b/>
          <w:bCs/>
          <w:color w:val="auto"/>
          <w:lang w:val="en-US" w:eastAsia="zh-CN"/>
        </w:rPr>
        <w:t>开展顺利</w:t>
      </w:r>
      <w:bookmarkEnd w:id="182"/>
    </w:p>
    <w:p>
      <w:pPr>
        <w:keepNext w:val="0"/>
        <w:keepLines w:val="0"/>
        <w:pageBreakBefore w:val="0"/>
        <w:widowControl/>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color w:val="auto"/>
          <w:lang w:val="en-US" w:eastAsia="zh-CN"/>
        </w:rPr>
      </w:pPr>
      <w:bookmarkStart w:id="183" w:name="_Toc1367"/>
      <w:bookmarkStart w:id="184" w:name="_Toc11921"/>
      <w:bookmarkStart w:id="185" w:name="_Toc7596"/>
      <w:bookmarkStart w:id="186" w:name="_Toc28674"/>
      <w:r>
        <w:rPr>
          <w:rFonts w:hint="eastAsia"/>
          <w:color w:val="auto"/>
          <w:lang w:val="en-US" w:eastAsia="zh-CN"/>
        </w:rPr>
        <w:t>全面树立</w:t>
      </w:r>
      <w:r>
        <w:rPr>
          <w:rFonts w:hint="eastAsia" w:cs="仿宋_GB2312"/>
          <w:b w:val="0"/>
          <w:bCs w:val="0"/>
          <w:color w:val="auto"/>
          <w:sz w:val="32"/>
          <w:szCs w:val="32"/>
          <w:lang w:eastAsia="zh-CN"/>
        </w:rPr>
        <w:t>“</w:t>
      </w:r>
      <w:r>
        <w:rPr>
          <w:rFonts w:hint="eastAsia"/>
          <w:color w:val="auto"/>
          <w:lang w:val="en-US" w:eastAsia="zh-CN"/>
        </w:rPr>
        <w:t>项目为王</w:t>
      </w:r>
      <w:r>
        <w:rPr>
          <w:rFonts w:hint="eastAsia" w:cs="仿宋_GB2312"/>
          <w:b w:val="0"/>
          <w:bCs w:val="0"/>
          <w:color w:val="auto"/>
          <w:sz w:val="32"/>
          <w:szCs w:val="32"/>
          <w:lang w:eastAsia="zh-CN"/>
        </w:rPr>
        <w:t>”</w:t>
      </w:r>
      <w:r>
        <w:rPr>
          <w:rFonts w:hint="eastAsia"/>
          <w:color w:val="auto"/>
          <w:lang w:val="en-US" w:eastAsia="zh-CN"/>
        </w:rPr>
        <w:t>工作导向，以</w:t>
      </w:r>
      <w:r>
        <w:rPr>
          <w:rFonts w:hint="eastAsia" w:cs="仿宋_GB2312"/>
          <w:b w:val="0"/>
          <w:bCs w:val="0"/>
          <w:color w:val="auto"/>
          <w:sz w:val="32"/>
          <w:szCs w:val="32"/>
          <w:lang w:eastAsia="zh-CN"/>
        </w:rPr>
        <w:t>“</w:t>
      </w:r>
      <w:r>
        <w:rPr>
          <w:rFonts w:hint="eastAsia"/>
          <w:color w:val="auto"/>
          <w:lang w:val="en-US" w:eastAsia="zh-CN"/>
        </w:rPr>
        <w:t>三个一批</w:t>
      </w:r>
      <w:r>
        <w:rPr>
          <w:rFonts w:hint="eastAsia" w:cs="仿宋_GB2312"/>
          <w:b w:val="0"/>
          <w:bCs w:val="0"/>
          <w:color w:val="auto"/>
          <w:sz w:val="32"/>
          <w:szCs w:val="32"/>
          <w:lang w:eastAsia="zh-CN"/>
        </w:rPr>
        <w:t>”</w:t>
      </w:r>
      <w:r>
        <w:rPr>
          <w:rFonts w:hint="eastAsia"/>
          <w:color w:val="auto"/>
          <w:lang w:val="en-US" w:eastAsia="zh-CN"/>
        </w:rPr>
        <w:t>项目建设活动为牵引，加快省市重点工业项目落地，先进制造业、现代服务业、乡村振兴、科技创新、城市建设、基础设施、生态建设、社会事业等重点领域的重点项目稳步推进，为建设现代化省域副中心城市提供项目支撑。</w:t>
      </w:r>
      <w:bookmarkEnd w:id="183"/>
      <w:bookmarkEnd w:id="184"/>
      <w:bookmarkEnd w:id="185"/>
      <w:bookmarkEnd w:id="186"/>
      <w:bookmarkStart w:id="187" w:name="_Toc3256"/>
      <w:bookmarkStart w:id="188" w:name="_Toc19698"/>
      <w:r>
        <w:rPr>
          <w:rFonts w:hint="eastAsia" w:ascii="仿宋_GB2312" w:hAnsi="仿宋_GB2312" w:eastAsia="仿宋_GB2312" w:cs="仿宋_GB2312"/>
          <w:color w:val="auto"/>
          <w:lang w:val="en-US" w:eastAsia="zh-CN"/>
        </w:rPr>
        <w:t>2021年卧龙区纳入市发改委重大项目管理系统项目80个，总投资378亿元，年度计划投资110亿元</w:t>
      </w:r>
      <w:r>
        <w:rPr>
          <w:rFonts w:hint="eastAsia" w:cs="仿宋_GB2312"/>
          <w:color w:val="auto"/>
          <w:lang w:val="en-US" w:eastAsia="zh-CN"/>
        </w:rPr>
        <w:t>；</w:t>
      </w:r>
      <w:r>
        <w:rPr>
          <w:rFonts w:hint="eastAsia" w:ascii="仿宋_GB2312" w:hAnsi="仿宋_GB2312" w:eastAsia="仿宋_GB2312" w:cs="仿宋_GB2312"/>
          <w:color w:val="auto"/>
          <w:lang w:val="en-US" w:eastAsia="zh-CN"/>
        </w:rPr>
        <w:t>纳入省重点项目7个，总投资95.4亿元，年度计划投资19.6亿元；市重点项目13个，总投资25.2亿元</w:t>
      </w:r>
      <w:r>
        <w:rPr>
          <w:rFonts w:hint="eastAsia" w:cs="仿宋_GB2312"/>
          <w:color w:val="auto"/>
          <w:lang w:val="en-US" w:eastAsia="zh-CN"/>
        </w:rPr>
        <w:t>；</w:t>
      </w:r>
      <w:r>
        <w:rPr>
          <w:rFonts w:hint="eastAsia" w:ascii="仿宋_GB2312" w:hAnsi="仿宋_GB2312" w:eastAsia="仿宋_GB2312" w:cs="仿宋_GB2312"/>
          <w:color w:val="auto"/>
          <w:lang w:val="en-US" w:eastAsia="zh-CN"/>
        </w:rPr>
        <w:t>签约项目35个，总投资267.6亿元；</w:t>
      </w:r>
      <w:r>
        <w:rPr>
          <w:rFonts w:hint="eastAsia" w:cs="仿宋_GB2312"/>
          <w:b w:val="0"/>
          <w:bCs w:val="0"/>
          <w:color w:val="auto"/>
          <w:sz w:val="32"/>
          <w:szCs w:val="32"/>
          <w:lang w:eastAsia="zh-CN"/>
        </w:rPr>
        <w:t>“</w:t>
      </w:r>
      <w:r>
        <w:rPr>
          <w:rFonts w:hint="eastAsia" w:ascii="仿宋_GB2312" w:hAnsi="仿宋_GB2312" w:eastAsia="仿宋_GB2312" w:cs="仿宋_GB2312"/>
          <w:color w:val="auto"/>
          <w:lang w:val="en-US" w:eastAsia="zh-CN"/>
        </w:rPr>
        <w:t>开工一批</w:t>
      </w:r>
      <w:r>
        <w:rPr>
          <w:rFonts w:hint="eastAsia" w:cs="仿宋_GB2312"/>
          <w:b w:val="0"/>
          <w:bCs w:val="0"/>
          <w:color w:val="auto"/>
          <w:sz w:val="32"/>
          <w:szCs w:val="32"/>
          <w:lang w:eastAsia="zh-CN"/>
        </w:rPr>
        <w:t>”</w:t>
      </w:r>
      <w:r>
        <w:rPr>
          <w:rFonts w:hint="eastAsia" w:ascii="仿宋_GB2312" w:hAnsi="仿宋_GB2312" w:eastAsia="仿宋_GB2312" w:cs="仿宋_GB2312"/>
          <w:color w:val="auto"/>
          <w:lang w:val="en-US" w:eastAsia="zh-CN"/>
        </w:rPr>
        <w:t>项目54个，总投资328.95亿元；投产项目45个，总投资114.15亿元。</w:t>
      </w:r>
      <w:r>
        <w:rPr>
          <w:rFonts w:hint="eastAsia" w:cs="仿宋_GB2312"/>
          <w:color w:val="auto"/>
          <w:lang w:val="en-US" w:eastAsia="zh-CN"/>
        </w:rPr>
        <w:t>2022年，</w:t>
      </w:r>
      <w:r>
        <w:rPr>
          <w:rFonts w:hint="eastAsia" w:ascii="仿宋_GB2312" w:hAnsi="仿宋_GB2312" w:eastAsia="仿宋_GB2312" w:cs="仿宋_GB2312"/>
          <w:color w:val="auto"/>
          <w:lang w:val="en-US" w:eastAsia="zh-CN"/>
        </w:rPr>
        <w:t>纳入省重点项目10个，总投资196.91亿元，年度计划投资86.52亿元</w:t>
      </w:r>
      <w:r>
        <w:rPr>
          <w:rFonts w:hint="eastAsia" w:cs="仿宋_GB2312"/>
          <w:color w:val="auto"/>
          <w:lang w:val="en-US" w:eastAsia="zh-CN"/>
        </w:rPr>
        <w:t>；</w:t>
      </w:r>
      <w:r>
        <w:rPr>
          <w:rFonts w:hint="eastAsia" w:ascii="仿宋_GB2312" w:hAnsi="仿宋_GB2312" w:eastAsia="仿宋_GB2312" w:cs="仿宋_GB2312"/>
          <w:color w:val="auto"/>
          <w:lang w:val="en-US" w:eastAsia="zh-CN"/>
        </w:rPr>
        <w:t>纳入市重点项目54个，总投资260.54亿元；我区前六期纳入</w:t>
      </w:r>
      <w:r>
        <w:rPr>
          <w:rFonts w:hint="eastAsia" w:cs="仿宋_GB2312"/>
          <w:color w:val="auto"/>
          <w:lang w:val="en-US" w:eastAsia="zh-CN"/>
        </w:rPr>
        <w:t>“</w:t>
      </w:r>
      <w:r>
        <w:rPr>
          <w:rFonts w:hint="eastAsia" w:ascii="仿宋_GB2312" w:hAnsi="仿宋_GB2312" w:eastAsia="仿宋_GB2312" w:cs="仿宋_GB2312"/>
          <w:color w:val="auto"/>
          <w:lang w:val="en-US" w:eastAsia="zh-CN"/>
        </w:rPr>
        <w:t>三个一批</w:t>
      </w:r>
      <w:r>
        <w:rPr>
          <w:rFonts w:hint="eastAsia" w:cs="仿宋_GB2312"/>
          <w:color w:val="auto"/>
          <w:lang w:val="en-US" w:eastAsia="zh-CN"/>
        </w:rPr>
        <w:t>”</w:t>
      </w:r>
      <w:r>
        <w:rPr>
          <w:rFonts w:hint="eastAsia" w:ascii="仿宋_GB2312" w:hAnsi="仿宋_GB2312" w:eastAsia="仿宋_GB2312" w:cs="仿宋_GB2312"/>
          <w:color w:val="auto"/>
          <w:lang w:val="en-US" w:eastAsia="zh-CN"/>
        </w:rPr>
        <w:t>项目共139个，前六期纳入</w:t>
      </w:r>
      <w:r>
        <w:rPr>
          <w:rFonts w:hint="eastAsia" w:cs="仿宋_GB2312"/>
          <w:b w:val="0"/>
          <w:bCs w:val="0"/>
          <w:color w:val="auto"/>
          <w:sz w:val="32"/>
          <w:szCs w:val="32"/>
          <w:lang w:eastAsia="zh-CN"/>
        </w:rPr>
        <w:t>“</w:t>
      </w:r>
      <w:r>
        <w:rPr>
          <w:rFonts w:hint="eastAsia" w:ascii="仿宋_GB2312" w:hAnsi="仿宋_GB2312" w:eastAsia="仿宋_GB2312" w:cs="仿宋_GB2312"/>
          <w:color w:val="auto"/>
          <w:lang w:val="en-US" w:eastAsia="zh-CN"/>
        </w:rPr>
        <w:t>签约一批</w:t>
      </w:r>
      <w:r>
        <w:rPr>
          <w:rFonts w:hint="eastAsia" w:cs="仿宋_GB2312"/>
          <w:b w:val="0"/>
          <w:bCs w:val="0"/>
          <w:color w:val="auto"/>
          <w:sz w:val="32"/>
          <w:szCs w:val="32"/>
          <w:lang w:eastAsia="zh-CN"/>
        </w:rPr>
        <w:t>”</w:t>
      </w:r>
      <w:r>
        <w:rPr>
          <w:rFonts w:hint="eastAsia" w:ascii="仿宋_GB2312" w:hAnsi="仿宋_GB2312" w:eastAsia="仿宋_GB2312" w:cs="仿宋_GB2312"/>
          <w:color w:val="auto"/>
          <w:lang w:val="en-US" w:eastAsia="zh-CN"/>
        </w:rPr>
        <w:t>项目共11个，总投资145.1亿元，年度计划投资35.15亿元；前六期纳入</w:t>
      </w:r>
      <w:r>
        <w:rPr>
          <w:rFonts w:hint="eastAsia" w:cs="仿宋_GB2312"/>
          <w:color w:val="auto"/>
          <w:lang w:val="en-US" w:eastAsia="zh-CN"/>
        </w:rPr>
        <w:t>“</w:t>
      </w:r>
      <w:r>
        <w:rPr>
          <w:rFonts w:hint="eastAsia" w:ascii="仿宋_GB2312" w:hAnsi="仿宋_GB2312" w:eastAsia="仿宋_GB2312" w:cs="仿宋_GB2312"/>
          <w:color w:val="auto"/>
          <w:lang w:val="en-US" w:eastAsia="zh-CN"/>
        </w:rPr>
        <w:t>开工一批</w:t>
      </w:r>
      <w:r>
        <w:rPr>
          <w:rFonts w:hint="eastAsia" w:cs="仿宋_GB2312"/>
          <w:color w:val="auto"/>
          <w:lang w:val="en-US" w:eastAsia="zh-CN"/>
        </w:rPr>
        <w:t>”</w:t>
      </w:r>
      <w:r>
        <w:rPr>
          <w:rFonts w:hint="eastAsia" w:ascii="仿宋_GB2312" w:hAnsi="仿宋_GB2312" w:eastAsia="仿宋_GB2312" w:cs="仿宋_GB2312"/>
          <w:color w:val="auto"/>
          <w:lang w:val="en-US" w:eastAsia="zh-CN"/>
        </w:rPr>
        <w:t>项目共70个，总投资373.73亿元</w:t>
      </w:r>
      <w:r>
        <w:rPr>
          <w:rFonts w:hint="eastAsia" w:cs="仿宋_GB2312"/>
          <w:color w:val="auto"/>
          <w:lang w:val="en-US" w:eastAsia="zh-CN"/>
        </w:rPr>
        <w:t>；</w:t>
      </w:r>
      <w:r>
        <w:rPr>
          <w:rFonts w:hint="eastAsia" w:ascii="仿宋_GB2312" w:hAnsi="仿宋_GB2312" w:eastAsia="仿宋_GB2312" w:cs="仿宋_GB2312"/>
          <w:color w:val="auto"/>
          <w:lang w:val="en-US" w:eastAsia="zh-CN"/>
        </w:rPr>
        <w:t>前六期纳入</w:t>
      </w:r>
      <w:r>
        <w:rPr>
          <w:rFonts w:hint="eastAsia" w:cs="仿宋_GB2312"/>
          <w:b w:val="0"/>
          <w:bCs w:val="0"/>
          <w:color w:val="auto"/>
          <w:sz w:val="32"/>
          <w:szCs w:val="32"/>
          <w:lang w:eastAsia="zh-CN"/>
        </w:rPr>
        <w:t>“</w:t>
      </w:r>
      <w:r>
        <w:rPr>
          <w:rFonts w:hint="eastAsia" w:ascii="仿宋_GB2312" w:hAnsi="仿宋_GB2312" w:eastAsia="仿宋_GB2312" w:cs="仿宋_GB2312"/>
          <w:color w:val="auto"/>
          <w:lang w:val="en-US" w:eastAsia="zh-CN"/>
        </w:rPr>
        <w:t>投产一批</w:t>
      </w:r>
      <w:r>
        <w:rPr>
          <w:rFonts w:hint="eastAsia" w:cs="仿宋_GB2312"/>
          <w:b w:val="0"/>
          <w:bCs w:val="0"/>
          <w:color w:val="auto"/>
          <w:sz w:val="32"/>
          <w:szCs w:val="32"/>
          <w:lang w:eastAsia="zh-CN"/>
        </w:rPr>
        <w:t>”</w:t>
      </w:r>
      <w:r>
        <w:rPr>
          <w:rFonts w:hint="eastAsia" w:ascii="仿宋_GB2312" w:hAnsi="仿宋_GB2312" w:eastAsia="仿宋_GB2312" w:cs="仿宋_GB2312"/>
          <w:color w:val="auto"/>
          <w:lang w:val="en-US" w:eastAsia="zh-CN"/>
        </w:rPr>
        <w:t>项目共58个，总投资151.76亿元</w:t>
      </w:r>
      <w:r>
        <w:rPr>
          <w:rFonts w:hint="eastAsia" w:cs="仿宋_GB2312"/>
          <w:color w:val="auto"/>
          <w:lang w:val="en-US" w:eastAsia="zh-CN"/>
        </w:rPr>
        <w:t>。</w:t>
      </w:r>
    </w:p>
    <w:p>
      <w:pPr>
        <w:pStyle w:val="7"/>
        <w:pageBreakBefore w:val="0"/>
        <w:widowControl w:val="0"/>
        <w:kinsoku/>
        <w:wordWrap/>
        <w:overflowPunct/>
        <w:topLinePunct w:val="0"/>
        <w:autoSpaceDE/>
        <w:autoSpaceDN/>
        <w:bidi w:val="0"/>
        <w:adjustRightInd/>
        <w:snapToGrid/>
        <w:spacing w:line="560" w:lineRule="exact"/>
        <w:textAlignment w:val="auto"/>
        <w:rPr>
          <w:rFonts w:hint="eastAsia"/>
          <w:color w:val="auto"/>
        </w:rPr>
      </w:pPr>
      <w:bookmarkStart w:id="189" w:name="_Toc29822"/>
      <w:bookmarkStart w:id="190" w:name="_Toc9038"/>
      <w:bookmarkStart w:id="191" w:name="_Toc18612"/>
      <w:bookmarkStart w:id="192" w:name="_Toc10858"/>
      <w:bookmarkStart w:id="193" w:name="_Toc10598"/>
      <w:bookmarkStart w:id="194" w:name="_Toc29901"/>
      <w:bookmarkStart w:id="195" w:name="_Toc17680"/>
      <w:bookmarkStart w:id="196" w:name="_Toc8611"/>
      <w:r>
        <w:rPr>
          <w:rFonts w:hint="eastAsia"/>
          <w:color w:val="auto"/>
        </w:rPr>
        <w:t>二、</w:t>
      </w:r>
      <w:r>
        <w:rPr>
          <w:rFonts w:hint="eastAsia"/>
          <w:color w:val="auto"/>
          <w:lang w:eastAsia="zh-CN"/>
        </w:rPr>
        <w:t>《</w:t>
      </w:r>
      <w:r>
        <w:rPr>
          <w:rFonts w:hint="eastAsia"/>
          <w:color w:val="auto"/>
          <w:lang w:val="en-US" w:eastAsia="zh-CN"/>
        </w:rPr>
        <w:t>纲要</w:t>
      </w:r>
      <w:r>
        <w:rPr>
          <w:rFonts w:hint="eastAsia"/>
          <w:color w:val="auto"/>
          <w:lang w:eastAsia="zh-CN"/>
        </w:rPr>
        <w:t>》</w:t>
      </w:r>
      <w:r>
        <w:rPr>
          <w:rFonts w:hint="eastAsia"/>
          <w:color w:val="auto"/>
        </w:rPr>
        <w:t>实施面临的主要问题挑战</w:t>
      </w:r>
      <w:bookmarkEnd w:id="187"/>
      <w:bookmarkEnd w:id="188"/>
      <w:bookmarkEnd w:id="189"/>
      <w:bookmarkEnd w:id="190"/>
      <w:bookmarkEnd w:id="191"/>
      <w:bookmarkEnd w:id="192"/>
      <w:bookmarkEnd w:id="193"/>
      <w:bookmarkEnd w:id="194"/>
      <w:bookmarkEnd w:id="195"/>
      <w:bookmarkEnd w:id="196"/>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color w:val="auto"/>
          <w:lang w:val="en-US" w:eastAsia="zh-CN"/>
        </w:rPr>
      </w:pPr>
      <w:bookmarkStart w:id="197" w:name="_Toc4283"/>
      <w:bookmarkStart w:id="198" w:name="_Toc7792"/>
      <w:bookmarkStart w:id="199" w:name="_Toc14630"/>
      <w:bookmarkStart w:id="200" w:name="_Toc8778"/>
      <w:bookmarkStart w:id="201" w:name="_Toc27541"/>
      <w:bookmarkStart w:id="202" w:name="_Toc4603"/>
      <w:bookmarkStart w:id="203" w:name="_Toc13857"/>
      <w:r>
        <w:rPr>
          <w:rFonts w:hint="eastAsia" w:cs="仿宋_GB2312"/>
          <w:b w:val="0"/>
          <w:bCs w:val="0"/>
          <w:color w:val="auto"/>
          <w:sz w:val="32"/>
          <w:szCs w:val="32"/>
          <w:lang w:eastAsia="zh-CN"/>
        </w:rPr>
        <w:t>“</w:t>
      </w:r>
      <w:r>
        <w:rPr>
          <w:rFonts w:hint="eastAsia" w:ascii="仿宋_GB2312" w:hAnsi="仿宋_GB2312" w:eastAsia="仿宋_GB2312" w:cs="仿宋_GB2312"/>
          <w:color w:val="auto"/>
          <w:lang w:val="en-US" w:eastAsia="zh-CN"/>
        </w:rPr>
        <w:t>十四五</w:t>
      </w:r>
      <w:r>
        <w:rPr>
          <w:rFonts w:hint="eastAsia" w:cs="仿宋_GB2312"/>
          <w:b w:val="0"/>
          <w:bCs w:val="0"/>
          <w:color w:val="auto"/>
          <w:sz w:val="32"/>
          <w:szCs w:val="32"/>
          <w:lang w:eastAsia="zh-CN"/>
        </w:rPr>
        <w:t>”</w:t>
      </w:r>
      <w:r>
        <w:rPr>
          <w:rFonts w:hint="eastAsia" w:ascii="仿宋_GB2312" w:hAnsi="仿宋_GB2312" w:eastAsia="仿宋_GB2312" w:cs="仿宋_GB2312"/>
          <w:color w:val="auto"/>
          <w:lang w:val="en-US" w:eastAsia="zh-CN"/>
        </w:rPr>
        <w:t>以来，《纲要》实施总体情况较好，</w:t>
      </w:r>
      <w:r>
        <w:rPr>
          <w:rFonts w:hint="eastAsia" w:ascii="仿宋_GB2312" w:hAnsi="仿宋_GB2312" w:eastAsia="仿宋_GB2312" w:cs="仿宋_GB2312"/>
          <w:color w:val="auto"/>
        </w:rPr>
        <w:t>经济发展、创新驱动、民生福祉、绿色生态、安全</w:t>
      </w:r>
      <w:r>
        <w:rPr>
          <w:rFonts w:hint="eastAsia" w:ascii="仿宋_GB2312" w:hAnsi="仿宋_GB2312" w:eastAsia="仿宋_GB2312" w:cs="仿宋_GB2312"/>
          <w:b w:val="0"/>
          <w:bCs w:val="0"/>
          <w:color w:val="auto"/>
        </w:rPr>
        <w:t>保障</w:t>
      </w:r>
      <w:r>
        <w:rPr>
          <w:rFonts w:hint="eastAsia" w:ascii="仿宋_GB2312" w:hAnsi="仿宋_GB2312" w:eastAsia="仿宋_GB2312" w:cs="仿宋_GB2312"/>
          <w:color w:val="auto"/>
          <w:lang w:val="en-US" w:eastAsia="zh-CN"/>
        </w:rPr>
        <w:t>等方面取得重大突破，但也受到经济周期性波动和结构性因素叠加、长期矛盾和短期问题交织、疫情扰动和灾情冲击碰头等前所未有的多重影响，全面完成《纲要》目标任务，实现</w:t>
      </w:r>
      <w:r>
        <w:rPr>
          <w:rFonts w:hint="eastAsia" w:cs="仿宋_GB2312"/>
          <w:b w:val="0"/>
          <w:bCs w:val="0"/>
          <w:color w:val="auto"/>
          <w:sz w:val="32"/>
          <w:szCs w:val="32"/>
          <w:lang w:eastAsia="zh-CN"/>
        </w:rPr>
        <w:t>“</w:t>
      </w:r>
      <w:r>
        <w:rPr>
          <w:rFonts w:hint="eastAsia" w:ascii="仿宋_GB2312" w:hAnsi="仿宋_GB2312" w:eastAsia="仿宋_GB2312" w:cs="仿宋_GB2312"/>
          <w:color w:val="auto"/>
          <w:lang w:val="en-US" w:eastAsia="zh-CN"/>
        </w:rPr>
        <w:t>跳起来摘桃子</w:t>
      </w:r>
      <w:r>
        <w:rPr>
          <w:rFonts w:hint="eastAsia" w:cs="仿宋_GB2312"/>
          <w:b w:val="0"/>
          <w:bCs w:val="0"/>
          <w:color w:val="auto"/>
          <w:sz w:val="32"/>
          <w:szCs w:val="32"/>
          <w:lang w:eastAsia="zh-CN"/>
        </w:rPr>
        <w:t>”</w:t>
      </w:r>
      <w:r>
        <w:rPr>
          <w:rFonts w:hint="eastAsia" w:ascii="仿宋_GB2312" w:hAnsi="仿宋_GB2312" w:eastAsia="仿宋_GB2312" w:cs="仿宋_GB2312"/>
          <w:color w:val="auto"/>
          <w:lang w:val="en-US" w:eastAsia="zh-CN"/>
        </w:rPr>
        <w:t>的更高标准要求，还面临着一些困难和挑战。</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outlineLvl w:val="1"/>
        <w:rPr>
          <w:rFonts w:hint="eastAsia" w:ascii="楷体" w:hAnsi="楷体" w:eastAsia="楷体" w:cs="楷体"/>
          <w:b/>
          <w:bCs/>
          <w:color w:val="auto"/>
          <w:lang w:val="en-US" w:eastAsia="zh-CN"/>
        </w:rPr>
      </w:pPr>
      <w:bookmarkStart w:id="204" w:name="_Toc443"/>
      <w:bookmarkStart w:id="205" w:name="_Toc9226"/>
      <w:bookmarkStart w:id="206" w:name="_Toc25542"/>
      <w:bookmarkStart w:id="207" w:name="_Toc15338"/>
      <w:r>
        <w:rPr>
          <w:rFonts w:hint="eastAsia" w:ascii="楷体" w:hAnsi="楷体" w:eastAsia="楷体" w:cs="楷体"/>
          <w:b/>
          <w:bCs/>
          <w:color w:val="auto"/>
          <w:lang w:val="en-US" w:eastAsia="zh-CN"/>
        </w:rPr>
        <w:t>（一）发展环境</w:t>
      </w:r>
      <w:bookmarkEnd w:id="197"/>
      <w:bookmarkEnd w:id="198"/>
      <w:bookmarkEnd w:id="199"/>
      <w:bookmarkEnd w:id="200"/>
      <w:bookmarkEnd w:id="201"/>
      <w:bookmarkEnd w:id="202"/>
      <w:r>
        <w:rPr>
          <w:rFonts w:hint="eastAsia" w:ascii="楷体" w:hAnsi="楷体" w:eastAsia="楷体" w:cs="楷体"/>
          <w:b/>
          <w:bCs/>
          <w:color w:val="auto"/>
          <w:lang w:val="en-US" w:eastAsia="zh-CN"/>
        </w:rPr>
        <w:t>急剧变化</w:t>
      </w:r>
      <w:bookmarkEnd w:id="204"/>
      <w:bookmarkEnd w:id="205"/>
      <w:bookmarkEnd w:id="206"/>
      <w:bookmarkEnd w:id="207"/>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textAlignment w:val="auto"/>
        <w:rPr>
          <w:rFonts w:hint="eastAsia" w:ascii="仿宋_GB2312" w:hAnsi="仿宋_GB2312" w:eastAsia="仿宋_GB2312" w:cs="仿宋_GB2312"/>
          <w:b w:val="0"/>
          <w:bCs w:val="0"/>
          <w:color w:val="auto"/>
          <w:lang w:val="en-US" w:eastAsia="zh-CN"/>
        </w:rPr>
      </w:pPr>
      <w:r>
        <w:rPr>
          <w:rFonts w:hint="eastAsia" w:cs="仿宋_GB2312"/>
          <w:b w:val="0"/>
          <w:bCs w:val="0"/>
          <w:color w:val="auto"/>
          <w:sz w:val="32"/>
          <w:szCs w:val="32"/>
          <w:lang w:eastAsia="zh-CN"/>
        </w:rPr>
        <w:t>“</w:t>
      </w:r>
      <w:r>
        <w:rPr>
          <w:rFonts w:hint="eastAsia" w:ascii="仿宋_GB2312" w:hAnsi="仿宋_GB2312" w:eastAsia="仿宋_GB2312" w:cs="仿宋_GB2312"/>
          <w:color w:val="auto"/>
          <w:lang w:val="en-US" w:eastAsia="zh-CN"/>
        </w:rPr>
        <w:t>十四五</w:t>
      </w:r>
      <w:r>
        <w:rPr>
          <w:rFonts w:hint="eastAsia" w:cs="仿宋_GB2312"/>
          <w:b w:val="0"/>
          <w:bCs w:val="0"/>
          <w:color w:val="auto"/>
          <w:sz w:val="32"/>
          <w:szCs w:val="32"/>
          <w:lang w:eastAsia="zh-CN"/>
        </w:rPr>
        <w:t>”</w:t>
      </w:r>
      <w:r>
        <w:rPr>
          <w:rFonts w:hint="eastAsia" w:ascii="仿宋_GB2312" w:hAnsi="仿宋_GB2312" w:eastAsia="仿宋_GB2312" w:cs="仿宋_GB2312"/>
          <w:color w:val="auto"/>
          <w:lang w:val="en-US" w:eastAsia="zh-CN"/>
        </w:rPr>
        <w:t>中后期是卧龙区推动规划目标和任务全面实现的关键阶段，当今世界正处于大发展、大变革、大调整的交织时期，逆全球化思潮抬头，单边主义、保护主义明显上升，全球经济复苏乏力，但是我国经济韧性强、潜力大、活力足、长期向好基本面没有改变，</w:t>
      </w:r>
      <w:r>
        <w:rPr>
          <w:rFonts w:hint="default" w:ascii="Times New Roman" w:hAnsi="Times New Roman" w:eastAsia="仿宋_GB2312" w:cs="Times New Roman"/>
          <w:color w:val="auto"/>
          <w:sz w:val="32"/>
          <w:szCs w:val="32"/>
          <w:lang w:val="en-US" w:eastAsia="zh-CN"/>
        </w:rPr>
        <w:t>党的二十大作出了一系列重大论断和战略部署，</w:t>
      </w:r>
      <w:r>
        <w:rPr>
          <w:rFonts w:hint="default" w:ascii="Times New Roman" w:hAnsi="Times New Roman" w:eastAsia="仿宋_GB2312" w:cs="Times New Roman"/>
          <w:color w:val="auto"/>
          <w:sz w:val="32"/>
          <w:szCs w:val="32"/>
          <w:lang w:eastAsia="zh-CN"/>
        </w:rPr>
        <w:t>各项政策效果持续显现，经济运行有望总体回升</w:t>
      </w:r>
      <w:r>
        <w:rPr>
          <w:rFonts w:hint="eastAsia" w:ascii="Times New Roman" w:hAnsi="Times New Roman" w:cs="Times New Roman"/>
          <w:color w:val="auto"/>
          <w:sz w:val="32"/>
          <w:szCs w:val="32"/>
          <w:lang w:eastAsia="zh-CN"/>
        </w:rPr>
        <w:t>。</w:t>
      </w:r>
      <w:r>
        <w:rPr>
          <w:rFonts w:hint="eastAsia" w:cs="仿宋_GB2312"/>
          <w:b w:val="0"/>
          <w:bCs w:val="0"/>
          <w:color w:val="auto"/>
          <w:sz w:val="32"/>
          <w:szCs w:val="32"/>
          <w:lang w:eastAsia="zh-CN"/>
        </w:rPr>
        <w:t>“</w:t>
      </w:r>
      <w:r>
        <w:rPr>
          <w:rFonts w:hint="default" w:ascii="Times New Roman" w:hAnsi="Times New Roman" w:eastAsia="仿宋_GB2312" w:cs="Times New Roman"/>
          <w:color w:val="auto"/>
          <w:sz w:val="32"/>
          <w:szCs w:val="32"/>
          <w:lang w:val="en-US" w:eastAsia="zh-CN"/>
        </w:rPr>
        <w:t>十四五</w:t>
      </w:r>
      <w:r>
        <w:rPr>
          <w:rFonts w:hint="eastAsia" w:cs="仿宋_GB2312"/>
          <w:b w:val="0"/>
          <w:bCs w:val="0"/>
          <w:color w:val="auto"/>
          <w:sz w:val="32"/>
          <w:szCs w:val="32"/>
          <w:lang w:eastAsia="zh-CN"/>
        </w:rPr>
        <w:t>”</w:t>
      </w:r>
      <w:r>
        <w:rPr>
          <w:rFonts w:hint="default" w:ascii="Times New Roman" w:hAnsi="Times New Roman" w:eastAsia="仿宋_GB2312" w:cs="Times New Roman"/>
          <w:color w:val="auto"/>
          <w:sz w:val="32"/>
          <w:szCs w:val="32"/>
          <w:lang w:val="en-US" w:eastAsia="zh-CN"/>
        </w:rPr>
        <w:t>以来，</w:t>
      </w:r>
      <w:r>
        <w:rPr>
          <w:rFonts w:hint="eastAsia" w:ascii="仿宋_GB2312" w:hAnsi="仿宋_GB2312" w:eastAsia="仿宋_GB2312" w:cs="仿宋_GB2312"/>
          <w:b w:val="0"/>
          <w:bCs w:val="0"/>
          <w:color w:val="auto"/>
          <w:lang w:val="en-US" w:eastAsia="zh-CN"/>
        </w:rPr>
        <w:t>卧龙区进入中部地区崛起、黄河流域生态保护和高质量发展、汉江生态经济带、淮河生态经济带等国家战略政策叠加机遇期</w:t>
      </w:r>
      <w:r>
        <w:rPr>
          <w:rFonts w:hint="eastAsia" w:cs="仿宋_GB2312"/>
          <w:b w:val="0"/>
          <w:bCs w:val="0"/>
          <w:color w:val="auto"/>
          <w:lang w:val="en-US" w:eastAsia="zh-CN"/>
        </w:rPr>
        <w:t>，</w:t>
      </w:r>
      <w:r>
        <w:rPr>
          <w:rFonts w:hint="eastAsia" w:ascii="仿宋_GB2312" w:hAnsi="仿宋_GB2312" w:eastAsia="仿宋_GB2312" w:cs="仿宋_GB2312"/>
          <w:b w:val="0"/>
          <w:bCs w:val="0"/>
          <w:color w:val="auto"/>
          <w:lang w:val="en-US" w:eastAsia="zh-CN"/>
        </w:rPr>
        <w:t>特别是习总书记视察南阳市和卧龙区，让南阳市和卧龙区的前进方向更加明确。省委、省政府支持南阳建设河南省副中心城市，南阳在全省经济社会发展大局中的地位更加凸显，将会持续释放战略叠加效应、政策集成效应、发展协同效应，</w:t>
      </w:r>
      <w:r>
        <w:rPr>
          <w:rFonts w:hint="eastAsia" w:cs="仿宋_GB2312"/>
          <w:color w:val="auto"/>
          <w:lang w:val="en-US" w:eastAsia="zh-CN"/>
        </w:rPr>
        <w:t>助力现代化</w:t>
      </w:r>
      <w:r>
        <w:rPr>
          <w:rFonts w:hint="eastAsia" w:ascii="仿宋_GB2312" w:hAnsi="仿宋_GB2312" w:eastAsia="仿宋_GB2312" w:cs="仿宋_GB2312"/>
          <w:color w:val="auto"/>
          <w:lang w:val="en-US" w:eastAsia="zh-CN"/>
        </w:rPr>
        <w:t>省域副中心</w:t>
      </w:r>
      <w:r>
        <w:rPr>
          <w:rFonts w:hint="eastAsia" w:cs="仿宋_GB2312"/>
          <w:color w:val="auto"/>
          <w:lang w:val="en-US" w:eastAsia="zh-CN"/>
        </w:rPr>
        <w:t>城市</w:t>
      </w:r>
      <w:r>
        <w:rPr>
          <w:rFonts w:hint="eastAsia" w:ascii="仿宋_GB2312" w:hAnsi="仿宋_GB2312" w:eastAsia="仿宋_GB2312" w:cs="仿宋_GB2312"/>
          <w:color w:val="auto"/>
          <w:lang w:val="en-US" w:eastAsia="zh-CN"/>
        </w:rPr>
        <w:t>增长极</w:t>
      </w:r>
      <w:r>
        <w:rPr>
          <w:rFonts w:hint="eastAsia" w:cs="仿宋_GB2312"/>
          <w:color w:val="auto"/>
          <w:lang w:val="en-US" w:eastAsia="zh-CN"/>
        </w:rPr>
        <w:t>建设</w:t>
      </w:r>
      <w:r>
        <w:rPr>
          <w:rFonts w:hint="eastAsia" w:ascii="仿宋_GB2312" w:hAnsi="仿宋_GB2312" w:eastAsia="仿宋_GB2312" w:cs="仿宋_GB2312"/>
          <w:color w:val="auto"/>
          <w:lang w:val="en-US" w:eastAsia="zh-CN"/>
        </w:rPr>
        <w:t>，打造中国式现代化卧龙样板。</w:t>
      </w:r>
    </w:p>
    <w:p>
      <w:pPr>
        <w:bidi w:val="0"/>
        <w:spacing w:beforeLines="0" w:afterLines="0" w:line="560" w:lineRule="exact"/>
        <w:outlineLvl w:val="1"/>
        <w:rPr>
          <w:rFonts w:hint="eastAsia" w:ascii="楷体" w:hAnsi="楷体" w:eastAsia="楷体" w:cs="楷体"/>
          <w:b/>
          <w:bCs/>
          <w:color w:val="auto"/>
          <w:lang w:val="en-US" w:eastAsia="zh-CN"/>
        </w:rPr>
      </w:pPr>
      <w:bookmarkStart w:id="208" w:name="_Toc5057"/>
      <w:bookmarkStart w:id="209" w:name="_Toc19947"/>
      <w:bookmarkStart w:id="210" w:name="_Toc24155"/>
      <w:bookmarkStart w:id="211" w:name="_Toc20427"/>
      <w:bookmarkStart w:id="212" w:name="_Toc20031"/>
      <w:bookmarkStart w:id="213" w:name="_Toc28014"/>
      <w:bookmarkStart w:id="214" w:name="_Toc2122"/>
      <w:bookmarkStart w:id="215" w:name="_Toc26914"/>
      <w:bookmarkStart w:id="216" w:name="_Toc16344"/>
      <w:r>
        <w:rPr>
          <w:rFonts w:hint="eastAsia" w:ascii="楷体" w:hAnsi="楷体" w:eastAsia="楷体" w:cs="楷体"/>
          <w:b/>
          <w:bCs/>
          <w:color w:val="auto"/>
          <w:lang w:val="en-US" w:eastAsia="zh-CN"/>
        </w:rPr>
        <w:t>（二）</w:t>
      </w:r>
      <w:bookmarkEnd w:id="203"/>
      <w:bookmarkEnd w:id="208"/>
      <w:bookmarkEnd w:id="209"/>
      <w:bookmarkEnd w:id="210"/>
      <w:bookmarkEnd w:id="211"/>
      <w:bookmarkEnd w:id="212"/>
      <w:bookmarkStart w:id="217" w:name="_Toc18913"/>
      <w:bookmarkStart w:id="218" w:name="_Toc21161"/>
      <w:bookmarkStart w:id="219" w:name="_Toc12216"/>
      <w:bookmarkStart w:id="220" w:name="_Toc22749"/>
      <w:r>
        <w:rPr>
          <w:rFonts w:hint="eastAsia" w:ascii="楷体" w:hAnsi="楷体" w:eastAsia="楷体" w:cs="楷体"/>
          <w:b/>
          <w:bCs/>
          <w:color w:val="auto"/>
          <w:lang w:val="en-US" w:eastAsia="zh-CN"/>
        </w:rPr>
        <w:t>经济增长动能有待提升</w:t>
      </w:r>
      <w:bookmarkEnd w:id="213"/>
      <w:bookmarkEnd w:id="214"/>
      <w:bookmarkEnd w:id="215"/>
      <w:bookmarkEnd w:id="216"/>
    </w:p>
    <w:bookmarkEnd w:id="217"/>
    <w:bookmarkEnd w:id="218"/>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color w:val="auto"/>
          <w:lang w:val="en-US" w:eastAsia="zh-CN"/>
        </w:rPr>
      </w:pPr>
      <w:bookmarkStart w:id="221" w:name="_Toc31237"/>
      <w:r>
        <w:rPr>
          <w:rFonts w:hint="eastAsia" w:ascii="仿宋_GB2312" w:hAnsi="仿宋_GB2312" w:eastAsia="仿宋_GB2312" w:cs="仿宋_GB2312"/>
          <w:color w:val="auto"/>
        </w:rPr>
        <w:t>卧龙区</w:t>
      </w:r>
      <w:r>
        <w:rPr>
          <w:rFonts w:hint="eastAsia" w:ascii="仿宋_GB2312" w:hAnsi="仿宋_GB2312" w:eastAsia="仿宋_GB2312" w:cs="仿宋_GB2312"/>
          <w:color w:val="auto"/>
          <w:lang w:val="en-US" w:eastAsia="zh-CN"/>
        </w:rPr>
        <w:t>从2010年起</w:t>
      </w:r>
      <w:r>
        <w:rPr>
          <w:rFonts w:hint="eastAsia" w:ascii="仿宋_GB2312" w:hAnsi="仿宋_GB2312" w:eastAsia="仿宋_GB2312" w:cs="仿宋_GB2312"/>
          <w:color w:val="auto"/>
        </w:rPr>
        <w:t>近1</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年GDP占南阳市的比重一直处于11%左右，</w:t>
      </w:r>
      <w:r>
        <w:rPr>
          <w:rFonts w:hint="eastAsia" w:ascii="仿宋_GB2312" w:hAnsi="仿宋_GB2312" w:eastAsia="仿宋_GB2312" w:cs="仿宋_GB2312"/>
          <w:color w:val="auto"/>
          <w:lang w:val="en-US" w:eastAsia="zh-CN"/>
        </w:rPr>
        <w:t>平均占比11%，</w:t>
      </w:r>
      <w:r>
        <w:rPr>
          <w:rFonts w:hint="eastAsia" w:ascii="仿宋_GB2312" w:hAnsi="仿宋_GB2312" w:eastAsia="仿宋_GB2312" w:cs="仿宋_GB2312"/>
          <w:color w:val="auto"/>
        </w:rPr>
        <w:t>202</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年为11.</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高于宛城区GDP占比8.47%，但是相比</w:t>
      </w:r>
      <w:r>
        <w:rPr>
          <w:rFonts w:hint="eastAsia" w:ascii="仿宋_GB2312" w:hAnsi="仿宋_GB2312" w:eastAsia="仿宋_GB2312" w:cs="仿宋_GB2312"/>
          <w:color w:val="auto"/>
        </w:rPr>
        <w:t>金水区</w:t>
      </w:r>
      <w:r>
        <w:rPr>
          <w:rFonts w:hint="eastAsia" w:ascii="仿宋_GB2312" w:hAnsi="仿宋_GB2312" w:eastAsia="仿宋_GB2312" w:cs="仿宋_GB2312"/>
          <w:color w:val="auto"/>
          <w:lang w:val="en-US" w:eastAsia="zh-CN"/>
        </w:rPr>
        <w:t>GDP占</w:t>
      </w:r>
      <w:r>
        <w:rPr>
          <w:rFonts w:hint="eastAsia" w:ascii="仿宋_GB2312" w:hAnsi="仿宋_GB2312" w:eastAsia="仿宋_GB2312" w:cs="仿宋_GB2312"/>
          <w:color w:val="auto"/>
        </w:rPr>
        <w:t>郑州市</w:t>
      </w:r>
      <w:r>
        <w:rPr>
          <w:rFonts w:hint="eastAsia" w:ascii="仿宋_GB2312" w:hAnsi="仿宋_GB2312" w:eastAsia="仿宋_GB2312" w:cs="仿宋_GB2312"/>
          <w:color w:val="auto"/>
          <w:lang w:val="en-US" w:eastAsia="zh-CN"/>
        </w:rPr>
        <w:t>22.5</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襄州区GDP占襄阳市15.5%，洛龙区GDP占洛阳市13.9%，差距仍然较大。</w:t>
      </w:r>
      <w:r>
        <w:rPr>
          <w:rFonts w:hint="eastAsia" w:ascii="仿宋_GB2312" w:hAnsi="仿宋_GB2312" w:eastAsia="仿宋_GB2312" w:cs="仿宋_GB2312"/>
          <w:color w:val="auto"/>
        </w:rPr>
        <w:t>按照市七次党代会确定的全市中心城区经济首位度达到35%的要求，卧龙区GDP占全市比重应为14%以上，目前差距还很大。</w:t>
      </w:r>
      <w:r>
        <w:rPr>
          <w:rFonts w:hint="eastAsia" w:ascii="仿宋_GB2312" w:hAnsi="仿宋_GB2312" w:eastAsia="仿宋_GB2312" w:cs="仿宋_GB2312"/>
          <w:color w:val="auto"/>
          <w:lang w:val="en-US" w:eastAsia="zh-CN"/>
        </w:rPr>
        <w:t>另外从2010年以来，卧龙区的平均增速为8.3%，仅比南阳市的平均增速8.1%高出0.2%，作为南阳市中心城区重要增长极，经济增长动能有待提升。</w:t>
      </w:r>
      <w:r>
        <w:rPr>
          <w:rFonts w:hint="eastAsia" w:ascii="仿宋_GB2312" w:hAnsi="仿宋_GB2312" w:eastAsia="仿宋_GB2312" w:cs="仿宋_GB2312"/>
          <w:color w:val="auto"/>
        </w:rPr>
        <w:t>随着行政中心的东移，卧龙区的人口、商业面临着被</w:t>
      </w:r>
      <w:r>
        <w:rPr>
          <w:rFonts w:hint="eastAsia" w:cs="仿宋_GB2312"/>
          <w:b w:val="0"/>
          <w:bCs w:val="0"/>
          <w:color w:val="auto"/>
          <w:sz w:val="32"/>
          <w:szCs w:val="32"/>
          <w:lang w:eastAsia="zh-CN"/>
        </w:rPr>
        <w:t>“</w:t>
      </w:r>
      <w:r>
        <w:rPr>
          <w:rFonts w:hint="eastAsia" w:ascii="仿宋_GB2312" w:hAnsi="仿宋_GB2312" w:eastAsia="仿宋_GB2312" w:cs="仿宋_GB2312"/>
          <w:color w:val="auto"/>
        </w:rPr>
        <w:t>虹吸</w:t>
      </w:r>
      <w:r>
        <w:rPr>
          <w:rFonts w:hint="eastAsia" w:cs="仿宋_GB2312"/>
          <w:b w:val="0"/>
          <w:bCs w:val="0"/>
          <w:color w:val="auto"/>
          <w:sz w:val="32"/>
          <w:szCs w:val="32"/>
          <w:lang w:eastAsia="zh-CN"/>
        </w:rPr>
        <w:t>”</w:t>
      </w:r>
      <w:r>
        <w:rPr>
          <w:rFonts w:hint="eastAsia" w:ascii="仿宋_GB2312" w:hAnsi="仿宋_GB2312" w:eastAsia="仿宋_GB2312" w:cs="仿宋_GB2312"/>
          <w:color w:val="auto"/>
        </w:rPr>
        <w:t>的严峻挑战。</w:t>
      </w:r>
    </w:p>
    <w:tbl>
      <w:tblPr>
        <w:tblStyle w:val="23"/>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1035"/>
        <w:gridCol w:w="1035"/>
        <w:gridCol w:w="1035"/>
        <w:gridCol w:w="1035"/>
        <w:gridCol w:w="1036"/>
        <w:gridCol w:w="1036"/>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000" w:type="pct"/>
            <w:gridSpan w:val="8"/>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cs="仿宋_GB2312"/>
                <w:b/>
                <w:bCs/>
                <w:color w:val="auto"/>
                <w:sz w:val="24"/>
                <w:szCs w:val="24"/>
                <w:vertAlign w:val="baseline"/>
                <w:lang w:val="en-US" w:eastAsia="zh-CN"/>
              </w:rPr>
              <w:t xml:space="preserve">表1  </w:t>
            </w:r>
            <w:r>
              <w:rPr>
                <w:rFonts w:hint="eastAsia" w:ascii="仿宋_GB2312" w:hAnsi="仿宋_GB2312" w:eastAsia="仿宋_GB2312" w:cs="仿宋_GB2312"/>
                <w:b/>
                <w:bCs/>
                <w:color w:val="auto"/>
                <w:sz w:val="24"/>
                <w:szCs w:val="24"/>
                <w:vertAlign w:val="baseline"/>
                <w:lang w:val="en-US" w:eastAsia="zh-CN"/>
              </w:rPr>
              <w:t>卧龙区、宛城区GDP占南阳市的比重（%）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19" w:type="pct"/>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rPr>
            </w:pPr>
          </w:p>
        </w:tc>
        <w:tc>
          <w:tcPr>
            <w:tcW w:w="619" w:type="pct"/>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2016</w:t>
            </w:r>
          </w:p>
        </w:tc>
        <w:tc>
          <w:tcPr>
            <w:tcW w:w="619" w:type="pct"/>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2017</w:t>
            </w:r>
          </w:p>
        </w:tc>
        <w:tc>
          <w:tcPr>
            <w:tcW w:w="619" w:type="pct"/>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2018</w:t>
            </w:r>
          </w:p>
        </w:tc>
        <w:tc>
          <w:tcPr>
            <w:tcW w:w="619" w:type="pct"/>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2019</w:t>
            </w:r>
          </w:p>
        </w:tc>
        <w:tc>
          <w:tcPr>
            <w:tcW w:w="620" w:type="pct"/>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2020</w:t>
            </w:r>
          </w:p>
        </w:tc>
        <w:tc>
          <w:tcPr>
            <w:tcW w:w="620" w:type="pct"/>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2021</w:t>
            </w:r>
          </w:p>
        </w:tc>
        <w:tc>
          <w:tcPr>
            <w:tcW w:w="661" w:type="pct"/>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19" w:type="pct"/>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卧龙区</w:t>
            </w:r>
          </w:p>
        </w:tc>
        <w:tc>
          <w:tcPr>
            <w:tcW w:w="619" w:type="pct"/>
            <w:shd w:val="clear" w:color="auto" w:fill="auto"/>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11.1</w:t>
            </w:r>
          </w:p>
        </w:tc>
        <w:tc>
          <w:tcPr>
            <w:tcW w:w="619" w:type="pct"/>
            <w:shd w:val="clear" w:color="auto" w:fill="auto"/>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9.8</w:t>
            </w:r>
          </w:p>
        </w:tc>
        <w:tc>
          <w:tcPr>
            <w:tcW w:w="619" w:type="pct"/>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10.1</w:t>
            </w:r>
          </w:p>
        </w:tc>
        <w:tc>
          <w:tcPr>
            <w:tcW w:w="619" w:type="pct"/>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11.2</w:t>
            </w:r>
          </w:p>
        </w:tc>
        <w:tc>
          <w:tcPr>
            <w:tcW w:w="620" w:type="pct"/>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11.2</w:t>
            </w:r>
          </w:p>
        </w:tc>
        <w:tc>
          <w:tcPr>
            <w:tcW w:w="620" w:type="pct"/>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11.2</w:t>
            </w:r>
          </w:p>
        </w:tc>
        <w:tc>
          <w:tcPr>
            <w:tcW w:w="661" w:type="pct"/>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19" w:type="pct"/>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宛城区</w:t>
            </w:r>
          </w:p>
        </w:tc>
        <w:tc>
          <w:tcPr>
            <w:tcW w:w="619" w:type="pct"/>
            <w:shd w:val="clear" w:color="auto" w:fill="auto"/>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8.5</w:t>
            </w:r>
          </w:p>
        </w:tc>
        <w:tc>
          <w:tcPr>
            <w:tcW w:w="619" w:type="pct"/>
            <w:shd w:val="clear" w:color="auto" w:fill="auto"/>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7.3</w:t>
            </w:r>
          </w:p>
        </w:tc>
        <w:tc>
          <w:tcPr>
            <w:tcW w:w="619" w:type="pct"/>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7.4</w:t>
            </w:r>
          </w:p>
        </w:tc>
        <w:tc>
          <w:tcPr>
            <w:tcW w:w="619" w:type="pct"/>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8.6</w:t>
            </w:r>
          </w:p>
        </w:tc>
        <w:tc>
          <w:tcPr>
            <w:tcW w:w="620" w:type="pct"/>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8.5</w:t>
            </w:r>
          </w:p>
        </w:tc>
        <w:tc>
          <w:tcPr>
            <w:tcW w:w="620" w:type="pct"/>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8.4</w:t>
            </w:r>
          </w:p>
        </w:tc>
        <w:tc>
          <w:tcPr>
            <w:tcW w:w="661" w:type="pct"/>
          </w:tcPr>
          <w:p>
            <w:pPr>
              <w:keepNext w:val="0"/>
              <w:keepLines w:val="0"/>
              <w:suppressLineNumbers w:val="0"/>
              <w:shd w:val="clear"/>
              <w:spacing w:before="0" w:beforeAutospacing="0" w:after="0" w:afterAutospacing="0"/>
              <w:ind w:left="0" w:right="0" w:firstLine="0" w:firstLineChars="0"/>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8.5</w:t>
            </w:r>
          </w:p>
        </w:tc>
      </w:tr>
    </w:tbl>
    <w:p>
      <w:pPr>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inline distT="0" distB="0" distL="114300" distR="114300">
            <wp:extent cx="5245735" cy="3057525"/>
            <wp:effectExtent l="4445" t="4445" r="7620"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0" w:firstLineChars="0"/>
        <w:jc w:val="center"/>
        <w:rPr>
          <w:rFonts w:hint="eastAsia"/>
          <w:b/>
          <w:bCs/>
          <w:color w:val="auto"/>
          <w:sz w:val="24"/>
          <w:szCs w:val="21"/>
          <w:lang w:val="en-US" w:eastAsia="zh-CN"/>
        </w:rPr>
      </w:pPr>
      <w:r>
        <w:rPr>
          <w:rFonts w:hint="eastAsia"/>
          <w:b/>
          <w:bCs/>
          <w:color w:val="auto"/>
          <w:sz w:val="24"/>
          <w:szCs w:val="21"/>
          <w:lang w:val="en-US" w:eastAsia="zh-CN"/>
        </w:rPr>
        <w:t>图1  卧龙区、宛城区GDP占南阳市的比重（%）</w:t>
      </w:r>
    </w:p>
    <w:tbl>
      <w:tblPr>
        <w:tblStyle w:val="22"/>
        <w:tblW w:w="82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4"/>
        <w:gridCol w:w="1618"/>
        <w:gridCol w:w="1419"/>
        <w:gridCol w:w="1641"/>
        <w:gridCol w:w="1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20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4"/>
                <w:szCs w:val="24"/>
                <w:u w:val="none"/>
              </w:rPr>
            </w:pPr>
            <w:r>
              <w:rPr>
                <w:rFonts w:hint="eastAsia" w:cs="仿宋_GB2312"/>
                <w:b/>
                <w:bCs/>
                <w:i w:val="0"/>
                <w:iCs w:val="0"/>
                <w:color w:val="auto"/>
                <w:kern w:val="0"/>
                <w:sz w:val="24"/>
                <w:szCs w:val="24"/>
                <w:u w:val="none"/>
                <w:lang w:val="en-US" w:eastAsia="zh-CN" w:bidi="ar"/>
              </w:rPr>
              <w:t xml:space="preserve">表2  </w:t>
            </w:r>
            <w:r>
              <w:rPr>
                <w:rFonts w:hint="eastAsia" w:ascii="仿宋_GB2312" w:hAnsi="仿宋_GB2312" w:eastAsia="仿宋_GB2312" w:cs="仿宋_GB2312"/>
                <w:b/>
                <w:bCs/>
                <w:i w:val="0"/>
                <w:iCs w:val="0"/>
                <w:color w:val="auto"/>
                <w:kern w:val="0"/>
                <w:sz w:val="24"/>
                <w:szCs w:val="24"/>
                <w:u w:val="none"/>
                <w:lang w:val="en-US" w:eastAsia="zh-CN" w:bidi="ar"/>
              </w:rPr>
              <w:t>卧龙区与周边地区的经济首位度对比（2022年）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firstLine="0" w:firstLineChars="0"/>
              <w:jc w:val="center"/>
              <w:rPr>
                <w:rFonts w:hint="default" w:ascii="仿宋_GB2312" w:hAnsi="仿宋_GB2312" w:eastAsia="仿宋_GB2312" w:cs="仿宋_GB2312"/>
                <w:i w:val="0"/>
                <w:iCs w:val="0"/>
                <w:color w:val="auto"/>
                <w:sz w:val="24"/>
                <w:szCs w:val="24"/>
                <w:u w:val="none"/>
                <w:lang w:eastAsia="zh-CN"/>
              </w:rPr>
            </w:pPr>
            <w:r>
              <w:rPr>
                <w:rFonts w:hint="eastAsia" w:ascii="仿宋_GB2312" w:hAnsi="仿宋_GB2312" w:eastAsia="仿宋_GB2312" w:cs="仿宋_GB2312"/>
                <w:i w:val="0"/>
                <w:iCs w:val="0"/>
                <w:color w:val="auto"/>
                <w:sz w:val="24"/>
                <w:szCs w:val="24"/>
                <w:u w:val="none"/>
                <w:lang w:val="en-US" w:eastAsia="zh-CN"/>
              </w:rPr>
              <w:t>地区</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卧龙区</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襄州区</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洛龙区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金水区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经济首位度（GDP占比）</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11.2</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15.5</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13.9</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22.5</w:t>
            </w:r>
          </w:p>
        </w:tc>
      </w:tr>
    </w:tbl>
    <w:p>
      <w:pPr>
        <w:bidi w:val="0"/>
        <w:jc w:val="center"/>
        <w:rPr>
          <w:rFonts w:hint="eastAsia" w:ascii="仿宋_GB2312" w:hAnsi="仿宋_GB2312" w:eastAsia="仿宋_GB2312" w:cs="仿宋_GB2312"/>
          <w:color w:val="auto"/>
          <w:sz w:val="32"/>
          <w:szCs w:val="32"/>
        </w:rPr>
      </w:pPr>
    </w:p>
    <w:p>
      <w:pPr>
        <w:bidi w:val="0"/>
        <w:ind w:firstLine="0" w:firstLine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inline distT="0" distB="0" distL="114300" distR="114300">
            <wp:extent cx="5227320" cy="2914650"/>
            <wp:effectExtent l="4445" t="4445" r="6985" b="14605"/>
            <wp:docPr id="5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bidi w:val="0"/>
        <w:ind w:firstLine="0" w:firstLineChars="0"/>
        <w:jc w:val="center"/>
        <w:rPr>
          <w:rFonts w:hint="eastAsia"/>
          <w:b/>
          <w:bCs/>
          <w:color w:val="auto"/>
          <w:lang w:val="en-US" w:eastAsia="zh-CN"/>
        </w:rPr>
      </w:pPr>
      <w:r>
        <w:rPr>
          <w:rFonts w:hint="eastAsia" w:cs="仿宋_GB2312"/>
          <w:b/>
          <w:bCs/>
          <w:i w:val="0"/>
          <w:iCs w:val="0"/>
          <w:color w:val="auto"/>
          <w:kern w:val="0"/>
          <w:sz w:val="24"/>
          <w:szCs w:val="24"/>
          <w:u w:val="none"/>
          <w:lang w:val="en-US" w:eastAsia="zh-CN" w:bidi="ar"/>
        </w:rPr>
        <w:t xml:space="preserve">图2  </w:t>
      </w:r>
      <w:r>
        <w:rPr>
          <w:rFonts w:hint="eastAsia" w:ascii="仿宋_GB2312" w:hAnsi="仿宋_GB2312" w:eastAsia="仿宋_GB2312" w:cs="仿宋_GB2312"/>
          <w:b/>
          <w:bCs/>
          <w:i w:val="0"/>
          <w:iCs w:val="0"/>
          <w:color w:val="auto"/>
          <w:kern w:val="0"/>
          <w:sz w:val="24"/>
          <w:szCs w:val="24"/>
          <w:u w:val="none"/>
          <w:lang w:val="en-US" w:eastAsia="zh-CN" w:bidi="ar"/>
        </w:rPr>
        <w:t>卧龙区与周边地区的经济首位度对比</w:t>
      </w:r>
    </w:p>
    <w:p>
      <w:pPr>
        <w:bidi w:val="0"/>
        <w:spacing w:line="560" w:lineRule="exact"/>
        <w:outlineLvl w:val="1"/>
        <w:rPr>
          <w:rFonts w:hint="default" w:ascii="楷体" w:hAnsi="楷体" w:cstheme="minorBidi"/>
          <w:b/>
          <w:bCs/>
          <w:color w:val="auto"/>
          <w:lang w:val="en-US" w:eastAsia="zh-CN"/>
        </w:rPr>
      </w:pPr>
      <w:bookmarkStart w:id="222" w:name="_Toc16324"/>
      <w:bookmarkStart w:id="223" w:name="_Toc27327"/>
      <w:bookmarkStart w:id="224" w:name="_Toc12924"/>
      <w:bookmarkStart w:id="225" w:name="_Toc18393"/>
      <w:bookmarkStart w:id="226" w:name="_Toc21625"/>
      <w:bookmarkStart w:id="227" w:name="_Toc32728"/>
      <w:bookmarkStart w:id="228" w:name="_Toc10097"/>
      <w:r>
        <w:rPr>
          <w:rFonts w:hint="eastAsia"/>
          <w:b/>
          <w:bCs/>
          <w:color w:val="auto"/>
          <w:lang w:val="en-US" w:eastAsia="zh-CN"/>
        </w:rPr>
        <w:t>（三）</w:t>
      </w:r>
      <w:r>
        <w:rPr>
          <w:rFonts w:hint="eastAsia" w:ascii="Arial" w:hAnsi="Arial" w:eastAsia="楷体" w:cstheme="minorBidi"/>
          <w:b/>
          <w:bCs/>
          <w:color w:val="auto"/>
          <w:lang w:val="en-US" w:eastAsia="zh-CN"/>
        </w:rPr>
        <w:t>产业结构有待调整优化</w:t>
      </w:r>
      <w:bookmarkEnd w:id="221"/>
      <w:bookmarkEnd w:id="222"/>
      <w:bookmarkEnd w:id="223"/>
      <w:bookmarkEnd w:id="224"/>
      <w:bookmarkEnd w:id="225"/>
      <w:bookmarkEnd w:id="226"/>
      <w:bookmarkEnd w:id="227"/>
      <w:bookmarkEnd w:id="228"/>
      <w:bookmarkStart w:id="229" w:name="_Toc14289"/>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rPr>
      </w:pPr>
      <w:bookmarkStart w:id="230" w:name="_Toc23521"/>
      <w:r>
        <w:rPr>
          <w:rFonts w:hint="eastAsia" w:ascii="仿宋_GB2312" w:hAnsi="仿宋_GB2312" w:eastAsia="仿宋_GB2312" w:cs="仿宋_GB2312"/>
          <w:b/>
          <w:bCs/>
          <w:color w:val="auto"/>
        </w:rPr>
        <w:t>产业结构</w:t>
      </w:r>
      <w:r>
        <w:rPr>
          <w:rFonts w:hint="eastAsia" w:ascii="仿宋_GB2312" w:hAnsi="仿宋_GB2312" w:eastAsia="仿宋_GB2312" w:cs="仿宋_GB2312"/>
          <w:b/>
          <w:bCs/>
          <w:color w:val="auto"/>
          <w:lang w:val="en-US" w:eastAsia="zh-CN"/>
        </w:rPr>
        <w:t>不优</w:t>
      </w:r>
      <w:r>
        <w:rPr>
          <w:rFonts w:hint="eastAsia" w:ascii="仿宋_GB2312" w:hAnsi="仿宋_GB2312" w:eastAsia="仿宋_GB2312" w:cs="仿宋_GB2312"/>
          <w:b/>
          <w:bCs/>
          <w:color w:val="auto"/>
        </w:rPr>
        <w:t>，</w:t>
      </w:r>
      <w:r>
        <w:rPr>
          <w:rFonts w:hint="eastAsia" w:ascii="仿宋_GB2312" w:hAnsi="仿宋_GB2312" w:eastAsia="仿宋_GB2312" w:cs="仿宋_GB2312"/>
          <w:b/>
          <w:bCs/>
          <w:color w:val="auto"/>
          <w:lang w:val="en-US" w:eastAsia="zh-CN"/>
        </w:rPr>
        <w:t>工业短板突出</w:t>
      </w:r>
      <w:r>
        <w:rPr>
          <w:rFonts w:hint="eastAsia" w:cs="仿宋_GB2312"/>
          <w:b/>
          <w:bCs/>
          <w:color w:val="auto"/>
          <w:lang w:val="en-US" w:eastAsia="zh-CN"/>
        </w:rPr>
        <w:t>。</w:t>
      </w:r>
      <w:r>
        <w:rPr>
          <w:rFonts w:hint="eastAsia" w:ascii="仿宋_GB2312" w:hAnsi="仿宋_GB2312" w:eastAsia="仿宋_GB2312" w:cs="仿宋_GB2312"/>
          <w:color w:val="auto"/>
          <w:lang w:val="en-US" w:eastAsia="zh-CN"/>
        </w:rPr>
        <w:t>卧龙区连续十年二产占比逐年下降，从2010年42.9%降低到2022年27%，下降幅度较大，</w:t>
      </w:r>
      <w:r>
        <w:rPr>
          <w:rFonts w:hint="eastAsia" w:ascii="仿宋_GB2312" w:hAnsi="仿宋_GB2312" w:eastAsia="仿宋_GB2312" w:cs="仿宋_GB2312"/>
          <w:color w:val="auto"/>
        </w:rPr>
        <w:t>2022年二产占GDP的比重为2</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%，低于全市</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个百分点</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低于全省14.5个百分点，低于全国12.9个百分点</w:t>
      </w:r>
      <w:r>
        <w:rPr>
          <w:rFonts w:hint="eastAsia" w:ascii="仿宋_GB2312" w:hAnsi="仿宋_GB2312" w:eastAsia="仿宋_GB2312" w:cs="仿宋_GB2312"/>
          <w:color w:val="auto"/>
        </w:rPr>
        <w:t>；制造业增加值增速低于全区规上工业5.6个百分点，是短板中的短板，</w:t>
      </w:r>
      <w:r>
        <w:rPr>
          <w:rFonts w:hint="eastAsia" w:ascii="仿宋_GB2312" w:hAnsi="仿宋_GB2312" w:eastAsia="仿宋_GB2312" w:cs="仿宋_GB2312"/>
          <w:color w:val="auto"/>
          <w:lang w:val="en-US" w:eastAsia="zh-CN"/>
        </w:rPr>
        <w:t>卧龙先进制造业</w:t>
      </w:r>
      <w:r>
        <w:rPr>
          <w:rFonts w:hint="eastAsia" w:ascii="仿宋_GB2312" w:hAnsi="仿宋_GB2312" w:eastAsia="仿宋_GB2312" w:cs="仿宋_GB2312"/>
          <w:color w:val="auto"/>
        </w:rPr>
        <w:t>开发区规上工业增加值增速低于全市</w:t>
      </w:r>
      <w:r>
        <w:rPr>
          <w:rFonts w:hint="eastAsia" w:ascii="仿宋_GB2312" w:hAnsi="仿宋_GB2312" w:eastAsia="仿宋_GB2312" w:cs="仿宋_GB2312"/>
          <w:color w:val="auto"/>
          <w:lang w:val="en-US" w:eastAsia="zh-CN"/>
        </w:rPr>
        <w:t>平均</w:t>
      </w:r>
      <w:r>
        <w:rPr>
          <w:rFonts w:hint="eastAsia" w:ascii="仿宋_GB2312" w:hAnsi="仿宋_GB2312" w:eastAsia="仿宋_GB2312" w:cs="仿宋_GB2312"/>
          <w:color w:val="auto"/>
        </w:rPr>
        <w:t>水平。</w:t>
      </w:r>
      <w:r>
        <w:rPr>
          <w:rFonts w:hint="eastAsia" w:ascii="仿宋_GB2312" w:hAnsi="仿宋_GB2312" w:eastAsia="仿宋_GB2312" w:cs="仿宋_GB2312"/>
          <w:b/>
          <w:bCs/>
          <w:color w:val="auto"/>
          <w:lang w:val="en-US" w:eastAsia="zh-CN"/>
        </w:rPr>
        <w:t>缺少龙头带动，</w:t>
      </w:r>
      <w:r>
        <w:rPr>
          <w:rFonts w:hint="eastAsia" w:ascii="仿宋_GB2312" w:hAnsi="仿宋_GB2312" w:eastAsia="仿宋_GB2312" w:cs="仿宋_GB2312"/>
          <w:b/>
          <w:bCs/>
          <w:color w:val="auto"/>
        </w:rPr>
        <w:t>产业集群不强</w:t>
      </w:r>
      <w:r>
        <w:rPr>
          <w:rFonts w:hint="eastAsia" w:cs="仿宋_GB2312"/>
          <w:b/>
          <w:bCs/>
          <w:color w:val="auto"/>
          <w:lang w:eastAsia="zh-CN"/>
        </w:rPr>
        <w:t>。</w:t>
      </w:r>
      <w:r>
        <w:rPr>
          <w:rFonts w:hint="eastAsia" w:ascii="仿宋_GB2312" w:hAnsi="仿宋_GB2312" w:eastAsia="仿宋_GB2312" w:cs="仿宋_GB2312"/>
          <w:color w:val="auto"/>
        </w:rPr>
        <w:t>202</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eastAsia="zh-CN"/>
        </w:rPr>
        <w:t>第一季度，</w:t>
      </w:r>
      <w:r>
        <w:rPr>
          <w:rFonts w:hint="eastAsia" w:ascii="仿宋_GB2312" w:hAnsi="仿宋_GB2312" w:eastAsia="仿宋_GB2312" w:cs="仿宋_GB2312"/>
          <w:color w:val="auto"/>
        </w:rPr>
        <w:t>规模以上工业企业</w:t>
      </w:r>
      <w:r>
        <w:rPr>
          <w:rFonts w:hint="eastAsia" w:ascii="仿宋_GB2312" w:hAnsi="仿宋_GB2312" w:eastAsia="仿宋_GB2312" w:cs="仿宋_GB2312"/>
          <w:color w:val="auto"/>
          <w:lang w:val="en-US" w:eastAsia="zh-CN"/>
        </w:rPr>
        <w:t>112</w:t>
      </w:r>
      <w:r>
        <w:rPr>
          <w:rFonts w:hint="eastAsia" w:ascii="仿宋_GB2312" w:hAnsi="仿宋_GB2312" w:eastAsia="仿宋_GB2312" w:cs="仿宋_GB2312"/>
          <w:color w:val="auto"/>
        </w:rPr>
        <w:t>家，其中大型企业4户，中型企业6家，</w:t>
      </w:r>
      <w:r>
        <w:rPr>
          <w:rFonts w:hint="eastAsia" w:ascii="仿宋_GB2312" w:hAnsi="仿宋_GB2312" w:eastAsia="仿宋_GB2312" w:cs="仿宋_GB2312"/>
          <w:color w:val="auto"/>
          <w:lang w:val="en-US" w:eastAsia="zh-CN"/>
        </w:rPr>
        <w:t>小</w:t>
      </w:r>
      <w:r>
        <w:rPr>
          <w:rFonts w:hint="eastAsia" w:ascii="仿宋_GB2312" w:hAnsi="仿宋_GB2312" w:eastAsia="仿宋_GB2312" w:cs="仿宋_GB2312"/>
          <w:color w:val="auto"/>
        </w:rPr>
        <w:t>型企业12家，其余为</w:t>
      </w:r>
      <w:r>
        <w:rPr>
          <w:rFonts w:hint="eastAsia" w:ascii="仿宋_GB2312" w:hAnsi="仿宋_GB2312" w:eastAsia="仿宋_GB2312" w:cs="仿宋_GB2312"/>
          <w:color w:val="auto"/>
          <w:lang w:val="en-US" w:eastAsia="zh-CN"/>
        </w:rPr>
        <w:t>微</w:t>
      </w:r>
      <w:r>
        <w:rPr>
          <w:rFonts w:hint="eastAsia" w:ascii="仿宋_GB2312" w:hAnsi="仿宋_GB2312" w:eastAsia="仿宋_GB2312" w:cs="仿宋_GB2312"/>
          <w:color w:val="auto"/>
        </w:rPr>
        <w:t>型企业，规模以上企业中小规模企业占到90%</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大中型企业偏少。</w:t>
      </w:r>
      <w:r>
        <w:rPr>
          <w:rFonts w:hint="eastAsia" w:ascii="仿宋_GB2312" w:hAnsi="仿宋_GB2312" w:eastAsia="仿宋_GB2312" w:cs="仿宋_GB2312"/>
          <w:color w:val="auto"/>
          <w:lang w:val="en-US" w:eastAsia="zh-CN"/>
        </w:rPr>
        <w:t>四</w:t>
      </w:r>
      <w:r>
        <w:rPr>
          <w:rFonts w:hint="eastAsia" w:ascii="仿宋_GB2312" w:hAnsi="仿宋_GB2312" w:eastAsia="仿宋_GB2312" w:cs="仿宋_GB2312"/>
          <w:color w:val="auto"/>
        </w:rPr>
        <w:t>是企业间产业关联度低</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由于各企业间的专业协作差，无法做到资源共享、利益共均，各企业之间上下游产品无法配套，各产业的产业链太短</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各企业的产品</w:t>
      </w:r>
      <w:r>
        <w:rPr>
          <w:rFonts w:hint="eastAsia" w:ascii="仿宋_GB2312" w:hAnsi="仿宋_GB2312" w:eastAsia="仿宋_GB2312" w:cs="仿宋_GB2312"/>
          <w:color w:val="auto"/>
          <w:lang w:eastAsia="zh-CN"/>
        </w:rPr>
        <w:t>基本</w:t>
      </w:r>
      <w:r>
        <w:rPr>
          <w:rFonts w:hint="eastAsia" w:ascii="仿宋_GB2312" w:hAnsi="仿宋_GB2312" w:eastAsia="仿宋_GB2312" w:cs="仿宋_GB2312"/>
          <w:color w:val="auto"/>
        </w:rPr>
        <w:t>处于产业链的中间产品，产品雷同，终端产品少</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难以形成全产业链的产业集群。</w:t>
      </w:r>
      <w:r>
        <w:rPr>
          <w:rFonts w:hint="eastAsia" w:ascii="仿宋_GB2312" w:hAnsi="仿宋_GB2312" w:eastAsia="仿宋_GB2312" w:cs="仿宋_GB2312"/>
          <w:b w:val="0"/>
          <w:bCs w:val="0"/>
          <w:color w:val="auto"/>
        </w:rPr>
        <w:t>企业在空间上布局较为分散，</w:t>
      </w:r>
      <w:r>
        <w:rPr>
          <w:rFonts w:hint="eastAsia" w:ascii="仿宋_GB2312" w:hAnsi="仿宋_GB2312" w:eastAsia="仿宋_GB2312" w:cs="仿宋_GB2312"/>
          <w:color w:val="auto"/>
        </w:rPr>
        <w:t>产业园区规模太小，</w:t>
      </w:r>
      <w:r>
        <w:rPr>
          <w:rFonts w:hint="eastAsia" w:cs="仿宋_GB2312"/>
          <w:color w:val="auto"/>
          <w:lang w:val="en-US" w:eastAsia="zh-CN"/>
        </w:rPr>
        <w:t>没有</w:t>
      </w:r>
      <w:r>
        <w:rPr>
          <w:rFonts w:hint="eastAsia" w:ascii="仿宋_GB2312" w:hAnsi="仿宋_GB2312" w:eastAsia="仿宋_GB2312" w:cs="仿宋_GB2312"/>
          <w:color w:val="auto"/>
        </w:rPr>
        <w:t>做到企业的大规模聚集。</w:t>
      </w:r>
    </w:p>
    <w:tbl>
      <w:tblPr>
        <w:tblStyle w:val="22"/>
        <w:tblW w:w="590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0"/>
        <w:gridCol w:w="690"/>
        <w:gridCol w:w="660"/>
        <w:gridCol w:w="720"/>
        <w:gridCol w:w="705"/>
        <w:gridCol w:w="735"/>
        <w:gridCol w:w="660"/>
        <w:gridCol w:w="720"/>
        <w:gridCol w:w="705"/>
        <w:gridCol w:w="675"/>
        <w:gridCol w:w="675"/>
        <w:gridCol w:w="690"/>
        <w:gridCol w:w="660"/>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cs="仿宋_GB2312"/>
                <w:b/>
                <w:bCs/>
                <w:i w:val="0"/>
                <w:iCs w:val="0"/>
                <w:color w:val="auto"/>
                <w:kern w:val="0"/>
                <w:sz w:val="22"/>
                <w:szCs w:val="22"/>
                <w:u w:val="none"/>
                <w:lang w:val="en-US" w:eastAsia="zh-CN" w:bidi="ar"/>
              </w:rPr>
              <w:t xml:space="preserve">表3  </w:t>
            </w:r>
            <w:r>
              <w:rPr>
                <w:rFonts w:hint="eastAsia" w:ascii="仿宋_GB2312" w:hAnsi="仿宋_GB2312" w:eastAsia="仿宋_GB2312" w:cs="仿宋_GB2312"/>
                <w:b/>
                <w:bCs/>
                <w:i w:val="0"/>
                <w:iCs w:val="0"/>
                <w:color w:val="auto"/>
                <w:kern w:val="0"/>
                <w:sz w:val="22"/>
                <w:szCs w:val="22"/>
                <w:u w:val="none"/>
                <w:lang w:val="en-US" w:eastAsia="zh-CN" w:bidi="ar"/>
              </w:rPr>
              <w:t>卧龙区与南阳市、河南省、全国的三次产业中二产占比对比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0" w:firstLineChars="0"/>
              <w:jc w:val="center"/>
              <w:rPr>
                <w:rFonts w:hint="default" w:ascii="仿宋_GB2312" w:hAnsi="仿宋_GB2312" w:eastAsia="仿宋_GB2312" w:cs="仿宋_GB2312"/>
                <w:i w:val="0"/>
                <w:iCs w:val="0"/>
                <w:color w:val="auto"/>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2010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2011</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2012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2013</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2014</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2015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2016</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2017</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2018</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2019</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2020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2021</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卧龙区</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42.9</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40.8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39.3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40.1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33.6</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31.4</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30.1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28</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26.1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27.9</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27.6</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27.2</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南阳市</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53.8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52.7</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50.6</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50.5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45.8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44.8</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42.7</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41.4</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33.2</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32.1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31.6</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河南省</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57.7</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58.3</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57.1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55.4</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51.2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49.1</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47.4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47.7</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45.9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43.5</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41.6</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41.3</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全国</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46.8</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46.8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45.3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43.9</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42.6</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40.5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39.8</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40.5</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40.7</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39</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37.8</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39.4</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39.9</w:t>
            </w:r>
          </w:p>
        </w:tc>
      </w:tr>
    </w:tbl>
    <w:p>
      <w:pPr>
        <w:bidi w:val="0"/>
        <w:ind w:left="0" w:leftChars="0" w:firstLine="0" w:firstLineChars="0"/>
        <w:rPr>
          <w:rFonts w:hint="eastAsia"/>
          <w:color w:val="auto"/>
          <w:lang w:val="en-US" w:eastAsia="zh-CN"/>
        </w:rPr>
      </w:pPr>
      <w:r>
        <w:rPr>
          <w:rFonts w:hint="eastAsia" w:ascii="仿宋_GB2312" w:hAnsi="仿宋_GB2312" w:eastAsia="仿宋_GB2312" w:cs="仿宋_GB2312"/>
          <w:color w:val="auto"/>
          <w:sz w:val="32"/>
          <w:szCs w:val="32"/>
        </w:rPr>
        <w:drawing>
          <wp:inline distT="0" distB="0" distL="114300" distR="114300">
            <wp:extent cx="5357495" cy="2942590"/>
            <wp:effectExtent l="4445" t="4445" r="10160" b="5715"/>
            <wp:docPr id="5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bidi w:val="0"/>
        <w:ind w:firstLine="0" w:firstLineChars="0"/>
        <w:jc w:val="center"/>
        <w:rPr>
          <w:rFonts w:hint="eastAsia"/>
          <w:color w:val="auto"/>
          <w:lang w:val="en-US" w:eastAsia="zh-CN"/>
        </w:rPr>
      </w:pPr>
      <w:bookmarkStart w:id="231" w:name="_Toc26421"/>
      <w:r>
        <w:rPr>
          <w:rFonts w:hint="eastAsia" w:cs="仿宋_GB2312"/>
          <w:b/>
          <w:bCs/>
          <w:i w:val="0"/>
          <w:iCs w:val="0"/>
          <w:color w:val="auto"/>
          <w:kern w:val="0"/>
          <w:sz w:val="24"/>
          <w:szCs w:val="24"/>
          <w:u w:val="none"/>
          <w:lang w:val="en-US" w:eastAsia="zh-CN" w:bidi="ar"/>
        </w:rPr>
        <w:t xml:space="preserve">图3  </w:t>
      </w:r>
      <w:r>
        <w:rPr>
          <w:rFonts w:hint="eastAsia" w:ascii="仿宋_GB2312" w:hAnsi="仿宋_GB2312" w:eastAsia="仿宋_GB2312" w:cs="仿宋_GB2312"/>
          <w:b/>
          <w:bCs/>
          <w:i w:val="0"/>
          <w:iCs w:val="0"/>
          <w:color w:val="auto"/>
          <w:kern w:val="0"/>
          <w:sz w:val="24"/>
          <w:szCs w:val="24"/>
          <w:u w:val="none"/>
          <w:lang w:val="en-US" w:eastAsia="zh-CN" w:bidi="ar"/>
        </w:rPr>
        <w:t>卧龙区与周边地区的经济首位度对比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Arial" w:hAnsi="Arial" w:eastAsia="楷体" w:cstheme="minorBidi"/>
          <w:b/>
          <w:bCs/>
          <w:color w:val="auto"/>
          <w:lang w:val="en-US" w:eastAsia="zh-CN"/>
        </w:rPr>
      </w:pPr>
      <w:bookmarkStart w:id="232" w:name="_Toc15845"/>
      <w:bookmarkStart w:id="233" w:name="_Toc29574"/>
      <w:bookmarkStart w:id="234" w:name="_Toc17332"/>
      <w:bookmarkStart w:id="235" w:name="_Toc32720"/>
      <w:bookmarkStart w:id="236" w:name="_Toc682"/>
      <w:bookmarkStart w:id="237" w:name="_Toc24496"/>
      <w:r>
        <w:rPr>
          <w:rFonts w:hint="eastAsia" w:ascii="仿宋_GB2312" w:eastAsia="仿宋_GB2312"/>
          <w:b/>
          <w:bCs/>
          <w:color w:val="auto"/>
          <w:lang w:val="en-US" w:eastAsia="zh-CN"/>
        </w:rPr>
        <w:t>（</w:t>
      </w:r>
      <w:r>
        <w:rPr>
          <w:rFonts w:hint="eastAsia"/>
          <w:b/>
          <w:bCs/>
          <w:color w:val="auto"/>
          <w:lang w:val="en-US" w:eastAsia="zh-CN"/>
        </w:rPr>
        <w:t>四</w:t>
      </w:r>
      <w:r>
        <w:rPr>
          <w:rFonts w:hint="eastAsia" w:ascii="仿宋_GB2312" w:eastAsia="仿宋_GB2312"/>
          <w:b/>
          <w:bCs/>
          <w:color w:val="auto"/>
          <w:lang w:val="en-US" w:eastAsia="zh-CN"/>
        </w:rPr>
        <w:t>）</w:t>
      </w:r>
      <w:r>
        <w:rPr>
          <w:rFonts w:hint="eastAsia" w:ascii="Arial" w:hAnsi="Arial" w:eastAsia="楷体" w:cstheme="minorBidi"/>
          <w:b/>
          <w:bCs/>
          <w:color w:val="auto"/>
          <w:lang w:val="en-US" w:eastAsia="zh-CN"/>
        </w:rPr>
        <w:t>科技创新能力有待提高</w:t>
      </w:r>
      <w:bookmarkEnd w:id="232"/>
      <w:bookmarkEnd w:id="233"/>
      <w:bookmarkEnd w:id="234"/>
      <w:bookmarkEnd w:id="235"/>
      <w:bookmarkEnd w:id="236"/>
      <w:bookmarkEnd w:id="237"/>
    </w:p>
    <w:bookmarkEnd w:id="219"/>
    <w:bookmarkEnd w:id="220"/>
    <w:bookmarkEnd w:id="229"/>
    <w:bookmarkEnd w:id="230"/>
    <w:bookmarkEnd w:id="231"/>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rPr>
      </w:pPr>
      <w:bookmarkStart w:id="238" w:name="_Toc976"/>
      <w:r>
        <w:rPr>
          <w:rFonts w:hint="eastAsia" w:cs="仿宋_GB2312"/>
          <w:color w:val="auto"/>
          <w:lang w:val="en-US" w:eastAsia="zh-CN"/>
        </w:rPr>
        <w:t>“十四五”以来，我区坚持</w:t>
      </w:r>
      <w:r>
        <w:rPr>
          <w:rFonts w:hint="eastAsia" w:ascii="仿宋_GB2312" w:hAnsi="仿宋_GB2312" w:eastAsia="仿宋_GB2312" w:cs="仿宋_GB2312"/>
          <w:color w:val="auto"/>
          <w:lang w:val="en-US" w:eastAsia="zh-CN"/>
        </w:rPr>
        <w:t>创新驱动战略</w:t>
      </w:r>
      <w:r>
        <w:rPr>
          <w:rFonts w:hint="eastAsia" w:cs="仿宋_GB2312"/>
          <w:color w:val="auto"/>
          <w:lang w:val="en-US" w:eastAsia="zh-CN"/>
        </w:rPr>
        <w:t>，</w:t>
      </w:r>
      <w:r>
        <w:rPr>
          <w:rFonts w:hint="eastAsia" w:ascii="仿宋_GB2312" w:hAnsi="仿宋_GB2312" w:eastAsia="仿宋_GB2312" w:cs="仿宋_GB2312"/>
          <w:color w:val="auto"/>
          <w:lang w:val="en-US" w:eastAsia="zh-CN"/>
        </w:rPr>
        <w:t>取得了一系列标志性成果，但科技创新能力依然是</w:t>
      </w:r>
      <w:r>
        <w:rPr>
          <w:rFonts w:hint="eastAsia" w:cs="仿宋_GB2312"/>
          <w:color w:val="auto"/>
          <w:lang w:val="en-US" w:eastAsia="zh-CN"/>
        </w:rPr>
        <w:t>我区</w:t>
      </w:r>
      <w:r>
        <w:rPr>
          <w:rFonts w:hint="eastAsia" w:ascii="仿宋_GB2312" w:hAnsi="仿宋_GB2312" w:eastAsia="仿宋_GB2312" w:cs="仿宋_GB2312"/>
          <w:color w:val="auto"/>
          <w:lang w:val="en-US" w:eastAsia="zh-CN"/>
        </w:rPr>
        <w:t>突出短板。2022年</w:t>
      </w:r>
      <w:r>
        <w:rPr>
          <w:rFonts w:hint="eastAsia" w:cs="仿宋_GB2312"/>
          <w:color w:val="auto"/>
          <w:lang w:val="en-US" w:eastAsia="zh-CN"/>
        </w:rPr>
        <w:t>底</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卧龙区高新技术企业</w:t>
      </w:r>
      <w:r>
        <w:rPr>
          <w:rFonts w:hint="eastAsia" w:cs="仿宋_GB2312"/>
          <w:color w:val="auto"/>
          <w:lang w:val="en-US" w:eastAsia="zh-CN"/>
        </w:rPr>
        <w:t>达到37</w:t>
      </w:r>
      <w:r>
        <w:rPr>
          <w:rFonts w:hint="eastAsia" w:ascii="仿宋_GB2312" w:hAnsi="仿宋_GB2312" w:eastAsia="仿宋_GB2312" w:cs="仿宋_GB2312"/>
          <w:color w:val="auto"/>
        </w:rPr>
        <w:t>家，</w:t>
      </w:r>
      <w:r>
        <w:rPr>
          <w:rFonts w:hint="eastAsia" w:ascii="仿宋_GB2312" w:hAnsi="仿宋_GB2312" w:eastAsia="仿宋_GB2312" w:cs="仿宋_GB2312"/>
          <w:color w:val="auto"/>
          <w:lang w:val="en-US" w:eastAsia="zh-CN"/>
        </w:rPr>
        <w:t>低于南阳高新区的53家</w:t>
      </w:r>
      <w:r>
        <w:rPr>
          <w:rFonts w:hint="eastAsia" w:cs="仿宋_GB2312"/>
          <w:color w:val="auto"/>
          <w:lang w:val="en-US" w:eastAsia="zh-CN"/>
        </w:rPr>
        <w:t>、</w:t>
      </w:r>
      <w:r>
        <w:rPr>
          <w:rFonts w:hint="eastAsia" w:ascii="仿宋_GB2312" w:hAnsi="仿宋_GB2312" w:eastAsia="仿宋_GB2312" w:cs="仿宋_GB2312"/>
          <w:color w:val="auto"/>
          <w:lang w:val="en-US" w:eastAsia="zh-CN"/>
        </w:rPr>
        <w:t>西峡县的38家</w:t>
      </w:r>
      <w:r>
        <w:rPr>
          <w:rFonts w:hint="eastAsia" w:cs="仿宋_GB2312"/>
          <w:color w:val="auto"/>
          <w:lang w:val="en-US" w:eastAsia="zh-CN"/>
        </w:rPr>
        <w:t>、唐河县51家，</w:t>
      </w:r>
      <w:r>
        <w:rPr>
          <w:rFonts w:hint="eastAsia" w:ascii="仿宋_GB2312" w:hAnsi="仿宋_GB2312" w:eastAsia="仿宋_GB2312" w:cs="仿宋_GB2312"/>
          <w:color w:val="auto"/>
        </w:rPr>
        <w:t>龙头企业、链主企业较少，创新龙头企业2家</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现有规上企业中，建材企业较多，科技含量偏低，创新能力薄弱，申报高新技术企业存在困难，龙头企业、骨干企业、配套企业雁阵式组合尚需完善。现有工业企业多为传统产业，产业层次低、产品科技附加值低、创新能力薄弱，部分企业自主创新能力不足，受经济环境、发展规模、经营模式等多种因素影响，研发费用投入较少</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科技创新成为</w:t>
      </w:r>
      <w:r>
        <w:rPr>
          <w:rFonts w:hint="eastAsia" w:ascii="仿宋_GB2312" w:hAnsi="仿宋_GB2312" w:eastAsia="仿宋_GB2312" w:cs="仿宋_GB2312"/>
          <w:color w:val="auto"/>
          <w:lang w:val="en-US" w:eastAsia="zh-CN"/>
        </w:rPr>
        <w:t>卧龙</w:t>
      </w:r>
      <w:r>
        <w:rPr>
          <w:rFonts w:hint="eastAsia" w:ascii="仿宋_GB2312" w:hAnsi="仿宋_GB2312" w:eastAsia="仿宋_GB2312" w:cs="仿宋_GB2312"/>
          <w:color w:val="auto"/>
        </w:rPr>
        <w:t>产业发展的最大制约。</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9"/>
        <w:gridCol w:w="1650"/>
        <w:gridCol w:w="1532"/>
        <w:gridCol w:w="1593"/>
        <w:gridCol w:w="1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94" w:type="dxa"/>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宋体" w:eastAsia="仿宋_GB2312" w:cs="仿宋_GB2312"/>
                <w:b/>
                <w:bCs/>
                <w:i w:val="0"/>
                <w:iCs w:val="0"/>
                <w:color w:val="auto"/>
                <w:sz w:val="22"/>
                <w:szCs w:val="22"/>
                <w:u w:val="none"/>
              </w:rPr>
            </w:pPr>
            <w:r>
              <w:rPr>
                <w:rFonts w:hint="eastAsia" w:ascii="仿宋_GB2312" w:hAnsi="宋体" w:eastAsia="仿宋_GB2312" w:cs="仿宋_GB2312"/>
                <w:b/>
                <w:bCs/>
                <w:i w:val="0"/>
                <w:iCs w:val="0"/>
                <w:color w:val="auto"/>
                <w:kern w:val="0"/>
                <w:sz w:val="22"/>
                <w:szCs w:val="22"/>
                <w:u w:val="none"/>
                <w:lang w:val="en-US" w:eastAsia="zh-CN" w:bidi="ar"/>
              </w:rPr>
              <w:t>表4  卧龙区与周边区县高新技术企业数量对比（2022年）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6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auto"/>
                <w:sz w:val="22"/>
                <w:szCs w:val="22"/>
                <w:u w:val="none"/>
              </w:rPr>
            </w:pPr>
          </w:p>
        </w:tc>
        <w:tc>
          <w:tcPr>
            <w:tcW w:w="165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卧龙区</w:t>
            </w:r>
          </w:p>
        </w:tc>
        <w:tc>
          <w:tcPr>
            <w:tcW w:w="1532"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南阳高新区</w:t>
            </w:r>
          </w:p>
        </w:tc>
        <w:tc>
          <w:tcPr>
            <w:tcW w:w="159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西峡县</w:t>
            </w:r>
          </w:p>
        </w:tc>
        <w:tc>
          <w:tcPr>
            <w:tcW w:w="185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唐河县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5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高新技术企业数量（家）</w:t>
            </w:r>
          </w:p>
        </w:tc>
        <w:tc>
          <w:tcPr>
            <w:tcW w:w="16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37</w:t>
            </w:r>
          </w:p>
        </w:tc>
        <w:tc>
          <w:tcPr>
            <w:tcW w:w="153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53</w:t>
            </w:r>
          </w:p>
        </w:tc>
        <w:tc>
          <w:tcPr>
            <w:tcW w:w="159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38</w:t>
            </w:r>
          </w:p>
        </w:tc>
        <w:tc>
          <w:tcPr>
            <w:tcW w:w="185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51</w:t>
            </w:r>
          </w:p>
        </w:tc>
      </w:tr>
    </w:tbl>
    <w:p>
      <w:pPr>
        <w:ind w:firstLine="0" w:firstLineChars="0"/>
        <w:jc w:val="center"/>
        <w:rPr>
          <w:rFonts w:hint="eastAsia" w:ascii="仿宋_GB2312" w:hAnsi="仿宋_GB2312" w:eastAsia="仿宋_GB2312" w:cs="仿宋_GB2312"/>
          <w:color w:val="auto"/>
          <w:sz w:val="32"/>
          <w:szCs w:val="32"/>
        </w:rPr>
      </w:pPr>
      <w:r>
        <w:rPr>
          <w:color w:val="auto"/>
        </w:rPr>
        <w:drawing>
          <wp:inline distT="0" distB="0" distL="114300" distR="114300">
            <wp:extent cx="4533265" cy="2218690"/>
            <wp:effectExtent l="5080" t="4445" r="14605" b="571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ind w:firstLine="0" w:firstLineChars="0"/>
        <w:jc w:val="center"/>
        <w:rPr>
          <w:rFonts w:hint="eastAsia"/>
          <w:color w:val="auto"/>
        </w:rPr>
      </w:pPr>
      <w:r>
        <w:rPr>
          <w:rFonts w:hint="eastAsia" w:cs="仿宋_GB2312"/>
          <w:b/>
          <w:bCs/>
          <w:i w:val="0"/>
          <w:iCs w:val="0"/>
          <w:color w:val="auto"/>
          <w:kern w:val="0"/>
          <w:sz w:val="24"/>
          <w:szCs w:val="24"/>
          <w:u w:val="none"/>
          <w:lang w:val="en-US" w:eastAsia="zh-CN" w:bidi="ar"/>
        </w:rPr>
        <w:t>图4</w:t>
      </w:r>
      <w:r>
        <w:rPr>
          <w:rFonts w:hint="eastAsia" w:ascii="仿宋_GB2312" w:hAnsi="仿宋_GB2312" w:eastAsia="仿宋_GB2312" w:cs="仿宋_GB2312"/>
          <w:b/>
          <w:bCs/>
          <w:i w:val="0"/>
          <w:iCs w:val="0"/>
          <w:color w:val="auto"/>
          <w:kern w:val="0"/>
          <w:sz w:val="22"/>
          <w:szCs w:val="22"/>
          <w:u w:val="none"/>
          <w:lang w:val="en-US" w:eastAsia="zh-CN" w:bidi="ar"/>
        </w:rPr>
        <w:t>卧龙区与周边区县高新技术企业数量对比</w:t>
      </w:r>
    </w:p>
    <w:p>
      <w:pPr>
        <w:bidi w:val="0"/>
        <w:ind w:left="0" w:leftChars="0" w:firstLine="0" w:firstLineChars="0"/>
        <w:jc w:val="center"/>
        <w:rPr>
          <w:rFonts w:hint="eastAsia"/>
          <w:color w:val="auto"/>
        </w:rPr>
      </w:pPr>
      <w:r>
        <w:rPr>
          <w:rFonts w:hint="eastAsia" w:ascii="仿宋_GB2312" w:hAnsi="仿宋_GB2312" w:eastAsia="仿宋_GB2312" w:cs="仿宋_GB2312"/>
          <w:color w:val="auto"/>
          <w:sz w:val="32"/>
          <w:szCs w:val="32"/>
          <w:lang w:eastAsia="zh-CN"/>
        </w:rPr>
        <w:drawing>
          <wp:inline distT="0" distB="0" distL="114300" distR="114300">
            <wp:extent cx="4408805" cy="2728595"/>
            <wp:effectExtent l="0" t="0" r="10795" b="14605"/>
            <wp:docPr id="12" name="图片 12" descr="fc15c45582b99fe6168ead85c193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c15c45582b99fe6168ead85c193913"/>
                    <pic:cNvPicPr>
                      <a:picLocks noChangeAspect="1"/>
                    </pic:cNvPicPr>
                  </pic:nvPicPr>
                  <pic:blipFill>
                    <a:blip r:embed="rId16"/>
                    <a:stretch>
                      <a:fillRect/>
                    </a:stretch>
                  </pic:blipFill>
                  <pic:spPr>
                    <a:xfrm>
                      <a:off x="0" y="0"/>
                      <a:ext cx="4408805" cy="2728595"/>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rPr>
      </w:pPr>
      <w:bookmarkStart w:id="239" w:name="_Toc14795"/>
      <w:r>
        <w:rPr>
          <w:rFonts w:hint="eastAsia" w:cs="仿宋_GB2312"/>
          <w:b/>
          <w:bCs/>
          <w:i w:val="0"/>
          <w:iCs w:val="0"/>
          <w:color w:val="auto"/>
          <w:kern w:val="0"/>
          <w:sz w:val="24"/>
          <w:szCs w:val="24"/>
          <w:u w:val="none"/>
          <w:lang w:val="en-US" w:eastAsia="zh-CN" w:bidi="ar"/>
        </w:rPr>
        <w:t xml:space="preserve">图5 </w:t>
      </w:r>
      <w:r>
        <w:rPr>
          <w:rFonts w:hint="eastAsia" w:ascii="仿宋_GB2312" w:hAnsi="仿宋_GB2312" w:eastAsia="仿宋_GB2312" w:cs="仿宋_GB2312"/>
          <w:b/>
          <w:bCs/>
          <w:i w:val="0"/>
          <w:iCs w:val="0"/>
          <w:color w:val="auto"/>
          <w:kern w:val="0"/>
          <w:sz w:val="22"/>
          <w:szCs w:val="22"/>
          <w:u w:val="none"/>
          <w:lang w:val="en-US" w:eastAsia="zh-CN" w:bidi="ar"/>
        </w:rPr>
        <w:t>卧龙区</w:t>
      </w:r>
      <w:r>
        <w:rPr>
          <w:rFonts w:hint="eastAsia" w:cs="仿宋_GB2312"/>
          <w:b/>
          <w:bCs/>
          <w:i w:val="0"/>
          <w:iCs w:val="0"/>
          <w:color w:val="auto"/>
          <w:kern w:val="0"/>
          <w:sz w:val="22"/>
          <w:szCs w:val="22"/>
          <w:u w:val="none"/>
          <w:lang w:val="en-US" w:eastAsia="zh-CN" w:bidi="ar"/>
        </w:rPr>
        <w:t>规上工业企业</w:t>
      </w:r>
      <w:r>
        <w:rPr>
          <w:rFonts w:hint="eastAsia" w:ascii="仿宋_GB2312" w:hAnsi="仿宋_GB2312" w:eastAsia="仿宋_GB2312" w:cs="仿宋_GB2312"/>
          <w:b/>
          <w:bCs/>
          <w:i w:val="0"/>
          <w:iCs w:val="0"/>
          <w:color w:val="auto"/>
          <w:kern w:val="0"/>
          <w:sz w:val="22"/>
          <w:szCs w:val="22"/>
          <w:u w:val="none"/>
          <w:lang w:val="en-US" w:eastAsia="zh-CN" w:bidi="ar"/>
        </w:rPr>
        <w:t>数量</w:t>
      </w:r>
    </w:p>
    <w:p>
      <w:pPr>
        <w:pStyle w:val="7"/>
        <w:pageBreakBefore w:val="0"/>
        <w:widowControl w:val="0"/>
        <w:kinsoku/>
        <w:wordWrap/>
        <w:overflowPunct/>
        <w:topLinePunct w:val="0"/>
        <w:autoSpaceDE/>
        <w:autoSpaceDN/>
        <w:bidi w:val="0"/>
        <w:adjustRightInd/>
        <w:snapToGrid/>
        <w:spacing w:line="560" w:lineRule="exact"/>
        <w:ind w:firstLine="0"/>
        <w:textAlignment w:val="auto"/>
        <w:rPr>
          <w:rFonts w:hint="default" w:eastAsia="黑体"/>
          <w:color w:val="auto"/>
          <w:lang w:val="en-US" w:eastAsia="zh-CN"/>
        </w:rPr>
      </w:pPr>
      <w:bookmarkStart w:id="240" w:name="_Toc18343"/>
      <w:bookmarkStart w:id="241" w:name="_Toc4045"/>
      <w:bookmarkStart w:id="242" w:name="_Toc7663"/>
      <w:bookmarkStart w:id="243" w:name="_Toc18501"/>
      <w:bookmarkStart w:id="244" w:name="_Toc962"/>
      <w:bookmarkStart w:id="245" w:name="_Toc26451"/>
      <w:bookmarkStart w:id="246" w:name="_Toc18843"/>
      <w:bookmarkStart w:id="247" w:name="_Toc17920"/>
      <w:r>
        <w:rPr>
          <w:rFonts w:hint="eastAsia"/>
          <w:color w:val="auto"/>
        </w:rPr>
        <w:t>三、进一步推进</w:t>
      </w:r>
      <w:r>
        <w:rPr>
          <w:rFonts w:hint="eastAsia"/>
          <w:color w:val="auto"/>
          <w:lang w:eastAsia="zh-CN"/>
        </w:rPr>
        <w:t>《</w:t>
      </w:r>
      <w:r>
        <w:rPr>
          <w:rFonts w:hint="eastAsia"/>
          <w:color w:val="auto"/>
          <w:lang w:val="en-US" w:eastAsia="zh-CN"/>
        </w:rPr>
        <w:t>纲要</w:t>
      </w:r>
      <w:r>
        <w:rPr>
          <w:rFonts w:hint="eastAsia"/>
          <w:color w:val="auto"/>
          <w:lang w:eastAsia="zh-CN"/>
        </w:rPr>
        <w:t>》</w:t>
      </w:r>
      <w:r>
        <w:rPr>
          <w:rFonts w:hint="eastAsia"/>
          <w:color w:val="auto"/>
        </w:rPr>
        <w:t>实施的</w:t>
      </w:r>
      <w:bookmarkEnd w:id="238"/>
      <w:bookmarkEnd w:id="239"/>
      <w:bookmarkEnd w:id="240"/>
      <w:bookmarkEnd w:id="241"/>
      <w:bookmarkEnd w:id="242"/>
      <w:bookmarkEnd w:id="243"/>
      <w:r>
        <w:rPr>
          <w:rFonts w:hint="eastAsia"/>
          <w:color w:val="auto"/>
          <w:lang w:val="en-US" w:eastAsia="zh-CN"/>
        </w:rPr>
        <w:t>重点任务举措</w:t>
      </w:r>
      <w:bookmarkEnd w:id="244"/>
      <w:bookmarkEnd w:id="245"/>
      <w:bookmarkEnd w:id="246"/>
      <w:bookmarkEnd w:id="247"/>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textAlignment w:val="auto"/>
        <w:rPr>
          <w:rFonts w:hint="eastAsia" w:ascii="仿宋_GB2312" w:hAnsi="仿宋_GB2312" w:eastAsia="仿宋_GB2312" w:cs="黑体"/>
          <w:color w:val="auto"/>
          <w:kern w:val="2"/>
          <w:sz w:val="32"/>
          <w:szCs w:val="32"/>
          <w:lang w:val="en-US" w:eastAsia="zh-CN" w:bidi="ar-SA"/>
        </w:rPr>
      </w:pPr>
      <w:r>
        <w:rPr>
          <w:rFonts w:hint="eastAsia" w:cs="仿宋_GB2312"/>
          <w:b w:val="0"/>
          <w:bCs w:val="0"/>
          <w:color w:val="auto"/>
          <w:sz w:val="32"/>
          <w:szCs w:val="32"/>
          <w:lang w:eastAsia="zh-CN"/>
        </w:rPr>
        <w:t>“</w:t>
      </w:r>
      <w:r>
        <w:rPr>
          <w:rFonts w:hint="eastAsia" w:ascii="仿宋_GB2312" w:cs="黑体"/>
          <w:color w:val="auto"/>
          <w:sz w:val="32"/>
          <w:szCs w:val="32"/>
        </w:rPr>
        <w:t>十四五</w:t>
      </w:r>
      <w:r>
        <w:rPr>
          <w:rFonts w:hint="eastAsia" w:cs="仿宋_GB2312"/>
          <w:b w:val="0"/>
          <w:bCs w:val="0"/>
          <w:color w:val="auto"/>
          <w:sz w:val="32"/>
          <w:szCs w:val="32"/>
          <w:lang w:eastAsia="zh-CN"/>
        </w:rPr>
        <w:t>”</w:t>
      </w:r>
      <w:r>
        <w:rPr>
          <w:rFonts w:hint="eastAsia" w:ascii="仿宋_GB2312" w:cs="黑体"/>
          <w:color w:val="auto"/>
          <w:sz w:val="32"/>
          <w:szCs w:val="32"/>
        </w:rPr>
        <w:t>后半程，坚持以习近平新时代中国特色社会主义思想为指导，全面贯彻党的二十大精神，深入贯彻</w:t>
      </w:r>
      <w:r>
        <w:rPr>
          <w:rFonts w:hint="eastAsia" w:ascii="仿宋_GB2312" w:hAnsi="仿宋_GB2312" w:eastAsia="仿宋_GB2312" w:cs="黑体"/>
          <w:color w:val="auto"/>
          <w:kern w:val="2"/>
          <w:sz w:val="32"/>
          <w:szCs w:val="32"/>
          <w:lang w:val="en-US" w:eastAsia="zh-CN" w:bidi="ar-SA"/>
        </w:rPr>
        <w:t>习总书记视察南阳市和卧龙区重要讲话重要指示，</w:t>
      </w:r>
      <w:r>
        <w:rPr>
          <w:rFonts w:hint="eastAsia" w:cs="黑体"/>
          <w:color w:val="auto"/>
          <w:szCs w:val="32"/>
        </w:rPr>
        <w:t>落实中央、省、市系列重要会议精神，锚定</w:t>
      </w:r>
      <w:r>
        <w:rPr>
          <w:rFonts w:hint="eastAsia" w:cs="仿宋_GB2312"/>
          <w:b w:val="0"/>
          <w:bCs w:val="0"/>
          <w:color w:val="auto"/>
          <w:sz w:val="32"/>
          <w:szCs w:val="32"/>
          <w:lang w:eastAsia="zh-CN"/>
        </w:rPr>
        <w:t>“</w:t>
      </w:r>
      <w:r>
        <w:rPr>
          <w:rFonts w:hint="eastAsia" w:cs="黑体"/>
          <w:color w:val="auto"/>
          <w:szCs w:val="32"/>
        </w:rPr>
        <w:t>两个确保</w:t>
      </w:r>
      <w:r>
        <w:rPr>
          <w:rFonts w:hint="eastAsia" w:cs="仿宋_GB2312"/>
          <w:b w:val="0"/>
          <w:bCs w:val="0"/>
          <w:color w:val="auto"/>
          <w:sz w:val="32"/>
          <w:szCs w:val="32"/>
          <w:lang w:eastAsia="zh-CN"/>
        </w:rPr>
        <w:t>”</w:t>
      </w:r>
      <w:r>
        <w:rPr>
          <w:rFonts w:hint="eastAsia" w:cs="黑体"/>
          <w:color w:val="auto"/>
          <w:szCs w:val="32"/>
        </w:rPr>
        <w:t>，落实</w:t>
      </w:r>
      <w:r>
        <w:rPr>
          <w:rFonts w:hint="eastAsia" w:cs="仿宋_GB2312"/>
          <w:b w:val="0"/>
          <w:bCs w:val="0"/>
          <w:color w:val="auto"/>
          <w:sz w:val="32"/>
          <w:szCs w:val="32"/>
          <w:lang w:eastAsia="zh-CN"/>
        </w:rPr>
        <w:t>“</w:t>
      </w:r>
      <w:r>
        <w:rPr>
          <w:rFonts w:hint="eastAsia" w:cs="黑体"/>
          <w:color w:val="auto"/>
          <w:szCs w:val="32"/>
        </w:rPr>
        <w:t>十大战略</w:t>
      </w:r>
      <w:r>
        <w:rPr>
          <w:rFonts w:hint="eastAsia" w:cs="仿宋_GB2312"/>
          <w:b w:val="0"/>
          <w:bCs w:val="0"/>
          <w:color w:val="auto"/>
          <w:sz w:val="32"/>
          <w:szCs w:val="32"/>
          <w:lang w:eastAsia="zh-CN"/>
        </w:rPr>
        <w:t>”</w:t>
      </w:r>
      <w:r>
        <w:rPr>
          <w:rFonts w:hint="eastAsia" w:ascii="仿宋_GB2312" w:hAnsi="仿宋_GB2312" w:eastAsia="仿宋_GB2312" w:cs="黑体"/>
          <w:color w:val="auto"/>
          <w:kern w:val="2"/>
          <w:sz w:val="32"/>
          <w:szCs w:val="32"/>
          <w:lang w:val="en-US" w:eastAsia="zh-CN" w:bidi="ar-SA"/>
        </w:rPr>
        <w:t>和市委</w:t>
      </w:r>
      <w:r>
        <w:rPr>
          <w:rFonts w:hint="eastAsia" w:cs="仿宋_GB2312"/>
          <w:b w:val="0"/>
          <w:bCs w:val="0"/>
          <w:color w:val="auto"/>
          <w:sz w:val="32"/>
          <w:szCs w:val="32"/>
          <w:lang w:eastAsia="zh-CN"/>
        </w:rPr>
        <w:t>“</w:t>
      </w:r>
      <w:r>
        <w:rPr>
          <w:rFonts w:hint="eastAsia" w:ascii="仿宋_GB2312" w:hAnsi="仿宋_GB2312" w:eastAsia="仿宋_GB2312" w:cs="黑体"/>
          <w:color w:val="auto"/>
          <w:kern w:val="2"/>
          <w:sz w:val="32"/>
          <w:szCs w:val="32"/>
          <w:lang w:val="en-US" w:eastAsia="zh-CN" w:bidi="ar-SA"/>
        </w:rPr>
        <w:t>一二三六十</w:t>
      </w:r>
      <w:r>
        <w:rPr>
          <w:rFonts w:hint="eastAsia" w:cs="仿宋_GB2312"/>
          <w:b w:val="0"/>
          <w:bCs w:val="0"/>
          <w:color w:val="auto"/>
          <w:sz w:val="32"/>
          <w:szCs w:val="32"/>
          <w:lang w:eastAsia="zh-CN"/>
        </w:rPr>
        <w:t>”</w:t>
      </w:r>
      <w:r>
        <w:rPr>
          <w:rFonts w:hint="eastAsia" w:ascii="仿宋_GB2312" w:hAnsi="仿宋_GB2312" w:eastAsia="仿宋_GB2312" w:cs="黑体"/>
          <w:color w:val="auto"/>
          <w:kern w:val="2"/>
          <w:sz w:val="32"/>
          <w:szCs w:val="32"/>
          <w:lang w:val="en-US" w:eastAsia="zh-CN" w:bidi="ar-SA"/>
        </w:rPr>
        <w:t>工作布局，</w:t>
      </w:r>
      <w:r>
        <w:rPr>
          <w:rFonts w:hint="eastAsia" w:ascii="仿宋_GB2312" w:cs="黑体"/>
          <w:color w:val="auto"/>
          <w:sz w:val="32"/>
          <w:szCs w:val="32"/>
        </w:rPr>
        <w:t>坚持产业为基、项目为王、创新为要，</w:t>
      </w:r>
      <w:r>
        <w:rPr>
          <w:rFonts w:hint="eastAsia"/>
          <w:color w:val="auto"/>
        </w:rPr>
        <w:t>深入实施</w:t>
      </w:r>
      <w:r>
        <w:rPr>
          <w:rFonts w:hint="eastAsia" w:cs="仿宋_GB2312"/>
          <w:b w:val="0"/>
          <w:bCs w:val="0"/>
          <w:color w:val="auto"/>
          <w:sz w:val="32"/>
          <w:szCs w:val="32"/>
          <w:lang w:eastAsia="zh-CN"/>
        </w:rPr>
        <w:t>“</w:t>
      </w:r>
      <w:r>
        <w:rPr>
          <w:rFonts w:hint="eastAsia"/>
          <w:color w:val="auto"/>
        </w:rPr>
        <w:t>七大工程</w:t>
      </w:r>
      <w:r>
        <w:rPr>
          <w:rFonts w:hint="eastAsia" w:cs="仿宋_GB2312"/>
          <w:b w:val="0"/>
          <w:bCs w:val="0"/>
          <w:color w:val="auto"/>
          <w:sz w:val="32"/>
          <w:szCs w:val="32"/>
          <w:lang w:eastAsia="zh-CN"/>
        </w:rPr>
        <w:t>”</w:t>
      </w:r>
      <w:r>
        <w:rPr>
          <w:rFonts w:hint="eastAsia"/>
          <w:color w:val="auto"/>
        </w:rPr>
        <w:t>，</w:t>
      </w:r>
      <w:r>
        <w:rPr>
          <w:rFonts w:hint="eastAsia" w:cs="黑体"/>
          <w:color w:val="auto"/>
          <w:kern w:val="2"/>
          <w:sz w:val="32"/>
          <w:szCs w:val="32"/>
          <w:lang w:val="en-US" w:eastAsia="zh-CN" w:bidi="ar-SA"/>
        </w:rPr>
        <w:t>奋力</w:t>
      </w:r>
      <w:r>
        <w:rPr>
          <w:rFonts w:hint="eastAsia" w:ascii="仿宋_GB2312" w:hAnsi="仿宋_GB2312" w:eastAsia="仿宋_GB2312" w:cs="黑体"/>
          <w:color w:val="auto"/>
          <w:kern w:val="2"/>
          <w:sz w:val="32"/>
          <w:szCs w:val="32"/>
          <w:lang w:val="en-US" w:eastAsia="zh-CN" w:bidi="ar-SA"/>
        </w:rPr>
        <w:t>建设</w:t>
      </w:r>
      <w:r>
        <w:rPr>
          <w:rFonts w:hint="eastAsia" w:cs="仿宋_GB2312"/>
          <w:b w:val="0"/>
          <w:bCs w:val="0"/>
          <w:color w:val="auto"/>
          <w:sz w:val="32"/>
          <w:szCs w:val="32"/>
          <w:lang w:eastAsia="zh-CN"/>
        </w:rPr>
        <w:t>“</w:t>
      </w:r>
      <w:r>
        <w:rPr>
          <w:rFonts w:hint="eastAsia" w:ascii="仿宋_GB2312" w:hAnsi="仿宋_GB2312" w:eastAsia="仿宋_GB2312" w:cs="黑体"/>
          <w:color w:val="auto"/>
          <w:kern w:val="2"/>
          <w:sz w:val="32"/>
          <w:szCs w:val="32"/>
          <w:lang w:val="en-US" w:eastAsia="zh-CN" w:bidi="ar-SA"/>
        </w:rPr>
        <w:t>六宜</w:t>
      </w:r>
      <w:r>
        <w:rPr>
          <w:rFonts w:hint="eastAsia" w:cs="仿宋_GB2312"/>
          <w:b w:val="0"/>
          <w:bCs w:val="0"/>
          <w:color w:val="auto"/>
          <w:sz w:val="32"/>
          <w:szCs w:val="32"/>
          <w:lang w:eastAsia="zh-CN"/>
        </w:rPr>
        <w:t>”</w:t>
      </w:r>
      <w:r>
        <w:rPr>
          <w:rFonts w:hint="eastAsia" w:ascii="仿宋_GB2312" w:hAnsi="仿宋_GB2312" w:eastAsia="仿宋_GB2312" w:cs="黑体"/>
          <w:color w:val="auto"/>
          <w:kern w:val="2"/>
          <w:sz w:val="32"/>
          <w:szCs w:val="32"/>
          <w:lang w:val="en-US" w:eastAsia="zh-CN" w:bidi="ar-SA"/>
        </w:rPr>
        <w:t>现代化城区</w:t>
      </w:r>
      <w:r>
        <w:rPr>
          <w:rFonts w:hint="eastAsia" w:cs="黑体"/>
          <w:color w:val="auto"/>
          <w:kern w:val="2"/>
          <w:sz w:val="32"/>
          <w:szCs w:val="32"/>
          <w:lang w:val="en-US" w:eastAsia="zh-CN" w:bidi="ar-SA"/>
        </w:rPr>
        <w:t>，为</w:t>
      </w:r>
      <w:r>
        <w:rPr>
          <w:rFonts w:hint="eastAsia"/>
          <w:color w:val="auto"/>
        </w:rPr>
        <w:t>建设现代化省域副中心城市作出新的更大贡献</w:t>
      </w:r>
      <w:r>
        <w:rPr>
          <w:rFonts w:hint="eastAsia"/>
          <w:color w:val="auto"/>
          <w:lang w:eastAsia="zh-CN"/>
        </w:rPr>
        <w:t>，</w:t>
      </w:r>
      <w:r>
        <w:rPr>
          <w:rFonts w:hint="eastAsia"/>
          <w:color w:val="auto"/>
        </w:rPr>
        <w:t>树立中国式现代化</w:t>
      </w:r>
      <w:r>
        <w:rPr>
          <w:rFonts w:hint="eastAsia"/>
          <w:color w:val="auto"/>
          <w:lang w:val="en-US" w:eastAsia="zh-CN"/>
        </w:rPr>
        <w:t>卧龙</w:t>
      </w:r>
      <w:r>
        <w:rPr>
          <w:rFonts w:hint="eastAsia"/>
          <w:color w:val="auto"/>
        </w:rPr>
        <w:t>样板</w:t>
      </w:r>
      <w:r>
        <w:rPr>
          <w:rFonts w:hint="eastAsia"/>
          <w:color w:val="auto"/>
          <w:lang w:eastAsia="zh-CN"/>
        </w:rPr>
        <w:t>，力争圆满完成</w:t>
      </w:r>
      <w:r>
        <w:rPr>
          <w:rFonts w:hint="eastAsia" w:cs="仿宋_GB2312"/>
          <w:b w:val="0"/>
          <w:bCs w:val="0"/>
          <w:color w:val="auto"/>
          <w:sz w:val="32"/>
          <w:szCs w:val="32"/>
          <w:lang w:eastAsia="zh-CN"/>
        </w:rPr>
        <w:t>“</w:t>
      </w:r>
      <w:r>
        <w:rPr>
          <w:rFonts w:hint="eastAsia"/>
          <w:color w:val="auto"/>
          <w:lang w:eastAsia="zh-CN"/>
        </w:rPr>
        <w:t>十四五</w:t>
      </w:r>
      <w:r>
        <w:rPr>
          <w:rFonts w:hint="eastAsia" w:cs="仿宋_GB2312"/>
          <w:b w:val="0"/>
          <w:bCs w:val="0"/>
          <w:color w:val="auto"/>
          <w:sz w:val="32"/>
          <w:szCs w:val="32"/>
          <w:lang w:eastAsia="zh-CN"/>
        </w:rPr>
        <w:t>”</w:t>
      </w:r>
      <w:r>
        <w:rPr>
          <w:rFonts w:hint="eastAsia"/>
          <w:color w:val="auto"/>
          <w:lang w:eastAsia="zh-CN"/>
        </w:rPr>
        <w:t>奋斗目标。</w:t>
      </w:r>
    </w:p>
    <w:p>
      <w:pPr>
        <w:pStyle w:val="8"/>
        <w:bidi w:val="0"/>
        <w:spacing w:line="560" w:lineRule="exact"/>
        <w:ind w:firstLine="0"/>
        <w:outlineLvl w:val="1"/>
        <w:rPr>
          <w:rFonts w:hint="eastAsia" w:ascii="Times New Roman" w:hAnsi="Times New Roman" w:eastAsia="仿宋_GB2312" w:cs="Times New Roman"/>
          <w:b/>
          <w:bCs/>
          <w:color w:val="auto"/>
          <w:lang w:val="en-US" w:eastAsia="zh-CN"/>
        </w:rPr>
      </w:pPr>
      <w:bookmarkStart w:id="248" w:name="_Toc21507"/>
      <w:bookmarkStart w:id="249" w:name="_Toc27977"/>
      <w:bookmarkStart w:id="250" w:name="_Toc15727"/>
      <w:bookmarkStart w:id="251" w:name="_Toc9281"/>
      <w:bookmarkStart w:id="252" w:name="_Toc2515"/>
      <w:bookmarkStart w:id="253" w:name="_Toc20305"/>
      <w:bookmarkStart w:id="254" w:name="_Toc19794"/>
      <w:bookmarkStart w:id="255" w:name="_Toc29495"/>
      <w:bookmarkStart w:id="256" w:name="_Toc11611"/>
      <w:bookmarkStart w:id="257" w:name="_Toc926"/>
      <w:bookmarkStart w:id="258" w:name="_Toc9867"/>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Cs w:val="32"/>
          <w:lang w:val="en-US" w:eastAsia="zh-CN"/>
        </w:rPr>
        <w:t>聚焦</w:t>
      </w:r>
      <w:r>
        <w:rPr>
          <w:rFonts w:hint="eastAsia" w:ascii="楷体" w:hAnsi="楷体" w:cs="楷体"/>
          <w:b/>
          <w:bCs/>
          <w:color w:val="auto"/>
          <w:szCs w:val="32"/>
          <w:lang w:val="en-US" w:eastAsia="zh-CN"/>
        </w:rPr>
        <w:t>战略目标</w:t>
      </w:r>
      <w:r>
        <w:rPr>
          <w:rFonts w:hint="eastAsia" w:ascii="楷体" w:hAnsi="楷体" w:eastAsia="楷体" w:cs="楷体"/>
          <w:b/>
          <w:bCs/>
          <w:color w:val="auto"/>
          <w:szCs w:val="32"/>
          <w:lang w:val="en-US" w:eastAsia="zh-CN"/>
        </w:rPr>
        <w:t>，建设南阳省域副中心城市增长极</w:t>
      </w:r>
      <w:bookmarkEnd w:id="248"/>
      <w:bookmarkEnd w:id="249"/>
      <w:bookmarkEnd w:id="250"/>
      <w:bookmarkEnd w:id="251"/>
      <w:bookmarkEnd w:id="252"/>
      <w:bookmarkEnd w:id="253"/>
      <w:bookmarkEnd w:id="254"/>
      <w:bookmarkEnd w:id="255"/>
      <w:bookmarkEnd w:id="256"/>
      <w:bookmarkEnd w:id="257"/>
    </w:p>
    <w:bookmarkEnd w:id="258"/>
    <w:p>
      <w:pPr>
        <w:bidi w:val="0"/>
        <w:rPr>
          <w:rFonts w:hint="eastAsia"/>
          <w:color w:val="auto"/>
          <w:lang w:val="en-US" w:eastAsia="zh-CN"/>
        </w:rPr>
      </w:pPr>
      <w:bookmarkStart w:id="259" w:name="_Toc5746"/>
      <w:r>
        <w:rPr>
          <w:rFonts w:hint="eastAsia"/>
          <w:color w:val="auto"/>
          <w:lang w:val="en-US" w:eastAsia="zh-CN"/>
        </w:rPr>
        <w:t>紧抓现代化省域副中心城市建设</w:t>
      </w:r>
      <w:r>
        <w:rPr>
          <w:rFonts w:hint="default"/>
          <w:color w:val="auto"/>
        </w:rPr>
        <w:t>重大战略机遇</w:t>
      </w:r>
      <w:r>
        <w:rPr>
          <w:rFonts w:hint="eastAsia"/>
          <w:color w:val="auto"/>
          <w:lang w:eastAsia="zh-CN"/>
        </w:rPr>
        <w:t>，</w:t>
      </w:r>
      <w:r>
        <w:rPr>
          <w:rFonts w:hint="eastAsia"/>
          <w:color w:val="auto"/>
          <w:lang w:val="en-US" w:eastAsia="zh-CN"/>
        </w:rPr>
        <w:t>落实南阳市</w:t>
      </w:r>
      <w:r>
        <w:rPr>
          <w:rFonts w:hint="eastAsia"/>
          <w:color w:val="auto"/>
          <w:lang w:eastAsia="zh-CN"/>
        </w:rPr>
        <w:t>“</w:t>
      </w:r>
      <w:r>
        <w:rPr>
          <w:rFonts w:hint="eastAsia"/>
          <w:color w:val="auto"/>
        </w:rPr>
        <w:t>三区一中心一高地</w:t>
      </w:r>
      <w:r>
        <w:rPr>
          <w:rFonts w:hint="eastAsia"/>
          <w:color w:val="auto"/>
          <w:lang w:eastAsia="zh-CN"/>
        </w:rPr>
        <w:t>”</w:t>
      </w:r>
      <w:r>
        <w:rPr>
          <w:rFonts w:hint="eastAsia"/>
          <w:color w:val="auto"/>
        </w:rPr>
        <w:t>的战略定位</w:t>
      </w:r>
      <w:r>
        <w:rPr>
          <w:rFonts w:hint="eastAsia"/>
          <w:color w:val="auto"/>
          <w:lang w:eastAsia="zh-CN"/>
        </w:rPr>
        <w:t>，</w:t>
      </w:r>
      <w:r>
        <w:rPr>
          <w:rFonts w:hint="eastAsia"/>
          <w:color w:val="auto"/>
          <w:lang w:val="en-US" w:eastAsia="zh-CN"/>
        </w:rPr>
        <w:t>以</w:t>
      </w:r>
      <w:r>
        <w:rPr>
          <w:rFonts w:hint="eastAsia"/>
          <w:color w:val="auto"/>
          <w:lang w:eastAsia="zh-CN"/>
        </w:rPr>
        <w:t>“建强副中心，卧龙成高峰”</w:t>
      </w:r>
      <w:r>
        <w:rPr>
          <w:rFonts w:hint="eastAsia"/>
          <w:color w:val="auto"/>
          <w:lang w:val="en-US" w:eastAsia="zh-CN"/>
        </w:rPr>
        <w:t>为目标</w:t>
      </w:r>
      <w:r>
        <w:rPr>
          <w:rFonts w:hint="eastAsia"/>
          <w:color w:val="auto"/>
          <w:lang w:eastAsia="zh-CN"/>
        </w:rPr>
        <w:t>，强力推进“一二三四六”工作布局，</w:t>
      </w:r>
      <w:r>
        <w:rPr>
          <w:rFonts w:hint="eastAsia"/>
          <w:color w:val="auto"/>
        </w:rPr>
        <w:t>强化资金、土地、人才、政策、环境等要素保障，构建</w:t>
      </w:r>
      <w:r>
        <w:rPr>
          <w:rFonts w:hint="eastAsia"/>
          <w:color w:val="auto"/>
          <w:lang w:eastAsia="zh-CN"/>
        </w:rPr>
        <w:t>“</w:t>
      </w:r>
      <w:r>
        <w:rPr>
          <w:rFonts w:hint="eastAsia"/>
          <w:color w:val="auto"/>
        </w:rPr>
        <w:t>3+2+4</w:t>
      </w:r>
      <w:r>
        <w:rPr>
          <w:rFonts w:hint="eastAsia"/>
          <w:color w:val="auto"/>
          <w:lang w:eastAsia="zh-CN"/>
        </w:rPr>
        <w:t>”</w:t>
      </w:r>
      <w:r>
        <w:rPr>
          <w:rFonts w:hint="eastAsia"/>
          <w:color w:val="auto"/>
        </w:rPr>
        <w:t>高端制造业产业体系</w:t>
      </w:r>
      <w:r>
        <w:rPr>
          <w:rFonts w:hint="eastAsia"/>
          <w:color w:val="auto"/>
          <w:lang w:eastAsia="zh-CN"/>
        </w:rPr>
        <w:t>，</w:t>
      </w:r>
      <w:r>
        <w:rPr>
          <w:rFonts w:hint="eastAsia"/>
          <w:color w:val="auto"/>
          <w:lang w:val="en-US" w:eastAsia="zh-CN"/>
        </w:rPr>
        <w:t>做大做强卧龙先进制造业</w:t>
      </w:r>
      <w:r>
        <w:rPr>
          <w:rFonts w:hint="eastAsia"/>
          <w:color w:val="auto"/>
        </w:rPr>
        <w:t>开发区平台载体，持续推动各种要素、资源向</w:t>
      </w:r>
      <w:r>
        <w:rPr>
          <w:rFonts w:hint="eastAsia"/>
          <w:color w:val="auto"/>
          <w:lang w:val="en-US" w:eastAsia="zh-CN"/>
        </w:rPr>
        <w:t>卧龙</w:t>
      </w:r>
      <w:r>
        <w:rPr>
          <w:rFonts w:hint="eastAsia"/>
          <w:color w:val="auto"/>
        </w:rPr>
        <w:t>流动聚集，</w:t>
      </w:r>
      <w:r>
        <w:rPr>
          <w:rFonts w:hint="eastAsia"/>
          <w:color w:val="auto"/>
          <w:lang w:val="en-US" w:eastAsia="zh-CN"/>
        </w:rPr>
        <w:t>打造</w:t>
      </w:r>
      <w:r>
        <w:rPr>
          <w:rFonts w:hint="eastAsia"/>
          <w:color w:val="auto"/>
        </w:rPr>
        <w:t>具有创新竞争力、辐射带动力和区域影响力的现代产业</w:t>
      </w:r>
      <w:r>
        <w:rPr>
          <w:rFonts w:hint="eastAsia"/>
          <w:color w:val="auto"/>
          <w:lang w:val="en-US" w:eastAsia="zh-CN"/>
        </w:rPr>
        <w:t>集群</w:t>
      </w:r>
      <w:r>
        <w:rPr>
          <w:rFonts w:hint="eastAsia"/>
          <w:color w:val="auto"/>
        </w:rPr>
        <w:t>，为</w:t>
      </w:r>
      <w:r>
        <w:rPr>
          <w:rFonts w:hint="eastAsia"/>
          <w:color w:val="auto"/>
          <w:lang w:val="en-US" w:eastAsia="zh-CN"/>
        </w:rPr>
        <w:t>现代化省域副中心城市增长极</w:t>
      </w:r>
      <w:r>
        <w:rPr>
          <w:rFonts w:hint="eastAsia"/>
          <w:color w:val="auto"/>
        </w:rPr>
        <w:t>建设作出新的更大贡献。</w:t>
      </w:r>
    </w:p>
    <w:p>
      <w:pPr>
        <w:pStyle w:val="8"/>
        <w:pageBreakBefore w:val="0"/>
        <w:kinsoku/>
        <w:wordWrap/>
        <w:overflowPunct/>
        <w:topLinePunct w:val="0"/>
        <w:autoSpaceDE/>
        <w:autoSpaceDN/>
        <w:bidi w:val="0"/>
        <w:adjustRightInd/>
        <w:snapToGrid/>
        <w:spacing w:beforeLines="0" w:afterLines="0" w:line="560" w:lineRule="exact"/>
        <w:ind w:firstLine="0"/>
        <w:textAlignment w:val="auto"/>
        <w:rPr>
          <w:rFonts w:hint="eastAsia" w:ascii="楷体" w:hAnsi="楷体" w:cs="楷体"/>
          <w:b/>
          <w:bCs/>
          <w:color w:val="auto"/>
          <w:lang w:val="en-US" w:eastAsia="zh-CN"/>
        </w:rPr>
      </w:pPr>
      <w:bookmarkStart w:id="260" w:name="_Toc16761"/>
      <w:bookmarkStart w:id="261" w:name="_Toc31658"/>
      <w:bookmarkStart w:id="262" w:name="_Toc7426"/>
      <w:bookmarkStart w:id="263" w:name="_Toc6431"/>
      <w:bookmarkStart w:id="264" w:name="_Toc25771"/>
      <w:bookmarkStart w:id="265" w:name="_Toc31855"/>
      <w:bookmarkStart w:id="266" w:name="_Toc26626"/>
      <w:bookmarkStart w:id="267" w:name="_Toc30066"/>
      <w:bookmarkStart w:id="268" w:name="_Toc7545"/>
      <w:bookmarkStart w:id="269" w:name="_Toc26957"/>
      <w:r>
        <w:rPr>
          <w:rFonts w:hint="eastAsia" w:ascii="楷体" w:hAnsi="楷体" w:eastAsia="楷体" w:cs="楷体"/>
          <w:b/>
          <w:bCs/>
          <w:color w:val="auto"/>
          <w:sz w:val="32"/>
          <w:szCs w:val="32"/>
          <w:lang w:val="en-US" w:eastAsia="zh-CN"/>
        </w:rPr>
        <w:t>（</w:t>
      </w:r>
      <w:r>
        <w:rPr>
          <w:rFonts w:hint="eastAsia" w:ascii="楷体" w:hAnsi="楷体" w:cs="楷体"/>
          <w:b/>
          <w:bCs/>
          <w:color w:val="auto"/>
          <w:sz w:val="32"/>
          <w:szCs w:val="32"/>
          <w:lang w:val="en-US" w:eastAsia="zh-CN"/>
        </w:rPr>
        <w:t>二</w:t>
      </w:r>
      <w:r>
        <w:rPr>
          <w:rFonts w:hint="eastAsia" w:ascii="楷体" w:hAnsi="楷体" w:eastAsia="楷体" w:cs="楷体"/>
          <w:b/>
          <w:bCs/>
          <w:color w:val="auto"/>
          <w:sz w:val="32"/>
          <w:szCs w:val="32"/>
          <w:lang w:val="en-US" w:eastAsia="zh-CN"/>
        </w:rPr>
        <w:t>）</w:t>
      </w:r>
      <w:r>
        <w:rPr>
          <w:rFonts w:hint="eastAsia" w:ascii="楷体" w:hAnsi="楷体" w:cs="楷体"/>
          <w:b/>
          <w:bCs/>
          <w:color w:val="auto"/>
          <w:lang w:val="en-US" w:eastAsia="zh-CN"/>
        </w:rPr>
        <w:t>聚焦产业强区，建设有竞争力的现代产业链群</w:t>
      </w:r>
      <w:bookmarkEnd w:id="260"/>
      <w:bookmarkEnd w:id="261"/>
      <w:bookmarkEnd w:id="262"/>
      <w:bookmarkEnd w:id="263"/>
      <w:bookmarkEnd w:id="264"/>
      <w:bookmarkEnd w:id="265"/>
    </w:p>
    <w:bookmarkEnd w:id="259"/>
    <w:bookmarkEnd w:id="266"/>
    <w:bookmarkEnd w:id="267"/>
    <w:bookmarkEnd w:id="268"/>
    <w:bookmarkEnd w:id="269"/>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textAlignment w:val="auto"/>
        <w:rPr>
          <w:rFonts w:hint="eastAsia" w:ascii="仿宋_GB2312" w:hAnsi="仿宋_GB2312" w:eastAsia="仿宋_GB2312" w:cs="仿宋_GB2312"/>
          <w:color w:val="auto"/>
          <w:lang w:eastAsia="zh-CN"/>
        </w:rPr>
      </w:pPr>
      <w:r>
        <w:rPr>
          <w:rFonts w:hint="eastAsia" w:cs="仿宋_GB2312"/>
          <w:color w:val="auto"/>
        </w:rPr>
        <w:t>按照市委、市政府</w:t>
      </w:r>
      <w:r>
        <w:rPr>
          <w:rFonts w:hint="eastAsia" w:cs="仿宋_GB2312"/>
          <w:color w:val="auto"/>
          <w:lang w:eastAsia="zh-CN"/>
        </w:rPr>
        <w:t>“</w:t>
      </w:r>
      <w:r>
        <w:rPr>
          <w:rFonts w:hint="eastAsia" w:cs="仿宋_GB2312"/>
          <w:color w:val="auto"/>
        </w:rPr>
        <w:t>工业立市、兴工强市</w:t>
      </w:r>
      <w:r>
        <w:rPr>
          <w:rFonts w:hint="eastAsia" w:cs="仿宋_GB2312"/>
          <w:color w:val="auto"/>
          <w:lang w:eastAsia="zh-CN"/>
        </w:rPr>
        <w:t>”</w:t>
      </w:r>
      <w:r>
        <w:rPr>
          <w:rFonts w:hint="eastAsia" w:cs="仿宋_GB2312"/>
          <w:color w:val="auto"/>
        </w:rPr>
        <w:t>战略部署</w:t>
      </w:r>
      <w:r>
        <w:rPr>
          <w:rFonts w:hint="eastAsia" w:cs="仿宋_GB2312"/>
          <w:color w:val="auto"/>
          <w:lang w:eastAsia="zh-CN"/>
        </w:rPr>
        <w:t>，</w:t>
      </w:r>
      <w:r>
        <w:rPr>
          <w:rFonts w:hint="eastAsia" w:ascii="仿宋_GB2312" w:hAnsi="仿宋_GB2312" w:eastAsia="仿宋_GB2312" w:cs="仿宋_GB2312"/>
          <w:color w:val="auto"/>
          <w:szCs w:val="32"/>
        </w:rPr>
        <w:t>深入实施工业经济</w:t>
      </w:r>
      <w:r>
        <w:rPr>
          <w:rFonts w:hint="eastAsia" w:cs="仿宋_GB2312"/>
          <w:b w:val="0"/>
          <w:bCs w:val="0"/>
          <w:color w:val="auto"/>
          <w:sz w:val="32"/>
          <w:szCs w:val="32"/>
          <w:lang w:eastAsia="zh-CN"/>
        </w:rPr>
        <w:t>“</w:t>
      </w:r>
      <w:r>
        <w:rPr>
          <w:rFonts w:hint="eastAsia" w:ascii="仿宋_GB2312" w:hAnsi="仿宋_GB2312" w:eastAsia="仿宋_GB2312" w:cs="仿宋_GB2312"/>
          <w:color w:val="auto"/>
          <w:szCs w:val="32"/>
        </w:rPr>
        <w:t>壮骨工程</w:t>
      </w:r>
      <w:r>
        <w:rPr>
          <w:rFonts w:hint="eastAsia" w:cs="仿宋_GB2312"/>
          <w:b w:val="0"/>
          <w:bCs w:val="0"/>
          <w:color w:val="auto"/>
          <w:sz w:val="32"/>
          <w:szCs w:val="32"/>
          <w:lang w:eastAsia="zh-CN"/>
        </w:rPr>
        <w:t>”</w:t>
      </w:r>
      <w:r>
        <w:rPr>
          <w:rFonts w:hint="eastAsia" w:ascii="仿宋_GB2312" w:hAnsi="仿宋_GB2312" w:eastAsia="仿宋_GB2312" w:cs="仿宋_GB2312"/>
          <w:color w:val="auto"/>
          <w:szCs w:val="32"/>
        </w:rPr>
        <w:t>，</w:t>
      </w:r>
      <w:r>
        <w:rPr>
          <w:rFonts w:hint="eastAsia" w:cs="仿宋_GB2312"/>
          <w:color w:val="auto"/>
          <w:szCs w:val="32"/>
        </w:rPr>
        <w:t>发挥先进制造业开发区主阵地作用</w:t>
      </w:r>
      <w:r>
        <w:rPr>
          <w:rFonts w:hint="eastAsia" w:cs="仿宋_GB2312"/>
          <w:color w:val="auto"/>
          <w:szCs w:val="32"/>
          <w:lang w:eastAsia="zh-CN"/>
        </w:rPr>
        <w:t>，</w:t>
      </w:r>
      <w:r>
        <w:rPr>
          <w:rFonts w:hint="default" w:ascii="Times New Roman" w:hAnsi="Times New Roman" w:eastAsia="仿宋_GB2312" w:cs="Times New Roman"/>
          <w:color w:val="auto"/>
          <w:spacing w:val="0"/>
          <w:w w:val="100"/>
          <w:sz w:val="32"/>
          <w:szCs w:val="32"/>
          <w:lang w:val="en-US" w:eastAsia="zh-CN"/>
        </w:rPr>
        <w:t>加快培育和壮大</w:t>
      </w:r>
      <w:r>
        <w:rPr>
          <w:rFonts w:hint="default" w:ascii="Times New Roman" w:hAnsi="Times New Roman" w:eastAsia="仿宋_GB2312" w:cs="Times New Roman"/>
          <w:b w:val="0"/>
          <w:bCs w:val="0"/>
          <w:color w:val="auto"/>
          <w:kern w:val="2"/>
          <w:sz w:val="32"/>
          <w:szCs w:val="32"/>
          <w:lang w:val="en-US" w:eastAsia="zh-CN" w:bidi="ar"/>
        </w:rPr>
        <w:t>产业链群</w:t>
      </w:r>
      <w:r>
        <w:rPr>
          <w:rFonts w:hint="default" w:ascii="Times New Roman" w:hAnsi="Times New Roman" w:cs="Times New Roman"/>
          <w:color w:val="auto"/>
          <w:spacing w:val="0"/>
          <w:w w:val="100"/>
          <w:sz w:val="32"/>
          <w:szCs w:val="32"/>
          <w:lang w:val="en-US" w:eastAsia="zh-CN"/>
        </w:rPr>
        <w:t>，</w:t>
      </w:r>
      <w:r>
        <w:rPr>
          <w:rFonts w:hint="eastAsia" w:ascii="Times New Roman" w:hAnsi="Times New Roman" w:eastAsia="仿宋_GB2312" w:cs="Times New Roman"/>
          <w:color w:val="auto"/>
          <w:kern w:val="2"/>
          <w:sz w:val="32"/>
          <w:szCs w:val="32"/>
          <w:lang w:val="en-US" w:eastAsia="zh-CN" w:bidi="ar"/>
        </w:rPr>
        <w:t>推动重点产业链成规模</w:t>
      </w:r>
      <w:r>
        <w:rPr>
          <w:rFonts w:hint="eastAsia" w:ascii="Times New Roman" w:hAnsi="Times New Roman" w:cs="Times New Roman"/>
          <w:color w:val="auto"/>
          <w:kern w:val="2"/>
          <w:sz w:val="32"/>
          <w:szCs w:val="32"/>
          <w:lang w:val="en-US" w:eastAsia="zh-CN" w:bidi="ar"/>
        </w:rPr>
        <w:t>，打造</w:t>
      </w:r>
      <w:r>
        <w:rPr>
          <w:rFonts w:hint="eastAsia" w:cs="仿宋_GB2312"/>
          <w:color w:val="auto"/>
          <w:szCs w:val="32"/>
          <w:lang w:eastAsia="zh-CN"/>
        </w:rPr>
        <w:t>重要先进制造业中心，</w:t>
      </w:r>
      <w:r>
        <w:rPr>
          <w:rFonts w:hint="eastAsia" w:cs="仿宋_GB2312"/>
          <w:color w:val="auto"/>
          <w:szCs w:val="32"/>
        </w:rPr>
        <w:t>智能制造创新区</w:t>
      </w:r>
      <w:r>
        <w:rPr>
          <w:rFonts w:hint="eastAsia" w:cs="仿宋_GB2312"/>
          <w:color w:val="auto"/>
          <w:szCs w:val="32"/>
          <w:lang w:eastAsia="zh-CN"/>
        </w:rPr>
        <w:t>，</w:t>
      </w:r>
      <w:r>
        <w:rPr>
          <w:rFonts w:hint="eastAsia" w:cs="仿宋_GB2312"/>
          <w:color w:val="auto"/>
          <w:szCs w:val="32"/>
          <w:lang w:val="en-US" w:eastAsia="zh-CN"/>
        </w:rPr>
        <w:t>建设具有竞争力的现代产业集群</w:t>
      </w:r>
      <w:r>
        <w:rPr>
          <w:rFonts w:hint="eastAsia" w:ascii="仿宋_GB2312" w:hAnsi="仿宋_GB2312" w:eastAsia="仿宋_GB2312" w:cs="仿宋_GB2312"/>
          <w:color w:val="auto"/>
          <w:szCs w:val="32"/>
        </w:rPr>
        <w:t>。</w:t>
      </w:r>
      <w:r>
        <w:rPr>
          <w:rFonts w:hint="eastAsia" w:cs="仿宋_GB2312"/>
          <w:b/>
          <w:bCs/>
          <w:color w:val="auto"/>
          <w:kern w:val="2"/>
          <w:sz w:val="32"/>
          <w:szCs w:val="32"/>
          <w:lang w:val="en-US" w:eastAsia="zh-CN" w:bidi="ar-SA"/>
        </w:rPr>
        <w:t>一是</w:t>
      </w:r>
      <w:r>
        <w:rPr>
          <w:rFonts w:hint="eastAsia" w:ascii="仿宋_GB2312" w:hAnsi="仿宋_GB2312" w:eastAsia="仿宋_GB2312" w:cs="仿宋_GB2312"/>
          <w:b/>
          <w:bCs/>
          <w:color w:val="auto"/>
          <w:kern w:val="2"/>
          <w:sz w:val="32"/>
          <w:szCs w:val="32"/>
          <w:lang w:val="en-US" w:eastAsia="zh-CN" w:bidi="ar-SA"/>
        </w:rPr>
        <w:t>做强三大主导产业链群。</w:t>
      </w:r>
      <w:r>
        <w:rPr>
          <w:rFonts w:hint="eastAsia" w:ascii="仿宋_GB2312" w:hAnsi="仿宋_GB2312" w:eastAsia="仿宋_GB2312" w:cs="仿宋_GB2312"/>
          <w:b w:val="0"/>
          <w:bCs w:val="0"/>
          <w:color w:val="auto"/>
          <w:kern w:val="2"/>
          <w:sz w:val="32"/>
          <w:szCs w:val="32"/>
          <w:lang w:val="en-US" w:eastAsia="zh-CN" w:bidi="ar-SA"/>
        </w:rPr>
        <w:t>光电信息产业</w:t>
      </w:r>
      <w:r>
        <w:rPr>
          <w:rFonts w:hint="eastAsia" w:cs="仿宋_GB2312"/>
          <w:b w:val="0"/>
          <w:bCs w:val="0"/>
          <w:color w:val="auto"/>
          <w:kern w:val="2"/>
          <w:sz w:val="32"/>
          <w:szCs w:val="32"/>
          <w:lang w:val="en-US" w:eastAsia="zh-CN" w:bidi="ar-SA"/>
        </w:rPr>
        <w:t>，重点</w:t>
      </w:r>
      <w:r>
        <w:rPr>
          <w:rFonts w:hint="eastAsia" w:ascii="仿宋_GB2312" w:hAnsi="仿宋_GB2312" w:eastAsia="仿宋_GB2312" w:cs="仿宋_GB2312"/>
          <w:bCs/>
          <w:color w:val="auto"/>
          <w:kern w:val="2"/>
          <w:sz w:val="32"/>
          <w:szCs w:val="32"/>
          <w:lang w:val="en-US" w:eastAsia="zh-CN" w:bidi="ar-SA"/>
        </w:rPr>
        <w:t>聚焦光学元件研发生产、光学及电子信息零部件研发生产、智能终端制造三大优化方向和细分领域</w:t>
      </w:r>
      <w:r>
        <w:rPr>
          <w:rFonts w:hint="eastAsia" w:cs="仿宋_GB2312"/>
          <w:bCs/>
          <w:color w:val="auto"/>
          <w:kern w:val="2"/>
          <w:sz w:val="32"/>
          <w:szCs w:val="32"/>
          <w:lang w:val="en-US" w:eastAsia="zh-CN" w:bidi="ar-SA"/>
        </w:rPr>
        <w:t>。</w:t>
      </w:r>
      <w:r>
        <w:rPr>
          <w:rFonts w:hint="eastAsia" w:ascii="仿宋_GB2312" w:hAnsi="仿宋_GB2312" w:eastAsia="仿宋_GB2312" w:cs="仿宋_GB2312"/>
          <w:bCs/>
          <w:color w:val="auto"/>
          <w:kern w:val="2"/>
          <w:sz w:val="32"/>
          <w:szCs w:val="32"/>
          <w:lang w:val="en-US" w:eastAsia="zh-CN" w:bidi="ar-SA"/>
        </w:rPr>
        <w:t>打造以乐凯华光为核心，以荣阳实业、示佳光电、德士威数码、海宏科技等企业为支撑的影像显示、智能化投影机产业集群和智能终端产业集群。</w:t>
      </w:r>
      <w:r>
        <w:rPr>
          <w:rFonts w:hint="eastAsia" w:ascii="仿宋_GB2312" w:hAnsi="仿宋_GB2312" w:eastAsia="仿宋_GB2312" w:cs="仿宋_GB2312"/>
          <w:b w:val="0"/>
          <w:bCs w:val="0"/>
          <w:color w:val="auto"/>
          <w:kern w:val="0"/>
          <w:sz w:val="32"/>
          <w:szCs w:val="32"/>
          <w:lang w:val="en-US" w:eastAsia="zh-CN" w:bidi="ar-SA"/>
        </w:rPr>
        <w:t>高端装备产业</w:t>
      </w:r>
      <w:r>
        <w:rPr>
          <w:rFonts w:hint="eastAsia" w:cs="仿宋_GB2312"/>
          <w:b w:val="0"/>
          <w:bCs w:val="0"/>
          <w:color w:val="auto"/>
          <w:kern w:val="0"/>
          <w:sz w:val="32"/>
          <w:szCs w:val="32"/>
          <w:lang w:val="en-US" w:eastAsia="zh-CN" w:bidi="ar-SA"/>
        </w:rPr>
        <w:t>方面，</w:t>
      </w:r>
      <w:r>
        <w:rPr>
          <w:rFonts w:hint="eastAsia" w:ascii="Times New Roman" w:hAnsi="Times New Roman" w:eastAsia="仿宋_GB2312" w:cstheme="minorBidi"/>
          <w:bCs/>
          <w:color w:val="auto"/>
          <w:kern w:val="2"/>
          <w:sz w:val="32"/>
          <w:szCs w:val="24"/>
          <w:lang w:val="en-US" w:eastAsia="zh-CN" w:bidi="ar-SA"/>
        </w:rPr>
        <w:t>聚焦</w:t>
      </w:r>
      <w:r>
        <w:rPr>
          <w:rFonts w:ascii="Times New Roman" w:hAnsi="Times New Roman" w:eastAsia="仿宋_GB2312" w:cstheme="minorBidi"/>
          <w:bCs/>
          <w:color w:val="auto"/>
          <w:kern w:val="2"/>
          <w:sz w:val="32"/>
          <w:szCs w:val="24"/>
          <w:lang w:val="en-US" w:eastAsia="zh-CN" w:bidi="ar-SA"/>
        </w:rPr>
        <w:t>传统装备</w:t>
      </w:r>
      <w:r>
        <w:rPr>
          <w:rFonts w:hint="eastAsia" w:ascii="Times New Roman" w:hAnsi="Times New Roman" w:eastAsia="仿宋_GB2312" w:cstheme="minorBidi"/>
          <w:bCs/>
          <w:color w:val="auto"/>
          <w:kern w:val="2"/>
          <w:sz w:val="32"/>
          <w:szCs w:val="24"/>
          <w:lang w:val="en-US" w:eastAsia="zh-CN" w:bidi="ar-SA"/>
        </w:rPr>
        <w:t>、</w:t>
      </w:r>
      <w:r>
        <w:rPr>
          <w:rFonts w:ascii="Times New Roman" w:hAnsi="Times New Roman" w:eastAsia="仿宋_GB2312" w:cstheme="minorBidi"/>
          <w:bCs/>
          <w:color w:val="auto"/>
          <w:kern w:val="2"/>
          <w:sz w:val="32"/>
          <w:szCs w:val="24"/>
          <w:lang w:val="en-US" w:eastAsia="zh-CN" w:bidi="ar-SA"/>
        </w:rPr>
        <w:t>智能电网设备</w:t>
      </w:r>
      <w:r>
        <w:rPr>
          <w:rFonts w:hint="eastAsia" w:ascii="Times New Roman" w:hAnsi="Times New Roman" w:eastAsia="仿宋_GB2312" w:cstheme="minorBidi"/>
          <w:bCs/>
          <w:color w:val="auto"/>
          <w:kern w:val="2"/>
          <w:sz w:val="32"/>
          <w:szCs w:val="24"/>
          <w:lang w:val="en-US" w:eastAsia="zh-CN" w:bidi="ar-SA"/>
        </w:rPr>
        <w:t>、</w:t>
      </w:r>
      <w:r>
        <w:rPr>
          <w:rFonts w:ascii="Times New Roman" w:hAnsi="Times New Roman" w:eastAsia="仿宋_GB2312" w:cstheme="minorBidi"/>
          <w:bCs/>
          <w:color w:val="auto"/>
          <w:kern w:val="2"/>
          <w:sz w:val="32"/>
          <w:szCs w:val="24"/>
          <w:lang w:val="en-US" w:eastAsia="zh-CN" w:bidi="ar-SA"/>
        </w:rPr>
        <w:t>牧原农牧装备提升</w:t>
      </w:r>
      <w:r>
        <w:rPr>
          <w:rFonts w:hint="eastAsia" w:ascii="Times New Roman" w:hAnsi="Times New Roman" w:eastAsia="仿宋_GB2312" w:cstheme="minorBidi"/>
          <w:bCs/>
          <w:color w:val="auto"/>
          <w:kern w:val="2"/>
          <w:sz w:val="32"/>
          <w:szCs w:val="24"/>
          <w:lang w:val="en-US" w:eastAsia="zh-CN" w:bidi="ar-SA"/>
        </w:rPr>
        <w:t>等</w:t>
      </w:r>
      <w:r>
        <w:rPr>
          <w:rFonts w:ascii="Times New Roman" w:hAnsi="Times New Roman" w:eastAsia="仿宋_GB2312" w:cstheme="minorBidi"/>
          <w:bCs/>
          <w:color w:val="auto"/>
          <w:kern w:val="2"/>
          <w:sz w:val="32"/>
          <w:szCs w:val="24"/>
          <w:lang w:val="en-US" w:eastAsia="zh-CN" w:bidi="ar-SA"/>
        </w:rPr>
        <w:t>方面</w:t>
      </w:r>
      <w:r>
        <w:rPr>
          <w:rFonts w:hint="eastAsia" w:ascii="Times New Roman" w:hAnsi="Times New Roman" w:eastAsia="仿宋_GB2312" w:cstheme="minorBidi"/>
          <w:bCs/>
          <w:color w:val="auto"/>
          <w:kern w:val="2"/>
          <w:sz w:val="32"/>
          <w:szCs w:val="24"/>
          <w:lang w:val="en-US" w:eastAsia="zh-CN" w:bidi="ar-SA"/>
        </w:rPr>
        <w:t>，</w:t>
      </w:r>
      <w:r>
        <w:rPr>
          <w:rFonts w:hint="eastAsia" w:ascii="仿宋_GB2312" w:hAnsi="仿宋_GB2312" w:eastAsia="仿宋_GB2312" w:cs="仿宋_GB2312"/>
          <w:color w:val="auto"/>
          <w:kern w:val="0"/>
          <w:sz w:val="32"/>
          <w:szCs w:val="32"/>
          <w:lang w:val="en-US" w:eastAsia="zh-CN" w:bidi="ar-SA"/>
        </w:rPr>
        <w:t>支持亚龙筑机、辽原筑机、金运机械、金鹏机电等开发新型高端产品，</w:t>
      </w:r>
      <w:r>
        <w:rPr>
          <w:rFonts w:hint="eastAsia" w:cs="仿宋_GB2312"/>
          <w:color w:val="auto"/>
          <w:kern w:val="0"/>
          <w:sz w:val="32"/>
          <w:szCs w:val="32"/>
          <w:lang w:val="en-US" w:eastAsia="zh-CN" w:bidi="ar-SA"/>
        </w:rPr>
        <w:t>规划</w:t>
      </w:r>
      <w:r>
        <w:rPr>
          <w:rFonts w:hint="eastAsia" w:ascii="仿宋_GB2312" w:hAnsi="仿宋_GB2312" w:eastAsia="仿宋_GB2312" w:cs="仿宋_GB2312"/>
          <w:color w:val="auto"/>
          <w:kern w:val="0"/>
          <w:sz w:val="32"/>
          <w:szCs w:val="32"/>
          <w:lang w:val="en-US" w:eastAsia="zh-CN" w:bidi="ar-SA"/>
        </w:rPr>
        <w:t>建设南阳市交投装备式制造产业园</w:t>
      </w:r>
      <w:r>
        <w:rPr>
          <w:rFonts w:hint="eastAsia"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打造集研发、设计、生产、营销、技术支持为一体的整体解决方案提供商。支持锦兴电气、华意电力、瑞光变压器等企业向系统设计、成套能力和系统服务拓展，建设成为具有较强竞争力、影响力的现代工程装备制造业基地。支持以牧原智能科技公司为核心，打造智能农牧装备产业集群。</w:t>
      </w:r>
      <w:r>
        <w:rPr>
          <w:rFonts w:hint="eastAsia" w:ascii="仿宋_GB2312" w:hAnsi="仿宋_GB2312" w:eastAsia="仿宋_GB2312" w:cs="仿宋_GB2312"/>
          <w:b w:val="0"/>
          <w:bCs w:val="0"/>
          <w:color w:val="auto"/>
          <w:kern w:val="0"/>
          <w:sz w:val="32"/>
          <w:szCs w:val="32"/>
          <w:lang w:val="en-US" w:eastAsia="zh-CN" w:bidi="ar-SA"/>
        </w:rPr>
        <w:t>生物产业</w:t>
      </w:r>
      <w:r>
        <w:rPr>
          <w:rFonts w:hint="eastAsia" w:cs="仿宋_GB2312"/>
          <w:b w:val="0"/>
          <w:bCs w:val="0"/>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着力做大做强艾制品、生物兽药、现代中药、健康产品等重点领域，以艾草深加工和兽用生物制品研发生产为重点，紧盯国际研发技术的最前沿，联合技术研发、建设研发中心等，整合行业内研发力量，加快新产品的研发、制造、使用和推广，打造百亿级国家生物医药产业基地。</w:t>
      </w:r>
      <w:r>
        <w:rPr>
          <w:rFonts w:hint="eastAsia" w:cs="仿宋_GB2312"/>
          <w:b/>
          <w:bCs/>
          <w:color w:val="auto"/>
          <w:kern w:val="0"/>
          <w:szCs w:val="32"/>
          <w:lang w:val="en-US" w:eastAsia="zh-CN"/>
        </w:rPr>
        <w:t>二是</w:t>
      </w:r>
      <w:r>
        <w:rPr>
          <w:rFonts w:hint="eastAsia" w:ascii="仿宋_GB2312" w:hAnsi="仿宋_GB2312" w:eastAsia="仿宋_GB2312" w:cs="仿宋_GB2312"/>
          <w:b/>
          <w:bCs/>
          <w:color w:val="auto"/>
          <w:kern w:val="0"/>
          <w:szCs w:val="32"/>
        </w:rPr>
        <w:t>做精两大特色产业</w:t>
      </w:r>
      <w:r>
        <w:rPr>
          <w:rFonts w:hint="eastAsia" w:ascii="仿宋_GB2312" w:hAnsi="仿宋_GB2312" w:eastAsia="仿宋_GB2312" w:cs="仿宋_GB2312"/>
          <w:b/>
          <w:bCs/>
          <w:color w:val="auto"/>
          <w:szCs w:val="32"/>
          <w:lang w:val="en-US" w:eastAsia="zh-CN"/>
        </w:rPr>
        <w:t>链群</w:t>
      </w:r>
      <w:r>
        <w:rPr>
          <w:rFonts w:hint="eastAsia" w:ascii="仿宋_GB2312" w:hAnsi="仿宋_GB2312" w:eastAsia="仿宋_GB2312" w:cs="仿宋_GB2312"/>
          <w:b/>
          <w:bCs/>
          <w:color w:val="auto"/>
          <w:kern w:val="0"/>
          <w:szCs w:val="32"/>
        </w:rPr>
        <w:t>。</w:t>
      </w:r>
      <w:r>
        <w:rPr>
          <w:rFonts w:hint="eastAsia" w:ascii="仿宋_GB2312" w:hAnsi="仿宋_GB2312" w:eastAsia="仿宋_GB2312" w:cs="仿宋_GB2312"/>
          <w:b w:val="0"/>
          <w:bCs w:val="0"/>
          <w:color w:val="auto"/>
          <w:kern w:val="0"/>
          <w:szCs w:val="32"/>
        </w:rPr>
        <w:t>绿色食品产业</w:t>
      </w:r>
      <w:r>
        <w:rPr>
          <w:rFonts w:hint="eastAsia" w:cs="仿宋_GB2312"/>
          <w:b w:val="0"/>
          <w:bCs w:val="0"/>
          <w:color w:val="auto"/>
          <w:kern w:val="0"/>
          <w:szCs w:val="32"/>
          <w:lang w:val="en-US" w:eastAsia="zh-CN"/>
        </w:rPr>
        <w:t>，</w:t>
      </w:r>
      <w:r>
        <w:rPr>
          <w:rFonts w:hint="eastAsia" w:ascii="仿宋_GB2312" w:hAnsi="仿宋_GB2312" w:eastAsia="仿宋_GB2312" w:cs="仿宋_GB2312"/>
          <w:color w:val="auto"/>
          <w:kern w:val="0"/>
          <w:szCs w:val="32"/>
        </w:rPr>
        <w:t>以想念食品、正大集团、卧龙牧原为链主，康圣粮油、宏源食品、昇阳食品等为重点企业，强力发展绿色食品产业。</w:t>
      </w:r>
      <w:r>
        <w:rPr>
          <w:rFonts w:hint="eastAsia" w:cs="仿宋_GB2312"/>
          <w:color w:val="auto"/>
          <w:kern w:val="0"/>
          <w:szCs w:val="32"/>
          <w:lang w:val="en-US" w:eastAsia="zh-CN"/>
        </w:rPr>
        <w:t>规划建设</w:t>
      </w:r>
      <w:r>
        <w:rPr>
          <w:rFonts w:hint="eastAsia" w:cs="仿宋_GB2312"/>
          <w:color w:val="auto"/>
          <w:kern w:val="0"/>
          <w:szCs w:val="32"/>
          <w:lang w:eastAsia="zh-CN"/>
        </w:rPr>
        <w:t>伏榕产业园，</w:t>
      </w:r>
      <w:r>
        <w:rPr>
          <w:rFonts w:hint="eastAsia" w:ascii="仿宋_GB2312" w:hAnsi="仿宋_GB2312" w:eastAsia="仿宋_GB2312" w:cs="仿宋_GB2312"/>
          <w:color w:val="auto"/>
          <w:kern w:val="0"/>
          <w:szCs w:val="32"/>
        </w:rPr>
        <w:t>支持骨干企业开拓市场、整合资源，通过增强创新能力，提升品种丰富度、品质满意度和品牌认可度，提升产品的附加值，打造国内知名绿色食品集群。</w:t>
      </w:r>
      <w:r>
        <w:rPr>
          <w:rFonts w:hint="eastAsia" w:ascii="仿宋_GB2312" w:hAnsi="仿宋_GB2312" w:eastAsia="仿宋_GB2312" w:cs="仿宋_GB2312"/>
          <w:b w:val="0"/>
          <w:bCs w:val="0"/>
          <w:color w:val="auto"/>
          <w:kern w:val="0"/>
          <w:szCs w:val="32"/>
        </w:rPr>
        <w:t>新型建材产业</w:t>
      </w:r>
      <w:r>
        <w:rPr>
          <w:rFonts w:hint="eastAsia" w:cs="仿宋_GB2312"/>
          <w:b w:val="0"/>
          <w:bCs w:val="0"/>
          <w:color w:val="auto"/>
          <w:kern w:val="0"/>
          <w:szCs w:val="32"/>
          <w:lang w:val="en-US" w:eastAsia="zh-CN"/>
        </w:rPr>
        <w:t>，</w:t>
      </w:r>
      <w:r>
        <w:rPr>
          <w:rFonts w:hint="eastAsia" w:ascii="仿宋_GB2312" w:hAnsi="仿宋_GB2312" w:eastAsia="仿宋_GB2312" w:cs="仿宋_GB2312"/>
          <w:color w:val="auto"/>
          <w:kern w:val="0"/>
          <w:szCs w:val="32"/>
        </w:rPr>
        <w:t>培育金牛、金鹏、锦泽、中联、海宏等企业走专精特新之路，做大做强建筑业及新型建材产业链。支持建材业加强技术改造，降低生产能耗，增加经济效益。加快推进南阳建材产业园、承仕德新型建材、锦泽玻璃特种玻璃生产线、麻骨石资源综合利用等项目建设。围绕中联卧龙、天泰水泥、富煌钢构等企业，加快绿色转型，增强市场竞争力，打造百亿级新型建材产业集群。</w:t>
      </w:r>
      <w:r>
        <w:rPr>
          <w:rFonts w:hint="eastAsia" w:cs="仿宋_GB2312"/>
          <w:b/>
          <w:bCs/>
          <w:color w:val="auto"/>
          <w:kern w:val="0"/>
          <w:szCs w:val="32"/>
          <w:lang w:val="en-US" w:eastAsia="zh-CN"/>
        </w:rPr>
        <w:t>三是</w:t>
      </w:r>
      <w:r>
        <w:rPr>
          <w:rFonts w:hint="eastAsia" w:ascii="仿宋_GB2312" w:hAnsi="仿宋_GB2312" w:eastAsia="仿宋_GB2312" w:cs="仿宋_GB2312"/>
          <w:b/>
          <w:bCs/>
          <w:color w:val="auto"/>
          <w:kern w:val="0"/>
          <w:szCs w:val="32"/>
        </w:rPr>
        <w:t>做大四大新兴产业</w:t>
      </w:r>
      <w:r>
        <w:rPr>
          <w:rFonts w:hint="eastAsia" w:ascii="仿宋_GB2312" w:hAnsi="仿宋_GB2312" w:eastAsia="仿宋_GB2312" w:cs="仿宋_GB2312"/>
          <w:b/>
          <w:bCs/>
          <w:color w:val="auto"/>
          <w:szCs w:val="32"/>
          <w:lang w:val="en-US" w:eastAsia="zh-CN"/>
        </w:rPr>
        <w:t>链群</w:t>
      </w:r>
      <w:r>
        <w:rPr>
          <w:rFonts w:hint="eastAsia" w:ascii="仿宋_GB2312" w:hAnsi="仿宋_GB2312" w:eastAsia="仿宋_GB2312" w:cs="仿宋_GB2312"/>
          <w:b/>
          <w:bCs/>
          <w:color w:val="auto"/>
          <w:kern w:val="0"/>
          <w:szCs w:val="32"/>
        </w:rPr>
        <w:t>。</w:t>
      </w:r>
      <w:r>
        <w:rPr>
          <w:rFonts w:hint="eastAsia" w:ascii="仿宋_GB2312" w:hAnsi="仿宋_GB2312" w:eastAsia="仿宋_GB2312" w:cs="仿宋_GB2312"/>
          <w:b w:val="0"/>
          <w:bCs w:val="0"/>
          <w:color w:val="auto"/>
          <w:kern w:val="0"/>
          <w:szCs w:val="32"/>
        </w:rPr>
        <w:t>数字产业</w:t>
      </w:r>
      <w:r>
        <w:rPr>
          <w:rFonts w:hint="eastAsia" w:cs="仿宋_GB2312"/>
          <w:b w:val="0"/>
          <w:bCs w:val="0"/>
          <w:color w:val="auto"/>
          <w:kern w:val="0"/>
          <w:szCs w:val="32"/>
          <w:lang w:val="en-US" w:eastAsia="zh-CN"/>
        </w:rPr>
        <w:t>，</w:t>
      </w:r>
      <w:r>
        <w:rPr>
          <w:rFonts w:hint="eastAsia" w:ascii="仿宋_GB2312" w:hAnsi="仿宋_GB2312" w:eastAsia="仿宋_GB2312" w:cs="仿宋_GB2312"/>
          <w:color w:val="auto"/>
          <w:kern w:val="0"/>
          <w:szCs w:val="32"/>
        </w:rPr>
        <w:t>聚焦人工智能、大数据、云计算、新一代信息网络、工业互联网、行业软件、元宇宙、区块链八大领域，加大龙头企业的招引力度，持续完善产业生态，构建以5G、工业互联网、大数据等为引领，以数据和计算设施为核心的新型数字基础设施体系，将数字产业打造成为新的经济增长点。</w:t>
      </w:r>
      <w:r>
        <w:rPr>
          <w:rFonts w:hint="eastAsia" w:ascii="仿宋_GB2312" w:hAnsi="仿宋_GB2312" w:eastAsia="仿宋_GB2312" w:cs="仿宋_GB2312"/>
          <w:b w:val="0"/>
          <w:bCs w:val="0"/>
          <w:color w:val="auto"/>
          <w:kern w:val="0"/>
          <w:szCs w:val="32"/>
        </w:rPr>
        <w:t>生命科学产业</w:t>
      </w:r>
      <w:r>
        <w:rPr>
          <w:rFonts w:hint="eastAsia" w:cs="仿宋_GB2312"/>
          <w:b w:val="0"/>
          <w:bCs w:val="0"/>
          <w:color w:val="auto"/>
          <w:kern w:val="0"/>
          <w:szCs w:val="32"/>
          <w:lang w:val="en-US" w:eastAsia="zh-CN"/>
        </w:rPr>
        <w:t>，</w:t>
      </w:r>
      <w:r>
        <w:rPr>
          <w:rFonts w:hint="eastAsia" w:ascii="仿宋_GB2312" w:hAnsi="仿宋_GB2312" w:eastAsia="仿宋_GB2312" w:cs="仿宋_GB2312"/>
          <w:color w:val="auto"/>
          <w:kern w:val="0"/>
          <w:szCs w:val="32"/>
        </w:rPr>
        <w:t>聚焦基因工程、蛋白质工程、精准医疗和新型生物医用材料、新发突发传染病、脑科学等领域，加快开发应用一批自主可控、填补空白的重大成果和产品。加快重组蛋白药物、高性能影像设备、精准快诊试剂及免疫治疗等新技术新产品研发和产业化，推进智慧诊疗、健康管理、生物安全治理等重点领域应用示范，促进生命健康产业精准化、高效化、智能化、预防化发展。紧盯生命科学技术前沿，切入生命科学高端领域，综合施策，引育一流研发机构和生产企业，打造生命科学产业新高地。</w:t>
      </w:r>
      <w:r>
        <w:rPr>
          <w:rFonts w:hint="eastAsia" w:ascii="仿宋_GB2312" w:hAnsi="仿宋_GB2312" w:eastAsia="仿宋_GB2312" w:cs="仿宋_GB2312"/>
          <w:b w:val="0"/>
          <w:bCs w:val="0"/>
          <w:color w:val="auto"/>
          <w:szCs w:val="32"/>
        </w:rPr>
        <w:t>新能源产业</w:t>
      </w:r>
      <w:r>
        <w:rPr>
          <w:rFonts w:hint="eastAsia" w:cs="仿宋_GB2312"/>
          <w:b w:val="0"/>
          <w:bCs w:val="0"/>
          <w:color w:val="auto"/>
          <w:szCs w:val="32"/>
          <w:lang w:val="en-US" w:eastAsia="zh-CN"/>
        </w:rPr>
        <w:t>，</w:t>
      </w:r>
      <w:r>
        <w:rPr>
          <w:rFonts w:hint="eastAsia" w:ascii="仿宋_GB2312" w:hAnsi="仿宋_GB2312" w:eastAsia="仿宋_GB2312" w:cs="仿宋_GB2312"/>
          <w:color w:val="auto"/>
          <w:kern w:val="0"/>
          <w:szCs w:val="32"/>
        </w:rPr>
        <w:t>科学规划生物质能、氢能、光伏等产业布局，建立健全绿色低碳循环发展经济体系，培育高质量新能源产业集群，布局建设新能源产业园、静脉产业园，建成重要的新能源产业创新示范区和新能源高端产业聚集地，打造百亿级循环经济产业集群。</w:t>
      </w:r>
      <w:r>
        <w:rPr>
          <w:rFonts w:hint="eastAsia" w:ascii="仿宋_GB2312" w:hAnsi="仿宋_GB2312" w:eastAsia="仿宋_GB2312" w:cs="仿宋_GB2312"/>
          <w:b w:val="0"/>
          <w:bCs w:val="0"/>
          <w:color w:val="auto"/>
          <w:szCs w:val="32"/>
        </w:rPr>
        <w:t>前沿新材料产业</w:t>
      </w:r>
      <w:r>
        <w:rPr>
          <w:rFonts w:hint="eastAsia" w:cs="仿宋_GB2312"/>
          <w:b w:val="0"/>
          <w:bCs w:val="0"/>
          <w:color w:val="auto"/>
          <w:szCs w:val="32"/>
          <w:lang w:val="en-US" w:eastAsia="zh-CN"/>
        </w:rPr>
        <w:t>，</w:t>
      </w:r>
      <w:r>
        <w:rPr>
          <w:rFonts w:hint="eastAsia" w:ascii="仿宋_GB2312" w:hAnsi="仿宋_GB2312" w:eastAsia="仿宋_GB2312" w:cs="仿宋_GB2312"/>
          <w:color w:val="auto"/>
          <w:szCs w:val="32"/>
        </w:rPr>
        <w:t>重</w:t>
      </w:r>
      <w:r>
        <w:rPr>
          <w:rFonts w:hint="eastAsia" w:ascii="仿宋_GB2312" w:hAnsi="仿宋_GB2312" w:eastAsia="仿宋_GB2312" w:cs="仿宋_GB2312"/>
          <w:color w:val="auto"/>
          <w:kern w:val="0"/>
          <w:szCs w:val="32"/>
        </w:rPr>
        <w:t>点</w:t>
      </w:r>
      <w:r>
        <w:rPr>
          <w:rFonts w:hint="eastAsia" w:cs="仿宋_GB2312"/>
          <w:color w:val="auto"/>
          <w:kern w:val="0"/>
          <w:szCs w:val="32"/>
          <w:lang w:val="en-US" w:eastAsia="zh-CN"/>
        </w:rPr>
        <w:t>发展</w:t>
      </w:r>
      <w:r>
        <w:rPr>
          <w:rFonts w:hint="eastAsia" w:ascii="仿宋_GB2312" w:hAnsi="仿宋_GB2312" w:eastAsia="仿宋_GB2312" w:cs="仿宋_GB2312"/>
          <w:color w:val="auto"/>
          <w:kern w:val="0"/>
          <w:szCs w:val="32"/>
        </w:rPr>
        <w:t>智能仿生材料、石墨烯基新材料、第三代半导体材料、超导复合材料、液态金属、先进储能材料等前瞻性研究的最新成果，加大招商引资引才力度，推动以新一代材料形成建设和应用一批新一代技术装备，建设前沿新材料中试验验证基地和应用示范平台。</w:t>
      </w:r>
      <w:r>
        <w:rPr>
          <w:rFonts w:hint="eastAsia" w:cs="仿宋_GB2312"/>
          <w:b/>
          <w:bCs/>
          <w:color w:val="auto"/>
          <w:szCs w:val="32"/>
          <w:lang w:val="en-US" w:eastAsia="zh-CN"/>
        </w:rPr>
        <w:t>四是</w:t>
      </w:r>
      <w:r>
        <w:rPr>
          <w:rFonts w:hint="eastAsia" w:ascii="仿宋_GB2312" w:hAnsi="仿宋_GB2312" w:eastAsia="仿宋_GB2312" w:cs="仿宋_GB2312"/>
          <w:b/>
          <w:bCs/>
          <w:color w:val="auto"/>
          <w:szCs w:val="32"/>
        </w:rPr>
        <w:t>建设商贸服务型国家物流枢纽。</w:t>
      </w:r>
      <w:r>
        <w:rPr>
          <w:rFonts w:hint="eastAsia" w:ascii="仿宋_GB2312" w:hAnsi="仿宋_GB2312" w:eastAsia="仿宋_GB2312" w:cs="仿宋_GB2312"/>
          <w:b w:val="0"/>
          <w:bCs w:val="0"/>
          <w:color w:val="auto"/>
          <w:szCs w:val="32"/>
        </w:rPr>
        <w:t>实施枢纽经济</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szCs w:val="32"/>
        </w:rPr>
        <w:t>聚流工程</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szCs w:val="32"/>
          <w:lang w:eastAsia="zh-CN"/>
        </w:rPr>
        <w:t>，</w:t>
      </w:r>
      <w:r>
        <w:rPr>
          <w:rFonts w:hint="eastAsia" w:ascii="仿宋_GB2312" w:hAnsi="仿宋_GB2312" w:eastAsia="仿宋_GB2312" w:cs="仿宋_GB2312"/>
          <w:b w:val="0"/>
          <w:bCs w:val="0"/>
          <w:color w:val="auto"/>
          <w:szCs w:val="32"/>
        </w:rPr>
        <w:t>以商贸服务型国家物流枢纽建设为契机，构建</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szCs w:val="32"/>
        </w:rPr>
        <w:t>枢纽+物流+通道</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szCs w:val="32"/>
        </w:rPr>
        <w:t>的物流基础设施体系，形成以物流园区为核心，以物流中心、配送中心、末端网点为支撑，铁路、公路有效衔接的物流体系。</w:t>
      </w:r>
      <w:r>
        <w:rPr>
          <w:rFonts w:hint="eastAsia" w:cs="仿宋_GB2312"/>
          <w:b w:val="0"/>
          <w:bCs w:val="0"/>
          <w:color w:val="auto"/>
          <w:szCs w:val="32"/>
          <w:lang w:val="en-US" w:eastAsia="zh-CN"/>
        </w:rPr>
        <w:t>加快</w:t>
      </w:r>
      <w:r>
        <w:rPr>
          <w:rFonts w:hint="eastAsia" w:ascii="仿宋_GB2312" w:hAnsi="仿宋_GB2312" w:eastAsia="仿宋_GB2312" w:cs="仿宋_GB2312"/>
          <w:b w:val="0"/>
          <w:bCs w:val="0"/>
          <w:color w:val="auto"/>
          <w:szCs w:val="32"/>
        </w:rPr>
        <w:t>建设南阳现代物流产业园</w:t>
      </w:r>
      <w:r>
        <w:rPr>
          <w:rFonts w:hint="eastAsia" w:cs="仿宋_GB2312"/>
          <w:b w:val="0"/>
          <w:bCs w:val="0"/>
          <w:color w:val="auto"/>
          <w:szCs w:val="32"/>
          <w:lang w:eastAsia="zh-CN"/>
        </w:rPr>
        <w:t>、</w:t>
      </w:r>
      <w:r>
        <w:rPr>
          <w:rFonts w:hint="eastAsia" w:cs="仿宋_GB2312"/>
          <w:color w:val="auto"/>
          <w:szCs w:val="32"/>
        </w:rPr>
        <w:t>海派豫西南分拨中心</w:t>
      </w:r>
      <w:r>
        <w:rPr>
          <w:rFonts w:hint="eastAsia" w:cs="仿宋_GB2312"/>
          <w:color w:val="auto"/>
          <w:szCs w:val="32"/>
          <w:lang w:eastAsia="zh-CN"/>
        </w:rPr>
        <w:t>、</w:t>
      </w:r>
      <w:r>
        <w:rPr>
          <w:rFonts w:hint="eastAsia" w:cs="仿宋_GB2312"/>
          <w:b w:val="0"/>
          <w:bCs w:val="0"/>
          <w:color w:val="auto"/>
          <w:szCs w:val="32"/>
          <w:lang w:eastAsia="zh-CN"/>
        </w:rPr>
        <w:t>豫资海元南阳城市产业综合体</w:t>
      </w:r>
      <w:r>
        <w:rPr>
          <w:rFonts w:hint="eastAsia" w:ascii="仿宋_GB2312" w:hAnsi="仿宋_GB2312" w:eastAsia="仿宋_GB2312" w:cs="仿宋_GB2312"/>
          <w:b w:val="0"/>
          <w:bCs w:val="0"/>
          <w:color w:val="auto"/>
          <w:szCs w:val="32"/>
        </w:rPr>
        <w:t>，将南阳枢纽打造成内陆复合型国际物流港、豫鄂陕商贸物流集散基地、区域商贸流通供应链组织中心和城市枢纽经济发展示范区。大力发展供应链物流，吸引物流企业区域功能总部落户卧龙，支持本地物流领军企业向总部业态转型升级，推进物流业与制造业、商贸业深度融合发展，将卧龙打造成为集物流控制、信息、结算、专业服务于一体的供应链服务中心</w:t>
      </w:r>
      <w:r>
        <w:rPr>
          <w:rFonts w:hint="eastAsia" w:cs="仿宋_GB2312"/>
          <w:b w:val="0"/>
          <w:bCs w:val="0"/>
          <w:color w:val="auto"/>
          <w:szCs w:val="32"/>
          <w:lang w:eastAsia="zh-CN"/>
        </w:rPr>
        <w:t>。</w:t>
      </w:r>
      <w:r>
        <w:rPr>
          <w:rFonts w:hint="eastAsia" w:ascii="仿宋_GB2312" w:hAnsi="仿宋_GB2312" w:eastAsia="仿宋_GB2312" w:cs="仿宋_GB2312"/>
          <w:b w:val="0"/>
          <w:bCs w:val="0"/>
          <w:color w:val="auto"/>
          <w:szCs w:val="32"/>
        </w:rPr>
        <w:t>大力发展快递物流，培育快递全产业链，联通区域快递物流园区和处理中心，支持快递企业拓展电商、仓储、物流配送等业务领域，向综合快递物流运营商转型，加快快递区域总部企业集聚，形成全国性快递物流集散中心</w:t>
      </w:r>
      <w:r>
        <w:rPr>
          <w:rFonts w:hint="eastAsia" w:cs="仿宋_GB2312"/>
          <w:b w:val="0"/>
          <w:bCs w:val="0"/>
          <w:color w:val="auto"/>
          <w:szCs w:val="32"/>
          <w:lang w:eastAsia="zh-CN"/>
        </w:rPr>
        <w:t>。</w:t>
      </w:r>
      <w:r>
        <w:rPr>
          <w:rFonts w:hint="eastAsia" w:ascii="仿宋_GB2312" w:hAnsi="仿宋_GB2312" w:eastAsia="仿宋_GB2312" w:cs="仿宋_GB2312"/>
          <w:b w:val="0"/>
          <w:bCs w:val="0"/>
          <w:color w:val="auto"/>
          <w:szCs w:val="32"/>
        </w:rPr>
        <w:t>大力发展冷链物流，建设冷链物流仓储配送中心，完善服务于大型商超、便利店和终端消费者的食品及农产品冷链配送末端节点设施网络，引进培育专业化、规模化和品牌化冷链物流企业，建设全程可追溯的冷链监控系统，实现食品药品及农产品全程冷链配送。</w:t>
      </w:r>
      <w:r>
        <w:rPr>
          <w:rFonts w:hint="eastAsia" w:cs="仿宋_GB2312"/>
          <w:b/>
          <w:bCs/>
          <w:color w:val="auto"/>
          <w:szCs w:val="32"/>
          <w:shd w:val="clear" w:color="auto" w:fill="FFFFFF"/>
          <w:lang w:val="en-US" w:eastAsia="zh-CN"/>
        </w:rPr>
        <w:t>五是</w:t>
      </w:r>
      <w:r>
        <w:rPr>
          <w:rFonts w:hint="eastAsia" w:cs="仿宋_GB2312"/>
          <w:b/>
          <w:bCs/>
          <w:color w:val="auto"/>
          <w:szCs w:val="32"/>
          <w:shd w:val="clear" w:color="auto" w:fill="FFFFFF"/>
        </w:rPr>
        <w:t>打造副中心城市休闲消费核心区</w:t>
      </w:r>
      <w:r>
        <w:rPr>
          <w:rFonts w:hint="eastAsia" w:ascii="仿宋_GB2312" w:hAnsi="仿宋_GB2312" w:eastAsia="仿宋_GB2312" w:cs="仿宋_GB2312"/>
          <w:b/>
          <w:bCs/>
          <w:color w:val="auto"/>
          <w:szCs w:val="32"/>
          <w:shd w:val="clear" w:color="auto" w:fill="FFFFFF"/>
        </w:rPr>
        <w:t>。</w:t>
      </w:r>
      <w:r>
        <w:rPr>
          <w:rFonts w:hint="eastAsia" w:ascii="仿宋_GB2312" w:hAnsi="仿宋_GB2312" w:eastAsia="仿宋_GB2312" w:cs="仿宋_GB2312"/>
          <w:color w:val="auto"/>
          <w:szCs w:val="32"/>
          <w:shd w:val="clear" w:color="auto" w:fill="FFFFFF"/>
        </w:rPr>
        <w:t>大力发展商圈经济，围绕新田360广场、新华城市广场</w:t>
      </w:r>
      <w:r>
        <w:rPr>
          <w:rFonts w:hint="eastAsia" w:cs="仿宋_GB2312"/>
          <w:color w:val="auto"/>
          <w:szCs w:val="32"/>
          <w:shd w:val="clear" w:color="auto" w:fill="FFFFFF"/>
          <w:lang w:eastAsia="zh-CN"/>
        </w:rPr>
        <w:t>、花花牛邻里中心</w:t>
      </w:r>
      <w:r>
        <w:rPr>
          <w:rFonts w:hint="eastAsia" w:ascii="仿宋_GB2312" w:hAnsi="仿宋_GB2312" w:eastAsia="仿宋_GB2312" w:cs="仿宋_GB2312"/>
          <w:color w:val="auto"/>
          <w:szCs w:val="32"/>
          <w:shd w:val="clear" w:color="auto" w:fill="FFFFFF"/>
        </w:rPr>
        <w:t>等大型商业综合体，全面提升老城区商圈业态层级，推动多业态消费集聚发展；加快推进化纤厂区域</w:t>
      </w:r>
      <w:r>
        <w:rPr>
          <w:rFonts w:hint="eastAsia" w:cs="仿宋_GB2312"/>
          <w:b w:val="0"/>
          <w:bCs w:val="0"/>
          <w:color w:val="auto"/>
          <w:sz w:val="32"/>
          <w:szCs w:val="32"/>
          <w:lang w:eastAsia="zh-CN"/>
        </w:rPr>
        <w:t>“</w:t>
      </w:r>
      <w:r>
        <w:rPr>
          <w:rFonts w:hint="eastAsia" w:ascii="仿宋_GB2312" w:hAnsi="仿宋_GB2312" w:eastAsia="仿宋_GB2312" w:cs="仿宋_GB2312"/>
          <w:color w:val="auto"/>
          <w:szCs w:val="32"/>
          <w:shd w:val="clear" w:color="auto" w:fill="FFFFFF"/>
        </w:rPr>
        <w:t>新田360</w:t>
      </w:r>
      <w:r>
        <w:rPr>
          <w:rFonts w:hint="eastAsia" w:cs="仿宋_GB2312"/>
          <w:b w:val="0"/>
          <w:bCs w:val="0"/>
          <w:color w:val="auto"/>
          <w:sz w:val="32"/>
          <w:szCs w:val="32"/>
          <w:lang w:eastAsia="zh-CN"/>
        </w:rPr>
        <w:t>”</w:t>
      </w:r>
      <w:r>
        <w:rPr>
          <w:rFonts w:hint="eastAsia" w:ascii="仿宋_GB2312" w:hAnsi="仿宋_GB2312" w:eastAsia="仿宋_GB2312" w:cs="仿宋_GB2312"/>
          <w:color w:val="auto"/>
          <w:szCs w:val="32"/>
          <w:shd w:val="clear" w:color="auto" w:fill="FFFFFF"/>
        </w:rPr>
        <w:t>商业建设，打造与卧龙岗文化园联动赋能的</w:t>
      </w:r>
      <w:r>
        <w:rPr>
          <w:rFonts w:hint="eastAsia" w:cs="仿宋_GB2312"/>
          <w:b w:val="0"/>
          <w:bCs w:val="0"/>
          <w:color w:val="auto"/>
          <w:sz w:val="32"/>
          <w:szCs w:val="32"/>
          <w:lang w:eastAsia="zh-CN"/>
        </w:rPr>
        <w:t>“</w:t>
      </w:r>
      <w:r>
        <w:rPr>
          <w:rFonts w:hint="eastAsia" w:ascii="仿宋_GB2312" w:hAnsi="仿宋_GB2312" w:eastAsia="仿宋_GB2312" w:cs="仿宋_GB2312"/>
          <w:color w:val="auto"/>
          <w:szCs w:val="32"/>
          <w:shd w:val="clear" w:color="auto" w:fill="FFFFFF"/>
        </w:rPr>
        <w:t>商业+文创</w:t>
      </w:r>
      <w:r>
        <w:rPr>
          <w:rFonts w:hint="eastAsia" w:cs="仿宋_GB2312"/>
          <w:b w:val="0"/>
          <w:bCs w:val="0"/>
          <w:color w:val="auto"/>
          <w:sz w:val="32"/>
          <w:szCs w:val="32"/>
          <w:lang w:eastAsia="zh-CN"/>
        </w:rPr>
        <w:t>”</w:t>
      </w:r>
      <w:r>
        <w:rPr>
          <w:rFonts w:hint="eastAsia" w:ascii="仿宋_GB2312" w:hAnsi="仿宋_GB2312" w:eastAsia="仿宋_GB2312" w:cs="仿宋_GB2312"/>
          <w:color w:val="auto"/>
          <w:szCs w:val="32"/>
          <w:shd w:val="clear" w:color="auto" w:fill="FFFFFF"/>
        </w:rPr>
        <w:t>新IP，引领城市消费新增长极。</w:t>
      </w:r>
      <w:r>
        <w:rPr>
          <w:rFonts w:hint="eastAsia" w:cs="仿宋_GB2312"/>
          <w:color w:val="auto"/>
          <w:szCs w:val="32"/>
          <w:shd w:val="clear" w:color="auto" w:fill="FFFFFF"/>
        </w:rPr>
        <w:t>建设品质化社区商业、</w:t>
      </w:r>
      <w:r>
        <w:rPr>
          <w:rFonts w:hint="eastAsia" w:cs="仿宋_GB2312"/>
          <w:b w:val="0"/>
          <w:bCs w:val="0"/>
          <w:color w:val="auto"/>
          <w:sz w:val="32"/>
          <w:szCs w:val="32"/>
          <w:lang w:eastAsia="zh-CN"/>
        </w:rPr>
        <w:t>“</w:t>
      </w:r>
      <w:r>
        <w:rPr>
          <w:rFonts w:hint="eastAsia" w:cs="仿宋_GB2312"/>
          <w:color w:val="auto"/>
          <w:szCs w:val="32"/>
          <w:shd w:val="clear" w:color="auto" w:fill="FFFFFF"/>
        </w:rPr>
        <w:t>15分钟微型商业圈</w:t>
      </w:r>
      <w:r>
        <w:rPr>
          <w:rFonts w:hint="eastAsia" w:cs="仿宋_GB2312"/>
          <w:b w:val="0"/>
          <w:bCs w:val="0"/>
          <w:color w:val="auto"/>
          <w:sz w:val="32"/>
          <w:szCs w:val="32"/>
          <w:lang w:eastAsia="zh-CN"/>
        </w:rPr>
        <w:t>”</w:t>
      </w:r>
      <w:r>
        <w:rPr>
          <w:rFonts w:hint="eastAsia" w:cs="仿宋_GB2312"/>
          <w:color w:val="auto"/>
          <w:szCs w:val="32"/>
          <w:shd w:val="clear" w:color="auto" w:fill="FFFFFF"/>
        </w:rPr>
        <w:t>、美食打卡街区，培育</w:t>
      </w:r>
      <w:r>
        <w:rPr>
          <w:rFonts w:hint="eastAsia" w:cs="仿宋_GB2312"/>
          <w:b w:val="0"/>
          <w:bCs w:val="0"/>
          <w:color w:val="auto"/>
          <w:sz w:val="32"/>
          <w:szCs w:val="32"/>
          <w:lang w:eastAsia="zh-CN"/>
        </w:rPr>
        <w:t>“</w:t>
      </w:r>
      <w:r>
        <w:rPr>
          <w:rFonts w:hint="eastAsia" w:cs="仿宋_GB2312"/>
          <w:color w:val="auto"/>
          <w:szCs w:val="32"/>
          <w:shd w:val="clear" w:color="auto" w:fill="FFFFFF"/>
        </w:rPr>
        <w:t>一街一品</w:t>
      </w:r>
      <w:r>
        <w:rPr>
          <w:rFonts w:hint="eastAsia" w:cs="仿宋_GB2312"/>
          <w:b w:val="0"/>
          <w:bCs w:val="0"/>
          <w:color w:val="auto"/>
          <w:sz w:val="32"/>
          <w:szCs w:val="32"/>
          <w:lang w:eastAsia="zh-CN"/>
        </w:rPr>
        <w:t>”</w:t>
      </w:r>
      <w:r>
        <w:rPr>
          <w:rFonts w:hint="eastAsia" w:cs="仿宋_GB2312"/>
          <w:color w:val="auto"/>
          <w:szCs w:val="32"/>
          <w:shd w:val="clear" w:color="auto" w:fill="FFFFFF"/>
        </w:rPr>
        <w:t>特色商业街区、消费新场景、网红打卡地，布局知名品牌旗舰店、首入店、体验店，探索建设互动体验式消费商圈，打造副中心城市休闲消费核心区。</w:t>
      </w:r>
      <w:r>
        <w:rPr>
          <w:rFonts w:hint="eastAsia" w:cs="仿宋_GB2312"/>
          <w:b/>
          <w:bCs/>
          <w:color w:val="auto"/>
          <w:lang w:val="en-US" w:eastAsia="zh-CN"/>
        </w:rPr>
        <w:t>六是积极</w:t>
      </w:r>
      <w:r>
        <w:rPr>
          <w:rFonts w:hint="eastAsia" w:ascii="仿宋_GB2312" w:hAnsi="仿宋_GB2312" w:eastAsia="仿宋_GB2312" w:cs="仿宋_GB2312"/>
          <w:b/>
          <w:bCs/>
          <w:color w:val="auto"/>
          <w:lang w:val="en-US" w:eastAsia="zh-CN"/>
        </w:rPr>
        <w:t>培育总部经济。</w:t>
      </w:r>
      <w:r>
        <w:rPr>
          <w:rFonts w:hint="eastAsia" w:ascii="仿宋_GB2312" w:hAnsi="仿宋_GB2312" w:eastAsia="仿宋_GB2312" w:cs="仿宋_GB2312"/>
          <w:color w:val="auto"/>
        </w:rPr>
        <w:t>着力强化龙头企业带动功能，建设</w:t>
      </w:r>
      <w:r>
        <w:rPr>
          <w:rFonts w:hint="eastAsia" w:ascii="仿宋_GB2312" w:hAnsi="仿宋_GB2312" w:eastAsia="仿宋_GB2312" w:cs="仿宋_GB2312"/>
          <w:color w:val="auto"/>
          <w:lang w:val="en-US" w:eastAsia="zh-CN"/>
        </w:rPr>
        <w:t>一批</w:t>
      </w:r>
      <w:r>
        <w:rPr>
          <w:rFonts w:hint="eastAsia" w:ascii="仿宋_GB2312" w:hAnsi="仿宋_GB2312" w:eastAsia="仿宋_GB2312" w:cs="仿宋_GB2312"/>
          <w:color w:val="auto"/>
        </w:rPr>
        <w:t>行业集中、特色鲜明的总部基地</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引进一批跨国公司和国内大企业集团区域性运营中心、销售中心、投资中心、采购中心、结算中心、研发中心等功能型总部</w:t>
      </w:r>
      <w:r>
        <w:rPr>
          <w:rFonts w:hint="eastAsia" w:ascii="仿宋_GB2312" w:hAnsi="仿宋_GB2312" w:eastAsia="仿宋_GB2312" w:cs="仿宋_GB2312"/>
          <w:color w:val="auto"/>
          <w:lang w:eastAsia="zh-CN"/>
        </w:rPr>
        <w:t>。</w:t>
      </w:r>
      <w:r>
        <w:rPr>
          <w:rFonts w:hint="eastAsia"/>
          <w:color w:val="auto"/>
          <w:lang w:eastAsia="zh-CN"/>
        </w:rPr>
        <w:t>探索“总部＋基地＋研发”模式。增强金融服务实体经济能力，聚焦消费金融、科技金融、文化金融、普惠金融等金融服务细分领域，打造区域现代金融中心。</w:t>
      </w:r>
    </w:p>
    <w:p>
      <w:pPr>
        <w:pageBreakBefore w:val="0"/>
        <w:kinsoku/>
        <w:wordWrap/>
        <w:overflowPunct/>
        <w:topLinePunct w:val="0"/>
        <w:autoSpaceDE/>
        <w:autoSpaceDN/>
        <w:bidi w:val="0"/>
        <w:adjustRightInd/>
        <w:snapToGrid/>
        <w:spacing w:beforeLines="0" w:afterLines="0" w:line="560" w:lineRule="exact"/>
        <w:ind w:firstLine="0"/>
        <w:textAlignment w:val="auto"/>
        <w:outlineLvl w:val="1"/>
        <w:rPr>
          <w:rFonts w:hint="eastAsia" w:ascii="楷体" w:hAnsi="楷体" w:eastAsia="楷体" w:cs="楷体"/>
          <w:b/>
          <w:bCs/>
          <w:color w:val="auto"/>
          <w:lang w:val="en-US" w:eastAsia="zh-CN"/>
        </w:rPr>
      </w:pPr>
      <w:bookmarkStart w:id="270" w:name="_Toc4928"/>
      <w:bookmarkStart w:id="271" w:name="_Toc15775"/>
      <w:bookmarkStart w:id="272" w:name="_Toc20177"/>
      <w:bookmarkStart w:id="273" w:name="_Toc15629"/>
      <w:bookmarkStart w:id="274" w:name="_Toc24934"/>
      <w:bookmarkStart w:id="275" w:name="_Toc14360"/>
      <w:bookmarkStart w:id="276" w:name="_Toc22077"/>
      <w:bookmarkStart w:id="277" w:name="_Toc4365"/>
      <w:bookmarkStart w:id="278" w:name="_Toc30176"/>
      <w:bookmarkStart w:id="279" w:name="_Toc23143"/>
      <w:bookmarkStart w:id="280" w:name="_Toc27716"/>
      <w:bookmarkStart w:id="281" w:name="_Toc20443"/>
      <w:bookmarkStart w:id="282" w:name="_Toc29430"/>
      <w:bookmarkStart w:id="283" w:name="_Toc4524"/>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kern w:val="2"/>
          <w:sz w:val="32"/>
          <w:szCs w:val="32"/>
          <w:lang w:val="en-US" w:eastAsia="zh-CN" w:bidi="ar-SA"/>
        </w:rPr>
        <w:t>聚焦</w:t>
      </w:r>
      <w:r>
        <w:rPr>
          <w:rFonts w:hint="eastAsia" w:ascii="楷体" w:hAnsi="楷体" w:eastAsia="楷体" w:cs="楷体"/>
          <w:b/>
          <w:bCs/>
          <w:color w:val="auto"/>
          <w:lang w:val="en-US" w:eastAsia="zh-CN"/>
        </w:rPr>
        <w:t>国际品牌，</w:t>
      </w:r>
      <w:r>
        <w:rPr>
          <w:rFonts w:hint="eastAsia" w:ascii="楷体" w:hAnsi="楷体" w:eastAsia="楷体" w:cs="楷体"/>
          <w:b/>
          <w:bCs/>
          <w:color w:val="auto"/>
          <w:kern w:val="0"/>
          <w:lang w:val="en-US" w:eastAsia="zh-CN"/>
        </w:rPr>
        <w:t>建设知名的</w:t>
      </w:r>
      <w:r>
        <w:rPr>
          <w:rFonts w:hint="eastAsia" w:ascii="楷体" w:hAnsi="楷体" w:eastAsia="楷体" w:cs="楷体"/>
          <w:b/>
          <w:bCs/>
          <w:color w:val="auto"/>
          <w:kern w:val="0"/>
          <w:lang w:eastAsia="zh-CN"/>
        </w:rPr>
        <w:t>文旅康养目的地</w:t>
      </w:r>
      <w:bookmarkEnd w:id="270"/>
      <w:bookmarkEnd w:id="271"/>
      <w:bookmarkEnd w:id="272"/>
      <w:bookmarkEnd w:id="273"/>
      <w:bookmarkEnd w:id="274"/>
      <w:bookmarkEnd w:id="275"/>
    </w:p>
    <w:bookmarkEnd w:id="276"/>
    <w:bookmarkEnd w:id="277"/>
    <w:bookmarkEnd w:id="278"/>
    <w:bookmarkEnd w:id="279"/>
    <w:p>
      <w:pPr>
        <w:keepNext w:val="0"/>
        <w:keepLines w:val="0"/>
        <w:pageBreakBefore w:val="0"/>
        <w:widowControl/>
        <w:suppressLineNumbers w:val="0"/>
        <w:kinsoku/>
        <w:wordWrap/>
        <w:overflowPunct/>
        <w:topLinePunct w:val="0"/>
        <w:autoSpaceDE/>
        <w:autoSpaceDN/>
        <w:bidi w:val="0"/>
        <w:spacing w:before="0" w:beforeLines="-2147483648" w:beforeAutospacing="0" w:after="0" w:afterLines="-2147483648" w:afterAutospacing="0" w:line="240" w:lineRule="auto"/>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
        </w:rPr>
      </w:pPr>
      <w:r>
        <w:rPr>
          <w:rFonts w:hint="eastAsia" w:ascii="Times New Roman" w:hAnsi="Times New Roman" w:eastAsia="仿宋_GB2312" w:cs="Times New Roman"/>
          <w:b w:val="0"/>
          <w:bCs w:val="0"/>
          <w:color w:val="auto"/>
          <w:spacing w:val="0"/>
          <w:szCs w:val="32"/>
          <w:highlight w:val="none"/>
          <w:lang w:val="en-US" w:eastAsia="zh-CN"/>
        </w:rPr>
        <w:t>深入实施文旅文创融合战略，</w:t>
      </w:r>
      <w:r>
        <w:rPr>
          <w:rFonts w:hint="eastAsia" w:ascii="仿宋_GB2312" w:hAnsi="仿宋_GB2312" w:eastAsia="仿宋_GB2312" w:cs="仿宋"/>
          <w:b w:val="0"/>
          <w:bCs/>
          <w:color w:val="auto"/>
          <w:sz w:val="32"/>
          <w:szCs w:val="32"/>
          <w:highlight w:val="none"/>
          <w:u w:val="none" w:color="auto"/>
          <w:shd w:val="clear" w:color="auto" w:fill="auto"/>
        </w:rPr>
        <w:t>大力发展全域旅游，推动旅游要素完备配置</w:t>
      </w:r>
      <w:r>
        <w:rPr>
          <w:rFonts w:hint="eastAsia" w:cs="仿宋"/>
          <w:b w:val="0"/>
          <w:bCs/>
          <w:color w:val="auto"/>
          <w:sz w:val="32"/>
          <w:szCs w:val="32"/>
          <w:highlight w:val="none"/>
          <w:u w:val="none" w:color="auto"/>
          <w:shd w:val="clear" w:color="auto" w:fill="auto"/>
          <w:lang w:eastAsia="zh-CN"/>
        </w:rPr>
        <w:t>，</w:t>
      </w:r>
      <w:r>
        <w:rPr>
          <w:rFonts w:hint="eastAsia" w:ascii="仿宋_GB2312" w:hAnsi="仿宋_GB2312" w:eastAsia="仿宋_GB2312" w:cs="仿宋"/>
          <w:b w:val="0"/>
          <w:bCs/>
          <w:color w:val="auto"/>
          <w:sz w:val="32"/>
          <w:szCs w:val="32"/>
          <w:highlight w:val="none"/>
          <w:u w:val="none" w:color="auto"/>
          <w:shd w:val="clear" w:color="auto" w:fill="auto"/>
        </w:rPr>
        <w:t>加快构建文化旅游全产业链，促进</w:t>
      </w:r>
      <w:r>
        <w:rPr>
          <w:rFonts w:hint="eastAsia" w:cs="仿宋"/>
          <w:b w:val="0"/>
          <w:bCs/>
          <w:color w:val="auto"/>
          <w:sz w:val="32"/>
          <w:szCs w:val="32"/>
          <w:highlight w:val="none"/>
          <w:u w:val="none" w:color="auto"/>
          <w:shd w:val="clear" w:color="auto" w:fill="auto"/>
          <w:lang w:val="en-US" w:eastAsia="zh-CN"/>
        </w:rPr>
        <w:t>文旅</w:t>
      </w:r>
      <w:r>
        <w:rPr>
          <w:rFonts w:hint="eastAsia" w:ascii="仿宋_GB2312" w:hAnsi="仿宋_GB2312" w:eastAsia="仿宋_GB2312" w:cs="仿宋"/>
          <w:b w:val="0"/>
          <w:bCs/>
          <w:color w:val="auto"/>
          <w:sz w:val="32"/>
          <w:szCs w:val="32"/>
          <w:highlight w:val="none"/>
          <w:u w:val="none" w:color="auto"/>
          <w:shd w:val="clear" w:color="auto" w:fill="auto"/>
        </w:rPr>
        <w:t>产业与各行业融合发展</w:t>
      </w:r>
      <w:r>
        <w:rPr>
          <w:rFonts w:hint="eastAsia" w:cs="仿宋"/>
          <w:b w:val="0"/>
          <w:bCs/>
          <w:color w:val="auto"/>
          <w:sz w:val="32"/>
          <w:szCs w:val="32"/>
          <w:highlight w:val="none"/>
          <w:u w:val="none" w:color="auto"/>
          <w:shd w:val="clear" w:color="auto" w:fill="auto"/>
          <w:lang w:eastAsia="zh-CN"/>
        </w:rPr>
        <w:t>，</w:t>
      </w:r>
      <w:r>
        <w:rPr>
          <w:rFonts w:hint="eastAsia" w:cs="仿宋_GB2312"/>
          <w:bCs w:val="0"/>
          <w:color w:val="auto"/>
          <w:szCs w:val="24"/>
          <w:lang w:val="en-US" w:eastAsia="zh-CN"/>
        </w:rPr>
        <w:t>建设知名的</w:t>
      </w:r>
      <w:r>
        <w:rPr>
          <w:rFonts w:hint="eastAsia" w:ascii="仿宋_GB2312" w:hAnsi="仿宋_GB2312" w:eastAsia="仿宋_GB2312" w:cs="仿宋_GB2312"/>
          <w:bCs w:val="0"/>
          <w:color w:val="auto"/>
          <w:szCs w:val="24"/>
          <w:lang w:val="en-US" w:eastAsia="zh-CN"/>
        </w:rPr>
        <w:t>文旅康养目的地</w:t>
      </w:r>
      <w:r>
        <w:rPr>
          <w:rFonts w:hint="eastAsia" w:ascii="仿宋_GB2312" w:hAnsi="仿宋_GB2312" w:eastAsia="仿宋_GB2312" w:cs="仿宋_GB2312"/>
          <w:color w:val="auto"/>
          <w:szCs w:val="24"/>
          <w:lang w:eastAsia="zh-CN"/>
        </w:rPr>
        <w:t>。</w:t>
      </w:r>
      <w:r>
        <w:rPr>
          <w:rFonts w:hint="eastAsia" w:cs="仿宋_GB2312"/>
          <w:b/>
          <w:bCs w:val="0"/>
          <w:color w:val="auto"/>
          <w:szCs w:val="32"/>
          <w:lang w:val="en-US" w:eastAsia="zh-CN" w:bidi="ar"/>
        </w:rPr>
        <w:t>一是</w:t>
      </w:r>
      <w:r>
        <w:rPr>
          <w:rFonts w:hint="eastAsia" w:ascii="仿宋_GB2312" w:hAnsi="仿宋_GB2312" w:eastAsia="仿宋_GB2312" w:cs="仿宋_GB2312"/>
          <w:b/>
          <w:bCs w:val="0"/>
          <w:color w:val="auto"/>
          <w:szCs w:val="32"/>
          <w:lang w:bidi="ar"/>
        </w:rPr>
        <w:t>打造卧龙</w:t>
      </w:r>
      <w:r>
        <w:rPr>
          <w:rFonts w:hint="eastAsia" w:ascii="仿宋_GB2312" w:hAnsi="仿宋_GB2312" w:eastAsia="仿宋_GB2312" w:cs="仿宋_GB2312"/>
          <w:b/>
          <w:bCs w:val="0"/>
          <w:color w:val="auto"/>
          <w:szCs w:val="32"/>
          <w:lang w:val="en-US" w:eastAsia="zh-CN" w:bidi="ar"/>
        </w:rPr>
        <w:t>世界</w:t>
      </w:r>
      <w:r>
        <w:rPr>
          <w:rFonts w:hint="eastAsia" w:ascii="仿宋_GB2312" w:hAnsi="仿宋_GB2312" w:eastAsia="仿宋_GB2312" w:cs="仿宋_GB2312"/>
          <w:b/>
          <w:bCs w:val="0"/>
          <w:color w:val="auto"/>
          <w:szCs w:val="32"/>
          <w:lang w:bidi="ar"/>
        </w:rPr>
        <w:t>文旅品牌</w:t>
      </w:r>
      <w:r>
        <w:rPr>
          <w:rFonts w:hint="eastAsia" w:ascii="仿宋_GB2312" w:hAnsi="仿宋_GB2312" w:eastAsia="仿宋_GB2312" w:cs="仿宋_GB2312"/>
          <w:b/>
          <w:bCs w:val="0"/>
          <w:color w:val="auto"/>
          <w:szCs w:val="32"/>
          <w:lang w:eastAsia="zh-CN" w:bidi="ar"/>
        </w:rPr>
        <w:t>。</w:t>
      </w:r>
      <w:r>
        <w:rPr>
          <w:rFonts w:hint="eastAsia"/>
          <w:color w:val="auto"/>
          <w:szCs w:val="32"/>
          <w:highlight w:val="none"/>
          <w:lang w:val="en-US" w:eastAsia="zh-CN"/>
        </w:rPr>
        <w:t>推进</w:t>
      </w:r>
      <w:r>
        <w:rPr>
          <w:rFonts w:hint="eastAsia" w:eastAsia="仿宋_GB2312"/>
          <w:color w:val="auto"/>
          <w:szCs w:val="32"/>
          <w:highlight w:val="none"/>
        </w:rPr>
        <w:t>重大</w:t>
      </w:r>
      <w:r>
        <w:rPr>
          <w:rFonts w:hint="eastAsia"/>
          <w:color w:val="auto"/>
          <w:szCs w:val="32"/>
          <w:highlight w:val="none"/>
          <w:lang w:val="en-US" w:eastAsia="zh-CN"/>
        </w:rPr>
        <w:t>文旅</w:t>
      </w:r>
      <w:r>
        <w:rPr>
          <w:rFonts w:hint="eastAsia" w:eastAsia="仿宋_GB2312"/>
          <w:color w:val="auto"/>
          <w:szCs w:val="32"/>
          <w:highlight w:val="none"/>
        </w:rPr>
        <w:t>产业项目</w:t>
      </w:r>
      <w:r>
        <w:rPr>
          <w:rFonts w:hint="eastAsia"/>
          <w:color w:val="auto"/>
          <w:szCs w:val="32"/>
          <w:highlight w:val="none"/>
          <w:lang w:eastAsia="zh-CN"/>
        </w:rPr>
        <w:t>，</w:t>
      </w:r>
      <w:r>
        <w:rPr>
          <w:rFonts w:hint="eastAsia" w:ascii="仿宋_GB2312" w:hAnsi="仿宋_GB2312" w:eastAsia="仿宋_GB2312" w:cs="仿宋_GB2312"/>
          <w:color w:val="auto"/>
          <w:kern w:val="0"/>
          <w:sz w:val="32"/>
          <w:szCs w:val="24"/>
          <w:lang w:val="en-US" w:eastAsia="zh-CN" w:bidi="ar-SA"/>
        </w:rPr>
        <w:t>充分挖掘卧龙区历史文化旅游资源，加快</w:t>
      </w:r>
      <w:r>
        <w:rPr>
          <w:rFonts w:hint="eastAsia" w:cs="仿宋_GB2312"/>
          <w:color w:val="auto"/>
          <w:kern w:val="0"/>
          <w:sz w:val="32"/>
          <w:szCs w:val="24"/>
          <w:lang w:val="en-US" w:eastAsia="zh-CN" w:bidi="ar-SA"/>
        </w:rPr>
        <w:t>建设</w:t>
      </w:r>
      <w:r>
        <w:rPr>
          <w:rFonts w:hint="eastAsia" w:ascii="仿宋_GB2312" w:hAnsi="仿宋_GB2312" w:eastAsia="仿宋_GB2312" w:cs="仿宋_GB2312"/>
          <w:color w:val="auto"/>
          <w:kern w:val="0"/>
          <w:sz w:val="32"/>
          <w:szCs w:val="24"/>
          <w:lang w:val="en-US" w:eastAsia="zh-CN" w:bidi="ar-SA"/>
        </w:rPr>
        <w:t>黄山遗址博物馆</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0"/>
          <w:sz w:val="32"/>
          <w:szCs w:val="24"/>
          <w:lang w:val="en-US" w:eastAsia="zh-CN" w:bidi="ar-SA"/>
        </w:rPr>
        <w:t>打响</w:t>
      </w:r>
      <w:r>
        <w:rPr>
          <w:rFonts w:hint="eastAsia" w:cs="仿宋_GB2312"/>
          <w:b w:val="0"/>
          <w:bCs w:val="0"/>
          <w:color w:val="auto"/>
          <w:sz w:val="32"/>
          <w:szCs w:val="32"/>
          <w:lang w:eastAsia="zh-CN"/>
        </w:rPr>
        <w:t>“</w:t>
      </w:r>
      <w:r>
        <w:rPr>
          <w:rFonts w:hint="eastAsia" w:ascii="仿宋_GB2312" w:hAnsi="仿宋_GB2312" w:eastAsia="仿宋_GB2312" w:cs="仿宋_GB2312"/>
          <w:color w:val="auto"/>
          <w:kern w:val="0"/>
          <w:sz w:val="32"/>
          <w:szCs w:val="24"/>
          <w:lang w:val="en-US" w:eastAsia="zh-CN" w:bidi="ar-SA"/>
        </w:rPr>
        <w:t>南诸葛、北张衡</w:t>
      </w:r>
      <w:r>
        <w:rPr>
          <w:rFonts w:hint="eastAsia" w:cs="仿宋_GB2312"/>
          <w:b w:val="0"/>
          <w:bCs w:val="0"/>
          <w:color w:val="auto"/>
          <w:sz w:val="32"/>
          <w:szCs w:val="32"/>
          <w:lang w:eastAsia="zh-CN"/>
        </w:rPr>
        <w:t>”</w:t>
      </w:r>
      <w:r>
        <w:rPr>
          <w:rFonts w:hint="eastAsia" w:ascii="仿宋_GB2312" w:hAnsi="仿宋_GB2312" w:eastAsia="仿宋_GB2312" w:cs="仿宋_GB2312"/>
          <w:color w:val="auto"/>
          <w:kern w:val="0"/>
          <w:sz w:val="32"/>
          <w:szCs w:val="24"/>
          <w:lang w:val="en-US" w:eastAsia="zh-CN" w:bidi="ar-SA"/>
        </w:rPr>
        <w:t>为代表的历史文化品牌。</w:t>
      </w:r>
      <w:r>
        <w:rPr>
          <w:rFonts w:hint="eastAsia" w:ascii="仿宋_GB2312" w:hAnsi="仿宋_GB2312" w:eastAsia="仿宋_GB2312" w:cs="仿宋_GB2312"/>
          <w:bCs w:val="0"/>
          <w:color w:val="auto"/>
          <w:kern w:val="2"/>
          <w:sz w:val="32"/>
          <w:szCs w:val="24"/>
          <w:lang w:val="en-US" w:eastAsia="zh-CN" w:bidi="ar-SA"/>
        </w:rPr>
        <w:t>充分发掘卧龙历史文化内涵和自然资源优势，打造与卧龙岗文化园联动赋能的</w:t>
      </w:r>
      <w:r>
        <w:rPr>
          <w:rFonts w:hint="eastAsia" w:cs="仿宋_GB2312"/>
          <w:b w:val="0"/>
          <w:bCs w:val="0"/>
          <w:color w:val="auto"/>
          <w:sz w:val="32"/>
          <w:szCs w:val="32"/>
          <w:lang w:eastAsia="zh-CN"/>
        </w:rPr>
        <w:t>“</w:t>
      </w:r>
      <w:r>
        <w:rPr>
          <w:rFonts w:hint="eastAsia" w:ascii="仿宋_GB2312" w:hAnsi="仿宋_GB2312" w:eastAsia="仿宋_GB2312" w:cs="仿宋_GB2312"/>
          <w:bCs w:val="0"/>
          <w:color w:val="auto"/>
          <w:kern w:val="2"/>
          <w:sz w:val="32"/>
          <w:szCs w:val="24"/>
          <w:lang w:val="en-US" w:eastAsia="zh-CN" w:bidi="ar-SA"/>
        </w:rPr>
        <w:t>商业+文创</w:t>
      </w:r>
      <w:r>
        <w:rPr>
          <w:rFonts w:hint="eastAsia" w:cs="仿宋_GB2312"/>
          <w:b w:val="0"/>
          <w:bCs w:val="0"/>
          <w:color w:val="auto"/>
          <w:sz w:val="32"/>
          <w:szCs w:val="32"/>
          <w:lang w:eastAsia="zh-CN"/>
        </w:rPr>
        <w:t>”</w:t>
      </w:r>
      <w:r>
        <w:rPr>
          <w:rFonts w:hint="eastAsia" w:ascii="仿宋_GB2312" w:hAnsi="仿宋_GB2312" w:eastAsia="仿宋_GB2312" w:cs="仿宋_GB2312"/>
          <w:bCs w:val="0"/>
          <w:color w:val="auto"/>
          <w:kern w:val="2"/>
          <w:sz w:val="32"/>
          <w:szCs w:val="24"/>
          <w:lang w:val="en-US" w:eastAsia="zh-CN" w:bidi="ar-SA"/>
        </w:rPr>
        <w:t>新IP，引领城市消费新增长极。充分</w:t>
      </w:r>
      <w:r>
        <w:rPr>
          <w:rFonts w:hint="eastAsia" w:cs="仿宋_GB2312"/>
          <w:bCs w:val="0"/>
          <w:color w:val="auto"/>
          <w:kern w:val="2"/>
          <w:sz w:val="32"/>
          <w:szCs w:val="24"/>
          <w:lang w:val="en-US" w:eastAsia="zh-CN" w:bidi="ar-SA"/>
        </w:rPr>
        <w:t>发挥</w:t>
      </w:r>
      <w:r>
        <w:rPr>
          <w:rFonts w:hint="eastAsia" w:ascii="仿宋_GB2312" w:hAnsi="仿宋_GB2312" w:eastAsia="仿宋_GB2312" w:cs="仿宋_GB2312"/>
          <w:bCs w:val="0"/>
          <w:color w:val="auto"/>
          <w:kern w:val="2"/>
          <w:sz w:val="32"/>
          <w:szCs w:val="24"/>
          <w:lang w:val="en-US" w:eastAsia="zh-CN" w:bidi="ar-SA"/>
        </w:rPr>
        <w:t>中原迷笛音乐节绿野独白在卧龙区蒲山镇举办契机，以音乐为媒，</w:t>
      </w:r>
      <w:r>
        <w:rPr>
          <w:rFonts w:hint="default" w:ascii="Times New Roman" w:hAnsi="Times New Roman" w:cs="Times New Roman"/>
          <w:color w:val="auto"/>
          <w:lang w:val="en-US" w:eastAsia="zh-CN"/>
        </w:rPr>
        <w:t>以</w:t>
      </w:r>
      <w:r>
        <w:rPr>
          <w:rFonts w:hint="default" w:ascii="Times New Roman" w:hAnsi="Times New Roman" w:cs="Times New Roman"/>
          <w:color w:val="auto"/>
        </w:rPr>
        <w:t>传承</w:t>
      </w:r>
      <w:r>
        <w:rPr>
          <w:rFonts w:hint="default" w:ascii="Times New Roman" w:hAnsi="Times New Roman" w:cs="Times New Roman"/>
          <w:color w:val="auto"/>
          <w:lang w:val="en-US" w:eastAsia="zh-CN"/>
        </w:rPr>
        <w:t>南阳</w:t>
      </w:r>
      <w:r>
        <w:rPr>
          <w:rFonts w:hint="default" w:ascii="Times New Roman" w:hAnsi="Times New Roman" w:cs="Times New Roman"/>
          <w:color w:val="auto"/>
        </w:rPr>
        <w:t>文化</w:t>
      </w:r>
      <w:r>
        <w:rPr>
          <w:rFonts w:hint="default" w:ascii="Times New Roman" w:hAnsi="Times New Roman" w:cs="Times New Roman"/>
          <w:color w:val="auto"/>
          <w:lang w:eastAsia="zh-CN"/>
        </w:rPr>
        <w:t>、</w:t>
      </w:r>
      <w:r>
        <w:rPr>
          <w:rFonts w:hint="default" w:ascii="Times New Roman" w:hAnsi="Times New Roman" w:cs="Times New Roman"/>
          <w:color w:val="auto"/>
        </w:rPr>
        <w:t>凸显生态</w:t>
      </w:r>
      <w:r>
        <w:rPr>
          <w:rFonts w:hint="default" w:ascii="Times New Roman" w:hAnsi="Times New Roman" w:cs="Times New Roman"/>
          <w:color w:val="auto"/>
          <w:lang w:val="en-US" w:eastAsia="zh-CN"/>
        </w:rPr>
        <w:t>环境</w:t>
      </w:r>
      <w:r>
        <w:rPr>
          <w:rFonts w:hint="default" w:ascii="Times New Roman" w:hAnsi="Times New Roman" w:cs="Times New Roman"/>
          <w:color w:val="auto"/>
        </w:rPr>
        <w:t>、</w:t>
      </w:r>
      <w:r>
        <w:rPr>
          <w:rFonts w:hint="default" w:ascii="Times New Roman" w:hAnsi="Times New Roman" w:cs="Times New Roman"/>
          <w:color w:val="auto"/>
          <w:lang w:val="en-US" w:eastAsia="zh-CN"/>
        </w:rPr>
        <w:t>展示城市活力、</w:t>
      </w:r>
      <w:r>
        <w:rPr>
          <w:rFonts w:hint="default" w:ascii="Times New Roman" w:hAnsi="Times New Roman" w:cs="Times New Roman"/>
          <w:color w:val="auto"/>
        </w:rPr>
        <w:t>享受</w:t>
      </w:r>
      <w:r>
        <w:rPr>
          <w:rFonts w:hint="default" w:ascii="Times New Roman" w:hAnsi="Times New Roman" w:cs="Times New Roman"/>
          <w:color w:val="auto"/>
          <w:lang w:val="en-US" w:eastAsia="zh-CN"/>
        </w:rPr>
        <w:t>美好</w:t>
      </w:r>
      <w:r>
        <w:rPr>
          <w:rFonts w:hint="default" w:ascii="Times New Roman" w:hAnsi="Times New Roman" w:cs="Times New Roman"/>
          <w:color w:val="auto"/>
        </w:rPr>
        <w:t>生活</w:t>
      </w:r>
      <w:r>
        <w:rPr>
          <w:rFonts w:hint="default" w:ascii="Times New Roman" w:hAnsi="Times New Roman" w:cs="Times New Roman"/>
          <w:color w:val="auto"/>
          <w:lang w:val="en-US" w:eastAsia="zh-CN"/>
        </w:rPr>
        <w:t>等目的</w:t>
      </w:r>
      <w:r>
        <w:rPr>
          <w:rFonts w:hint="eastAsia" w:ascii="Times New Roman" w:hAnsi="Times New Roman" w:cs="Times New Roman"/>
          <w:color w:val="auto"/>
          <w:lang w:val="en-US" w:eastAsia="zh-CN"/>
        </w:rPr>
        <w:t>，</w:t>
      </w:r>
      <w:r>
        <w:rPr>
          <w:rFonts w:hint="eastAsia" w:ascii="仿宋_GB2312" w:hAnsi="仿宋_GB2312" w:eastAsia="仿宋_GB2312" w:cs="仿宋_GB2312"/>
          <w:bCs w:val="0"/>
          <w:color w:val="auto"/>
          <w:kern w:val="2"/>
          <w:sz w:val="32"/>
          <w:szCs w:val="24"/>
          <w:lang w:val="en-US" w:eastAsia="zh-CN" w:bidi="ar-SA"/>
        </w:rPr>
        <w:t>打造</w:t>
      </w:r>
      <w:r>
        <w:rPr>
          <w:rFonts w:hint="eastAsia" w:cs="仿宋_GB2312"/>
          <w:bCs w:val="0"/>
          <w:color w:val="auto"/>
          <w:kern w:val="2"/>
          <w:sz w:val="32"/>
          <w:szCs w:val="24"/>
          <w:lang w:val="en-US" w:eastAsia="zh-CN" w:bidi="ar-SA"/>
        </w:rPr>
        <w:t>“</w:t>
      </w:r>
      <w:r>
        <w:rPr>
          <w:rFonts w:hint="eastAsia" w:ascii="仿宋_GB2312" w:hAnsi="仿宋_GB2312" w:eastAsia="仿宋_GB2312" w:cs="仿宋_GB2312"/>
          <w:bCs w:val="0"/>
          <w:color w:val="auto"/>
          <w:kern w:val="2"/>
          <w:sz w:val="32"/>
          <w:szCs w:val="24"/>
          <w:lang w:val="en-US" w:eastAsia="zh-CN" w:bidi="ar-SA"/>
        </w:rPr>
        <w:t>音乐之城</w:t>
      </w:r>
      <w:r>
        <w:rPr>
          <w:rFonts w:hint="eastAsia" w:cs="仿宋_GB2312"/>
          <w:bCs w:val="0"/>
          <w:color w:val="auto"/>
          <w:kern w:val="2"/>
          <w:sz w:val="32"/>
          <w:szCs w:val="24"/>
          <w:lang w:val="en-US" w:eastAsia="zh-CN" w:bidi="ar-SA"/>
        </w:rPr>
        <w:t>”。</w:t>
      </w:r>
      <w:r>
        <w:rPr>
          <w:rFonts w:hint="eastAsia" w:cs="仿宋_GB2312"/>
          <w:color w:val="auto"/>
        </w:rPr>
        <w:t>发挥蒲山矿坑、独山白河、两汉三国等资源优势，积极举办“迷笛音乐节</w:t>
      </w:r>
      <w:r>
        <w:rPr>
          <w:rFonts w:hint="eastAsia" w:cs="仿宋_GB2312"/>
          <w:color w:val="auto"/>
          <w:lang w:eastAsia="zh-CN"/>
        </w:rPr>
        <w:t>”“</w:t>
      </w:r>
      <w:r>
        <w:rPr>
          <w:rFonts w:hint="eastAsia" w:cs="仿宋_GB2312"/>
          <w:color w:val="auto"/>
        </w:rPr>
        <w:t>草莓音乐节</w:t>
      </w:r>
      <w:r>
        <w:rPr>
          <w:rFonts w:hint="eastAsia" w:cs="仿宋_GB2312"/>
          <w:color w:val="auto"/>
          <w:lang w:eastAsia="zh-CN"/>
        </w:rPr>
        <w:t>”“</w:t>
      </w:r>
      <w:r>
        <w:rPr>
          <w:rFonts w:hint="eastAsia" w:cs="仿宋_GB2312"/>
          <w:color w:val="auto"/>
        </w:rPr>
        <w:t>古风音乐荟”等品牌音乐节盛会，吸引咪豆音乐节、新青年音乐节</w:t>
      </w:r>
      <w:r>
        <w:rPr>
          <w:rFonts w:hint="eastAsia" w:cs="仿宋_GB2312"/>
          <w:color w:val="auto"/>
          <w:lang w:val="en-US" w:eastAsia="zh-CN"/>
        </w:rPr>
        <w:t>等国内外知名厂牌音乐节落户南阳，</w:t>
      </w:r>
      <w:r>
        <w:rPr>
          <w:rFonts w:hint="default" w:ascii="Times New Roman" w:hAnsi="Times New Roman" w:cs="Times New Roman"/>
          <w:color w:val="auto"/>
          <w:lang w:val="en-US" w:eastAsia="zh-CN"/>
        </w:rPr>
        <w:t>建设</w:t>
      </w:r>
      <w:r>
        <w:rPr>
          <w:rFonts w:hint="eastAsia" w:ascii="Times New Roman" w:hAnsi="Times New Roman" w:cs="Times New Roman"/>
          <w:color w:val="auto"/>
          <w:lang w:val="en-US" w:eastAsia="zh-CN"/>
        </w:rPr>
        <w:t>音乐小镇、音乐主题公园、</w:t>
      </w:r>
      <w:r>
        <w:rPr>
          <w:rFonts w:hint="default" w:ascii="Times New Roman" w:hAnsi="Times New Roman" w:cs="Times New Roman"/>
          <w:color w:val="auto"/>
        </w:rPr>
        <w:t>沉浸式音乐体验中心、原创音乐基地、</w:t>
      </w:r>
      <w:r>
        <w:rPr>
          <w:rFonts w:hint="eastAsia" w:ascii="Times New Roman" w:hAnsi="Times New Roman" w:cs="Times New Roman"/>
          <w:color w:val="auto"/>
          <w:lang w:val="en-US" w:eastAsia="zh-CN"/>
        </w:rPr>
        <w:t>综合服务中心</w:t>
      </w:r>
      <w:r>
        <w:rPr>
          <w:rFonts w:hint="default" w:ascii="Times New Roman" w:hAnsi="Times New Roman" w:cs="Times New Roman"/>
          <w:color w:val="auto"/>
          <w:lang w:val="en-US" w:eastAsia="zh-CN"/>
        </w:rPr>
        <w:t>等</w:t>
      </w:r>
      <w:r>
        <w:rPr>
          <w:rFonts w:hint="default" w:ascii="Times New Roman" w:hAnsi="Times New Roman" w:cs="Times New Roman"/>
          <w:color w:val="auto"/>
        </w:rPr>
        <w:t>板块</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打造中原地区</w:t>
      </w:r>
      <w:r>
        <w:rPr>
          <w:rFonts w:hint="default" w:ascii="Times New Roman" w:hAnsi="Times New Roman" w:cs="Times New Roman"/>
          <w:color w:val="auto"/>
        </w:rPr>
        <w:t>集</w:t>
      </w:r>
      <w:r>
        <w:rPr>
          <w:rFonts w:hint="default" w:ascii="Times New Roman" w:hAnsi="Times New Roman" w:cs="Times New Roman"/>
          <w:color w:val="auto"/>
          <w:lang w:val="en-US" w:eastAsia="zh-CN"/>
        </w:rPr>
        <w:t>艺术</w:t>
      </w:r>
      <w:r>
        <w:rPr>
          <w:rFonts w:hint="default" w:ascii="Times New Roman" w:hAnsi="Times New Roman" w:cs="Times New Roman"/>
          <w:color w:val="auto"/>
        </w:rPr>
        <w:t>文化、</w:t>
      </w:r>
      <w:r>
        <w:rPr>
          <w:rFonts w:hint="default" w:ascii="Times New Roman" w:hAnsi="Times New Roman" w:cs="Times New Roman"/>
          <w:color w:val="auto"/>
          <w:lang w:val="en-US" w:eastAsia="zh-CN"/>
        </w:rPr>
        <w:t>休闲</w:t>
      </w:r>
      <w:r>
        <w:rPr>
          <w:rFonts w:hint="default" w:ascii="Times New Roman" w:hAnsi="Times New Roman" w:cs="Times New Roman"/>
          <w:color w:val="auto"/>
        </w:rPr>
        <w:t>旅游</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兴趣社交等</w:t>
      </w:r>
      <w:r>
        <w:rPr>
          <w:rFonts w:hint="default" w:ascii="Times New Roman" w:hAnsi="Times New Roman" w:cs="Times New Roman"/>
          <w:color w:val="auto"/>
        </w:rPr>
        <w:t>为一体</w:t>
      </w:r>
      <w:r>
        <w:rPr>
          <w:rFonts w:hint="default" w:ascii="Times New Roman" w:hAnsi="Times New Roman" w:cs="Times New Roman"/>
          <w:color w:val="auto"/>
          <w:lang w:val="en-US" w:eastAsia="zh-CN"/>
        </w:rPr>
        <w:t>的</w:t>
      </w:r>
      <w:r>
        <w:rPr>
          <w:rFonts w:hint="default" w:ascii="Times New Roman" w:hAnsi="Times New Roman" w:cs="Times New Roman"/>
          <w:color w:val="auto"/>
          <w:lang w:eastAsia="zh-CN"/>
        </w:rPr>
        <w:t>“</w:t>
      </w:r>
      <w:r>
        <w:rPr>
          <w:rFonts w:hint="default" w:ascii="Times New Roman" w:hAnsi="Times New Roman" w:cs="Times New Roman"/>
          <w:color w:val="auto"/>
        </w:rPr>
        <w:t>音乐+</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青年人群的</w:t>
      </w:r>
      <w:r>
        <w:rPr>
          <w:rFonts w:hint="default" w:ascii="Times New Roman" w:hAnsi="Times New Roman" w:cs="Times New Roman"/>
          <w:color w:val="auto"/>
        </w:rPr>
        <w:t>新消费地标</w:t>
      </w:r>
      <w:r>
        <w:rPr>
          <w:rFonts w:hint="eastAsia" w:ascii="Times New Roman" w:hAnsi="Times New Roman" w:cs="Times New Roman"/>
          <w:color w:val="auto"/>
          <w:lang w:eastAsia="zh-CN"/>
        </w:rPr>
        <w:t>，</w:t>
      </w:r>
      <w:r>
        <w:rPr>
          <w:rFonts w:hint="eastAsia" w:ascii="仿宋_GB2312" w:hAnsi="仿宋_GB2312" w:eastAsia="仿宋_GB2312" w:cs="仿宋_GB2312"/>
          <w:bCs w:val="0"/>
          <w:color w:val="auto"/>
          <w:kern w:val="2"/>
          <w:sz w:val="32"/>
          <w:szCs w:val="24"/>
          <w:lang w:val="en-US" w:eastAsia="zh-CN" w:bidi="ar-SA"/>
        </w:rPr>
        <w:t>为卧龙扬名、出圈、出彩，发展文旅文创产业提供新机遇。通过与迷笛携手打造具有国际影响力的音乐盛会，助力卧龙通过音乐走出国门、走向世界，助力高水平对外开放，赋能现代化城市建设</w:t>
      </w:r>
      <w:r>
        <w:rPr>
          <w:rFonts w:hint="eastAsia" w:cs="仿宋_GB2312"/>
          <w:bCs w:val="0"/>
          <w:color w:val="auto"/>
          <w:kern w:val="2"/>
          <w:sz w:val="32"/>
          <w:szCs w:val="24"/>
          <w:lang w:val="en-US" w:eastAsia="zh-CN" w:bidi="ar-SA"/>
        </w:rPr>
        <w:t>，加快</w:t>
      </w:r>
      <w:r>
        <w:rPr>
          <w:rFonts w:hint="eastAsia" w:ascii="仿宋_GB2312" w:hAnsi="仿宋_GB2312" w:eastAsia="仿宋_GB2312" w:cs="仿宋_GB2312"/>
          <w:bCs w:val="0"/>
          <w:color w:val="auto"/>
          <w:kern w:val="2"/>
          <w:sz w:val="32"/>
          <w:szCs w:val="24"/>
          <w:lang w:val="en-US" w:eastAsia="zh-CN" w:bidi="ar-SA"/>
        </w:rPr>
        <w:t>推动文旅向</w:t>
      </w:r>
      <w:r>
        <w:rPr>
          <w:rFonts w:hint="eastAsia" w:cs="仿宋_GB2312"/>
          <w:bCs w:val="0"/>
          <w:color w:val="auto"/>
          <w:kern w:val="2"/>
          <w:sz w:val="32"/>
          <w:szCs w:val="24"/>
          <w:lang w:val="en-US" w:eastAsia="zh-CN" w:bidi="ar-SA"/>
        </w:rPr>
        <w:t>“</w:t>
      </w:r>
      <w:r>
        <w:rPr>
          <w:rFonts w:hint="eastAsia" w:ascii="仿宋_GB2312" w:hAnsi="仿宋_GB2312" w:eastAsia="仿宋_GB2312" w:cs="仿宋_GB2312"/>
          <w:bCs w:val="0"/>
          <w:color w:val="auto"/>
          <w:kern w:val="2"/>
          <w:sz w:val="32"/>
          <w:szCs w:val="24"/>
          <w:lang w:val="en-US" w:eastAsia="zh-CN" w:bidi="ar-SA"/>
        </w:rPr>
        <w:t>全域、全季、全民、全业态、全要素</w:t>
      </w:r>
      <w:r>
        <w:rPr>
          <w:rFonts w:hint="eastAsia" w:cs="仿宋_GB2312"/>
          <w:bCs w:val="0"/>
          <w:color w:val="auto"/>
          <w:kern w:val="2"/>
          <w:sz w:val="32"/>
          <w:szCs w:val="24"/>
          <w:lang w:val="en-US" w:eastAsia="zh-CN" w:bidi="ar-SA"/>
        </w:rPr>
        <w:t>”</w:t>
      </w:r>
      <w:r>
        <w:rPr>
          <w:rFonts w:hint="eastAsia" w:ascii="仿宋_GB2312" w:hAnsi="仿宋_GB2312" w:eastAsia="仿宋_GB2312" w:cs="仿宋_GB2312"/>
          <w:bCs w:val="0"/>
          <w:color w:val="auto"/>
          <w:kern w:val="2"/>
          <w:sz w:val="32"/>
          <w:szCs w:val="24"/>
          <w:lang w:val="en-US" w:eastAsia="zh-CN" w:bidi="ar-SA"/>
        </w:rPr>
        <w:t>迈进。</w:t>
      </w:r>
      <w:r>
        <w:rPr>
          <w:rFonts w:hint="eastAsia" w:cs="仿宋_GB2312"/>
          <w:bCs w:val="0"/>
          <w:color w:val="auto"/>
          <w:kern w:val="2"/>
          <w:sz w:val="32"/>
          <w:szCs w:val="24"/>
          <w:lang w:val="en-US" w:eastAsia="zh-CN" w:bidi="ar-SA"/>
        </w:rPr>
        <w:t>高端</w:t>
      </w:r>
      <w:r>
        <w:rPr>
          <w:rFonts w:hint="eastAsia" w:ascii="仿宋_GB2312" w:hAnsi="仿宋_GB2312" w:eastAsia="仿宋_GB2312" w:cs="仿宋_GB2312"/>
          <w:bCs w:val="0"/>
          <w:color w:val="auto"/>
          <w:kern w:val="2"/>
          <w:sz w:val="32"/>
          <w:szCs w:val="24"/>
          <w:lang w:val="en-US" w:eastAsia="zh-CN" w:bidi="ar-SA"/>
        </w:rPr>
        <w:t>开发独山白河和麒麟湖风景区，</w:t>
      </w:r>
      <w:r>
        <w:rPr>
          <w:rFonts w:hint="eastAsia" w:cs="仿宋_GB2312"/>
          <w:bCs w:val="0"/>
          <w:color w:val="auto"/>
          <w:kern w:val="2"/>
          <w:sz w:val="32"/>
          <w:szCs w:val="24"/>
          <w:lang w:val="en-US" w:eastAsia="zh-CN" w:bidi="ar-SA"/>
        </w:rPr>
        <w:t>建设</w:t>
      </w:r>
      <w:r>
        <w:rPr>
          <w:rFonts w:hint="eastAsia" w:cs="仿宋_GB2312"/>
          <w:color w:val="auto"/>
          <w:lang w:eastAsia="zh-CN"/>
        </w:rPr>
        <w:t>白河游览区游客服务中心，</w:t>
      </w:r>
      <w:r>
        <w:rPr>
          <w:rFonts w:hint="eastAsia" w:ascii="仿宋_GB2312" w:hAnsi="仿宋_GB2312" w:eastAsia="仿宋_GB2312" w:cs="仿宋_GB2312"/>
          <w:bCs w:val="0"/>
          <w:color w:val="auto"/>
          <w:kern w:val="2"/>
          <w:sz w:val="32"/>
          <w:szCs w:val="24"/>
          <w:lang w:val="en-US" w:eastAsia="zh-CN" w:bidi="ar-SA"/>
        </w:rPr>
        <w:t>推进传统的</w:t>
      </w:r>
      <w:r>
        <w:rPr>
          <w:rFonts w:hint="eastAsia" w:cs="仿宋_GB2312"/>
          <w:b w:val="0"/>
          <w:bCs w:val="0"/>
          <w:color w:val="auto"/>
          <w:sz w:val="32"/>
          <w:szCs w:val="32"/>
          <w:lang w:eastAsia="zh-CN"/>
        </w:rPr>
        <w:t>“</w:t>
      </w:r>
      <w:r>
        <w:rPr>
          <w:rFonts w:hint="eastAsia" w:ascii="仿宋_GB2312" w:hAnsi="仿宋_GB2312" w:eastAsia="仿宋_GB2312" w:cs="仿宋_GB2312"/>
          <w:bCs w:val="0"/>
          <w:color w:val="auto"/>
          <w:kern w:val="2"/>
          <w:sz w:val="32"/>
          <w:szCs w:val="24"/>
          <w:lang w:val="en-US" w:eastAsia="zh-CN" w:bidi="ar-SA"/>
        </w:rPr>
        <w:t>吃住行游购娱</w:t>
      </w:r>
      <w:r>
        <w:rPr>
          <w:rFonts w:hint="eastAsia" w:cs="仿宋_GB2312"/>
          <w:b w:val="0"/>
          <w:bCs w:val="0"/>
          <w:color w:val="auto"/>
          <w:sz w:val="32"/>
          <w:szCs w:val="32"/>
          <w:lang w:eastAsia="zh-CN"/>
        </w:rPr>
        <w:t>”</w:t>
      </w:r>
      <w:r>
        <w:rPr>
          <w:rFonts w:hint="eastAsia" w:ascii="仿宋_GB2312" w:hAnsi="仿宋_GB2312" w:eastAsia="仿宋_GB2312" w:cs="仿宋_GB2312"/>
          <w:bCs w:val="0"/>
          <w:color w:val="auto"/>
          <w:kern w:val="2"/>
          <w:sz w:val="32"/>
          <w:szCs w:val="24"/>
          <w:lang w:val="en-US" w:eastAsia="zh-CN" w:bidi="ar-SA"/>
        </w:rPr>
        <w:t>向</w:t>
      </w:r>
      <w:r>
        <w:rPr>
          <w:rFonts w:hint="eastAsia" w:cs="仿宋_GB2312"/>
          <w:b w:val="0"/>
          <w:bCs w:val="0"/>
          <w:color w:val="auto"/>
          <w:sz w:val="32"/>
          <w:szCs w:val="32"/>
          <w:lang w:eastAsia="zh-CN"/>
        </w:rPr>
        <w:t>“</w:t>
      </w:r>
      <w:r>
        <w:rPr>
          <w:rFonts w:hint="eastAsia" w:ascii="仿宋_GB2312" w:hAnsi="仿宋_GB2312" w:eastAsia="仿宋_GB2312" w:cs="仿宋_GB2312"/>
          <w:bCs w:val="0"/>
          <w:color w:val="auto"/>
          <w:kern w:val="2"/>
          <w:sz w:val="32"/>
          <w:szCs w:val="24"/>
          <w:lang w:val="en-US" w:eastAsia="zh-CN" w:bidi="ar-SA"/>
        </w:rPr>
        <w:t>商养学闲情奇</w:t>
      </w:r>
      <w:r>
        <w:rPr>
          <w:rFonts w:hint="eastAsia" w:cs="仿宋_GB2312"/>
          <w:b w:val="0"/>
          <w:bCs w:val="0"/>
          <w:color w:val="auto"/>
          <w:sz w:val="32"/>
          <w:szCs w:val="32"/>
          <w:lang w:eastAsia="zh-CN"/>
        </w:rPr>
        <w:t>”</w:t>
      </w:r>
      <w:r>
        <w:rPr>
          <w:rFonts w:hint="eastAsia" w:ascii="仿宋_GB2312" w:hAnsi="仿宋_GB2312" w:eastAsia="仿宋_GB2312" w:cs="仿宋_GB2312"/>
          <w:bCs w:val="0"/>
          <w:color w:val="auto"/>
          <w:kern w:val="2"/>
          <w:sz w:val="32"/>
          <w:szCs w:val="24"/>
          <w:lang w:val="en-US" w:eastAsia="zh-CN" w:bidi="ar-SA"/>
        </w:rPr>
        <w:t>等新兴元素拓展。</w:t>
      </w:r>
      <w:r>
        <w:rPr>
          <w:rFonts w:hint="eastAsia" w:ascii="仿宋_GB2312" w:hAnsi="仿宋_GB2312" w:eastAsia="仿宋_GB2312" w:cs="仿宋_GB2312"/>
          <w:color w:val="auto"/>
          <w:kern w:val="0"/>
          <w:sz w:val="32"/>
          <w:szCs w:val="24"/>
          <w:lang w:val="en-US" w:eastAsia="zh-CN" w:bidi="ar-SA"/>
        </w:rPr>
        <w:t>叫响</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0"/>
          <w:sz w:val="32"/>
          <w:szCs w:val="24"/>
          <w:lang w:val="en-US" w:eastAsia="zh-CN" w:bidi="ar-SA"/>
        </w:rPr>
        <w:t>诸葛躬耕地，如花似玉城</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0"/>
          <w:sz w:val="32"/>
          <w:szCs w:val="24"/>
          <w:lang w:val="en-US" w:eastAsia="zh-CN" w:bidi="ar-SA"/>
        </w:rPr>
        <w:t>一花一草总关情</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0"/>
          <w:sz w:val="32"/>
          <w:szCs w:val="24"/>
          <w:lang w:val="en-US" w:eastAsia="zh-CN" w:bidi="ar-SA"/>
        </w:rPr>
        <w:t>等地域品牌，打响</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0"/>
          <w:sz w:val="32"/>
          <w:szCs w:val="24"/>
          <w:lang w:val="en-US" w:eastAsia="zh-CN" w:bidi="ar-SA"/>
        </w:rPr>
        <w:t>中国曲艺之乡</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0"/>
          <w:sz w:val="32"/>
          <w:szCs w:val="24"/>
          <w:lang w:val="en-US" w:eastAsia="zh-CN" w:bidi="ar-SA"/>
        </w:rPr>
        <w:t>的金字招牌，持续举办中国·南阳美丽卧龙文化旅游节，擦亮卧龙月季、达士营美食等节会品牌。大力研发</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0"/>
          <w:sz w:val="32"/>
          <w:szCs w:val="24"/>
          <w:lang w:val="en-US" w:eastAsia="zh-CN" w:bidi="ar-SA"/>
        </w:rPr>
        <w:t>卧龙礼物</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0"/>
          <w:sz w:val="32"/>
          <w:szCs w:val="24"/>
          <w:lang w:val="en-US" w:eastAsia="zh-CN" w:bidi="ar-SA"/>
        </w:rPr>
        <w:t>，通过线上线下多途径营销，推介卧龙旅游产品、旅游资源、旅游线路和优惠政策，打响</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0"/>
          <w:sz w:val="32"/>
          <w:szCs w:val="24"/>
          <w:lang w:val="en-US" w:eastAsia="zh-CN" w:bidi="ar-SA"/>
        </w:rPr>
        <w:t>遇见卧龙遇见美</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0"/>
          <w:sz w:val="32"/>
          <w:szCs w:val="24"/>
          <w:lang w:val="en-US" w:eastAsia="zh-CN" w:bidi="ar-SA"/>
        </w:rPr>
        <w:t>旅游品牌，打造文旅高地。</w:t>
      </w:r>
      <w:r>
        <w:rPr>
          <w:rFonts w:hint="eastAsia" w:cs="仿宋_GB2312"/>
          <w:b/>
          <w:color w:val="auto"/>
          <w:szCs w:val="32"/>
          <w:lang w:val="en-US" w:eastAsia="zh-CN" w:bidi="ar"/>
        </w:rPr>
        <w:t>二是</w:t>
      </w:r>
      <w:r>
        <w:rPr>
          <w:rFonts w:hint="eastAsia" w:ascii="仿宋_GB2312" w:hAnsi="仿宋_GB2312" w:eastAsia="仿宋_GB2312" w:cs="仿宋_GB2312"/>
          <w:b/>
          <w:color w:val="auto"/>
          <w:szCs w:val="32"/>
          <w:lang w:val="en-US" w:eastAsia="zh-CN" w:bidi="ar"/>
        </w:rPr>
        <w:t>大力发展康养产业。</w:t>
      </w:r>
      <w:r>
        <w:rPr>
          <w:rFonts w:hint="eastAsia" w:cs="仿宋_GB2312"/>
          <w:b w:val="0"/>
          <w:bCs/>
          <w:color w:val="auto"/>
          <w:szCs w:val="32"/>
          <w:lang w:val="en-US" w:eastAsia="zh-CN" w:bidi="ar"/>
        </w:rPr>
        <w:t>紧抓</w:t>
      </w:r>
      <w:r>
        <w:rPr>
          <w:rFonts w:hint="eastAsia" w:ascii="仿宋_GB2312" w:hAnsi="仿宋_GB2312" w:eastAsia="仿宋_GB2312" w:cs="仿宋_GB2312"/>
          <w:b w:val="0"/>
          <w:bCs/>
          <w:color w:val="auto"/>
          <w:szCs w:val="32"/>
          <w:lang w:val="en-US" w:eastAsia="zh-CN" w:bidi="ar"/>
        </w:rPr>
        <w:t>“健康中国”“健康中原”重大战略机遇，发挥卧龙区自然生态资源和中医药文化优势</w:t>
      </w:r>
      <w:r>
        <w:rPr>
          <w:rFonts w:hint="eastAsia" w:cs="仿宋_GB2312"/>
          <w:b w:val="0"/>
          <w:bCs/>
          <w:color w:val="auto"/>
          <w:szCs w:val="32"/>
          <w:lang w:val="en-US" w:eastAsia="zh-CN" w:bidi="ar"/>
        </w:rPr>
        <w:t>，</w:t>
      </w:r>
      <w:r>
        <w:rPr>
          <w:rFonts w:hint="eastAsia" w:ascii="仿宋_GB2312" w:hAnsi="仿宋_GB2312" w:eastAsia="仿宋_GB2312" w:cs="仿宋_GB2312"/>
          <w:color w:val="auto"/>
          <w:kern w:val="0"/>
          <w:lang w:val="en-US" w:eastAsia="zh-CN"/>
        </w:rPr>
        <w:t>以仲景大健康公园、艾草产业园、麒麟湖康养风景区</w:t>
      </w:r>
      <w:r>
        <w:rPr>
          <w:rFonts w:hint="eastAsia" w:cs="仿宋_GB2312"/>
          <w:color w:val="auto"/>
          <w:kern w:val="0"/>
          <w:lang w:val="en-US" w:eastAsia="zh-CN"/>
        </w:rPr>
        <w:t>、兰湖森林公园、</w:t>
      </w:r>
      <w:r>
        <w:rPr>
          <w:rFonts w:hint="eastAsia" w:ascii="仿宋_GB2312" w:hAnsi="仿宋_GB2312" w:eastAsia="仿宋_GB2312" w:cs="仿宋_GB2312"/>
          <w:color w:val="auto"/>
          <w:kern w:val="0"/>
          <w:lang w:val="en-US" w:eastAsia="zh-CN"/>
        </w:rPr>
        <w:t>卧龙区康养中心等为依托，大力发展医疗康养、健康养老、健康旅游等多种业态</w:t>
      </w:r>
      <w:r>
        <w:rPr>
          <w:rFonts w:hint="eastAsia" w:cs="仿宋_GB2312"/>
          <w:color w:val="auto"/>
          <w:kern w:val="0"/>
          <w:lang w:val="en-US" w:eastAsia="zh-CN"/>
        </w:rPr>
        <w:t>。</w:t>
      </w:r>
      <w:r>
        <w:rPr>
          <w:rFonts w:hint="eastAsia" w:ascii="仿宋_GB2312" w:hAnsi="仿宋_GB2312" w:eastAsia="仿宋_GB2312" w:cs="仿宋_GB2312"/>
          <w:color w:val="auto"/>
          <w:kern w:val="0"/>
          <w:lang w:val="en-US" w:eastAsia="zh-CN"/>
        </w:rPr>
        <w:t>充分发挥卧龙麒麟湖、独山、紫山等自然山水资源优势，与国内休闲文旅产业顶级资源高效对接，补齐休闲旅游产业链，打造在全国知名的中医药康养和休闲文旅基地。</w:t>
      </w:r>
      <w:r>
        <w:rPr>
          <w:rFonts w:hint="eastAsia" w:cs="仿宋_GB2312"/>
          <w:b/>
          <w:bCs/>
          <w:color w:val="auto"/>
          <w:lang w:val="en-US" w:eastAsia="zh-CN"/>
        </w:rPr>
        <w:t>三是</w:t>
      </w:r>
      <w:r>
        <w:rPr>
          <w:rFonts w:hint="eastAsia" w:ascii="仿宋_GB2312" w:hAnsi="仿宋_GB2312" w:eastAsia="仿宋_GB2312" w:cs="仿宋_GB2312"/>
          <w:b/>
          <w:bCs/>
          <w:color w:val="auto"/>
        </w:rPr>
        <w:t>巩固发展玉文化产业</w:t>
      </w:r>
      <w:r>
        <w:rPr>
          <w:rFonts w:hint="eastAsia" w:ascii="仿宋_GB2312" w:hAnsi="仿宋_GB2312" w:eastAsia="仿宋_GB2312" w:cs="仿宋_GB2312"/>
          <w:b/>
          <w:bCs/>
          <w:color w:val="auto"/>
          <w:lang w:eastAsia="zh-CN"/>
        </w:rPr>
        <w:t>。</w:t>
      </w:r>
      <w:r>
        <w:rPr>
          <w:rFonts w:hint="eastAsia" w:cs="仿宋_GB2312"/>
          <w:b w:val="0"/>
          <w:bCs w:val="0"/>
          <w:color w:val="auto"/>
        </w:rPr>
        <w:t>依托得天独厚的独玉开采、雕刻、零售产业基础，</w:t>
      </w:r>
      <w:r>
        <w:rPr>
          <w:rFonts w:hint="eastAsia" w:ascii="仿宋_GB2312" w:hAnsi="仿宋_GB2312" w:eastAsia="仿宋_GB2312" w:cs="仿宋_GB2312"/>
          <w:color w:val="auto"/>
          <w:lang w:val="en-US" w:eastAsia="zh-CN"/>
        </w:rPr>
        <w:t>以独山玉文化为切入点，打造多元化运营的玉文化创意园区及享誉国内外的玉文化创意生态谷。依托武侯祠文化园，大力发展汉文化、玉文化产业，深入挖掘和传承商业文化、工艺文化等文化资源，使之成为南阳玉文化产业中心。建设培育工艺美术大师、玉雕大师群的艺术基地，成为集旅游、休闲、赏玉、购玉的玉文化旅游胜地。</w:t>
      </w:r>
      <w:r>
        <w:rPr>
          <w:rFonts w:hint="eastAsia" w:cs="仿宋_GB2312"/>
          <w:b/>
          <w:bCs w:val="0"/>
          <w:color w:val="auto"/>
          <w:kern w:val="2"/>
          <w:sz w:val="32"/>
          <w:szCs w:val="32"/>
          <w:lang w:val="en-US" w:eastAsia="zh-CN" w:bidi="ar"/>
        </w:rPr>
        <w:t>四是</w:t>
      </w:r>
      <w:r>
        <w:rPr>
          <w:rFonts w:hint="eastAsia" w:ascii="仿宋_GB2312" w:hAnsi="仿宋_GB2312" w:eastAsia="仿宋_GB2312" w:cs="仿宋_GB2312"/>
          <w:b/>
          <w:bCs w:val="0"/>
          <w:color w:val="auto"/>
          <w:kern w:val="2"/>
          <w:sz w:val="32"/>
          <w:szCs w:val="32"/>
          <w:lang w:val="en-US" w:eastAsia="zh-CN" w:bidi="ar"/>
        </w:rPr>
        <w:t>加强文化遗产保护传承。</w:t>
      </w:r>
      <w:r>
        <w:rPr>
          <w:rFonts w:hint="default" w:ascii="Times New Roman" w:hAnsi="Times New Roman" w:eastAsia="仿宋_GB2312" w:cs="Times New Roman"/>
          <w:b w:val="0"/>
          <w:bCs/>
          <w:color w:val="auto"/>
          <w:spacing w:val="0"/>
          <w:kern w:val="44"/>
          <w:szCs w:val="32"/>
          <w:highlight w:val="none"/>
          <w:u w:val="none" w:color="auto"/>
          <w:lang w:val="en-US" w:eastAsia="zh-CN"/>
        </w:rPr>
        <w:t>深入实施</w:t>
      </w:r>
      <w:r>
        <w:rPr>
          <w:rFonts w:hint="eastAsia" w:ascii="Times New Roman" w:hAnsi="Times New Roman" w:cs="Times New Roman"/>
          <w:b w:val="0"/>
          <w:bCs/>
          <w:color w:val="auto"/>
          <w:spacing w:val="0"/>
          <w:kern w:val="44"/>
          <w:szCs w:val="32"/>
          <w:highlight w:val="none"/>
          <w:u w:val="none" w:color="auto"/>
          <w:lang w:val="en-US" w:eastAsia="zh-CN"/>
        </w:rPr>
        <w:t>遗址</w:t>
      </w:r>
      <w:r>
        <w:rPr>
          <w:rFonts w:hint="default" w:ascii="Times New Roman" w:hAnsi="Times New Roman" w:eastAsia="仿宋_GB2312" w:cs="Times New Roman"/>
          <w:b w:val="0"/>
          <w:bCs/>
          <w:color w:val="auto"/>
          <w:spacing w:val="0"/>
          <w:kern w:val="44"/>
          <w:szCs w:val="32"/>
          <w:highlight w:val="none"/>
          <w:u w:val="none" w:color="auto"/>
          <w:lang w:val="en-US" w:eastAsia="zh-CN"/>
        </w:rPr>
        <w:t>保护</w:t>
      </w:r>
      <w:r>
        <w:rPr>
          <w:rFonts w:hint="eastAsia" w:ascii="Times New Roman" w:hAnsi="Times New Roman" w:eastAsia="仿宋_GB2312" w:cs="Times New Roman"/>
          <w:b w:val="0"/>
          <w:bCs/>
          <w:color w:val="auto"/>
          <w:spacing w:val="0"/>
          <w:kern w:val="44"/>
          <w:szCs w:val="32"/>
          <w:highlight w:val="none"/>
          <w:u w:val="none" w:color="auto"/>
          <w:lang w:val="en-US" w:eastAsia="zh-CN"/>
        </w:rPr>
        <w:t>与</w:t>
      </w:r>
      <w:r>
        <w:rPr>
          <w:rFonts w:hint="default" w:ascii="Times New Roman" w:hAnsi="Times New Roman" w:eastAsia="仿宋_GB2312" w:cs="Times New Roman"/>
          <w:b w:val="0"/>
          <w:bCs/>
          <w:color w:val="auto"/>
          <w:spacing w:val="0"/>
          <w:kern w:val="44"/>
          <w:szCs w:val="32"/>
          <w:highlight w:val="none"/>
          <w:u w:val="none" w:color="auto"/>
          <w:lang w:val="en-US" w:eastAsia="zh-CN"/>
        </w:rPr>
        <w:t>修缮</w:t>
      </w:r>
      <w:r>
        <w:rPr>
          <w:rFonts w:hint="eastAsia" w:ascii="Times New Roman" w:hAnsi="Times New Roman" w:eastAsia="仿宋_GB2312" w:cs="Times New Roman"/>
          <w:b w:val="0"/>
          <w:bCs/>
          <w:color w:val="auto"/>
          <w:spacing w:val="0"/>
          <w:kern w:val="44"/>
          <w:szCs w:val="32"/>
          <w:highlight w:val="none"/>
          <w:u w:val="none" w:color="auto"/>
          <w:lang w:val="en-US" w:eastAsia="zh-CN"/>
        </w:rPr>
        <w:t>工程</w:t>
      </w:r>
      <w:r>
        <w:rPr>
          <w:rFonts w:hint="eastAsia" w:ascii="Times New Roman" w:hAnsi="Times New Roman" w:cs="Times New Roman"/>
          <w:b w:val="0"/>
          <w:bCs/>
          <w:color w:val="auto"/>
          <w:spacing w:val="0"/>
          <w:kern w:val="44"/>
          <w:szCs w:val="32"/>
          <w:highlight w:val="none"/>
          <w:u w:val="none" w:color="auto"/>
          <w:lang w:val="en-US" w:eastAsia="zh-CN"/>
        </w:rPr>
        <w:t>，</w:t>
      </w:r>
      <w:r>
        <w:rPr>
          <w:rFonts w:hint="eastAsia" w:ascii="仿宋_GB2312" w:hAnsi="仿宋_GB2312" w:eastAsia="仿宋_GB2312" w:cs="仿宋_GB2312"/>
          <w:b w:val="0"/>
          <w:bCs w:val="0"/>
          <w:color w:val="auto"/>
          <w:kern w:val="2"/>
          <w:sz w:val="32"/>
          <w:szCs w:val="24"/>
          <w:lang w:val="en-US" w:eastAsia="zh-CN" w:bidi="ar"/>
        </w:rPr>
        <w:t>建立健全三级文物保护网络，充分利用国际古迹遗址日、国际博物馆日、文化和自然遗产日等各种形式广泛宣传。加强对传统村落、传统民居、农村文物、地名文化遗产和古树名木保护，建设乡村非物质文化遗产传习所。</w:t>
      </w:r>
      <w:r>
        <w:rPr>
          <w:rFonts w:hint="eastAsia" w:ascii="仿宋_GB2312" w:hAnsi="仿宋_GB2312" w:eastAsia="仿宋_GB2312" w:cs="仿宋_GB2312"/>
          <w:bCs/>
          <w:color w:val="auto"/>
          <w:kern w:val="2"/>
          <w:sz w:val="32"/>
          <w:szCs w:val="24"/>
          <w:lang w:val="en-US" w:eastAsia="zh-CN" w:bidi="ar-SA"/>
        </w:rPr>
        <w:t>加强乡村美学普及和教育，鼓励多渠道、多形式进行品牌合作，兴办特色书店、剧场、博物馆、美术馆、文创馆等设施，建设一批乡村非物质文化遗产旅游体验基地。</w:t>
      </w:r>
      <w:r>
        <w:rPr>
          <w:rFonts w:hint="eastAsia" w:ascii="仿宋_GB2312" w:hAnsi="仿宋_GB2312" w:eastAsia="仿宋_GB2312" w:cs="仿宋_GB2312"/>
          <w:color w:val="auto"/>
          <w:kern w:val="2"/>
          <w:sz w:val="32"/>
          <w:szCs w:val="32"/>
          <w:lang w:val="en-US" w:eastAsia="zh-CN" w:bidi="ar"/>
        </w:rPr>
        <w:t>传承弘扬具有浓郁地方特色的非物质文化遗产，</w:t>
      </w:r>
      <w:r>
        <w:rPr>
          <w:rFonts w:hint="eastAsia" w:ascii="仿宋_GB2312" w:hAnsi="仿宋_GB2312" w:eastAsia="仿宋_GB2312" w:cs="仿宋_GB2312"/>
          <w:bCs/>
          <w:color w:val="auto"/>
          <w:kern w:val="2"/>
          <w:sz w:val="32"/>
          <w:szCs w:val="24"/>
          <w:lang w:val="en-US" w:eastAsia="zh-CN" w:bidi="ar-SA"/>
        </w:rPr>
        <w:t>塑造</w:t>
      </w:r>
      <w:r>
        <w:rPr>
          <w:rFonts w:hint="eastAsia" w:cs="仿宋_GB2312"/>
          <w:color w:val="auto"/>
          <w:kern w:val="0"/>
          <w:sz w:val="32"/>
          <w:szCs w:val="24"/>
          <w:lang w:val="en-US" w:eastAsia="zh-CN" w:bidi="ar-SA"/>
        </w:rPr>
        <w:t>“</w:t>
      </w:r>
      <w:r>
        <w:rPr>
          <w:rFonts w:hint="eastAsia" w:ascii="仿宋_GB2312" w:hAnsi="仿宋_GB2312" w:eastAsia="仿宋_GB2312" w:cs="仿宋_GB2312"/>
          <w:bCs/>
          <w:color w:val="auto"/>
          <w:kern w:val="2"/>
          <w:sz w:val="32"/>
          <w:szCs w:val="24"/>
          <w:lang w:val="en-US" w:eastAsia="zh-CN" w:bidi="ar-SA"/>
        </w:rPr>
        <w:t>一乡一品</w:t>
      </w:r>
      <w:r>
        <w:rPr>
          <w:rFonts w:hint="eastAsia" w:cs="仿宋_GB2312"/>
          <w:color w:val="auto"/>
          <w:kern w:val="0"/>
          <w:sz w:val="32"/>
          <w:szCs w:val="24"/>
          <w:lang w:val="en-US" w:eastAsia="zh-CN" w:bidi="ar-SA"/>
        </w:rPr>
        <w:t>”“</w:t>
      </w:r>
      <w:r>
        <w:rPr>
          <w:rFonts w:hint="eastAsia" w:ascii="仿宋_GB2312" w:hAnsi="仿宋_GB2312" w:eastAsia="仿宋_GB2312" w:cs="仿宋_GB2312"/>
          <w:bCs/>
          <w:color w:val="auto"/>
          <w:kern w:val="2"/>
          <w:sz w:val="32"/>
          <w:szCs w:val="24"/>
          <w:lang w:val="en-US" w:eastAsia="zh-CN" w:bidi="ar-SA"/>
        </w:rPr>
        <w:t>一乡一艺</w:t>
      </w:r>
      <w:r>
        <w:rPr>
          <w:rFonts w:hint="eastAsia" w:cs="仿宋_GB2312"/>
          <w:color w:val="auto"/>
          <w:kern w:val="0"/>
          <w:sz w:val="32"/>
          <w:szCs w:val="24"/>
          <w:lang w:val="en-US" w:eastAsia="zh-CN" w:bidi="ar-SA"/>
        </w:rPr>
        <w:t>”“</w:t>
      </w:r>
      <w:r>
        <w:rPr>
          <w:rFonts w:hint="eastAsia" w:ascii="仿宋_GB2312" w:hAnsi="仿宋_GB2312" w:eastAsia="仿宋_GB2312" w:cs="仿宋_GB2312"/>
          <w:bCs/>
          <w:color w:val="auto"/>
          <w:kern w:val="2"/>
          <w:sz w:val="32"/>
          <w:szCs w:val="24"/>
          <w:lang w:val="en-US" w:eastAsia="zh-CN" w:bidi="ar-SA"/>
        </w:rPr>
        <w:t>一乡一景</w:t>
      </w:r>
      <w:r>
        <w:rPr>
          <w:rFonts w:hint="eastAsia" w:cs="仿宋_GB2312"/>
          <w:color w:val="auto"/>
          <w:kern w:val="0"/>
          <w:sz w:val="32"/>
          <w:szCs w:val="24"/>
          <w:lang w:val="en-US" w:eastAsia="zh-CN" w:bidi="ar-SA"/>
        </w:rPr>
        <w:t>”</w:t>
      </w:r>
      <w:r>
        <w:rPr>
          <w:rFonts w:hint="eastAsia" w:ascii="仿宋_GB2312" w:hAnsi="仿宋_GB2312" w:eastAsia="仿宋_GB2312" w:cs="仿宋_GB2312"/>
          <w:bCs/>
          <w:color w:val="auto"/>
          <w:kern w:val="2"/>
          <w:sz w:val="32"/>
          <w:szCs w:val="24"/>
          <w:lang w:val="en-US" w:eastAsia="zh-CN" w:bidi="ar-SA"/>
        </w:rPr>
        <w:t>特色品牌，建成一批文化产业特色乡镇、特色村落</w:t>
      </w:r>
      <w:r>
        <w:rPr>
          <w:rFonts w:hint="eastAsia" w:ascii="仿宋_GB2312" w:hAnsi="仿宋_GB2312" w:eastAsia="仿宋_GB2312" w:cs="仿宋_GB2312"/>
          <w:color w:val="auto"/>
          <w:kern w:val="2"/>
          <w:sz w:val="32"/>
          <w:szCs w:val="32"/>
          <w:lang w:val="en-US" w:eastAsia="zh-CN" w:bidi="ar"/>
        </w:rPr>
        <w:t>。</w:t>
      </w:r>
    </w:p>
    <w:p>
      <w:pPr>
        <w:pStyle w:val="8"/>
        <w:spacing w:line="560" w:lineRule="exact"/>
        <w:ind w:firstLine="0"/>
        <w:rPr>
          <w:rFonts w:hint="default"/>
          <w:b/>
          <w:bCs/>
          <w:color w:val="auto"/>
          <w:lang w:val="en-US" w:eastAsia="zh-CN"/>
        </w:rPr>
      </w:pPr>
      <w:bookmarkStart w:id="284" w:name="_Toc5876"/>
      <w:bookmarkStart w:id="285" w:name="_Toc6975"/>
      <w:bookmarkStart w:id="286" w:name="_Toc5848"/>
      <w:bookmarkStart w:id="287" w:name="_Toc30005"/>
      <w:bookmarkStart w:id="288" w:name="_Toc10283"/>
      <w:bookmarkStart w:id="289" w:name="_Toc26152"/>
      <w:bookmarkStart w:id="290" w:name="_Toc30947"/>
      <w:r>
        <w:rPr>
          <w:rFonts w:hint="eastAsia" w:ascii="楷体" w:hAnsi="楷体" w:eastAsia="楷体" w:cs="楷体"/>
          <w:b/>
          <w:bCs/>
          <w:color w:val="auto"/>
          <w:sz w:val="32"/>
          <w:szCs w:val="32"/>
          <w:lang w:val="en-US" w:eastAsia="zh-CN"/>
        </w:rPr>
        <w:t>（</w:t>
      </w:r>
      <w:r>
        <w:rPr>
          <w:rFonts w:hint="eastAsia" w:ascii="楷体" w:hAnsi="楷体" w:cs="楷体"/>
          <w:b/>
          <w:bCs/>
          <w:color w:val="auto"/>
          <w:sz w:val="32"/>
          <w:szCs w:val="32"/>
          <w:lang w:val="en-US" w:eastAsia="zh-CN"/>
        </w:rPr>
        <w:t>四</w:t>
      </w:r>
      <w:r>
        <w:rPr>
          <w:rFonts w:hint="eastAsia" w:ascii="楷体" w:hAnsi="楷体" w:eastAsia="楷体" w:cs="楷体"/>
          <w:b/>
          <w:bCs/>
          <w:color w:val="auto"/>
          <w:sz w:val="32"/>
          <w:szCs w:val="32"/>
          <w:lang w:val="en-US" w:eastAsia="zh-CN"/>
        </w:rPr>
        <w:t>）</w:t>
      </w:r>
      <w:r>
        <w:rPr>
          <w:rFonts w:hint="eastAsia" w:ascii="楷体" w:hAnsi="楷体" w:cs="楷体"/>
          <w:b/>
          <w:bCs/>
          <w:color w:val="auto"/>
          <w:lang w:val="en-US" w:eastAsia="zh-CN"/>
        </w:rPr>
        <w:t>聚焦和美乡村，建设优势特色农业高新区</w:t>
      </w:r>
      <w:bookmarkEnd w:id="280"/>
      <w:bookmarkEnd w:id="281"/>
      <w:bookmarkEnd w:id="282"/>
      <w:bookmarkEnd w:id="283"/>
      <w:bookmarkEnd w:id="284"/>
      <w:bookmarkEnd w:id="285"/>
      <w:bookmarkEnd w:id="286"/>
      <w:bookmarkEnd w:id="287"/>
      <w:bookmarkEnd w:id="288"/>
      <w:bookmarkEnd w:id="289"/>
      <w:bookmarkEnd w:id="290"/>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lang w:val="zh-CN" w:eastAsia="zh-CN"/>
        </w:rPr>
      </w:pPr>
      <w:bookmarkStart w:id="291" w:name="_Toc67483283"/>
      <w:bookmarkStart w:id="292" w:name="_Toc10803"/>
      <w:r>
        <w:rPr>
          <w:rFonts w:hint="eastAsia" w:ascii="仿宋_GB2312" w:hAnsi="仿宋_GB2312" w:eastAsia="仿宋_GB2312" w:cs="仿宋_GB2312"/>
          <w:color w:val="auto"/>
          <w:sz w:val="32"/>
          <w:szCs w:val="32"/>
        </w:rPr>
        <w:t>全面实施乡村振兴战略，扛稳粮食安全重任，培育壮大优势特色农业集群，统筹乡村基础设施和公共服务布局，建设宜居宜业和美乡村，打造优势特色农业高新区。</w:t>
      </w:r>
      <w:r>
        <w:rPr>
          <w:rFonts w:hint="eastAsia" w:cs="仿宋_GB2312"/>
          <w:b/>
          <w:bCs/>
          <w:color w:val="auto"/>
          <w:kern w:val="0"/>
          <w:sz w:val="32"/>
          <w:szCs w:val="32"/>
          <w:lang w:val="en-US" w:eastAsia="zh-CN" w:bidi="ar"/>
        </w:rPr>
        <w:t>一是</w:t>
      </w:r>
      <w:r>
        <w:rPr>
          <w:rFonts w:hint="eastAsia" w:ascii="仿宋_GB2312" w:hAnsi="仿宋_GB2312" w:eastAsia="仿宋_GB2312" w:cs="仿宋_GB2312"/>
          <w:b/>
          <w:bCs/>
          <w:color w:val="auto"/>
          <w:kern w:val="0"/>
          <w:sz w:val="32"/>
          <w:szCs w:val="32"/>
          <w:lang w:val="en-US" w:eastAsia="zh-CN" w:bidi="ar"/>
        </w:rPr>
        <w:t>坚决扛稳粮食安全责任</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b w:val="0"/>
          <w:bCs w:val="0"/>
          <w:color w:val="auto"/>
          <w:sz w:val="32"/>
          <w:szCs w:val="32"/>
        </w:rPr>
        <w:t>落实</w:t>
      </w:r>
      <w:r>
        <w:rPr>
          <w:rFonts w:hint="eastAsia" w:cs="仿宋_GB2312"/>
          <w:color w:val="auto"/>
          <w:kern w:val="0"/>
          <w:sz w:val="32"/>
          <w:szCs w:val="24"/>
          <w:lang w:val="en-US" w:eastAsia="zh-CN" w:bidi="ar-SA"/>
        </w:rPr>
        <w:t>“</w:t>
      </w:r>
      <w:r>
        <w:rPr>
          <w:rFonts w:hint="eastAsia" w:ascii="仿宋_GB2312" w:hAnsi="仿宋_GB2312" w:eastAsia="仿宋_GB2312" w:cs="仿宋_GB2312"/>
          <w:b w:val="0"/>
          <w:bCs w:val="0"/>
          <w:color w:val="auto"/>
          <w:sz w:val="32"/>
          <w:szCs w:val="32"/>
        </w:rPr>
        <w:t>藏粮于地</w:t>
      </w:r>
      <w:r>
        <w:rPr>
          <w:rFonts w:hint="eastAsia" w:cs="仿宋_GB2312"/>
          <w:color w:val="auto"/>
          <w:kern w:val="0"/>
          <w:sz w:val="32"/>
          <w:szCs w:val="24"/>
          <w:lang w:val="en-US" w:eastAsia="zh-CN" w:bidi="ar-SA"/>
        </w:rPr>
        <w:t>”</w:t>
      </w:r>
      <w:r>
        <w:rPr>
          <w:rFonts w:hint="eastAsia" w:ascii="仿宋_GB2312" w:hAnsi="仿宋_GB2312" w:eastAsia="仿宋_GB2312" w:cs="仿宋_GB2312"/>
          <w:b w:val="0"/>
          <w:bCs w:val="0"/>
          <w:color w:val="auto"/>
          <w:sz w:val="32"/>
          <w:szCs w:val="32"/>
        </w:rPr>
        <w:t>战略，</w:t>
      </w:r>
      <w:r>
        <w:rPr>
          <w:rFonts w:hint="eastAsia" w:ascii="仿宋_GB2312" w:hAnsi="仿宋_GB2312" w:eastAsia="仿宋_GB2312" w:cs="仿宋_GB2312"/>
          <w:b w:val="0"/>
          <w:bCs w:val="0"/>
          <w:color w:val="auto"/>
          <w:w w:val="100"/>
          <w:sz w:val="32"/>
          <w:szCs w:val="32"/>
          <w:lang w:val="en-US" w:eastAsia="zh-CN"/>
        </w:rPr>
        <w:t>加强耕地保护，</w:t>
      </w:r>
      <w:r>
        <w:rPr>
          <w:rFonts w:hint="eastAsia" w:ascii="仿宋_GB2312" w:hAnsi="仿宋_GB2312" w:eastAsia="仿宋_GB2312" w:cs="仿宋_GB2312"/>
          <w:b w:val="0"/>
          <w:bCs w:val="0"/>
          <w:color w:val="auto"/>
          <w:sz w:val="32"/>
          <w:szCs w:val="32"/>
        </w:rPr>
        <w:t>严守耕地红线，稳定粮食种植面积和产量</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w w:val="100"/>
          <w:sz w:val="32"/>
          <w:szCs w:val="32"/>
        </w:rPr>
        <w:t>到2025年，</w:t>
      </w:r>
      <w:r>
        <w:rPr>
          <w:rFonts w:hint="eastAsia" w:ascii="仿宋_GB2312" w:hAnsi="仿宋_GB2312" w:eastAsia="仿宋_GB2312" w:cs="仿宋_GB2312"/>
          <w:b w:val="0"/>
          <w:bCs w:val="0"/>
          <w:color w:val="auto"/>
          <w:w w:val="100"/>
          <w:sz w:val="32"/>
          <w:szCs w:val="32"/>
          <w:lang w:val="en-US" w:eastAsia="zh-CN"/>
        </w:rPr>
        <w:t>确保</w:t>
      </w:r>
      <w:r>
        <w:rPr>
          <w:rFonts w:hint="eastAsia" w:ascii="仿宋_GB2312" w:hAnsi="仿宋_GB2312" w:eastAsia="仿宋_GB2312" w:cs="仿宋_GB2312"/>
          <w:b w:val="0"/>
          <w:bCs w:val="0"/>
          <w:color w:val="auto"/>
          <w:w w:val="100"/>
          <w:sz w:val="32"/>
          <w:szCs w:val="32"/>
        </w:rPr>
        <w:t>全区耕地保有量在80万亩以上，永久基本农田保护面积不低于58.4万亩</w:t>
      </w:r>
      <w:r>
        <w:rPr>
          <w:rFonts w:hint="eastAsia" w:ascii="仿宋_GB2312" w:hAnsi="仿宋_GB2312" w:eastAsia="仿宋_GB2312" w:cs="仿宋_GB2312"/>
          <w:b w:val="0"/>
          <w:bCs w:val="0"/>
          <w:color w:val="auto"/>
          <w:w w:val="100"/>
          <w:sz w:val="32"/>
          <w:szCs w:val="32"/>
          <w:lang w:eastAsia="zh-CN"/>
        </w:rPr>
        <w:t>，</w:t>
      </w:r>
      <w:r>
        <w:rPr>
          <w:rFonts w:hint="eastAsia" w:ascii="仿宋_GB2312" w:hAnsi="仿宋_GB2312" w:eastAsia="仿宋_GB2312" w:cs="仿宋_GB2312"/>
          <w:b w:val="0"/>
          <w:bCs w:val="0"/>
          <w:color w:val="auto"/>
          <w:sz w:val="32"/>
          <w:szCs w:val="32"/>
        </w:rPr>
        <w:t>把全区粮食作物面积</w:t>
      </w:r>
      <w:r>
        <w:rPr>
          <w:rFonts w:hint="eastAsia" w:ascii="仿宋_GB2312" w:hAnsi="仿宋_GB2312" w:eastAsia="仿宋_GB2312" w:cs="仿宋_GB2312"/>
          <w:b w:val="0"/>
          <w:bCs w:val="0"/>
          <w:color w:val="auto"/>
          <w:sz w:val="32"/>
          <w:szCs w:val="32"/>
          <w:lang w:eastAsia="zh-CN"/>
        </w:rPr>
        <w:t>稳定</w:t>
      </w:r>
      <w:r>
        <w:rPr>
          <w:rFonts w:hint="eastAsia" w:ascii="仿宋_GB2312" w:hAnsi="仿宋_GB2312" w:eastAsia="仿宋_GB2312" w:cs="仿宋_GB2312"/>
          <w:b w:val="0"/>
          <w:bCs w:val="0"/>
          <w:color w:val="auto"/>
          <w:kern w:val="2"/>
          <w:sz w:val="32"/>
          <w:szCs w:val="32"/>
          <w:lang w:val="en-US" w:eastAsia="zh-CN" w:bidi="ar"/>
        </w:rPr>
        <w:t>在96万</w:t>
      </w:r>
      <w:r>
        <w:rPr>
          <w:rFonts w:hint="eastAsia" w:ascii="仿宋_GB2312" w:hAnsi="仿宋_GB2312" w:eastAsia="仿宋_GB2312" w:cs="仿宋_GB2312"/>
          <w:color w:val="auto"/>
          <w:kern w:val="2"/>
          <w:sz w:val="32"/>
          <w:szCs w:val="24"/>
          <w:lang w:val="en-US" w:eastAsia="zh-CN" w:bidi="ar-SA"/>
        </w:rPr>
        <w:t>亩以上，产量保持在7.9亿斤左右；落实</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2"/>
          <w:sz w:val="32"/>
          <w:szCs w:val="24"/>
          <w:lang w:val="en-US" w:eastAsia="zh-CN" w:bidi="ar-SA"/>
        </w:rPr>
        <w:t>藏粮于技</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2"/>
          <w:sz w:val="32"/>
          <w:szCs w:val="24"/>
          <w:lang w:val="en-US" w:eastAsia="zh-CN" w:bidi="ar-SA"/>
        </w:rPr>
        <w:t>战略，实施高标准农田和耕地地力提升工程。到2025年，确保建成集中连片、旱涝保收、稳产高产、生态友好的高标准农田50万亩，全区耕地基础地力提升0.5个等级以上。</w:t>
      </w:r>
      <w:r>
        <w:rPr>
          <w:rFonts w:hint="eastAsia" w:cs="仿宋_GB2312"/>
          <w:b/>
          <w:bCs/>
          <w:color w:val="auto"/>
          <w:szCs w:val="32"/>
          <w:lang w:val="en-US" w:eastAsia="zh-CN"/>
        </w:rPr>
        <w:t>二是</w:t>
      </w:r>
      <w:r>
        <w:rPr>
          <w:rFonts w:hint="eastAsia" w:ascii="仿宋_GB2312" w:hAnsi="仿宋_GB2312" w:eastAsia="仿宋_GB2312" w:cs="仿宋_GB2312"/>
          <w:b/>
          <w:bCs/>
          <w:color w:val="auto"/>
          <w:szCs w:val="32"/>
        </w:rPr>
        <w:t>培育壮大</w:t>
      </w:r>
      <w:r>
        <w:rPr>
          <w:rFonts w:hint="eastAsia" w:ascii="仿宋_GB2312" w:hAnsi="仿宋_GB2312" w:eastAsia="仿宋_GB2312" w:cs="仿宋_GB2312"/>
          <w:b/>
          <w:bCs/>
          <w:color w:val="auto"/>
          <w:szCs w:val="32"/>
          <w:lang w:val="en-US" w:eastAsia="zh-CN"/>
        </w:rPr>
        <w:t>优势</w:t>
      </w:r>
      <w:r>
        <w:rPr>
          <w:rFonts w:hint="eastAsia" w:ascii="仿宋_GB2312" w:hAnsi="仿宋_GB2312" w:eastAsia="仿宋_GB2312" w:cs="仿宋_GB2312"/>
          <w:b/>
          <w:bCs/>
          <w:color w:val="auto"/>
          <w:szCs w:val="32"/>
        </w:rPr>
        <w:t>特色产业</w:t>
      </w:r>
      <w:r>
        <w:rPr>
          <w:rFonts w:hint="eastAsia" w:ascii="仿宋_GB2312" w:hAnsi="仿宋_GB2312" w:eastAsia="仿宋_GB2312" w:cs="仿宋_GB2312"/>
          <w:b/>
          <w:bCs/>
          <w:color w:val="auto"/>
          <w:szCs w:val="32"/>
          <w:lang w:eastAsia="zh-CN"/>
        </w:rPr>
        <w:t>。</w:t>
      </w:r>
      <w:r>
        <w:rPr>
          <w:rFonts w:hint="eastAsia" w:cs="仿宋_GB2312"/>
          <w:b w:val="0"/>
          <w:bCs w:val="0"/>
          <w:color w:val="auto"/>
          <w:szCs w:val="32"/>
        </w:rPr>
        <w:t>深入实施月季、艾草特色产业倍增提质计划，坚定不移打造月季艾草产业高地</w:t>
      </w:r>
      <w:r>
        <w:rPr>
          <w:rFonts w:hint="eastAsia" w:cs="仿宋_GB2312"/>
          <w:b w:val="0"/>
          <w:bCs w:val="0"/>
          <w:color w:val="auto"/>
          <w:szCs w:val="32"/>
          <w:lang w:eastAsia="zh-CN"/>
        </w:rPr>
        <w:t>。</w:t>
      </w:r>
      <w:r>
        <w:rPr>
          <w:rFonts w:hint="eastAsia" w:cs="仿宋_GB2312"/>
          <w:color w:val="auto"/>
          <w:szCs w:val="32"/>
        </w:rPr>
        <w:t>重点建设南阳月季博览园、百里月季花卉网红景观带。</w:t>
      </w:r>
      <w:r>
        <w:rPr>
          <w:rFonts w:hint="eastAsia" w:cs="仿宋_GB2312"/>
          <w:color w:val="auto"/>
          <w:szCs w:val="32"/>
          <w:lang w:val="en-US" w:eastAsia="zh-CN"/>
        </w:rPr>
        <w:t>将</w:t>
      </w:r>
      <w:r>
        <w:rPr>
          <w:rFonts w:hint="eastAsia" w:cs="仿宋_GB2312"/>
          <w:color w:val="auto"/>
          <w:szCs w:val="32"/>
        </w:rPr>
        <w:t>南阳月季博览园区建设成为5A级景区、产学研基地和旅游目的地</w:t>
      </w:r>
      <w:r>
        <w:rPr>
          <w:rFonts w:hint="eastAsia" w:cs="仿宋_GB2312"/>
          <w:color w:val="auto"/>
          <w:szCs w:val="32"/>
          <w:lang w:eastAsia="zh-CN"/>
        </w:rPr>
        <w:t>，</w:t>
      </w:r>
      <w:r>
        <w:rPr>
          <w:rFonts w:hint="eastAsia" w:cs="仿宋_GB2312"/>
          <w:color w:val="auto"/>
          <w:szCs w:val="32"/>
          <w:lang w:val="en-US" w:eastAsia="zh-CN"/>
        </w:rPr>
        <w:t>围绕</w:t>
      </w:r>
      <w:r>
        <w:rPr>
          <w:rFonts w:hint="eastAsia" w:cs="仿宋_GB2312"/>
          <w:color w:val="auto"/>
          <w:szCs w:val="32"/>
        </w:rPr>
        <w:t>卧龙区月季产业打造成融品种研发、生产交易、景观设计、园林工程、产品加工、科技文化、旅游康养为一体</w:t>
      </w:r>
      <w:r>
        <w:rPr>
          <w:rFonts w:hint="eastAsia" w:cs="仿宋_GB2312"/>
          <w:color w:val="auto"/>
          <w:szCs w:val="32"/>
          <w:lang w:val="en-US" w:eastAsia="zh-CN"/>
        </w:rPr>
        <w:t>产业集群，</w:t>
      </w:r>
      <w:r>
        <w:rPr>
          <w:rFonts w:hint="eastAsia" w:cs="仿宋_GB2312"/>
          <w:color w:val="auto"/>
          <w:szCs w:val="32"/>
        </w:rPr>
        <w:t>建设成为世界</w:t>
      </w:r>
      <w:bookmarkStart w:id="372" w:name="_GoBack"/>
      <w:bookmarkEnd w:id="372"/>
      <w:r>
        <w:rPr>
          <w:rFonts w:hint="eastAsia" w:cs="仿宋_GB2312"/>
          <w:color w:val="auto"/>
          <w:szCs w:val="32"/>
        </w:rPr>
        <w:t>规模最大、品种最多、质量最优、品牌影响力最强、产业链最长的月季产业高地。谋划建设中原艾谷，重点推进艾草现代农业产业园项目建设，强化科研、培育龙头、延伸产业链，建设集艾草种植、精深加工、商贸流通、科技研发、康养服务、休闲观光等为一体的全国一流艾草全产业链集群，打造全国艾草深加工引领区、艾产品商贸流通中心、艾产品研发创新中心、艾产业服务品牌输出高地、艾草文旅康养示范区</w:t>
      </w:r>
      <w:r>
        <w:rPr>
          <w:rFonts w:hint="eastAsia" w:cs="仿宋_GB2312"/>
          <w:color w:val="auto"/>
          <w:szCs w:val="32"/>
          <w:lang w:eastAsia="zh-CN"/>
        </w:rPr>
        <w:t>。以打造百亿级牧原生猪产业集群为核心，加快做强生猪产业、做大牛产业、做精家禽产业、做优生态水产，建设国家级奶业休闲观光牧场、</w:t>
      </w:r>
      <w:r>
        <w:rPr>
          <w:rFonts w:hint="eastAsia" w:ascii="仿宋_GB2312" w:hAnsi="仿宋_GB2312" w:eastAsia="仿宋_GB2312" w:cs="仿宋_GB2312"/>
          <w:b w:val="0"/>
          <w:bCs w:val="0"/>
          <w:color w:val="auto"/>
          <w:sz w:val="32"/>
          <w:szCs w:val="32"/>
          <w:lang w:val="en-US" w:eastAsia="zh-CN"/>
        </w:rPr>
        <w:t>牧原屠宰场</w:t>
      </w:r>
      <w:r>
        <w:rPr>
          <w:rFonts w:hint="eastAsia" w:cs="仿宋_GB2312"/>
          <w:b w:val="0"/>
          <w:bCs w:val="0"/>
          <w:color w:val="auto"/>
          <w:sz w:val="32"/>
          <w:szCs w:val="32"/>
          <w:lang w:val="en-US" w:eastAsia="zh-CN"/>
        </w:rPr>
        <w:t>，</w:t>
      </w:r>
      <w:r>
        <w:rPr>
          <w:rFonts w:hint="eastAsia" w:cs="仿宋_GB2312"/>
          <w:color w:val="auto"/>
          <w:szCs w:val="32"/>
          <w:lang w:eastAsia="zh-CN"/>
        </w:rPr>
        <w:t>促进一二三产融合发展，加快构建现代畜牧养殖体系。</w:t>
      </w:r>
      <w:r>
        <w:rPr>
          <w:rFonts w:hint="eastAsia" w:ascii="仿宋_GB2312" w:hAnsi="仿宋_GB2312" w:eastAsia="仿宋_GB2312" w:cs="仿宋_GB2312"/>
          <w:b w:val="0"/>
          <w:bCs w:val="0"/>
          <w:color w:val="auto"/>
          <w:sz w:val="32"/>
          <w:szCs w:val="32"/>
          <w:lang w:val="en-US" w:eastAsia="zh-CN"/>
        </w:rPr>
        <w:t>发展现代种植业，充分发挥石桥生姜、石桥萝卜、青华有机生菜、英庄大葱、潦河坡石榴、蒲山鲜桃品质优良优势，重点抓好高新科技果蔬示范园区、</w:t>
      </w:r>
      <w:r>
        <w:rPr>
          <w:rFonts w:hint="eastAsia" w:cs="仿宋_GB2312"/>
          <w:b w:val="0"/>
          <w:bCs w:val="0"/>
          <w:color w:val="auto"/>
          <w:sz w:val="32"/>
          <w:szCs w:val="32"/>
          <w:lang w:val="en-US" w:eastAsia="zh-CN"/>
        </w:rPr>
        <w:t>规划建设</w:t>
      </w:r>
      <w:r>
        <w:rPr>
          <w:rFonts w:hint="eastAsia" w:cs="仿宋_GB2312"/>
          <w:color w:val="auto"/>
          <w:szCs w:val="32"/>
        </w:rPr>
        <w:t>后英庄蔬菜初加工</w:t>
      </w:r>
      <w:r>
        <w:rPr>
          <w:rFonts w:hint="eastAsia" w:cs="仿宋_GB2312"/>
          <w:color w:val="auto"/>
          <w:szCs w:val="32"/>
          <w:lang w:val="en-US" w:eastAsia="zh-CN"/>
        </w:rPr>
        <w:t>基地，</w:t>
      </w:r>
      <w:r>
        <w:rPr>
          <w:rFonts w:hint="eastAsia" w:ascii="仿宋_GB2312" w:hAnsi="仿宋_GB2312" w:eastAsia="仿宋_GB2312" w:cs="仿宋_GB2312"/>
          <w:b w:val="0"/>
          <w:bCs w:val="0"/>
          <w:color w:val="auto"/>
          <w:sz w:val="32"/>
          <w:szCs w:val="32"/>
          <w:lang w:val="en-US" w:eastAsia="zh-CN"/>
        </w:rPr>
        <w:t>消费帮扶，加强包装和宣传推介，打响优势蔬菜品牌集群。</w:t>
      </w:r>
      <w:r>
        <w:rPr>
          <w:rFonts w:hint="eastAsia" w:cs="仿宋_GB2312"/>
          <w:b/>
          <w:bCs/>
          <w:color w:val="auto"/>
          <w:kern w:val="0"/>
          <w:sz w:val="32"/>
          <w:szCs w:val="32"/>
          <w:lang w:val="en-US" w:eastAsia="zh-CN" w:bidi="ar"/>
        </w:rPr>
        <w:t>三是</w:t>
      </w:r>
      <w:r>
        <w:rPr>
          <w:rFonts w:hint="eastAsia" w:ascii="仿宋_GB2312" w:hAnsi="仿宋_GB2312" w:eastAsia="仿宋_GB2312" w:cs="仿宋_GB2312"/>
          <w:b/>
          <w:bCs/>
          <w:color w:val="auto"/>
          <w:kern w:val="0"/>
          <w:sz w:val="32"/>
          <w:szCs w:val="32"/>
          <w:lang w:val="en-US" w:eastAsia="zh-CN" w:bidi="ar"/>
        </w:rPr>
        <w:t>深入推进乡村建设。</w:t>
      </w:r>
      <w:r>
        <w:rPr>
          <w:rFonts w:hint="eastAsia" w:cs="仿宋_GB2312"/>
          <w:b w:val="0"/>
          <w:bCs w:val="0"/>
          <w:color w:val="auto"/>
          <w:kern w:val="0"/>
          <w:sz w:val="32"/>
          <w:szCs w:val="32"/>
          <w:lang w:val="en-US" w:eastAsia="zh-CN" w:bidi="ar"/>
        </w:rPr>
        <w:t>围绕</w:t>
      </w:r>
      <w:r>
        <w:rPr>
          <w:rFonts w:hint="eastAsia" w:ascii="仿宋_GB2312" w:hAnsi="仿宋_GB2312" w:eastAsia="仿宋_GB2312" w:cs="仿宋_GB2312"/>
          <w:b w:val="0"/>
          <w:bCs w:val="0"/>
          <w:color w:val="auto"/>
          <w:kern w:val="0"/>
          <w:sz w:val="32"/>
          <w:szCs w:val="32"/>
          <w:lang w:val="en-US" w:eastAsia="zh-CN" w:bidi="ar"/>
        </w:rPr>
        <w:t>我区“三位一体”综合片区推进为抓手，</w:t>
      </w:r>
      <w:r>
        <w:rPr>
          <w:rFonts w:hint="eastAsia" w:cs="仿宋_GB2312"/>
          <w:color w:val="auto"/>
          <w:kern w:val="0"/>
          <w:szCs w:val="32"/>
          <w:lang w:bidi="ar"/>
        </w:rPr>
        <w:t>结合人居环境整治、污染防治攻坚、农村厕所革命等重点任务，深化推进全域建设，将农村、文化传承、旅游元素等嵌入乡村建设链条，实现自然、人文、景观与乡村建设、经济发展的深度融合，切实打造乡村振兴的先导区、示范区、标杆区。</w:t>
      </w:r>
      <w:r>
        <w:rPr>
          <w:rFonts w:hint="eastAsia" w:ascii="仿宋_GB2312" w:hAnsi="仿宋_GB2312" w:eastAsia="仿宋_GB2312" w:cs="仿宋_GB2312"/>
          <w:color w:val="auto"/>
          <w:sz w:val="32"/>
          <w:szCs w:val="32"/>
          <w:lang w:val="en-US" w:eastAsia="zh-CN"/>
        </w:rPr>
        <w:t>适时引进大型商超，筹建规范化便民服务市场</w:t>
      </w:r>
      <w:r>
        <w:rPr>
          <w:rFonts w:hint="eastAsia" w:cs="仿宋_GB2312"/>
          <w:color w:val="auto"/>
          <w:sz w:val="32"/>
          <w:szCs w:val="32"/>
          <w:lang w:val="en-US" w:eastAsia="zh-CN"/>
        </w:rPr>
        <w:t>。</w:t>
      </w:r>
      <w:r>
        <w:rPr>
          <w:rFonts w:hint="eastAsia" w:ascii="仿宋_GB2312" w:hAnsi="仿宋_GB2312" w:eastAsia="仿宋_GB2312" w:cs="仿宋_GB2312"/>
          <w:b w:val="0"/>
          <w:bCs w:val="0"/>
          <w:color w:val="auto"/>
          <w:kern w:val="0"/>
          <w:sz w:val="32"/>
          <w:szCs w:val="32"/>
          <w:lang w:val="en-US" w:eastAsia="zh-CN" w:bidi="ar"/>
        </w:rPr>
        <w:t>抓好农村厕所革命</w:t>
      </w:r>
      <w:r>
        <w:rPr>
          <w:rFonts w:hint="eastAsia"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CN" w:bidi="ar"/>
        </w:rPr>
        <w:t>加强秸秆禁烧</w:t>
      </w:r>
      <w:r>
        <w:rPr>
          <w:rFonts w:hint="eastAsia" w:cs="仿宋_GB2312"/>
          <w:color w:val="auto"/>
          <w:kern w:val="0"/>
          <w:sz w:val="32"/>
          <w:szCs w:val="24"/>
          <w:lang w:val="en-US" w:eastAsia="zh-CN" w:bidi="ar-SA"/>
        </w:rPr>
        <w:t>“</w:t>
      </w:r>
      <w:r>
        <w:rPr>
          <w:rFonts w:hint="eastAsia" w:ascii="仿宋_GB2312" w:hAnsi="仿宋_GB2312" w:eastAsia="仿宋_GB2312" w:cs="仿宋_GB2312"/>
          <w:b w:val="0"/>
          <w:bCs w:val="0"/>
          <w:color w:val="auto"/>
          <w:kern w:val="0"/>
          <w:sz w:val="32"/>
          <w:szCs w:val="32"/>
          <w:lang w:val="en-US" w:eastAsia="zh-CN" w:bidi="ar"/>
        </w:rPr>
        <w:t>蓝天卫士</w:t>
      </w:r>
      <w:r>
        <w:rPr>
          <w:rFonts w:hint="eastAsia" w:cs="仿宋_GB2312"/>
          <w:color w:val="auto"/>
          <w:kern w:val="0"/>
          <w:sz w:val="32"/>
          <w:szCs w:val="24"/>
          <w:lang w:val="en-US" w:eastAsia="zh-CN" w:bidi="ar-SA"/>
        </w:rPr>
        <w:t>”</w:t>
      </w:r>
      <w:r>
        <w:rPr>
          <w:rFonts w:hint="eastAsia" w:ascii="仿宋_GB2312" w:hAnsi="仿宋_GB2312" w:eastAsia="仿宋_GB2312" w:cs="仿宋_GB2312"/>
          <w:b w:val="0"/>
          <w:bCs w:val="0"/>
          <w:color w:val="auto"/>
          <w:kern w:val="0"/>
          <w:sz w:val="32"/>
          <w:szCs w:val="32"/>
          <w:lang w:val="en-US" w:eastAsia="zh-CN" w:bidi="ar"/>
        </w:rPr>
        <w:t>平台监管，实现秸秆禁烧零火点目标</w:t>
      </w:r>
      <w:r>
        <w:rPr>
          <w:rFonts w:hint="eastAsia" w:cs="仿宋_GB2312"/>
          <w:b w:val="0"/>
          <w:bCs w:val="0"/>
          <w:color w:val="auto"/>
          <w:kern w:val="0"/>
          <w:sz w:val="32"/>
          <w:szCs w:val="32"/>
          <w:lang w:val="en-US" w:eastAsia="zh-CN" w:bidi="ar"/>
        </w:rPr>
        <w:t>。</w:t>
      </w:r>
      <w:r>
        <w:rPr>
          <w:rFonts w:hint="eastAsia" w:cs="仿宋_GB2312"/>
          <w:color w:val="auto"/>
          <w:kern w:val="0"/>
          <w:szCs w:val="32"/>
          <w:lang w:bidi="ar"/>
        </w:rPr>
        <w:t>严格依法治水，实现水资源的统一管理和合理配置。加快推进全区农村供水工程“四化”项目的进度，提升农村供水保障水平，统筹安排更多的河道生态综合治理项目纳入国家投资建设规划，推进</w:t>
      </w:r>
      <w:r>
        <w:rPr>
          <w:rFonts w:hint="eastAsia" w:cs="仿宋_GB2312"/>
          <w:color w:val="auto"/>
          <w:kern w:val="0"/>
          <w:szCs w:val="32"/>
          <w:lang w:val="en-US" w:eastAsia="zh-CN" w:bidi="ar"/>
        </w:rPr>
        <w:t>乡镇污水处理厂</w:t>
      </w:r>
      <w:r>
        <w:rPr>
          <w:rFonts w:hint="eastAsia" w:cs="仿宋_GB2312"/>
          <w:color w:val="auto"/>
          <w:kern w:val="0"/>
          <w:szCs w:val="32"/>
          <w:lang w:bidi="ar"/>
        </w:rPr>
        <w:t>项目建设力度。</w:t>
      </w:r>
      <w:r>
        <w:rPr>
          <w:rFonts w:hint="eastAsia" w:ascii="仿宋_GB2312" w:hAnsi="仿宋_GB2312" w:eastAsia="仿宋_GB2312" w:cs="仿宋_GB2312"/>
          <w:b w:val="0"/>
          <w:bCs w:val="0"/>
          <w:color w:val="auto"/>
          <w:kern w:val="0"/>
          <w:sz w:val="32"/>
          <w:szCs w:val="32"/>
          <w:lang w:val="en-US" w:eastAsia="zh-CN" w:bidi="ar"/>
        </w:rPr>
        <w:t>推进土壤污染管控和修复利用，继续实施化肥、农药减量增效，废旧农膜回收利用等</w:t>
      </w:r>
      <w:r>
        <w:rPr>
          <w:rFonts w:hint="eastAsia"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CN" w:bidi="ar"/>
        </w:rPr>
        <w:t>推进畜禽养殖污染整治及畜禽养殖废弃物资源化利用等。加强基层消防基础设施建设，推动乡镇政府专职消防救援队建设，健全城乡灭火救援力量体系。</w:t>
      </w:r>
      <w:r>
        <w:rPr>
          <w:rFonts w:hint="eastAsia" w:cs="仿宋_GB2312"/>
          <w:b/>
          <w:bCs/>
          <w:color w:val="auto"/>
          <w:sz w:val="32"/>
          <w:szCs w:val="32"/>
          <w:lang w:val="en-US" w:eastAsia="zh-CN"/>
        </w:rPr>
        <w:t>四是</w:t>
      </w:r>
      <w:r>
        <w:rPr>
          <w:rFonts w:hint="eastAsia" w:ascii="仿宋_GB2312" w:hAnsi="仿宋_GB2312" w:eastAsia="仿宋_GB2312" w:cs="仿宋_GB2312"/>
          <w:b/>
          <w:bCs/>
          <w:color w:val="auto"/>
          <w:sz w:val="32"/>
          <w:szCs w:val="32"/>
          <w:lang w:val="en-US" w:eastAsia="zh-CN"/>
        </w:rPr>
        <w:t>全面深化农村改革。</w:t>
      </w:r>
      <w:r>
        <w:rPr>
          <w:rFonts w:hint="eastAsia" w:ascii="仿宋_GB2312" w:hAnsi="仿宋_GB2312" w:eastAsia="仿宋_GB2312" w:cs="仿宋_GB2312"/>
          <w:b w:val="0"/>
          <w:bCs w:val="0"/>
          <w:color w:val="auto"/>
          <w:sz w:val="32"/>
          <w:szCs w:val="32"/>
          <w:lang w:val="en-US" w:eastAsia="zh-CN"/>
        </w:rPr>
        <w:t>深化农村承包地制度改革，衔接落实第二轮土地承包到期后再延长30年政策</w:t>
      </w:r>
      <w:r>
        <w:rPr>
          <w:rFonts w:hint="eastAsia"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搞好农村集体产权制度改革，壮大农村集体经济，助推全区乡村振兴战略</w:t>
      </w:r>
      <w:r>
        <w:rPr>
          <w:rFonts w:hint="eastAsia"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创新农技推广机制，实施乡村振兴科技支撑行动，建立完善农技推广体系</w:t>
      </w:r>
      <w:r>
        <w:rPr>
          <w:rFonts w:hint="eastAsia"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深化农业综合执法改革，完善执法体系，提高执法能力。</w:t>
      </w:r>
      <w:r>
        <w:rPr>
          <w:rFonts w:hint="eastAsia" w:ascii="仿宋_GB2312" w:hAnsi="仿宋_GB2312" w:eastAsia="仿宋_GB2312" w:cs="仿宋_GB2312"/>
          <w:b w:val="0"/>
          <w:bCs w:val="0"/>
          <w:color w:val="auto"/>
          <w:sz w:val="32"/>
          <w:szCs w:val="32"/>
          <w:lang w:val="zh-CN" w:eastAsia="zh-CN"/>
        </w:rPr>
        <w:t>巩固拓展脱贫攻坚成果，严格落实“四个不摘”要求，设立衔接过渡期，建立常态化监测帮扶机制，</w:t>
      </w:r>
      <w:r>
        <w:rPr>
          <w:rFonts w:hint="eastAsia"/>
          <w:color w:val="auto"/>
          <w:lang w:val="zh-CN" w:eastAsia="zh-CN"/>
        </w:rPr>
        <w:t>过渡期内保持现有主要帮扶政策总体稳定，并逐项分类优化调整，守住防止规模性返贫底线</w:t>
      </w:r>
      <w:r>
        <w:rPr>
          <w:rFonts w:hint="eastAsia" w:cs="仿宋_GB2312"/>
          <w:b w:val="0"/>
          <w:bCs w:val="0"/>
          <w:color w:val="auto"/>
          <w:sz w:val="32"/>
          <w:szCs w:val="32"/>
          <w:lang w:val="zh-CN" w:eastAsia="zh-CN"/>
        </w:rPr>
        <w:t>，</w:t>
      </w:r>
      <w:r>
        <w:rPr>
          <w:rFonts w:hint="eastAsia" w:ascii="仿宋_GB2312" w:hAnsi="仿宋_GB2312" w:eastAsia="仿宋_GB2312" w:cs="仿宋_GB2312"/>
          <w:b w:val="0"/>
          <w:bCs w:val="0"/>
          <w:color w:val="auto"/>
          <w:sz w:val="32"/>
          <w:szCs w:val="32"/>
          <w:lang w:val="zh-CN" w:eastAsia="zh-CN"/>
        </w:rPr>
        <w:t>逐步实现由集中资源支持脱贫攻坚向全面推进乡村振兴平稳过渡，推动“三农”工作重心历史性转移。</w:t>
      </w:r>
    </w:p>
    <w:bookmarkEnd w:id="291"/>
    <w:bookmarkEnd w:id="292"/>
    <w:p>
      <w:pPr>
        <w:pageBreakBefore w:val="0"/>
        <w:widowControl w:val="0"/>
        <w:kinsoku/>
        <w:wordWrap/>
        <w:overflowPunct/>
        <w:topLinePunct w:val="0"/>
        <w:autoSpaceDE/>
        <w:autoSpaceDN/>
        <w:bidi w:val="0"/>
        <w:adjustRightInd/>
        <w:snapToGrid/>
        <w:spacing w:beforeLines="0" w:afterLines="0" w:line="560" w:lineRule="exact"/>
        <w:ind w:firstLine="964" w:firstLineChars="300"/>
        <w:textAlignment w:val="auto"/>
        <w:outlineLvl w:val="1"/>
        <w:rPr>
          <w:rFonts w:hint="eastAsia" w:ascii="楷体" w:hAnsi="楷体" w:eastAsia="楷体" w:cs="楷体"/>
          <w:b/>
          <w:bCs/>
          <w:color w:val="auto"/>
          <w:kern w:val="2"/>
          <w:sz w:val="32"/>
          <w:szCs w:val="32"/>
          <w:lang w:val="en-US" w:eastAsia="zh-CN" w:bidi="ar-SA"/>
        </w:rPr>
      </w:pPr>
      <w:bookmarkStart w:id="293" w:name="_Toc775"/>
      <w:bookmarkStart w:id="294" w:name="_Toc26611"/>
      <w:bookmarkStart w:id="295" w:name="_Toc27279"/>
      <w:bookmarkStart w:id="296" w:name="_Toc4020"/>
      <w:bookmarkStart w:id="297" w:name="_Toc32309"/>
      <w:bookmarkStart w:id="298" w:name="_Toc193"/>
      <w:bookmarkStart w:id="299" w:name="_Toc27568"/>
      <w:bookmarkStart w:id="300" w:name="_Toc16679"/>
      <w:bookmarkStart w:id="301" w:name="_Toc27890"/>
      <w:bookmarkStart w:id="302" w:name="_Toc12969"/>
      <w:bookmarkStart w:id="303" w:name="_Toc13500"/>
      <w:r>
        <w:rPr>
          <w:rFonts w:hint="eastAsia" w:ascii="楷体" w:hAnsi="楷体" w:eastAsia="楷体" w:cs="楷体"/>
          <w:b/>
          <w:bCs/>
          <w:color w:val="auto"/>
          <w:lang w:val="en-US" w:eastAsia="zh-CN"/>
        </w:rPr>
        <w:t>（五）聚焦魅力城市</w:t>
      </w:r>
      <w:r>
        <w:rPr>
          <w:rFonts w:hint="eastAsia" w:ascii="楷体" w:hAnsi="楷体" w:eastAsia="楷体" w:cs="楷体"/>
          <w:b/>
          <w:bCs/>
          <w:color w:val="auto"/>
          <w:kern w:val="2"/>
          <w:sz w:val="32"/>
          <w:szCs w:val="32"/>
          <w:lang w:val="en-US" w:eastAsia="zh-CN" w:bidi="ar-SA"/>
        </w:rPr>
        <w:t>，建设“六宜”现代化城区</w:t>
      </w:r>
      <w:bookmarkEnd w:id="293"/>
      <w:bookmarkEnd w:id="294"/>
      <w:bookmarkEnd w:id="295"/>
      <w:bookmarkEnd w:id="296"/>
      <w:bookmarkEnd w:id="297"/>
      <w:bookmarkEnd w:id="298"/>
    </w:p>
    <w:bookmarkEnd w:id="299"/>
    <w:bookmarkEnd w:id="300"/>
    <w:bookmarkEnd w:id="301"/>
    <w:bookmarkEnd w:id="302"/>
    <w:bookmarkEnd w:id="303"/>
    <w:p>
      <w:pPr>
        <w:pStyle w:val="42"/>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firstLine="640" w:firstLineChars="200"/>
        <w:rPr>
          <w:rFonts w:hint="eastAsia" w:ascii="仿宋_GB2312" w:hAnsi="仿宋_GB2312" w:eastAsia="仿宋_GB2312" w:cs="仿宋_GB2312"/>
          <w:color w:val="auto"/>
          <w:lang w:val="en-US" w:eastAsia="zh-CN"/>
        </w:rPr>
      </w:pPr>
      <w:r>
        <w:rPr>
          <w:rFonts w:hint="default" w:cstheme="minorBidi"/>
          <w:color w:val="auto"/>
          <w:kern w:val="2"/>
          <w:sz w:val="32"/>
          <w:szCs w:val="24"/>
          <w:lang w:val="en-US" w:eastAsia="zh-CN"/>
        </w:rPr>
        <w:t>坚持</w:t>
      </w:r>
      <w:r>
        <w:rPr>
          <w:rFonts w:hint="default" w:cstheme="minorBidi"/>
          <w:color w:val="auto"/>
          <w:kern w:val="2"/>
          <w:sz w:val="32"/>
          <w:szCs w:val="24"/>
          <w:lang w:val="en-US" w:eastAsia="zh-CN" w:bidi="ar-SA"/>
        </w:rPr>
        <w:t>“</w:t>
      </w:r>
      <w:r>
        <w:rPr>
          <w:rFonts w:hint="default" w:cstheme="minorBidi"/>
          <w:color w:val="auto"/>
          <w:kern w:val="2"/>
          <w:sz w:val="32"/>
          <w:szCs w:val="24"/>
          <w:lang w:val="en-US" w:eastAsia="zh-CN"/>
        </w:rPr>
        <w:t>携河发展战略</w:t>
      </w:r>
      <w:r>
        <w:rPr>
          <w:rFonts w:hint="default" w:cstheme="minorBidi"/>
          <w:color w:val="auto"/>
          <w:kern w:val="2"/>
          <w:sz w:val="32"/>
          <w:szCs w:val="24"/>
          <w:lang w:val="en-US" w:eastAsia="zh-CN" w:bidi="ar-SA"/>
        </w:rPr>
        <w:t>”</w:t>
      </w:r>
      <w:r>
        <w:rPr>
          <w:rFonts w:hint="default" w:cstheme="minorBidi"/>
          <w:color w:val="auto"/>
          <w:kern w:val="2"/>
          <w:sz w:val="32"/>
          <w:szCs w:val="24"/>
          <w:lang w:val="en-US" w:eastAsia="zh-CN"/>
        </w:rPr>
        <w:t>，</w:t>
      </w:r>
      <w:r>
        <w:rPr>
          <w:rFonts w:hint="default" w:ascii="仿宋_GB2312" w:hAnsi="仿宋_GB2312" w:eastAsia="仿宋_GB2312" w:cstheme="minorBidi"/>
          <w:color w:val="auto"/>
          <w:kern w:val="2"/>
          <w:sz w:val="32"/>
          <w:szCs w:val="24"/>
        </w:rPr>
        <w:t>实施城市更新</w:t>
      </w:r>
      <w:r>
        <w:rPr>
          <w:rFonts w:hint="default" w:cstheme="minorBidi"/>
          <w:color w:val="auto"/>
          <w:kern w:val="2"/>
          <w:sz w:val="32"/>
          <w:szCs w:val="24"/>
          <w:lang w:val="en-US" w:eastAsia="zh-CN" w:bidi="ar-SA"/>
        </w:rPr>
        <w:t>“</w:t>
      </w:r>
      <w:r>
        <w:rPr>
          <w:rFonts w:hint="default" w:ascii="仿宋_GB2312" w:hAnsi="仿宋_GB2312" w:eastAsia="仿宋_GB2312" w:cstheme="minorBidi"/>
          <w:color w:val="auto"/>
          <w:kern w:val="2"/>
          <w:sz w:val="32"/>
          <w:szCs w:val="24"/>
        </w:rPr>
        <w:t>换颜工程</w:t>
      </w:r>
      <w:r>
        <w:rPr>
          <w:rFonts w:hint="default" w:cstheme="minorBidi"/>
          <w:color w:val="auto"/>
          <w:kern w:val="2"/>
          <w:sz w:val="32"/>
          <w:szCs w:val="24"/>
          <w:lang w:val="en-US" w:eastAsia="zh-CN" w:bidi="ar-SA"/>
        </w:rPr>
        <w:t>”</w:t>
      </w:r>
      <w:r>
        <w:rPr>
          <w:rFonts w:hint="default" w:ascii="仿宋_GB2312" w:hAnsi="仿宋_GB2312" w:eastAsia="仿宋_GB2312" w:cstheme="minorBidi"/>
          <w:color w:val="auto"/>
          <w:kern w:val="2"/>
          <w:sz w:val="32"/>
          <w:szCs w:val="24"/>
        </w:rPr>
        <w:t>，</w:t>
      </w:r>
      <w:r>
        <w:rPr>
          <w:rFonts w:hint="default" w:ascii="仿宋_GB2312" w:hAnsi="仿宋_GB2312" w:eastAsia="仿宋_GB2312" w:cstheme="minorBidi"/>
          <w:color w:val="auto"/>
          <w:kern w:val="2"/>
          <w:sz w:val="32"/>
          <w:szCs w:val="24"/>
          <w:lang w:val="en-US" w:eastAsia="zh-CN"/>
        </w:rPr>
        <w:t>优化</w:t>
      </w:r>
      <w:r>
        <w:rPr>
          <w:rFonts w:hint="default" w:ascii="仿宋_GB2312" w:hAnsi="仿宋_GB2312" w:eastAsia="仿宋_GB2312" w:cstheme="minorBidi"/>
          <w:color w:val="auto"/>
          <w:kern w:val="2"/>
          <w:sz w:val="32"/>
          <w:szCs w:val="24"/>
        </w:rPr>
        <w:t>空间布局</w:t>
      </w:r>
      <w:r>
        <w:rPr>
          <w:rFonts w:hint="default" w:cstheme="minorBidi"/>
          <w:color w:val="auto"/>
          <w:kern w:val="2"/>
          <w:sz w:val="32"/>
          <w:szCs w:val="24"/>
          <w:lang w:eastAsia="zh-CN"/>
        </w:rPr>
        <w:t>，</w:t>
      </w:r>
      <w:r>
        <w:rPr>
          <w:rFonts w:hint="default" w:ascii="仿宋_GB2312" w:hAnsi="仿宋_GB2312" w:eastAsia="仿宋_GB2312" w:cstheme="minorBidi"/>
          <w:color w:val="auto"/>
          <w:kern w:val="2"/>
          <w:sz w:val="32"/>
          <w:szCs w:val="24"/>
        </w:rPr>
        <w:t>提升城市能级</w:t>
      </w:r>
      <w:r>
        <w:rPr>
          <w:rFonts w:hint="default" w:cstheme="minorBidi"/>
          <w:color w:val="auto"/>
          <w:kern w:val="2"/>
          <w:sz w:val="32"/>
          <w:szCs w:val="24"/>
          <w:lang w:eastAsia="zh-CN"/>
        </w:rPr>
        <w:t>，</w:t>
      </w:r>
      <w:r>
        <w:rPr>
          <w:rFonts w:hint="eastAsia" w:cstheme="minorBidi"/>
          <w:color w:val="auto"/>
          <w:kern w:val="2"/>
          <w:sz w:val="32"/>
          <w:szCs w:val="24"/>
          <w:lang w:val="en-US" w:eastAsia="zh-CN"/>
        </w:rPr>
        <w:t>建设</w:t>
      </w:r>
      <w:r>
        <w:rPr>
          <w:rFonts w:hint="default" w:ascii="仿宋_GB2312" w:hAnsi="仿宋_GB2312" w:eastAsia="仿宋_GB2312" w:cstheme="minorBidi"/>
          <w:color w:val="auto"/>
          <w:kern w:val="2"/>
          <w:sz w:val="32"/>
          <w:szCs w:val="24"/>
        </w:rPr>
        <w:t>宜业宜居宜学宜游宜创宜养现代化城区，实现高水平的产城融合和城乡一体</w:t>
      </w:r>
      <w:r>
        <w:rPr>
          <w:rFonts w:hint="eastAsia" w:ascii="仿宋_GB2312" w:hAnsi="仿宋_GB2312" w:eastAsia="仿宋_GB2312" w:cs="仿宋_GB2312"/>
          <w:color w:val="auto"/>
          <w:kern w:val="2"/>
          <w:sz w:val="32"/>
          <w:szCs w:val="32"/>
        </w:rPr>
        <w:t>化发展。</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bCs/>
          <w:color w:val="auto"/>
          <w:sz w:val="32"/>
          <w:szCs w:val="32"/>
        </w:rPr>
        <w:t>优化空间布局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以</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sz w:val="32"/>
          <w:szCs w:val="32"/>
        </w:rPr>
        <w:t>文化塑底、教育引领、产业带动、生态宜居</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sz w:val="32"/>
          <w:szCs w:val="32"/>
        </w:rPr>
        <w:t>的理念，东联西延北接南融，打造</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sz w:val="32"/>
          <w:szCs w:val="32"/>
        </w:rPr>
        <w:t>一区、两轴、两廊、八组团、八水</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sz w:val="32"/>
          <w:szCs w:val="32"/>
        </w:rPr>
        <w:t>的新城空间格局</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统筹推进城乡基础设施建设和公共服务设施建设，实现产业发展、城市建设和人口集聚相互促进、融合发展。加快编制西部城区总体规划和重要区域修建性详规，启动起步区建设，激活西部城区发展潜力，助推中心城区振兴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稳步推进乡镇国土空间规划和村庄规划编制工作，严格规范村庄撤并，严禁违背农民意愿撤并村庄、搞大社区。在保证农民新增宅基地的用地需求和一二三产业融合项目用地需求的前提下，合理划定村庄建设用地边界，在每个乡镇至少规划建设一个乡村振兴产业园，打造主导产业鲜明、基础设施完善、三产融合发展、联农带农富农效果明显的乡村振兴产业园，增强农村发展活力，助推乡村振兴。</w:t>
      </w:r>
      <w:bookmarkStart w:id="304" w:name="_Toc5147"/>
      <w:bookmarkStart w:id="305" w:name="_Toc20213"/>
      <w:bookmarkStart w:id="306" w:name="_Toc18675"/>
      <w:bookmarkStart w:id="307" w:name="_Toc21456"/>
      <w:r>
        <w:rPr>
          <w:rFonts w:hint="eastAsia" w:cs="仿宋_GB2312"/>
          <w:b/>
          <w:bCs/>
          <w:color w:val="auto"/>
          <w:lang w:val="en-US" w:eastAsia="zh-CN"/>
        </w:rPr>
        <w:t>二是</w:t>
      </w:r>
      <w:r>
        <w:rPr>
          <w:rFonts w:hint="eastAsia" w:ascii="仿宋_GB2312" w:hAnsi="仿宋_GB2312" w:eastAsia="仿宋_GB2312" w:cs="仿宋_GB2312"/>
          <w:b/>
          <w:bCs/>
          <w:color w:val="auto"/>
        </w:rPr>
        <w:t>强力推行城市更新。</w:t>
      </w:r>
      <w:r>
        <w:rPr>
          <w:rFonts w:hint="eastAsia" w:ascii="仿宋_GB2312" w:hAnsi="仿宋_GB2312" w:eastAsia="仿宋_GB2312" w:cs="仿宋_GB2312"/>
          <w:b w:val="0"/>
          <w:bCs w:val="0"/>
          <w:color w:val="auto"/>
        </w:rPr>
        <w:t>紧抓国家城市更新试点机遇，深入实施城市更新行动</w:t>
      </w:r>
      <w:r>
        <w:rPr>
          <w:rFonts w:hint="eastAsia" w:cs="仿宋_GB2312"/>
          <w:b w:val="0"/>
          <w:bCs w:val="0"/>
          <w:color w:val="auto"/>
          <w:lang w:eastAsia="zh-CN"/>
        </w:rPr>
        <w:t>。</w:t>
      </w:r>
      <w:r>
        <w:rPr>
          <w:rFonts w:hint="eastAsia" w:ascii="仿宋_GB2312" w:hAnsi="仿宋_GB2312" w:eastAsia="仿宋_GB2312" w:cs="仿宋_GB2312"/>
          <w:bCs/>
          <w:color w:val="auto"/>
        </w:rPr>
        <w:t>全面启动卧龙岗西南、十二里河以西、卧龙路以南等片区，黄龙庙区域、高速卧龙站出入市口改造提升等项目征迁，加快</w:t>
      </w:r>
      <w:r>
        <w:rPr>
          <w:rFonts w:hint="eastAsia" w:cs="仿宋_GB2312"/>
          <w:color w:val="auto"/>
          <w:kern w:val="0"/>
          <w:szCs w:val="32"/>
          <w:lang w:eastAsia="zh-CN"/>
        </w:rPr>
        <w:t>开发区标准化厂房、</w:t>
      </w:r>
      <w:r>
        <w:rPr>
          <w:rFonts w:hint="eastAsia" w:ascii="仿宋_GB2312" w:hAnsi="仿宋_GB2312" w:eastAsia="仿宋_GB2312" w:cs="仿宋_GB2312"/>
          <w:bCs/>
          <w:color w:val="auto"/>
        </w:rPr>
        <w:t>化纤厂、南菜园、张楼村、曙光社区、乔官庄中州村等区域项目建设，全面完成三里河与白河水系连通工程、周边区域征迁，扫清城中村、棚户区改造项目遗留问题。围绕车站南路、光武路西延市政工程征迁，优化路网结构，打通重点片区、开发区与中心城区的连接，加强南阳市卧龙区国道312线至王营村连接线、南阳市卧龙区南都路至省道234连接线</w:t>
      </w:r>
      <w:r>
        <w:rPr>
          <w:rFonts w:hint="eastAsia" w:cs="仿宋_GB2312"/>
          <w:bCs/>
          <w:color w:val="auto"/>
          <w:lang w:eastAsia="zh-CN"/>
        </w:rPr>
        <w:t>（</w:t>
      </w:r>
      <w:r>
        <w:rPr>
          <w:rFonts w:hint="eastAsia" w:ascii="仿宋_GB2312" w:hAnsi="仿宋_GB2312" w:eastAsia="仿宋_GB2312" w:cs="仿宋_GB2312"/>
          <w:bCs/>
          <w:color w:val="auto"/>
        </w:rPr>
        <w:t>卧龙区段</w:t>
      </w:r>
      <w:r>
        <w:rPr>
          <w:rFonts w:hint="eastAsia" w:cs="仿宋_GB2312"/>
          <w:bCs/>
          <w:color w:val="auto"/>
          <w:lang w:eastAsia="zh-CN"/>
        </w:rPr>
        <w:t>）</w:t>
      </w:r>
      <w:r>
        <w:rPr>
          <w:rFonts w:hint="eastAsia" w:ascii="仿宋_GB2312" w:hAnsi="仿宋_GB2312" w:eastAsia="仿宋_GB2312" w:cs="仿宋_GB2312"/>
          <w:bCs/>
          <w:color w:val="auto"/>
        </w:rPr>
        <w:t>、南阳市卧龙区省道103至独山景区东连接线</w:t>
      </w:r>
      <w:r>
        <w:rPr>
          <w:rFonts w:hint="eastAsia" w:cs="仿宋_GB2312"/>
          <w:bCs/>
          <w:color w:val="auto"/>
          <w:lang w:val="en-US" w:eastAsia="zh-CN"/>
        </w:rPr>
        <w:t>等10个</w:t>
      </w:r>
      <w:r>
        <w:rPr>
          <w:rFonts w:hint="eastAsia" w:ascii="仿宋_GB2312" w:hAnsi="仿宋_GB2312" w:eastAsia="仿宋_GB2312" w:cs="仿宋_GB2312"/>
          <w:bCs/>
          <w:color w:val="auto"/>
        </w:rPr>
        <w:t>新建工程</w:t>
      </w:r>
      <w:r>
        <w:rPr>
          <w:rFonts w:hint="eastAsia" w:cs="仿宋_GB2312"/>
          <w:bCs/>
          <w:color w:val="auto"/>
          <w:lang w:eastAsia="zh-CN"/>
        </w:rPr>
        <w:t>，</w:t>
      </w:r>
      <w:r>
        <w:rPr>
          <w:rFonts w:hint="eastAsia" w:ascii="仿宋_GB2312" w:hAnsi="仿宋_GB2312" w:eastAsia="仿宋_GB2312" w:cs="仿宋_GB2312"/>
          <w:bCs/>
          <w:color w:val="auto"/>
        </w:rPr>
        <w:t>打造一批城市新地标、新商圈、新街区。鼓励多元主体参与低效楼宇再转型</w:t>
      </w:r>
      <w:r>
        <w:rPr>
          <w:rFonts w:hint="eastAsia" w:ascii="仿宋_GB2312" w:hAnsi="仿宋_GB2312" w:eastAsia="仿宋_GB2312" w:cs="仿宋_GB2312"/>
          <w:bCs/>
          <w:color w:val="auto"/>
          <w:lang w:eastAsia="zh-CN"/>
        </w:rPr>
        <w:t>，</w:t>
      </w:r>
      <w:r>
        <w:rPr>
          <w:rFonts w:hint="eastAsia" w:ascii="仿宋_GB2312" w:hAnsi="仿宋_GB2312" w:eastAsia="仿宋_GB2312" w:cs="仿宋_GB2312"/>
          <w:color w:val="auto"/>
          <w:kern w:val="2"/>
          <w:sz w:val="32"/>
          <w:szCs w:val="32"/>
          <w:lang w:val="en-US" w:eastAsia="zh-CN" w:bidi="ar"/>
        </w:rPr>
        <w:t>推进</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2"/>
          <w:sz w:val="32"/>
          <w:szCs w:val="32"/>
          <w:lang w:val="en-US" w:eastAsia="zh-CN" w:bidi="ar"/>
        </w:rPr>
        <w:t>一楼一业</w:t>
      </w:r>
      <w:r>
        <w:rPr>
          <w:rFonts w:hint="eastAsia" w:cs="仿宋_GB2312"/>
          <w:color w:val="auto"/>
          <w:kern w:val="0"/>
          <w:sz w:val="32"/>
          <w:szCs w:val="24"/>
          <w:lang w:val="en-US" w:eastAsia="zh-CN" w:bidi="ar-SA"/>
        </w:rPr>
        <w:t>”</w:t>
      </w:r>
      <w:r>
        <w:rPr>
          <w:rFonts w:hint="eastAsia" w:cs="仿宋_GB2312"/>
          <w:color w:val="auto"/>
          <w:kern w:val="2"/>
          <w:sz w:val="32"/>
          <w:szCs w:val="32"/>
          <w:lang w:val="en-US" w:eastAsia="zh-CN" w:bidi="ar"/>
        </w:rPr>
        <w:t>，</w:t>
      </w:r>
      <w:r>
        <w:rPr>
          <w:rFonts w:hint="eastAsia" w:cs="仿宋_GB2312"/>
          <w:bCs/>
          <w:color w:val="auto"/>
          <w:lang w:val="en-US" w:eastAsia="zh-CN"/>
        </w:rPr>
        <w:t>鼓励</w:t>
      </w:r>
      <w:r>
        <w:rPr>
          <w:rFonts w:hint="eastAsia" w:ascii="仿宋_GB2312" w:hAnsi="仿宋_GB2312" w:eastAsia="仿宋_GB2312" w:cs="仿宋_GB2312"/>
          <w:bCs/>
          <w:color w:val="auto"/>
        </w:rPr>
        <w:t>低效用地再开发，将低效用地再开发与产业发展、民生改善相结合，鼓励土地混合使用</w:t>
      </w:r>
      <w:r>
        <w:rPr>
          <w:rFonts w:hint="eastAsia" w:cs="仿宋_GB2312"/>
          <w:bCs/>
          <w:color w:val="auto"/>
          <w:lang w:eastAsia="zh-CN"/>
        </w:rPr>
        <w:t>，</w:t>
      </w:r>
      <w:r>
        <w:rPr>
          <w:rFonts w:hint="eastAsia" w:ascii="仿宋_GB2312" w:hAnsi="仿宋_GB2312" w:eastAsia="仿宋_GB2312" w:cs="仿宋_GB2312"/>
          <w:bCs/>
          <w:color w:val="auto"/>
        </w:rPr>
        <w:t>提高土地集约利用水平和产出效益。</w:t>
      </w:r>
      <w:r>
        <w:rPr>
          <w:rFonts w:hint="eastAsia" w:cs="仿宋_GB2312"/>
          <w:b/>
          <w:bCs/>
          <w:color w:val="auto"/>
          <w:sz w:val="32"/>
          <w:szCs w:val="32"/>
          <w:lang w:val="en-US" w:eastAsia="zh-CN"/>
        </w:rPr>
        <w:t>三是加快</w:t>
      </w:r>
      <w:r>
        <w:rPr>
          <w:rFonts w:hint="eastAsia" w:ascii="仿宋_GB2312" w:hAnsi="仿宋_GB2312" w:eastAsia="仿宋_GB2312" w:cs="仿宋_GB2312"/>
          <w:b/>
          <w:bCs/>
          <w:color w:val="auto"/>
          <w:sz w:val="32"/>
          <w:szCs w:val="32"/>
          <w:lang w:val="en-US" w:eastAsia="zh-CN"/>
        </w:rPr>
        <w:t>建设</w:t>
      </w:r>
      <w:r>
        <w:rPr>
          <w:rFonts w:hint="eastAsia" w:ascii="仿宋_GB2312" w:hAnsi="仿宋_GB2312" w:eastAsia="仿宋_GB2312" w:cs="仿宋_GB2312"/>
          <w:b/>
          <w:bCs/>
          <w:color w:val="auto"/>
          <w:sz w:val="32"/>
          <w:szCs w:val="32"/>
        </w:rPr>
        <w:t>智慧</w:t>
      </w:r>
      <w:r>
        <w:rPr>
          <w:rFonts w:hint="eastAsia" w:ascii="仿宋_GB2312" w:hAnsi="仿宋_GB2312" w:eastAsia="仿宋_GB2312" w:cs="仿宋_GB2312"/>
          <w:b/>
          <w:bCs/>
          <w:color w:val="auto"/>
          <w:sz w:val="32"/>
          <w:szCs w:val="32"/>
          <w:lang w:val="en-US" w:eastAsia="zh-CN"/>
        </w:rPr>
        <w:t>城</w:t>
      </w:r>
      <w:r>
        <w:rPr>
          <w:rFonts w:hint="eastAsia" w:cs="仿宋_GB2312"/>
          <w:b/>
          <w:bCs/>
          <w:color w:val="auto"/>
          <w:sz w:val="32"/>
          <w:szCs w:val="32"/>
          <w:lang w:val="en-US" w:eastAsia="zh-CN"/>
        </w:rPr>
        <w:t>区</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坚持网络强国、数字中国、智慧社会战略，以增强人民群众获得感、幸福感、安全感为目标，构建智能化发展体系</w:t>
      </w:r>
      <w:r>
        <w:rPr>
          <w:rFonts w:hint="eastAsia"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建设智慧城区</w:t>
      </w:r>
      <w:r>
        <w:rPr>
          <w:rFonts w:hint="eastAsia" w:cs="仿宋_GB2312"/>
          <w:b w:val="0"/>
          <w:bCs w:val="0"/>
          <w:color w:val="auto"/>
          <w:sz w:val="32"/>
          <w:szCs w:val="32"/>
          <w:lang w:val="en-US" w:eastAsia="zh-CN"/>
        </w:rPr>
        <w:t>。</w:t>
      </w:r>
      <w:r>
        <w:rPr>
          <w:rFonts w:hint="eastAsia" w:ascii="仿宋_GB2312" w:hAnsi="仿宋_GB2312" w:eastAsia="仿宋_GB2312" w:cs="仿宋_GB2312"/>
          <w:color w:val="auto"/>
          <w:sz w:val="32"/>
          <w:szCs w:val="32"/>
        </w:rPr>
        <w:t>加快布局新型基础设施，逐步实现全区5G网络全覆盖，建成</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sz w:val="32"/>
          <w:szCs w:val="32"/>
        </w:rPr>
        <w:t>双千兆</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sz w:val="32"/>
          <w:szCs w:val="32"/>
        </w:rPr>
        <w:t>宽带城区，推动信息通信基础设施建设水平迈入全市全省先进行列。加快传统基础设施智能化改造，促进移动互联网、物联网及智能管控技术在重点领域拓展应用。谋划推进</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sz w:val="32"/>
          <w:szCs w:val="32"/>
        </w:rPr>
        <w:t>数字卧龙</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sz w:val="32"/>
          <w:szCs w:val="32"/>
        </w:rPr>
        <w:t>建设，积极部署城市数据大脑。建立城市信息模型（CIM），绘制完整的</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sz w:val="32"/>
          <w:szCs w:val="32"/>
        </w:rPr>
        <w:t>智慧城市运行图</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sz w:val="32"/>
          <w:szCs w:val="32"/>
        </w:rPr>
        <w:t>，实时掌控城市运行态势。大力推进</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sz w:val="32"/>
          <w:szCs w:val="32"/>
        </w:rPr>
        <w:t>互联网+</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sz w:val="32"/>
          <w:szCs w:val="32"/>
        </w:rPr>
        <w:t>人工智能+</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sz w:val="32"/>
          <w:szCs w:val="32"/>
        </w:rPr>
        <w:t>，增强交通、教育、医疗、文化、社保、养老等精准服务、高效服务、智能服务供给。加快远程办公、在线教育、远程医疗、在线娱乐等智慧化服务与硬件建设同步推进。统筹智慧家庭、智慧楼宇、智慧社区建设，提升一体化效能。建立消防远程监控系统，实时动态获知、监管火灾高危场所、部位及消防设施运行状况。建立火灾风险评估预警平台，精准预测火灾风险，实现火灾防控智能化。</w:t>
      </w:r>
      <w:r>
        <w:rPr>
          <w:rFonts w:hint="eastAsia" w:cs="仿宋_GB2312"/>
          <w:b/>
          <w:bCs/>
          <w:i w:val="0"/>
          <w:iCs w:val="0"/>
          <w:color w:val="auto"/>
          <w:lang w:val="en-US" w:eastAsia="zh-CN"/>
        </w:rPr>
        <w:t>四是</w:t>
      </w:r>
      <w:r>
        <w:rPr>
          <w:rFonts w:hint="eastAsia" w:ascii="仿宋_GB2312" w:hAnsi="仿宋_GB2312" w:eastAsia="仿宋_GB2312" w:cs="仿宋_GB2312"/>
          <w:b/>
          <w:bCs/>
          <w:i w:val="0"/>
          <w:iCs w:val="0"/>
          <w:color w:val="auto"/>
          <w:lang w:val="en-US" w:eastAsia="zh-CN"/>
        </w:rPr>
        <w:t>推动城乡融合发展。</w:t>
      </w:r>
      <w:r>
        <w:rPr>
          <w:rFonts w:hint="eastAsia" w:cs="仿宋_GB2312"/>
          <w:b w:val="0"/>
          <w:bCs w:val="0"/>
          <w:i w:val="0"/>
          <w:iCs w:val="0"/>
          <w:color w:val="auto"/>
          <w:lang w:val="en-US" w:eastAsia="zh-CN"/>
        </w:rPr>
        <w:t>坚持</w:t>
      </w:r>
      <w:r>
        <w:rPr>
          <w:rFonts w:hAnsi="仿宋_GB2312"/>
          <w:color w:val="auto"/>
          <w:kern w:val="2"/>
          <w:szCs w:val="22"/>
        </w:rPr>
        <w:t>产城融合和城乡一体化发展</w:t>
      </w:r>
      <w:r>
        <w:rPr>
          <w:rFonts w:hint="eastAsia"/>
          <w:color w:val="auto"/>
          <w:kern w:val="2"/>
          <w:szCs w:val="22"/>
          <w:lang w:eastAsia="zh-CN"/>
        </w:rPr>
        <w:t>，积极推进卧龙区国家级产城融合示范区建设。</w:t>
      </w:r>
      <w:r>
        <w:rPr>
          <w:rFonts w:hint="eastAsia" w:ascii="仿宋_GB2312" w:hAnsi="仿宋_GB2312" w:eastAsia="仿宋_GB2312" w:cs="仿宋_GB2312"/>
          <w:color w:val="auto"/>
        </w:rPr>
        <w:t>加强城乡基础设施连接</w:t>
      </w:r>
      <w:r>
        <w:rPr>
          <w:rFonts w:hint="eastAsia" w:cs="仿宋_GB2312"/>
          <w:color w:val="auto"/>
          <w:lang w:eastAsia="zh-CN"/>
        </w:rPr>
        <w:t>，建设</w:t>
      </w:r>
      <w:r>
        <w:rPr>
          <w:rFonts w:hint="eastAsia" w:ascii="仿宋_GB2312" w:hAnsi="仿宋_GB2312" w:eastAsia="仿宋_GB2312" w:cs="仿宋_GB2312"/>
          <w:color w:val="auto"/>
        </w:rPr>
        <w:t>南阳市区石桥110千伏输变电工程</w:t>
      </w:r>
      <w:r>
        <w:rPr>
          <w:rFonts w:hint="eastAsia" w:cs="仿宋_GB2312"/>
          <w:color w:val="auto"/>
          <w:lang w:eastAsia="zh-CN"/>
        </w:rPr>
        <w:t>、</w:t>
      </w:r>
      <w:r>
        <w:rPr>
          <w:rFonts w:hint="eastAsia" w:cs="仿宋_GB2312"/>
          <w:bCs/>
          <w:color w:val="auto"/>
        </w:rPr>
        <w:t>北外环天然气高压管道附属场站工程（5号场站）</w:t>
      </w:r>
      <w:r>
        <w:rPr>
          <w:rFonts w:hint="eastAsia" w:cs="仿宋_GB2312"/>
          <w:bCs/>
          <w:color w:val="auto"/>
          <w:lang w:eastAsia="zh-CN"/>
        </w:rPr>
        <w:t>，</w:t>
      </w:r>
      <w:r>
        <w:rPr>
          <w:rFonts w:hint="eastAsia" w:cs="仿宋_GB2312"/>
          <w:color w:val="auto"/>
          <w:lang w:val="en-US" w:eastAsia="zh-CN"/>
        </w:rPr>
        <w:t>强化</w:t>
      </w:r>
      <w:r>
        <w:rPr>
          <w:rFonts w:hint="eastAsia" w:cs="仿宋_GB2312"/>
          <w:color w:val="auto"/>
          <w:lang w:eastAsia="zh-CN"/>
        </w:rPr>
        <w:t>城乡电力保障</w:t>
      </w:r>
      <w:r>
        <w:rPr>
          <w:rFonts w:hint="eastAsia" w:ascii="仿宋_GB2312" w:hAnsi="仿宋_GB2312" w:eastAsia="仿宋_GB2312" w:cs="仿宋_GB2312"/>
          <w:color w:val="auto"/>
        </w:rPr>
        <w:t>，推动水电路气等基础设施城乡联网、共建共享。改善物流基础设施，完善交通运输网络体系。</w:t>
      </w:r>
      <w:r>
        <w:rPr>
          <w:rFonts w:hint="eastAsia" w:ascii="仿宋_GB2312" w:hAnsi="仿宋_GB2312" w:eastAsia="仿宋_GB2312" w:cs="仿宋_GB2312"/>
          <w:color w:val="auto"/>
          <w:lang w:val="en-US" w:eastAsia="zh-CN"/>
        </w:rPr>
        <w:t>加快实施交通畅通工程，高品质建设</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lang w:val="en-US" w:eastAsia="zh-CN"/>
        </w:rPr>
        <w:t>四好农村路</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lang w:val="en-US" w:eastAsia="zh-CN"/>
        </w:rPr>
        <w:t>，统筹提升农村渡口、停车场地等交通基础设施，推动建、管、养、运水平达到国内领先。通过促进城乡医疗资源合理配置、优化城乡教育资源总体布局、完善城乡统一的社会保障制度体系、建立健全城乡一体的公共文化服务体系，</w:t>
      </w:r>
      <w:r>
        <w:rPr>
          <w:rFonts w:hint="eastAsia" w:ascii="仿宋_GB2312" w:hAnsi="仿宋_GB2312" w:eastAsia="仿宋_GB2312" w:cs="仿宋_GB2312"/>
          <w:color w:val="auto"/>
        </w:rPr>
        <w:t>推进基本公共服务均等化、标准化</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实现城乡公共服务一体化发展。探索城乡产业一体化发展新模式，全力构建</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lang w:val="en-US" w:eastAsia="zh-CN"/>
        </w:rPr>
        <w:t>产业功能区+高品质空间+特色小镇+产业社区</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lang w:val="en-US" w:eastAsia="zh-CN"/>
        </w:rPr>
        <w:t>的产业协同发展模式，实现城乡要素跨界配置和产业有机融合。</w:t>
      </w:r>
    </w:p>
    <w:p>
      <w:pPr>
        <w:pStyle w:val="8"/>
        <w:bidi w:val="0"/>
        <w:spacing w:line="560" w:lineRule="exact"/>
        <w:ind w:firstLine="0"/>
        <w:rPr>
          <w:rFonts w:hint="default" w:ascii="Times New Roman" w:hAnsi="Times New Roman" w:cs="Times New Roman"/>
          <w:b/>
          <w:bCs/>
          <w:color w:val="auto"/>
          <w:lang w:val="en-US" w:eastAsia="zh-CN"/>
        </w:rPr>
      </w:pPr>
      <w:bookmarkStart w:id="308" w:name="_Toc6683"/>
      <w:bookmarkStart w:id="309" w:name="_Toc23404"/>
      <w:bookmarkStart w:id="310" w:name="_Toc25198"/>
      <w:bookmarkStart w:id="311" w:name="_Toc60"/>
      <w:bookmarkStart w:id="312" w:name="_Toc11273"/>
      <w:bookmarkStart w:id="313" w:name="_Toc20965"/>
      <w:bookmarkStart w:id="314" w:name="_Toc26804"/>
      <w:r>
        <w:rPr>
          <w:rFonts w:hint="eastAsia" w:ascii="楷体" w:hAnsi="楷体" w:eastAsia="楷体" w:cs="楷体"/>
          <w:b/>
          <w:bCs/>
          <w:color w:val="auto"/>
          <w:sz w:val="32"/>
          <w:szCs w:val="32"/>
          <w:lang w:val="en-US" w:eastAsia="zh-CN"/>
        </w:rPr>
        <w:t>（</w:t>
      </w:r>
      <w:r>
        <w:rPr>
          <w:rFonts w:hint="eastAsia" w:ascii="楷体" w:hAnsi="楷体" w:cs="楷体"/>
          <w:b/>
          <w:bCs/>
          <w:color w:val="auto"/>
          <w:sz w:val="32"/>
          <w:szCs w:val="32"/>
          <w:lang w:val="en-US" w:eastAsia="zh-CN"/>
        </w:rPr>
        <w:t>六</w:t>
      </w:r>
      <w:r>
        <w:rPr>
          <w:rFonts w:hint="eastAsia" w:ascii="楷体" w:hAnsi="楷体" w:eastAsia="楷体" w:cs="楷体"/>
          <w:b/>
          <w:bCs/>
          <w:color w:val="auto"/>
          <w:sz w:val="32"/>
          <w:szCs w:val="32"/>
          <w:lang w:val="en-US" w:eastAsia="zh-CN"/>
        </w:rPr>
        <w:t>）</w:t>
      </w:r>
      <w:r>
        <w:rPr>
          <w:rFonts w:hint="eastAsia" w:ascii="楷体" w:hAnsi="楷体" w:cs="楷体"/>
          <w:b/>
          <w:bCs/>
          <w:color w:val="auto"/>
          <w:lang w:val="en-US" w:eastAsia="zh-CN"/>
        </w:rPr>
        <w:t>聚焦创新中心，建设创新创业示范基地</w:t>
      </w:r>
      <w:bookmarkEnd w:id="304"/>
      <w:bookmarkEnd w:id="305"/>
      <w:bookmarkEnd w:id="306"/>
      <w:bookmarkEnd w:id="308"/>
      <w:bookmarkEnd w:id="309"/>
      <w:bookmarkEnd w:id="310"/>
      <w:bookmarkEnd w:id="311"/>
      <w:bookmarkEnd w:id="312"/>
      <w:bookmarkEnd w:id="313"/>
      <w:bookmarkEnd w:id="314"/>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outlineLvl w:val="9"/>
        <w:rPr>
          <w:rFonts w:hint="eastAsia" w:ascii="仿宋_GB2312" w:hAnsi="仿宋_GB2312" w:eastAsia="仿宋_GB2312" w:cs="仿宋_GB2312"/>
          <w:color w:val="auto"/>
        </w:rPr>
      </w:pPr>
      <w:r>
        <w:rPr>
          <w:rFonts w:hint="eastAsia" w:cs="仿宋_GB2312"/>
          <w:color w:val="auto"/>
          <w:szCs w:val="32"/>
          <w:lang w:val="en-US" w:eastAsia="zh-CN"/>
        </w:rPr>
        <w:t>坚持</w:t>
      </w:r>
      <w:r>
        <w:rPr>
          <w:rFonts w:hint="eastAsia" w:cs="仿宋_GB2312"/>
          <w:color w:val="auto"/>
          <w:szCs w:val="32"/>
        </w:rPr>
        <w:t>创新驱动战略</w:t>
      </w:r>
      <w:r>
        <w:rPr>
          <w:rFonts w:hint="eastAsia" w:cs="仿宋_GB2312"/>
          <w:color w:val="auto"/>
          <w:szCs w:val="32"/>
          <w:lang w:eastAsia="zh-CN"/>
        </w:rPr>
        <w:t>，</w:t>
      </w:r>
      <w:r>
        <w:rPr>
          <w:rFonts w:hint="eastAsia" w:ascii="仿宋_GB2312" w:hAnsi="仿宋_GB2312" w:eastAsia="仿宋_GB2312" w:cs="仿宋_GB2312"/>
          <w:color w:val="auto"/>
          <w:sz w:val="32"/>
          <w:szCs w:val="32"/>
        </w:rPr>
        <w:t>推动创新主体跨域协同、创新资源高效集聚、创新要素集约配置、创新人才加速汇聚、创新生态全域营造</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创新服务全链条保障，</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b w:val="0"/>
          <w:bCs w:val="0"/>
          <w:color w:val="auto"/>
          <w:szCs w:val="32"/>
          <w:lang w:val="en-US" w:eastAsia="zh-CN"/>
        </w:rPr>
        <w:t>创新创业示范基地</w:t>
      </w:r>
      <w:r>
        <w:rPr>
          <w:rFonts w:hint="eastAsia" w:ascii="仿宋_GB2312" w:hAnsi="仿宋_GB2312" w:eastAsia="仿宋_GB2312" w:cs="仿宋_GB2312"/>
          <w:color w:val="auto"/>
          <w:sz w:val="32"/>
          <w:szCs w:val="32"/>
        </w:rPr>
        <w:t>。</w:t>
      </w:r>
      <w:r>
        <w:rPr>
          <w:rFonts w:hint="eastAsia" w:cs="仿宋_GB2312"/>
          <w:b/>
          <w:bCs w:val="0"/>
          <w:color w:val="auto"/>
          <w:sz w:val="32"/>
          <w:szCs w:val="32"/>
          <w:lang w:val="en-US" w:eastAsia="zh-CN"/>
        </w:rPr>
        <w:t>一是</w:t>
      </w:r>
      <w:r>
        <w:rPr>
          <w:rFonts w:hint="eastAsia" w:ascii="仿宋_GB2312" w:hAnsi="仿宋_GB2312" w:eastAsia="仿宋_GB2312" w:cs="仿宋_GB2312"/>
          <w:b/>
          <w:bCs w:val="0"/>
          <w:color w:val="auto"/>
          <w:sz w:val="32"/>
          <w:szCs w:val="32"/>
          <w:lang w:val="en-US" w:eastAsia="zh-CN"/>
        </w:rPr>
        <w:t>建设</w:t>
      </w:r>
      <w:r>
        <w:rPr>
          <w:rFonts w:hint="eastAsia" w:ascii="仿宋_GB2312" w:hAnsi="仿宋_GB2312" w:eastAsia="仿宋_GB2312" w:cs="仿宋_GB2312"/>
          <w:b/>
          <w:bCs w:val="0"/>
          <w:color w:val="auto"/>
          <w:sz w:val="32"/>
          <w:szCs w:val="32"/>
        </w:rPr>
        <w:t>一流创新主体集群</w:t>
      </w:r>
      <w:r>
        <w:rPr>
          <w:rFonts w:hint="eastAsia" w:ascii="仿宋_GB2312" w:hAnsi="仿宋_GB2312" w:eastAsia="仿宋_GB2312" w:cs="仿宋_GB2312"/>
          <w:b/>
          <w:bCs w:val="0"/>
          <w:color w:val="auto"/>
          <w:sz w:val="32"/>
          <w:szCs w:val="32"/>
          <w:lang w:eastAsia="zh-CN"/>
        </w:rPr>
        <w:t>。</w:t>
      </w:r>
      <w:r>
        <w:rPr>
          <w:rFonts w:hint="eastAsia" w:cs="仿宋_GB2312"/>
          <w:b w:val="0"/>
          <w:bCs/>
          <w:color w:val="auto"/>
          <w:szCs w:val="32"/>
        </w:rPr>
        <w:t>大力实施创新型引领企业培育、高新技术企业倍增、科技型中小企业“春笋”计划，</w:t>
      </w:r>
      <w:r>
        <w:rPr>
          <w:rFonts w:hint="eastAsia" w:ascii="仿宋_GB2312" w:hAnsi="仿宋_GB2312" w:eastAsia="仿宋_GB2312" w:cs="仿宋_GB2312"/>
          <w:bCs/>
          <w:color w:val="auto"/>
          <w:sz w:val="32"/>
          <w:szCs w:val="32"/>
        </w:rPr>
        <w:t>促进创新要素向企业集聚，打造一批创新能力强、发展速度快、专业领域新、市场潜力大的高成长性企业。聚焦云计算、大数据、工业互联网、共享经济、5G应用等领域，引进培育一批数字经济龙头企业，加速龙头企业云端化、平台化、服务化转型，支持本地骨干企业培育自主品牌，鼓励企业在境内外、多层次资本市场挂牌上市</w:t>
      </w:r>
      <w:r>
        <w:rPr>
          <w:rFonts w:hint="eastAsia" w:cs="仿宋_GB2312"/>
          <w:bCs/>
          <w:color w:val="auto"/>
          <w:sz w:val="32"/>
          <w:szCs w:val="32"/>
          <w:lang w:eastAsia="zh-CN"/>
        </w:rPr>
        <w:t>。</w:t>
      </w:r>
      <w:r>
        <w:rPr>
          <w:rFonts w:hint="eastAsia" w:cs="仿宋_GB2312"/>
          <w:b/>
          <w:bCs w:val="0"/>
          <w:color w:val="auto"/>
          <w:sz w:val="32"/>
          <w:szCs w:val="32"/>
          <w:lang w:val="en-US" w:eastAsia="zh-CN"/>
        </w:rPr>
        <w:t>二是</w:t>
      </w:r>
      <w:r>
        <w:rPr>
          <w:rFonts w:hint="eastAsia" w:ascii="仿宋_GB2312" w:hAnsi="仿宋_GB2312" w:eastAsia="仿宋_GB2312" w:cs="仿宋_GB2312"/>
          <w:b/>
          <w:bCs w:val="0"/>
          <w:color w:val="auto"/>
          <w:sz w:val="32"/>
          <w:szCs w:val="32"/>
          <w:lang w:val="en-US" w:eastAsia="zh-CN"/>
        </w:rPr>
        <w:t>建设</w:t>
      </w:r>
      <w:r>
        <w:rPr>
          <w:rFonts w:hint="eastAsia" w:ascii="仿宋_GB2312" w:hAnsi="仿宋_GB2312" w:eastAsia="仿宋_GB2312" w:cs="仿宋_GB2312"/>
          <w:b/>
          <w:bCs w:val="0"/>
          <w:color w:val="auto"/>
          <w:sz w:val="32"/>
          <w:szCs w:val="32"/>
        </w:rPr>
        <w:t>一流创新平台集群</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Cs/>
          <w:color w:val="auto"/>
          <w:sz w:val="32"/>
          <w:szCs w:val="32"/>
        </w:rPr>
        <w:t>鼓励各类创新主体布局建设一批技术创新中心</w:t>
      </w:r>
      <w:r>
        <w:rPr>
          <w:rFonts w:hint="eastAsia" w:cs="仿宋_GB2312"/>
          <w:bCs/>
          <w:color w:val="auto"/>
          <w:sz w:val="32"/>
          <w:szCs w:val="32"/>
          <w:lang w:eastAsia="zh-CN"/>
        </w:rPr>
        <w:t>、</w:t>
      </w:r>
      <w:r>
        <w:rPr>
          <w:rFonts w:hint="eastAsia" w:cs="仿宋_GB2312"/>
          <w:bCs/>
          <w:color w:val="auto"/>
          <w:sz w:val="32"/>
          <w:szCs w:val="32"/>
          <w:lang w:val="en-US" w:eastAsia="zh-CN"/>
        </w:rPr>
        <w:t>产业研究院、研发中心，成果转化中心</w:t>
      </w:r>
      <w:r>
        <w:rPr>
          <w:rFonts w:hint="eastAsia" w:ascii="仿宋_GB2312" w:hAnsi="仿宋_GB2312" w:eastAsia="仿宋_GB2312" w:cs="仿宋_GB2312"/>
          <w:bCs/>
          <w:color w:val="auto"/>
          <w:sz w:val="32"/>
          <w:szCs w:val="32"/>
        </w:rPr>
        <w:t>。壮大技术创新</w:t>
      </w:r>
      <w:r>
        <w:rPr>
          <w:rFonts w:hint="eastAsia" w:cs="仿宋_GB2312"/>
          <w:bCs/>
          <w:color w:val="auto"/>
          <w:sz w:val="32"/>
          <w:szCs w:val="32"/>
          <w:lang w:val="en-US" w:eastAsia="zh-CN"/>
        </w:rPr>
        <w:t>平台</w:t>
      </w:r>
      <w:r>
        <w:rPr>
          <w:rFonts w:hint="eastAsia" w:ascii="仿宋_GB2312" w:hAnsi="仿宋_GB2312" w:eastAsia="仿宋_GB2312" w:cs="仿宋_GB2312"/>
          <w:bCs/>
          <w:color w:val="auto"/>
          <w:sz w:val="32"/>
          <w:szCs w:val="32"/>
        </w:rPr>
        <w:t>集群，鼓励龙头企业建设创新研究院与实验室，在卧龙区以产业联盟的形式</w:t>
      </w:r>
      <w:r>
        <w:rPr>
          <w:rFonts w:hint="eastAsia" w:cs="仿宋_GB2312"/>
          <w:bCs/>
          <w:color w:val="auto"/>
          <w:sz w:val="32"/>
          <w:szCs w:val="32"/>
          <w:lang w:eastAsia="zh-CN"/>
        </w:rPr>
        <w:t>共建</w:t>
      </w:r>
      <w:r>
        <w:rPr>
          <w:rFonts w:hint="eastAsia" w:ascii="仿宋_GB2312" w:hAnsi="仿宋_GB2312" w:eastAsia="仿宋_GB2312" w:cs="仿宋_GB2312"/>
          <w:bCs/>
          <w:color w:val="auto"/>
          <w:sz w:val="32"/>
          <w:szCs w:val="32"/>
        </w:rPr>
        <w:t>技术创新</w:t>
      </w:r>
      <w:r>
        <w:rPr>
          <w:rFonts w:hint="eastAsia" w:cs="仿宋_GB2312"/>
          <w:bCs/>
          <w:color w:val="auto"/>
          <w:sz w:val="32"/>
          <w:szCs w:val="32"/>
          <w:lang w:val="en-US" w:eastAsia="zh-CN"/>
        </w:rPr>
        <w:t>平台</w:t>
      </w:r>
      <w:r>
        <w:rPr>
          <w:rFonts w:hint="eastAsia" w:ascii="仿宋_GB2312" w:hAnsi="仿宋_GB2312" w:eastAsia="仿宋_GB2312" w:cs="仿宋_GB2312"/>
          <w:bCs/>
          <w:color w:val="auto"/>
          <w:sz w:val="32"/>
          <w:szCs w:val="32"/>
        </w:rPr>
        <w:t>。积极推动牧原、想念等企业申请省级技术创新中心，鼓励省级技术创新中心申请国家级技术创新中心，推进区内科技型龙头企业重大科研平台</w:t>
      </w:r>
      <w:r>
        <w:rPr>
          <w:rFonts w:hint="eastAsia" w:cs="仿宋_GB2312"/>
          <w:bCs/>
          <w:color w:val="auto"/>
          <w:sz w:val="32"/>
          <w:szCs w:val="32"/>
          <w:lang w:eastAsia="zh-CN"/>
        </w:rPr>
        <w:t>、</w:t>
      </w:r>
      <w:r>
        <w:rPr>
          <w:rFonts w:hint="eastAsia" w:cs="仿宋_GB2312"/>
          <w:bCs/>
          <w:color w:val="auto"/>
          <w:sz w:val="32"/>
          <w:szCs w:val="32"/>
          <w:lang w:val="en-US" w:eastAsia="zh-CN"/>
        </w:rPr>
        <w:t>产业研究院、研发中心</w:t>
      </w:r>
      <w:r>
        <w:rPr>
          <w:rFonts w:hint="eastAsia" w:ascii="仿宋_GB2312" w:hAnsi="仿宋_GB2312" w:eastAsia="仿宋_GB2312" w:cs="仿宋_GB2312"/>
          <w:bCs/>
          <w:color w:val="auto"/>
          <w:sz w:val="32"/>
          <w:szCs w:val="32"/>
        </w:rPr>
        <w:t>建设，加快原始性引领性科技攻关。</w:t>
      </w:r>
      <w:r>
        <w:rPr>
          <w:rFonts w:hint="eastAsia" w:cs="仿宋_GB2312"/>
          <w:b/>
          <w:bCs w:val="0"/>
          <w:color w:val="auto"/>
          <w:sz w:val="32"/>
          <w:szCs w:val="32"/>
          <w:lang w:val="en-US" w:eastAsia="zh-CN"/>
        </w:rPr>
        <w:t>三是</w:t>
      </w:r>
      <w:r>
        <w:rPr>
          <w:rFonts w:hint="eastAsia" w:ascii="仿宋_GB2312" w:hAnsi="仿宋_GB2312" w:eastAsia="仿宋_GB2312" w:cs="仿宋_GB2312"/>
          <w:b/>
          <w:bCs w:val="0"/>
          <w:color w:val="auto"/>
          <w:sz w:val="32"/>
          <w:szCs w:val="32"/>
          <w:lang w:val="en-US" w:eastAsia="zh-CN"/>
        </w:rPr>
        <w:t>建设</w:t>
      </w:r>
      <w:r>
        <w:rPr>
          <w:rFonts w:hint="eastAsia" w:ascii="仿宋_GB2312" w:hAnsi="仿宋_GB2312" w:eastAsia="仿宋_GB2312" w:cs="仿宋_GB2312"/>
          <w:b/>
          <w:bCs w:val="0"/>
          <w:color w:val="auto"/>
          <w:sz w:val="32"/>
          <w:szCs w:val="32"/>
        </w:rPr>
        <w:t>一流创新载体集群</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val="0"/>
          <w:bCs/>
          <w:color w:val="auto"/>
          <w:sz w:val="32"/>
          <w:szCs w:val="32"/>
          <w:lang w:eastAsia="zh-CN"/>
        </w:rPr>
        <w:t>坚持把创新摆在事关发展全局的核心位置，优化环境，筑巢引凤。</w:t>
      </w:r>
      <w:r>
        <w:rPr>
          <w:rFonts w:hint="eastAsia" w:ascii="仿宋_GB2312" w:hAnsi="仿宋_GB2312" w:eastAsia="仿宋_GB2312" w:cs="仿宋_GB2312"/>
          <w:bCs/>
          <w:color w:val="auto"/>
          <w:sz w:val="32"/>
          <w:szCs w:val="32"/>
        </w:rPr>
        <w:t>高标准建设大学</w:t>
      </w:r>
      <w:r>
        <w:rPr>
          <w:rFonts w:hint="eastAsia" w:ascii="仿宋_GB2312" w:hAnsi="仿宋_GB2312" w:eastAsia="仿宋_GB2312" w:cs="仿宋_GB2312"/>
          <w:bCs/>
          <w:color w:val="auto"/>
          <w:sz w:val="32"/>
          <w:szCs w:val="32"/>
          <w:lang w:val="en-US" w:eastAsia="zh-CN"/>
        </w:rPr>
        <w:t>科技园</w:t>
      </w:r>
      <w:r>
        <w:rPr>
          <w:rFonts w:hint="eastAsia" w:ascii="仿宋_GB2312" w:hAnsi="仿宋_GB2312" w:eastAsia="仿宋_GB2312" w:cs="仿宋_GB2312"/>
          <w:bCs/>
          <w:color w:val="auto"/>
          <w:sz w:val="32"/>
          <w:szCs w:val="32"/>
        </w:rPr>
        <w:t>，吸引各级各类名牌学校</w:t>
      </w:r>
      <w:r>
        <w:rPr>
          <w:rFonts w:hint="eastAsia" w:ascii="仿宋_GB2312" w:hAnsi="仿宋_GB2312" w:eastAsia="仿宋_GB2312" w:cs="仿宋_GB2312"/>
          <w:bCs/>
          <w:color w:val="auto"/>
          <w:sz w:val="32"/>
          <w:szCs w:val="32"/>
          <w:lang w:eastAsia="zh-CN"/>
        </w:rPr>
        <w:t>入驻</w:t>
      </w:r>
      <w:r>
        <w:rPr>
          <w:rFonts w:hint="eastAsia" w:cs="仿宋_GB2312"/>
          <w:bCs/>
          <w:color w:val="auto"/>
          <w:sz w:val="32"/>
          <w:szCs w:val="32"/>
          <w:lang w:eastAsia="zh-CN"/>
        </w:rPr>
        <w:t>，</w:t>
      </w:r>
      <w:r>
        <w:rPr>
          <w:rFonts w:hint="eastAsia" w:cs="仿宋_GB2312"/>
          <w:bCs/>
          <w:color w:val="auto"/>
          <w:sz w:val="32"/>
          <w:szCs w:val="32"/>
          <w:lang w:val="en-US" w:eastAsia="zh-CN"/>
        </w:rPr>
        <w:t>规划</w:t>
      </w:r>
      <w:r>
        <w:rPr>
          <w:rFonts w:hint="eastAsia" w:ascii="仿宋_GB2312" w:hAnsi="仿宋_GB2312" w:eastAsia="仿宋_GB2312" w:cs="仿宋_GB2312"/>
          <w:bCs/>
          <w:color w:val="auto"/>
          <w:sz w:val="32"/>
          <w:szCs w:val="32"/>
        </w:rPr>
        <w:t>建设</w:t>
      </w:r>
      <w:r>
        <w:rPr>
          <w:rFonts w:hint="eastAsia" w:ascii="仿宋_GB2312" w:hAnsi="仿宋_GB2312" w:eastAsia="仿宋_GB2312" w:cs="仿宋_GB2312"/>
          <w:bCs/>
          <w:color w:val="auto"/>
          <w:sz w:val="32"/>
          <w:szCs w:val="32"/>
          <w:lang w:val="en-US" w:eastAsia="zh-CN"/>
        </w:rPr>
        <w:t>科创智慧岛</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卧龙科技CBD</w:t>
      </w:r>
      <w:r>
        <w:rPr>
          <w:rFonts w:hint="eastAsia" w:cs="仿宋_GB2312"/>
          <w:bCs/>
          <w:color w:val="auto"/>
          <w:sz w:val="32"/>
          <w:szCs w:val="32"/>
          <w:lang w:val="en-US" w:eastAsia="zh-CN"/>
        </w:rPr>
        <w:t>、</w:t>
      </w:r>
      <w:r>
        <w:rPr>
          <w:rFonts w:hint="eastAsia" w:cs="仿宋_GB2312"/>
          <w:color w:val="auto"/>
          <w:kern w:val="0"/>
          <w:szCs w:val="32"/>
          <w:lang w:eastAsia="zh-CN"/>
        </w:rPr>
        <w:t>独山科创产业园</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rPr>
        <w:t>引导创新创业主体、人才、平台、资本、成果等高端要素集聚发展，推进产业链、创新链、资金链、政策链无缝链接，完善创新孵化体系，构建</w:t>
      </w:r>
      <w:r>
        <w:rPr>
          <w:rFonts w:hint="eastAsia" w:ascii="仿宋_GB2312" w:hAnsi="仿宋_GB2312" w:eastAsia="仿宋_GB2312" w:cs="仿宋_GB2312"/>
          <w:bCs/>
          <w:color w:val="auto"/>
          <w:sz w:val="32"/>
          <w:szCs w:val="32"/>
          <w:lang w:val="en-US" w:eastAsia="zh-CN"/>
        </w:rPr>
        <w:t>白河科创带，</w:t>
      </w:r>
      <w:r>
        <w:rPr>
          <w:rFonts w:hint="eastAsia" w:ascii="仿宋_GB2312" w:hAnsi="仿宋_GB2312" w:eastAsia="仿宋_GB2312" w:cs="仿宋_GB2312"/>
          <w:bCs/>
          <w:color w:val="auto"/>
          <w:sz w:val="32"/>
          <w:szCs w:val="32"/>
        </w:rPr>
        <w:t>打造创新高地。</w:t>
      </w:r>
      <w:r>
        <w:rPr>
          <w:rFonts w:hint="eastAsia" w:cs="仿宋_GB2312"/>
          <w:b/>
          <w:bCs w:val="0"/>
          <w:color w:val="auto"/>
          <w:szCs w:val="32"/>
          <w:lang w:val="en-US" w:eastAsia="zh-CN"/>
        </w:rPr>
        <w:t>四是</w:t>
      </w:r>
      <w:r>
        <w:rPr>
          <w:rFonts w:hint="eastAsia" w:ascii="仿宋_GB2312" w:hAnsi="仿宋_GB2312" w:eastAsia="仿宋_GB2312" w:cs="仿宋_GB2312"/>
          <w:b/>
          <w:bCs w:val="0"/>
          <w:color w:val="auto"/>
          <w:szCs w:val="32"/>
          <w:lang w:val="en-US" w:eastAsia="zh-CN"/>
        </w:rPr>
        <w:t>建设</w:t>
      </w:r>
      <w:r>
        <w:rPr>
          <w:rFonts w:hint="eastAsia" w:ascii="仿宋_GB2312" w:hAnsi="仿宋_GB2312" w:eastAsia="仿宋_GB2312" w:cs="仿宋_GB2312"/>
          <w:b/>
          <w:bCs w:val="0"/>
          <w:color w:val="auto"/>
          <w:szCs w:val="32"/>
        </w:rPr>
        <w:t>一流创新人才集群</w:t>
      </w:r>
      <w:r>
        <w:rPr>
          <w:rFonts w:hint="eastAsia" w:ascii="仿宋_GB2312" w:hAnsi="仿宋_GB2312" w:eastAsia="仿宋_GB2312" w:cs="仿宋_GB2312"/>
          <w:b/>
          <w:bCs w:val="0"/>
          <w:color w:val="auto"/>
          <w:szCs w:val="32"/>
          <w:lang w:val="en-US" w:eastAsia="zh-CN"/>
        </w:rPr>
        <w:t>。</w:t>
      </w:r>
      <w:r>
        <w:rPr>
          <w:rFonts w:hint="eastAsia" w:ascii="仿宋_GB2312" w:hAnsi="仿宋_GB2312" w:eastAsia="仿宋_GB2312" w:cs="仿宋_GB2312"/>
          <w:bCs/>
          <w:color w:val="auto"/>
          <w:szCs w:val="32"/>
        </w:rPr>
        <w:t>深入落实</w:t>
      </w:r>
      <w:r>
        <w:rPr>
          <w:rFonts w:hint="eastAsia" w:cs="仿宋_GB2312"/>
          <w:color w:val="auto"/>
          <w:kern w:val="0"/>
          <w:sz w:val="32"/>
          <w:szCs w:val="24"/>
          <w:lang w:val="en-US" w:eastAsia="zh-CN" w:bidi="ar-SA"/>
        </w:rPr>
        <w:t>“</w:t>
      </w:r>
      <w:r>
        <w:rPr>
          <w:rFonts w:hint="eastAsia" w:ascii="仿宋_GB2312" w:hAnsi="仿宋_GB2312" w:eastAsia="仿宋_GB2312" w:cs="仿宋_GB2312"/>
          <w:bCs/>
          <w:color w:val="auto"/>
          <w:szCs w:val="32"/>
        </w:rPr>
        <w:t>中原英才计划</w:t>
      </w:r>
      <w:r>
        <w:rPr>
          <w:rFonts w:hint="eastAsia" w:cs="仿宋_GB2312"/>
          <w:color w:val="auto"/>
          <w:kern w:val="0"/>
          <w:sz w:val="32"/>
          <w:szCs w:val="24"/>
          <w:lang w:val="en-US" w:eastAsia="zh-CN" w:bidi="ar-SA"/>
        </w:rPr>
        <w:t>”</w:t>
      </w:r>
      <w:r>
        <w:rPr>
          <w:rFonts w:hint="eastAsia" w:ascii="仿宋_GB2312" w:hAnsi="仿宋_GB2312" w:eastAsia="仿宋_GB2312" w:cs="仿宋_GB2312"/>
          <w:bCs/>
          <w:color w:val="auto"/>
          <w:szCs w:val="32"/>
        </w:rPr>
        <w:t>和</w:t>
      </w:r>
      <w:r>
        <w:rPr>
          <w:rFonts w:hint="eastAsia" w:cs="仿宋_GB2312"/>
          <w:color w:val="auto"/>
          <w:kern w:val="0"/>
          <w:sz w:val="32"/>
          <w:szCs w:val="24"/>
          <w:lang w:val="en-US" w:eastAsia="zh-CN" w:bidi="ar-SA"/>
        </w:rPr>
        <w:t>“</w:t>
      </w:r>
      <w:r>
        <w:rPr>
          <w:rFonts w:hint="eastAsia" w:ascii="仿宋_GB2312" w:hAnsi="仿宋_GB2312" w:eastAsia="仿宋_GB2312" w:cs="仿宋_GB2312"/>
          <w:bCs/>
          <w:color w:val="auto"/>
          <w:szCs w:val="32"/>
        </w:rPr>
        <w:t>诸葛英才计划</w:t>
      </w:r>
      <w:r>
        <w:rPr>
          <w:rFonts w:hint="eastAsia" w:cs="仿宋_GB2312"/>
          <w:color w:val="auto"/>
          <w:kern w:val="0"/>
          <w:sz w:val="32"/>
          <w:szCs w:val="24"/>
          <w:lang w:val="en-US" w:eastAsia="zh-CN" w:bidi="ar-SA"/>
        </w:rPr>
        <w:t>”</w:t>
      </w:r>
      <w:r>
        <w:rPr>
          <w:rFonts w:hint="eastAsia" w:ascii="仿宋_GB2312" w:hAnsi="仿宋_GB2312" w:eastAsia="仿宋_GB2312" w:cs="仿宋_GB2312"/>
          <w:bCs/>
          <w:color w:val="auto"/>
          <w:szCs w:val="32"/>
        </w:rPr>
        <w:t>龙腾行动，打造卧龙人才品牌</w:t>
      </w:r>
      <w:r>
        <w:rPr>
          <w:rFonts w:hint="eastAsia" w:cs="仿宋_GB2312"/>
          <w:bCs/>
          <w:color w:val="auto"/>
          <w:szCs w:val="32"/>
          <w:lang w:eastAsia="zh-CN"/>
        </w:rPr>
        <w:t>，</w:t>
      </w:r>
      <w:r>
        <w:rPr>
          <w:rFonts w:hint="eastAsia" w:ascii="仿宋_GB2312" w:hAnsi="仿宋_GB2312" w:eastAsia="仿宋_GB2312" w:cs="仿宋_GB2312"/>
          <w:bCs/>
          <w:color w:val="auto"/>
          <w:szCs w:val="32"/>
        </w:rPr>
        <w:t>培养卧龙领军人才和青年拔尖人才</w:t>
      </w:r>
      <w:r>
        <w:rPr>
          <w:rFonts w:hint="eastAsia" w:cs="仿宋_GB2312"/>
          <w:bCs/>
          <w:color w:val="auto"/>
          <w:szCs w:val="32"/>
          <w:lang w:eastAsia="zh-CN"/>
        </w:rPr>
        <w:t>，</w:t>
      </w:r>
      <w:r>
        <w:rPr>
          <w:rFonts w:hint="eastAsia" w:ascii="仿宋_GB2312" w:hAnsi="仿宋_GB2312" w:eastAsia="仿宋_GB2312" w:cs="仿宋_GB2312"/>
          <w:bCs/>
          <w:color w:val="auto"/>
          <w:szCs w:val="32"/>
        </w:rPr>
        <w:t>加快青年友好型城市和青年发展型城市建设。完善</w:t>
      </w:r>
      <w:r>
        <w:rPr>
          <w:rFonts w:hint="eastAsia" w:cs="仿宋_GB2312"/>
          <w:color w:val="auto"/>
          <w:kern w:val="0"/>
          <w:sz w:val="32"/>
          <w:szCs w:val="24"/>
          <w:lang w:val="en-US" w:eastAsia="zh-CN" w:bidi="ar-SA"/>
        </w:rPr>
        <w:t>“</w:t>
      </w:r>
      <w:r>
        <w:rPr>
          <w:rFonts w:hint="eastAsia" w:ascii="仿宋_GB2312" w:hAnsi="仿宋_GB2312" w:eastAsia="仿宋_GB2312" w:cs="仿宋_GB2312"/>
          <w:bCs/>
          <w:color w:val="auto"/>
          <w:szCs w:val="32"/>
        </w:rPr>
        <w:t>全职+柔性</w:t>
      </w:r>
      <w:r>
        <w:rPr>
          <w:rFonts w:hint="eastAsia" w:cs="仿宋_GB2312"/>
          <w:color w:val="auto"/>
          <w:kern w:val="0"/>
          <w:sz w:val="32"/>
          <w:szCs w:val="24"/>
          <w:lang w:val="en-US" w:eastAsia="zh-CN" w:bidi="ar-SA"/>
        </w:rPr>
        <w:t>”</w:t>
      </w:r>
      <w:r>
        <w:rPr>
          <w:rFonts w:hint="eastAsia" w:ascii="仿宋_GB2312" w:hAnsi="仿宋_GB2312" w:eastAsia="仿宋_GB2312" w:cs="仿宋_GB2312"/>
          <w:bCs/>
          <w:color w:val="auto"/>
          <w:szCs w:val="32"/>
        </w:rPr>
        <w:t>引才引智机制，探索</w:t>
      </w:r>
      <w:r>
        <w:rPr>
          <w:rFonts w:hint="eastAsia" w:cs="仿宋_GB2312"/>
          <w:color w:val="auto"/>
          <w:kern w:val="0"/>
          <w:sz w:val="32"/>
          <w:szCs w:val="24"/>
          <w:lang w:val="en-US" w:eastAsia="zh-CN" w:bidi="ar-SA"/>
        </w:rPr>
        <w:t>“</w:t>
      </w:r>
      <w:r>
        <w:rPr>
          <w:rFonts w:hint="eastAsia" w:ascii="仿宋_GB2312" w:hAnsi="仿宋_GB2312" w:eastAsia="仿宋_GB2312" w:cs="仿宋_GB2312"/>
          <w:bCs/>
          <w:color w:val="auto"/>
          <w:szCs w:val="32"/>
        </w:rPr>
        <w:t>人才+团队+基金</w:t>
      </w:r>
      <w:r>
        <w:rPr>
          <w:rFonts w:hint="eastAsia" w:cs="仿宋_GB2312"/>
          <w:color w:val="auto"/>
          <w:kern w:val="0"/>
          <w:sz w:val="32"/>
          <w:szCs w:val="24"/>
          <w:lang w:val="en-US" w:eastAsia="zh-CN" w:bidi="ar-SA"/>
        </w:rPr>
        <w:t>”</w:t>
      </w:r>
      <w:r>
        <w:rPr>
          <w:rFonts w:hint="eastAsia" w:ascii="仿宋_GB2312" w:hAnsi="仿宋_GB2312" w:eastAsia="仿宋_GB2312" w:cs="仿宋_GB2312"/>
          <w:bCs/>
          <w:color w:val="auto"/>
          <w:szCs w:val="32"/>
        </w:rPr>
        <w:t>模式，</w:t>
      </w:r>
      <w:r>
        <w:rPr>
          <w:rFonts w:hint="eastAsia" w:cs="仿宋_GB2312"/>
          <w:bCs/>
          <w:color w:val="auto"/>
          <w:szCs w:val="32"/>
          <w:lang w:val="en-US" w:eastAsia="zh-CN"/>
        </w:rPr>
        <w:t>规划建设</w:t>
      </w:r>
      <w:r>
        <w:rPr>
          <w:rFonts w:hint="eastAsia" w:cs="仿宋_GB2312"/>
          <w:color w:val="auto"/>
          <w:sz w:val="32"/>
          <w:szCs w:val="32"/>
          <w:lang w:eastAsia="zh-CN"/>
        </w:rPr>
        <w:t>牧原人才公寓、</w:t>
      </w:r>
      <w:r>
        <w:rPr>
          <w:rFonts w:hint="eastAsia" w:cs="仿宋_GB2312"/>
          <w:bCs/>
          <w:color w:val="auto"/>
          <w:szCs w:val="32"/>
        </w:rPr>
        <w:t>豫资海元南阳城市产业综合体配套住宅</w:t>
      </w:r>
      <w:r>
        <w:rPr>
          <w:rFonts w:hint="eastAsia" w:cs="仿宋_GB2312"/>
          <w:bCs/>
          <w:color w:val="auto"/>
          <w:szCs w:val="32"/>
          <w:lang w:eastAsia="zh-CN"/>
        </w:rPr>
        <w:t>，</w:t>
      </w:r>
      <w:r>
        <w:rPr>
          <w:rFonts w:hint="eastAsia" w:cs="仿宋_GB2312"/>
          <w:color w:val="auto"/>
          <w:sz w:val="32"/>
          <w:szCs w:val="32"/>
          <w:lang w:eastAsia="zh-CN"/>
        </w:rPr>
        <w:t>吸引集聚优秀青年人才到</w:t>
      </w:r>
      <w:r>
        <w:rPr>
          <w:rFonts w:hint="eastAsia" w:cs="仿宋_GB2312"/>
          <w:color w:val="auto"/>
          <w:sz w:val="32"/>
          <w:szCs w:val="32"/>
          <w:lang w:val="en-US" w:eastAsia="zh-CN"/>
        </w:rPr>
        <w:t>我区</w:t>
      </w:r>
      <w:r>
        <w:rPr>
          <w:rFonts w:hint="eastAsia" w:cs="仿宋_GB2312"/>
          <w:color w:val="auto"/>
          <w:sz w:val="32"/>
          <w:szCs w:val="32"/>
          <w:lang w:eastAsia="zh-CN"/>
        </w:rPr>
        <w:t>创新创业。</w:t>
      </w:r>
      <w:r>
        <w:rPr>
          <w:rFonts w:hint="eastAsia" w:cs="仿宋_GB2312"/>
          <w:bCs/>
          <w:color w:val="auto"/>
          <w:szCs w:val="32"/>
        </w:rPr>
        <w:t>实施</w:t>
      </w:r>
      <w:r>
        <w:rPr>
          <w:rFonts w:hint="eastAsia" w:cs="仿宋_GB2312"/>
          <w:color w:val="auto"/>
          <w:kern w:val="0"/>
          <w:sz w:val="32"/>
          <w:szCs w:val="24"/>
          <w:lang w:val="en-US" w:eastAsia="zh-CN" w:bidi="ar-SA"/>
        </w:rPr>
        <w:t>“</w:t>
      </w:r>
      <w:r>
        <w:rPr>
          <w:rFonts w:hint="eastAsia" w:cs="仿宋_GB2312"/>
          <w:bCs/>
          <w:color w:val="auto"/>
          <w:szCs w:val="32"/>
        </w:rPr>
        <w:t>品质宛商</w:t>
      </w:r>
      <w:r>
        <w:rPr>
          <w:rFonts w:hint="eastAsia" w:cs="仿宋_GB2312"/>
          <w:color w:val="auto"/>
          <w:kern w:val="0"/>
          <w:sz w:val="32"/>
          <w:szCs w:val="24"/>
          <w:lang w:val="en-US" w:eastAsia="zh-CN" w:bidi="ar-SA"/>
        </w:rPr>
        <w:t>”</w:t>
      </w:r>
      <w:r>
        <w:rPr>
          <w:rFonts w:hint="eastAsia" w:cs="仿宋_GB2312"/>
          <w:bCs/>
          <w:color w:val="auto"/>
          <w:szCs w:val="32"/>
        </w:rPr>
        <w:t>提升工程，开展高新技术企业、科技型中小企业经营管理人才培训，打造一支具有战略眼光、持续创新能力和富有社会责任感的企业家队伍和经营管理团队。</w:t>
      </w:r>
      <w:r>
        <w:rPr>
          <w:rFonts w:hint="eastAsia" w:ascii="仿宋_GB2312" w:hAnsi="仿宋_GB2312" w:eastAsia="仿宋_GB2312" w:cs="仿宋_GB2312"/>
          <w:bCs/>
          <w:color w:val="auto"/>
          <w:szCs w:val="32"/>
        </w:rPr>
        <w:t>鼓励通过兼职挂职、技术咨询、项目合作、特聘研究员等方式汇聚人才智力资源。</w:t>
      </w:r>
      <w:r>
        <w:rPr>
          <w:rFonts w:hint="eastAsia" w:cs="仿宋_GB2312"/>
          <w:bCs/>
          <w:color w:val="auto"/>
          <w:szCs w:val="32"/>
        </w:rPr>
        <w:t>积极培育</w:t>
      </w:r>
      <w:r>
        <w:rPr>
          <w:rFonts w:hint="eastAsia" w:cs="仿宋_GB2312"/>
          <w:color w:val="auto"/>
          <w:kern w:val="0"/>
          <w:sz w:val="32"/>
          <w:szCs w:val="24"/>
          <w:lang w:val="en-US" w:eastAsia="zh-CN" w:bidi="ar-SA"/>
        </w:rPr>
        <w:t>“</w:t>
      </w:r>
      <w:r>
        <w:rPr>
          <w:rFonts w:hint="eastAsia" w:cs="仿宋_GB2312"/>
          <w:bCs/>
          <w:color w:val="auto"/>
          <w:szCs w:val="32"/>
        </w:rPr>
        <w:t>南阳名匠</w:t>
      </w:r>
      <w:r>
        <w:rPr>
          <w:rFonts w:hint="eastAsia" w:cs="仿宋_GB2312"/>
          <w:color w:val="auto"/>
          <w:kern w:val="0"/>
          <w:sz w:val="32"/>
          <w:szCs w:val="24"/>
          <w:lang w:val="en-US" w:eastAsia="zh-CN" w:bidi="ar-SA"/>
        </w:rPr>
        <w:t>”“</w:t>
      </w:r>
      <w:r>
        <w:rPr>
          <w:rFonts w:hint="eastAsia" w:cs="仿宋_GB2312"/>
          <w:bCs/>
          <w:color w:val="auto"/>
          <w:szCs w:val="32"/>
        </w:rPr>
        <w:t>豫宛大工匠</w:t>
      </w:r>
      <w:r>
        <w:rPr>
          <w:rFonts w:hint="eastAsia" w:cs="仿宋_GB2312"/>
          <w:color w:val="auto"/>
          <w:kern w:val="0"/>
          <w:sz w:val="32"/>
          <w:szCs w:val="24"/>
          <w:lang w:val="en-US" w:eastAsia="zh-CN" w:bidi="ar-SA"/>
        </w:rPr>
        <w:t>”“</w:t>
      </w:r>
      <w:r>
        <w:rPr>
          <w:rFonts w:hint="eastAsia" w:ascii="仿宋_GB2312" w:hAnsi="仿宋_GB2312" w:eastAsia="仿宋_GB2312" w:cs="仿宋_GB2312"/>
          <w:bCs/>
          <w:color w:val="auto"/>
          <w:szCs w:val="32"/>
        </w:rPr>
        <w:t>蓝领精英培养</w:t>
      </w:r>
      <w:r>
        <w:rPr>
          <w:rFonts w:hint="eastAsia" w:cs="仿宋_GB2312"/>
          <w:color w:val="auto"/>
          <w:kern w:val="0"/>
          <w:sz w:val="32"/>
          <w:szCs w:val="24"/>
          <w:lang w:val="en-US" w:eastAsia="zh-CN" w:bidi="ar-SA"/>
        </w:rPr>
        <w:t>”</w:t>
      </w:r>
      <w:r>
        <w:rPr>
          <w:rFonts w:hint="eastAsia" w:ascii="仿宋_GB2312" w:hAnsi="仿宋_GB2312" w:eastAsia="仿宋_GB2312" w:cs="仿宋_GB2312"/>
          <w:bCs/>
          <w:color w:val="auto"/>
          <w:szCs w:val="32"/>
        </w:rPr>
        <w:t>工程</w:t>
      </w:r>
      <w:r>
        <w:rPr>
          <w:rFonts w:hint="eastAsia" w:cs="仿宋_GB2312"/>
          <w:bCs/>
          <w:color w:val="auto"/>
          <w:szCs w:val="32"/>
        </w:rPr>
        <w:t>，加强科技人员继续教育，加大各类技工、技能人才的培训力度，围绕</w:t>
      </w:r>
      <w:r>
        <w:rPr>
          <w:rFonts w:hint="eastAsia" w:ascii="仿宋_GB2312" w:hAnsi="仿宋_GB2312" w:eastAsia="仿宋_GB2312" w:cs="仿宋_GB2312"/>
          <w:bCs/>
          <w:color w:val="auto"/>
          <w:szCs w:val="32"/>
        </w:rPr>
        <w:t>新型显示和智能终端制造、生物兽用制品、工程装备制造、绿色食品等</w:t>
      </w:r>
      <w:r>
        <w:rPr>
          <w:rFonts w:hint="eastAsia" w:cs="仿宋_GB2312"/>
          <w:bCs/>
          <w:color w:val="auto"/>
          <w:szCs w:val="32"/>
        </w:rPr>
        <w:t>重点</w:t>
      </w:r>
      <w:r>
        <w:rPr>
          <w:rFonts w:hint="eastAsia" w:ascii="仿宋_GB2312" w:hAnsi="仿宋_GB2312" w:eastAsia="仿宋_GB2312" w:cs="仿宋_GB2312"/>
          <w:bCs/>
          <w:color w:val="auto"/>
          <w:szCs w:val="32"/>
        </w:rPr>
        <w:t>产业</w:t>
      </w:r>
      <w:r>
        <w:rPr>
          <w:rFonts w:hint="eastAsia" w:cs="仿宋_GB2312"/>
          <w:bCs/>
          <w:color w:val="auto"/>
          <w:szCs w:val="32"/>
        </w:rPr>
        <w:t>，着力培育一批具有工匠精神和较高创新能力的高级工匠。</w:t>
      </w:r>
      <w:r>
        <w:rPr>
          <w:rFonts w:hint="eastAsia" w:cs="仿宋_GB2312"/>
          <w:b/>
          <w:bCs/>
          <w:color w:val="auto"/>
          <w:lang w:val="en-US" w:eastAsia="zh-CN"/>
        </w:rPr>
        <w:t>五是</w:t>
      </w:r>
      <w:r>
        <w:rPr>
          <w:rFonts w:hint="eastAsia" w:ascii="仿宋_GB2312" w:hAnsi="仿宋_GB2312" w:eastAsia="仿宋_GB2312" w:cs="仿宋_GB2312"/>
          <w:b/>
          <w:bCs/>
          <w:color w:val="auto"/>
        </w:rPr>
        <w:t>构建良好创新生态。</w:t>
      </w:r>
      <w:r>
        <w:rPr>
          <w:rFonts w:hint="eastAsia" w:ascii="仿宋_GB2312" w:hAnsi="仿宋_GB2312" w:eastAsia="仿宋_GB2312" w:cs="仿宋_GB2312"/>
          <w:b w:val="0"/>
          <w:bCs w:val="0"/>
          <w:color w:val="auto"/>
        </w:rPr>
        <w:t>深化科技创新体制机制改革，加强知识产权法治保障，探索建立国有资本支持科技成果转化投入退出等机制。</w:t>
      </w:r>
      <w:r>
        <w:rPr>
          <w:rFonts w:hint="eastAsia" w:ascii="仿宋_GB2312" w:hAnsi="仿宋_GB2312" w:eastAsia="仿宋_GB2312" w:cs="仿宋_GB2312"/>
          <w:color w:val="auto"/>
        </w:rPr>
        <w:t>积极组织辖区企业与高等院校、科研院所对接，促进科技成果的转移转化。实施知识产权战略，建立卧龙知识产权服务中心。积极培育省级以上创新载体和创新平台，引育一批国家知识产权优势企业和示范企业。积极筹划数字经济产业园、卧龙大学城、生命科学实验室、人才小镇等科创节点，合力打造创新生态，构建</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rPr>
        <w:t>项目抚育、政策扶持、创业辅导、苗圃孵化、社会扶植、示范辐射</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rPr>
        <w:t>的创新创业生态圈。</w:t>
      </w:r>
    </w:p>
    <w:p>
      <w:pPr>
        <w:pageBreakBefore w:val="0"/>
        <w:widowControl w:val="0"/>
        <w:kinsoku/>
        <w:wordWrap/>
        <w:overflowPunct/>
        <w:topLinePunct w:val="0"/>
        <w:autoSpaceDE/>
        <w:autoSpaceDN/>
        <w:bidi w:val="0"/>
        <w:adjustRightInd/>
        <w:snapToGrid/>
        <w:spacing w:beforeLines="0" w:afterLines="0" w:line="560" w:lineRule="exact"/>
        <w:ind w:firstLine="643" w:firstLineChars="200"/>
        <w:outlineLvl w:val="1"/>
        <w:rPr>
          <w:rFonts w:hint="eastAsia" w:cs="仿宋_GB2312"/>
          <w:b/>
          <w:bCs/>
          <w:color w:val="auto"/>
          <w:sz w:val="32"/>
          <w:szCs w:val="32"/>
          <w:lang w:val="en-US" w:eastAsia="zh-CN"/>
        </w:rPr>
      </w:pPr>
      <w:bookmarkStart w:id="315" w:name="_Toc23882"/>
      <w:bookmarkStart w:id="316" w:name="_Toc10909"/>
      <w:bookmarkStart w:id="317" w:name="_Toc20492"/>
      <w:bookmarkStart w:id="318" w:name="_Toc31181"/>
      <w:bookmarkStart w:id="319" w:name="_Toc22999"/>
      <w:bookmarkStart w:id="320" w:name="_Toc32308"/>
      <w:bookmarkStart w:id="321" w:name="_Toc24775"/>
      <w:bookmarkStart w:id="322" w:name="_Toc17095"/>
      <w:bookmarkStart w:id="323" w:name="_Toc9763"/>
      <w:bookmarkStart w:id="324" w:name="_Toc6389"/>
      <w:r>
        <w:rPr>
          <w:rFonts w:hint="eastAsia" w:ascii="楷体" w:hAnsi="楷体" w:eastAsia="楷体" w:cs="楷体"/>
          <w:b/>
          <w:bCs/>
          <w:color w:val="auto"/>
          <w:sz w:val="32"/>
          <w:szCs w:val="32"/>
          <w:lang w:val="en-US" w:eastAsia="zh-CN"/>
        </w:rPr>
        <w:t>（七）</w:t>
      </w:r>
      <w:r>
        <w:rPr>
          <w:rFonts w:hint="eastAsia" w:ascii="楷体" w:hAnsi="楷体" w:eastAsia="楷体" w:cs="楷体"/>
          <w:b/>
          <w:bCs/>
          <w:color w:val="auto"/>
          <w:kern w:val="2"/>
          <w:sz w:val="32"/>
          <w:szCs w:val="32"/>
          <w:lang w:val="en-US" w:eastAsia="zh-CN" w:bidi="ar-SA"/>
        </w:rPr>
        <w:t>聚焦开放门户，建设营商环境示范区</w:t>
      </w:r>
      <w:bookmarkEnd w:id="315"/>
      <w:bookmarkEnd w:id="316"/>
      <w:bookmarkEnd w:id="317"/>
      <w:bookmarkEnd w:id="318"/>
      <w:bookmarkEnd w:id="319"/>
      <w:bookmarkEnd w:id="320"/>
    </w:p>
    <w:bookmarkEnd w:id="321"/>
    <w:bookmarkEnd w:id="322"/>
    <w:bookmarkEnd w:id="323"/>
    <w:bookmarkEnd w:id="324"/>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Lines="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Times New Roman" w:hAnsi="Times New Roman"/>
          <w:color w:val="auto"/>
        </w:rPr>
        <w:t>坚持大开放带动大发展，深入实施招商引资“裁树工程”“优化环境”“春雨工程”，强化招大引强，打造营商环境示范区，提高开放能级，建设国际化开放平台载体，打造高水平对外开放门户枢纽。</w:t>
      </w:r>
      <w:r>
        <w:rPr>
          <w:rFonts w:hint="eastAsia" w:cs="仿宋_GB2312"/>
          <w:b/>
          <w:bCs/>
          <w:color w:val="auto"/>
          <w:kern w:val="2"/>
          <w:sz w:val="32"/>
          <w:szCs w:val="32"/>
          <w:lang w:val="en-US" w:eastAsia="zh-CN" w:bidi="ar"/>
        </w:rPr>
        <w:t>一是</w:t>
      </w:r>
      <w:r>
        <w:rPr>
          <w:rFonts w:hint="eastAsia" w:ascii="仿宋_GB2312" w:hAnsi="仿宋_GB2312" w:eastAsia="仿宋_GB2312" w:cs="仿宋_GB2312"/>
          <w:b/>
          <w:bCs/>
          <w:color w:val="auto"/>
          <w:kern w:val="2"/>
          <w:sz w:val="32"/>
          <w:szCs w:val="32"/>
          <w:lang w:val="en-US" w:eastAsia="zh-CN" w:bidi="ar"/>
        </w:rPr>
        <w:t>积极融入重大战略。</w:t>
      </w:r>
      <w:r>
        <w:rPr>
          <w:rFonts w:hint="eastAsia" w:ascii="仿宋_GB2312" w:hAnsi="仿宋_GB2312" w:eastAsia="仿宋_GB2312" w:cs="仿宋_GB2312"/>
          <w:color w:val="auto"/>
          <w:kern w:val="0"/>
          <w:lang w:eastAsia="zh-CN"/>
        </w:rPr>
        <w:t>紧抓</w:t>
      </w:r>
      <w:r>
        <w:rPr>
          <w:rFonts w:hint="eastAsia" w:cs="仿宋_GB2312"/>
          <w:color w:val="auto"/>
          <w:kern w:val="0"/>
          <w:lang w:val="en-US" w:eastAsia="zh-CN"/>
        </w:rPr>
        <w:t>现代化</w:t>
      </w:r>
      <w:r>
        <w:rPr>
          <w:rFonts w:hint="eastAsia" w:ascii="仿宋_GB2312" w:hAnsi="仿宋_GB2312" w:eastAsia="仿宋_GB2312" w:cs="仿宋_GB2312"/>
          <w:color w:val="auto"/>
          <w:kern w:val="0"/>
          <w:lang w:eastAsia="zh-CN"/>
        </w:rPr>
        <w:t>省域副中心</w:t>
      </w:r>
      <w:r>
        <w:rPr>
          <w:rFonts w:hint="eastAsia" w:cs="仿宋_GB2312"/>
          <w:color w:val="auto"/>
          <w:kern w:val="0"/>
          <w:lang w:val="en-US" w:eastAsia="zh-CN"/>
        </w:rPr>
        <w:t>城市</w:t>
      </w:r>
      <w:r>
        <w:rPr>
          <w:rFonts w:hint="eastAsia" w:ascii="仿宋_GB2312" w:hAnsi="仿宋_GB2312" w:eastAsia="仿宋_GB2312" w:cs="仿宋_GB2312"/>
          <w:color w:val="auto"/>
          <w:kern w:val="0"/>
          <w:lang w:eastAsia="zh-CN"/>
        </w:rPr>
        <w:t>建设，以更加主动的姿态融入新发展格局</w:t>
      </w:r>
      <w:r>
        <w:rPr>
          <w:rFonts w:hint="eastAsia" w:cs="仿宋_GB2312"/>
          <w:color w:val="auto"/>
          <w:kern w:val="0"/>
          <w:lang w:eastAsia="zh-CN"/>
        </w:rPr>
        <w:t>。</w:t>
      </w:r>
      <w:r>
        <w:rPr>
          <w:rFonts w:hint="eastAsia" w:ascii="仿宋_GB2312" w:hAnsi="仿宋_GB2312" w:eastAsia="仿宋_GB2312" w:cs="仿宋_GB2312"/>
          <w:color w:val="auto"/>
          <w:kern w:val="0"/>
          <w:lang w:eastAsia="zh-CN"/>
        </w:rPr>
        <w:t>积极参加京宛合作和全省</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0"/>
          <w:lang w:eastAsia="zh-CN"/>
        </w:rPr>
        <w:t>五区联动</w:t>
      </w:r>
      <w:r>
        <w:rPr>
          <w:rFonts w:hint="eastAsia" w:cs="仿宋_GB2312"/>
          <w:color w:val="auto"/>
          <w:kern w:val="0"/>
          <w:lang w:eastAsia="zh-CN"/>
        </w:rPr>
        <w:t>、</w:t>
      </w:r>
      <w:r>
        <w:rPr>
          <w:rFonts w:hint="eastAsia" w:ascii="仿宋_GB2312" w:hAnsi="仿宋_GB2312" w:eastAsia="仿宋_GB2312" w:cs="仿宋_GB2312"/>
          <w:color w:val="auto"/>
          <w:kern w:val="0"/>
          <w:lang w:eastAsia="zh-CN"/>
        </w:rPr>
        <w:t>四路协同</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0"/>
          <w:lang w:eastAsia="zh-CN"/>
        </w:rPr>
        <w:t>，强化市区联动，发挥</w:t>
      </w:r>
      <w:r>
        <w:rPr>
          <w:rFonts w:hint="eastAsia" w:cs="仿宋_GB2312"/>
          <w:color w:val="auto"/>
          <w:kern w:val="0"/>
          <w:lang w:val="en-US" w:eastAsia="zh-CN"/>
        </w:rPr>
        <w:t>南阳</w:t>
      </w:r>
      <w:r>
        <w:rPr>
          <w:rFonts w:hint="eastAsia" w:ascii="仿宋_GB2312" w:hAnsi="仿宋_GB2312" w:eastAsia="仿宋_GB2312" w:cs="仿宋_GB2312"/>
          <w:color w:val="auto"/>
          <w:kern w:val="0"/>
          <w:lang w:eastAsia="zh-CN"/>
        </w:rPr>
        <w:t>卧龙综合保税区制度优势，升级跨境电商试验区，争创河南自贸区卧龙片区</w:t>
      </w:r>
      <w:r>
        <w:rPr>
          <w:rFonts w:hint="eastAsia" w:cs="仿宋_GB2312"/>
          <w:color w:val="auto"/>
          <w:kern w:val="0"/>
          <w:lang w:eastAsia="zh-CN"/>
        </w:rPr>
        <w:t>，</w:t>
      </w:r>
      <w:r>
        <w:rPr>
          <w:rFonts w:hint="eastAsia" w:ascii="仿宋_GB2312" w:hAnsi="仿宋_GB2312" w:eastAsia="仿宋_GB2312" w:cs="仿宋_GB2312"/>
          <w:color w:val="auto"/>
          <w:kern w:val="0"/>
          <w:lang w:eastAsia="zh-CN"/>
        </w:rPr>
        <w:t>深化京宛合作，建设京宛合作产业园</w:t>
      </w:r>
      <w:r>
        <w:rPr>
          <w:rFonts w:hint="eastAsia" w:cs="仿宋_GB2312"/>
          <w:color w:val="auto"/>
          <w:kern w:val="0"/>
          <w:lang w:eastAsia="zh-CN"/>
        </w:rPr>
        <w:t>。</w:t>
      </w:r>
      <w:r>
        <w:rPr>
          <w:rFonts w:hint="eastAsia" w:ascii="仿宋_GB2312" w:hAnsi="仿宋_GB2312" w:eastAsia="仿宋_GB2312" w:cs="仿宋_GB2312"/>
          <w:color w:val="auto"/>
          <w:kern w:val="0"/>
          <w:lang w:eastAsia="zh-CN"/>
        </w:rPr>
        <w:t>积极参与国际、国内和区域分工合作，建设回归创业产业园、国际合作产业园、特别合作园区等开放平台，构建全方位、多层次、多元化开放格局，打造对外开放新</w:t>
      </w:r>
      <w:r>
        <w:rPr>
          <w:rFonts w:hint="eastAsia" w:ascii="仿宋_GB2312" w:hAnsi="仿宋_GB2312" w:eastAsia="仿宋_GB2312" w:cs="仿宋_GB2312"/>
          <w:b w:val="0"/>
          <w:bCs w:val="0"/>
          <w:color w:val="auto"/>
          <w:kern w:val="0"/>
          <w:lang w:eastAsia="zh-CN"/>
        </w:rPr>
        <w:t>高地</w:t>
      </w:r>
      <w:r>
        <w:rPr>
          <w:rFonts w:hint="eastAsia" w:cs="仿宋_GB2312"/>
          <w:b w:val="0"/>
          <w:bCs w:val="0"/>
          <w:color w:val="auto"/>
          <w:kern w:val="2"/>
          <w:sz w:val="32"/>
          <w:szCs w:val="32"/>
          <w:lang w:val="en-US" w:eastAsia="zh-CN" w:bidi="ar"/>
        </w:rPr>
        <w:t>。</w:t>
      </w:r>
      <w:r>
        <w:rPr>
          <w:rFonts w:hint="eastAsia" w:cs="仿宋_GB2312"/>
          <w:b/>
          <w:bCs/>
          <w:color w:val="auto"/>
          <w:kern w:val="2"/>
          <w:sz w:val="32"/>
          <w:szCs w:val="32"/>
          <w:lang w:val="en-US" w:eastAsia="zh-CN" w:bidi="ar"/>
        </w:rPr>
        <w:t>二是</w:t>
      </w:r>
      <w:r>
        <w:rPr>
          <w:rFonts w:hint="eastAsia" w:ascii="仿宋_GB2312" w:hAnsi="仿宋_GB2312" w:eastAsia="仿宋_GB2312" w:cs="仿宋_GB2312"/>
          <w:b/>
          <w:bCs/>
          <w:color w:val="auto"/>
          <w:kern w:val="2"/>
          <w:sz w:val="32"/>
          <w:szCs w:val="32"/>
          <w:lang w:val="en-US" w:eastAsia="zh-CN" w:bidi="ar"/>
        </w:rPr>
        <w:t>加大招商引资力度。</w:t>
      </w:r>
      <w:r>
        <w:rPr>
          <w:rFonts w:hint="eastAsia" w:ascii="仿宋_GB2312" w:hAnsi="仿宋_GB2312" w:eastAsia="仿宋_GB2312" w:cs="仿宋_GB2312"/>
          <w:b w:val="0"/>
          <w:bCs w:val="0"/>
          <w:color w:val="auto"/>
          <w:kern w:val="2"/>
          <w:sz w:val="32"/>
          <w:szCs w:val="32"/>
          <w:lang w:val="en-US" w:eastAsia="zh-CN" w:bidi="ar"/>
        </w:rPr>
        <w:t>持续发扬“六皮”招商精神，落实“二分之一”工作法，紧盯国家和河南省战略发展方向、政策导向和投资走向，充分借助招商图谱，聚焦重点产业产业链开辟招商新赛道，深入谋划、论证、储备项目，坚持把招商引资工作作为推进高质量发展的“主抓手”，全力以赴引项目、扩投资、增动能，用源源不断的大项目、好项目，支撑大产业、带动大发展。紧盯京津冀、长三角、粤港澳大湾区、成渝地区、中部地区“五大战区”，瞄准“500强”、优秀上市企业、行业龙头和大型央企，招大引强、招先引优、招新引特。创新招商方式，深入开展产业链招商、基金招商、股权招商、市场招商、科研招商、行业协会招商、以商招商，吸引更多优质项目落地。用好《招商引资工作三项机制》，加大“四要件”审核把关，拉长考核周期，“围绕落地”抓招商，把好“签约前、移交前、签约后”三个关口，为做优做强、做实做好招商引资工作奠定基础。</w:t>
      </w:r>
      <w:r>
        <w:rPr>
          <w:rFonts w:hint="eastAsia" w:cs="仿宋_GB2312"/>
          <w:b/>
          <w:bCs/>
          <w:color w:val="auto"/>
          <w:kern w:val="2"/>
          <w:sz w:val="32"/>
          <w:szCs w:val="32"/>
          <w:lang w:val="en-US" w:eastAsia="zh-CN" w:bidi="ar"/>
        </w:rPr>
        <w:t>三是</w:t>
      </w:r>
      <w:r>
        <w:rPr>
          <w:rFonts w:hint="eastAsia" w:ascii="仿宋_GB2312" w:hAnsi="仿宋_GB2312" w:eastAsia="仿宋_GB2312" w:cs="仿宋_GB2312"/>
          <w:b/>
          <w:bCs/>
          <w:color w:val="auto"/>
          <w:kern w:val="2"/>
          <w:sz w:val="32"/>
          <w:szCs w:val="32"/>
          <w:lang w:val="en-US" w:eastAsia="zh-CN" w:bidi="ar"/>
        </w:rPr>
        <w:t>全力优化营商环境</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 w:val="0"/>
          <w:bCs w:val="0"/>
          <w:color w:val="auto"/>
          <w:kern w:val="2"/>
          <w:sz w:val="32"/>
          <w:szCs w:val="32"/>
          <w:lang w:val="en-US" w:eastAsia="zh-CN" w:bidi="ar"/>
        </w:rPr>
        <w:t>始终把优化营商环境作为</w:t>
      </w:r>
      <w:r>
        <w:rPr>
          <w:rFonts w:hint="eastAsia" w:cs="仿宋_GB2312"/>
          <w:b w:val="0"/>
          <w:bCs w:val="0"/>
          <w:color w:val="auto"/>
          <w:kern w:val="2"/>
          <w:sz w:val="32"/>
          <w:szCs w:val="32"/>
          <w:lang w:val="en-US" w:eastAsia="zh-CN" w:bidi="ar"/>
        </w:rPr>
        <w:t>我区</w:t>
      </w:r>
      <w:r>
        <w:rPr>
          <w:rFonts w:hint="eastAsia" w:cs="仿宋_GB2312"/>
          <w:color w:val="auto"/>
          <w:kern w:val="0"/>
          <w:sz w:val="32"/>
          <w:szCs w:val="24"/>
          <w:lang w:val="en-US" w:eastAsia="zh-CN" w:bidi="ar-SA"/>
        </w:rPr>
        <w:t>“</w:t>
      </w:r>
      <w:r>
        <w:rPr>
          <w:rFonts w:hint="eastAsia" w:ascii="仿宋_GB2312" w:hAnsi="仿宋_GB2312" w:eastAsia="仿宋_GB2312" w:cs="仿宋_GB2312"/>
          <w:b w:val="0"/>
          <w:bCs w:val="0"/>
          <w:color w:val="auto"/>
          <w:kern w:val="2"/>
          <w:sz w:val="32"/>
          <w:szCs w:val="32"/>
          <w:lang w:val="en-US" w:eastAsia="zh-CN" w:bidi="ar"/>
        </w:rPr>
        <w:t>一号工程</w:t>
      </w:r>
      <w:r>
        <w:rPr>
          <w:rFonts w:hint="eastAsia" w:cs="仿宋_GB2312"/>
          <w:color w:val="auto"/>
          <w:kern w:val="0"/>
          <w:sz w:val="32"/>
          <w:szCs w:val="24"/>
          <w:lang w:val="en-US" w:eastAsia="zh-CN" w:bidi="ar-SA"/>
        </w:rPr>
        <w:t>”</w:t>
      </w:r>
      <w:r>
        <w:rPr>
          <w:rFonts w:hint="eastAsia" w:ascii="仿宋_GB2312" w:hAnsi="仿宋_GB2312" w:eastAsia="仿宋_GB2312" w:cs="仿宋_GB2312"/>
          <w:b w:val="0"/>
          <w:bCs w:val="0"/>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争创河南省社会信用体系建设示范区、河南省营商环境信用指标创新示范区</w:t>
      </w:r>
      <w:r>
        <w:rPr>
          <w:rFonts w:hint="eastAsia"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加快推进实施迭代升级营商环境4.0版</w:t>
      </w:r>
      <w:r>
        <w:rPr>
          <w:rFonts w:hint="eastAsia"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打造一批在全国、全省叫得响的</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2"/>
          <w:sz w:val="32"/>
          <w:szCs w:val="32"/>
          <w:lang w:val="en-US" w:eastAsia="zh-CN" w:bidi="ar"/>
        </w:rPr>
        <w:t>卧龙品牌</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2"/>
          <w:sz w:val="32"/>
          <w:szCs w:val="32"/>
          <w:lang w:val="en-US" w:eastAsia="zh-CN" w:bidi="ar"/>
        </w:rPr>
        <w:t>。持续深化</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2"/>
          <w:sz w:val="32"/>
          <w:szCs w:val="32"/>
          <w:lang w:val="en-US" w:eastAsia="zh-CN" w:bidi="ar"/>
        </w:rPr>
        <w:t>万人助万企</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2"/>
          <w:sz w:val="32"/>
          <w:szCs w:val="32"/>
          <w:lang w:val="en-US" w:eastAsia="zh-CN" w:bidi="ar"/>
        </w:rPr>
        <w:t>活动，积极开展</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2"/>
          <w:sz w:val="32"/>
          <w:szCs w:val="32"/>
          <w:lang w:val="en-US" w:eastAsia="zh-CN" w:bidi="ar"/>
        </w:rPr>
        <w:t>送政策上门、抓政策落实</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2"/>
          <w:sz w:val="32"/>
          <w:szCs w:val="32"/>
          <w:lang w:val="en-US" w:eastAsia="zh-CN" w:bidi="ar"/>
        </w:rPr>
        <w:t>活动，常态化开展产销、产融、用工、产学研</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2"/>
          <w:sz w:val="32"/>
          <w:szCs w:val="32"/>
          <w:lang w:val="en-US" w:eastAsia="zh-CN" w:bidi="ar"/>
        </w:rPr>
        <w:t>四项对接</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2"/>
          <w:sz w:val="32"/>
          <w:szCs w:val="32"/>
          <w:lang w:val="en-US" w:eastAsia="zh-CN" w:bidi="ar"/>
        </w:rPr>
        <w:t>活动。做实优化营商环境监督员制度，搭建企业诉求解决</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2"/>
          <w:sz w:val="32"/>
          <w:szCs w:val="32"/>
          <w:lang w:val="en-US" w:eastAsia="zh-CN" w:bidi="ar"/>
        </w:rPr>
        <w:t>绿色通道</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2"/>
          <w:sz w:val="32"/>
          <w:szCs w:val="32"/>
          <w:lang w:val="en-US" w:eastAsia="zh-CN" w:bidi="ar"/>
        </w:rPr>
        <w:t>，打造企业与政府联系</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2"/>
          <w:sz w:val="32"/>
          <w:szCs w:val="32"/>
          <w:lang w:val="en-US" w:eastAsia="zh-CN" w:bidi="ar"/>
        </w:rPr>
        <w:t>直通车</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2"/>
          <w:sz w:val="32"/>
          <w:szCs w:val="32"/>
          <w:lang w:val="en-US" w:eastAsia="zh-CN" w:bidi="ar"/>
        </w:rPr>
        <w:t>。持续强化月排队、季考评、年总评等考评奖惩机制，坚决落实三个挂钩。</w:t>
      </w:r>
      <w:r>
        <w:rPr>
          <w:rFonts w:hint="eastAsia" w:ascii="Times New Roman" w:hAnsi="Times New Roman" w:cs="Times New Roman"/>
          <w:b/>
          <w:bCs/>
          <w:color w:val="auto"/>
          <w:kern w:val="2"/>
          <w:sz w:val="32"/>
          <w:szCs w:val="32"/>
          <w:u w:val="none"/>
          <w:lang w:val="en-US" w:eastAsia="zh-CN" w:bidi="ar-SA"/>
        </w:rPr>
        <w:t>四是提高</w:t>
      </w:r>
      <w:r>
        <w:rPr>
          <w:rFonts w:hint="default" w:ascii="Times New Roman" w:hAnsi="Times New Roman" w:cs="Times New Roman"/>
          <w:b/>
          <w:bCs/>
          <w:color w:val="auto"/>
          <w:kern w:val="2"/>
          <w:sz w:val="32"/>
          <w:szCs w:val="32"/>
          <w:u w:val="none"/>
          <w:lang w:val="en-US" w:eastAsia="zh-CN" w:bidi="ar-SA"/>
        </w:rPr>
        <w:t>政务服务</w:t>
      </w:r>
      <w:r>
        <w:rPr>
          <w:rFonts w:hint="eastAsia" w:ascii="Times New Roman" w:hAnsi="Times New Roman" w:cs="Times New Roman"/>
          <w:b/>
          <w:bCs/>
          <w:color w:val="auto"/>
          <w:kern w:val="2"/>
          <w:sz w:val="32"/>
          <w:szCs w:val="32"/>
          <w:u w:val="none"/>
          <w:lang w:val="en-US" w:eastAsia="zh-CN" w:bidi="ar-SA"/>
        </w:rPr>
        <w:t>效率。</w:t>
      </w:r>
      <w:r>
        <w:rPr>
          <w:rFonts w:hint="eastAsia" w:ascii="仿宋_GB2312" w:hAnsi="仿宋_GB2312" w:eastAsia="仿宋_GB2312" w:cs="仿宋_GB2312"/>
          <w:bCs w:val="0"/>
          <w:color w:val="auto"/>
          <w:sz w:val="32"/>
          <w:szCs w:val="32"/>
          <w:highlight w:val="none"/>
          <w:lang w:bidi="ar"/>
        </w:rPr>
        <w:t>纵深推进</w:t>
      </w:r>
      <w:r>
        <w:rPr>
          <w:rFonts w:hint="eastAsia" w:cs="仿宋_GB2312"/>
          <w:color w:val="auto"/>
          <w:kern w:val="0"/>
          <w:sz w:val="32"/>
          <w:szCs w:val="24"/>
          <w:lang w:val="en-US" w:eastAsia="zh-CN" w:bidi="ar-SA"/>
        </w:rPr>
        <w:t>“</w:t>
      </w:r>
      <w:r>
        <w:rPr>
          <w:rFonts w:hint="eastAsia" w:ascii="仿宋_GB2312" w:hAnsi="仿宋_GB2312" w:eastAsia="仿宋_GB2312" w:cs="仿宋_GB2312"/>
          <w:bCs w:val="0"/>
          <w:color w:val="auto"/>
          <w:sz w:val="32"/>
          <w:szCs w:val="32"/>
          <w:highlight w:val="none"/>
          <w:lang w:bidi="ar"/>
        </w:rPr>
        <w:t>放管服效</w:t>
      </w:r>
      <w:r>
        <w:rPr>
          <w:rFonts w:hint="eastAsia" w:cs="仿宋_GB2312"/>
          <w:color w:val="auto"/>
          <w:kern w:val="0"/>
          <w:sz w:val="32"/>
          <w:szCs w:val="24"/>
          <w:lang w:val="en-US" w:eastAsia="zh-CN" w:bidi="ar-SA"/>
        </w:rPr>
        <w:t>”</w:t>
      </w:r>
      <w:r>
        <w:rPr>
          <w:rFonts w:hint="eastAsia" w:ascii="仿宋_GB2312" w:hAnsi="仿宋_GB2312" w:eastAsia="仿宋_GB2312" w:cs="仿宋_GB2312"/>
          <w:bCs w:val="0"/>
          <w:color w:val="auto"/>
          <w:sz w:val="32"/>
          <w:szCs w:val="32"/>
          <w:highlight w:val="none"/>
          <w:lang w:bidi="ar"/>
        </w:rPr>
        <w:t>改革，推广市场主体登记全程网办、不见面审批。</w:t>
      </w:r>
      <w:r>
        <w:rPr>
          <w:rFonts w:hint="eastAsia" w:ascii="仿宋_GB2312" w:hAnsi="仿宋_GB2312" w:eastAsia="仿宋_GB2312" w:cs="仿宋_GB2312"/>
          <w:bCs w:val="0"/>
          <w:snapToGrid/>
          <w:color w:val="auto"/>
          <w:kern w:val="2"/>
          <w:sz w:val="32"/>
          <w:szCs w:val="32"/>
          <w:highlight w:val="none"/>
          <w:lang w:bidi="ar"/>
        </w:rPr>
        <w:t>健全</w:t>
      </w:r>
      <w:r>
        <w:rPr>
          <w:rFonts w:hint="eastAsia" w:cs="仿宋_GB2312"/>
          <w:color w:val="auto"/>
          <w:kern w:val="0"/>
          <w:sz w:val="32"/>
          <w:szCs w:val="24"/>
          <w:lang w:val="en-US" w:eastAsia="zh-CN" w:bidi="ar-SA"/>
        </w:rPr>
        <w:t>“</w:t>
      </w:r>
      <w:r>
        <w:rPr>
          <w:rFonts w:hint="eastAsia" w:ascii="仿宋_GB2312" w:hAnsi="仿宋_GB2312" w:eastAsia="仿宋_GB2312" w:cs="仿宋_GB2312"/>
          <w:bCs w:val="0"/>
          <w:snapToGrid/>
          <w:color w:val="auto"/>
          <w:kern w:val="2"/>
          <w:sz w:val="32"/>
          <w:szCs w:val="32"/>
          <w:highlight w:val="none"/>
          <w:lang w:bidi="ar"/>
        </w:rPr>
        <w:t>承诺制+标准地</w:t>
      </w:r>
      <w:r>
        <w:rPr>
          <w:rFonts w:hint="eastAsia" w:cs="仿宋_GB2312"/>
          <w:color w:val="auto"/>
          <w:kern w:val="0"/>
          <w:sz w:val="32"/>
          <w:szCs w:val="24"/>
          <w:lang w:val="en-US" w:eastAsia="zh-CN" w:bidi="ar-SA"/>
        </w:rPr>
        <w:t>”“</w:t>
      </w:r>
      <w:r>
        <w:rPr>
          <w:rFonts w:hint="eastAsia" w:ascii="仿宋_GB2312" w:hAnsi="仿宋_GB2312" w:eastAsia="仿宋_GB2312" w:cs="仿宋_GB2312"/>
          <w:bCs w:val="0"/>
          <w:color w:val="auto"/>
          <w:sz w:val="32"/>
          <w:szCs w:val="32"/>
          <w:highlight w:val="none"/>
          <w:lang w:bidi="ar"/>
        </w:rPr>
        <w:t>弹性出让</w:t>
      </w:r>
      <w:r>
        <w:rPr>
          <w:rFonts w:hint="eastAsia" w:cs="仿宋_GB2312"/>
          <w:color w:val="auto"/>
          <w:kern w:val="0"/>
          <w:sz w:val="32"/>
          <w:szCs w:val="24"/>
          <w:lang w:val="en-US" w:eastAsia="zh-CN" w:bidi="ar-SA"/>
        </w:rPr>
        <w:t>”</w:t>
      </w:r>
      <w:r>
        <w:rPr>
          <w:rFonts w:hint="eastAsia" w:ascii="仿宋_GB2312" w:hAnsi="仿宋_GB2312" w:eastAsia="仿宋_GB2312" w:cs="仿宋_GB2312"/>
          <w:bCs w:val="0"/>
          <w:color w:val="auto"/>
          <w:sz w:val="32"/>
          <w:szCs w:val="32"/>
          <w:highlight w:val="none"/>
          <w:lang w:bidi="ar"/>
        </w:rPr>
        <w:t>、容缺办理等</w:t>
      </w:r>
      <w:r>
        <w:rPr>
          <w:rFonts w:hint="eastAsia" w:ascii="仿宋_GB2312" w:hAnsi="仿宋_GB2312" w:eastAsia="仿宋_GB2312" w:cs="仿宋_GB2312"/>
          <w:bCs w:val="0"/>
          <w:snapToGrid/>
          <w:color w:val="auto"/>
          <w:kern w:val="2"/>
          <w:sz w:val="32"/>
          <w:szCs w:val="32"/>
          <w:highlight w:val="none"/>
          <w:lang w:bidi="ar"/>
        </w:rPr>
        <w:t>制度，帮助企业实现</w:t>
      </w:r>
      <w:r>
        <w:rPr>
          <w:rFonts w:hint="eastAsia" w:cs="仿宋_GB2312"/>
          <w:color w:val="auto"/>
          <w:kern w:val="0"/>
          <w:sz w:val="32"/>
          <w:szCs w:val="24"/>
          <w:lang w:val="en-US" w:eastAsia="zh-CN" w:bidi="ar-SA"/>
        </w:rPr>
        <w:t>“</w:t>
      </w:r>
      <w:r>
        <w:rPr>
          <w:rFonts w:hint="eastAsia" w:ascii="仿宋_GB2312" w:hAnsi="仿宋_GB2312" w:eastAsia="仿宋_GB2312" w:cs="仿宋_GB2312"/>
          <w:bCs w:val="0"/>
          <w:snapToGrid/>
          <w:color w:val="auto"/>
          <w:kern w:val="2"/>
          <w:sz w:val="32"/>
          <w:szCs w:val="32"/>
          <w:highlight w:val="none"/>
          <w:lang w:bidi="ar"/>
        </w:rPr>
        <w:t>事项全承诺、拿地即开工</w:t>
      </w:r>
      <w:r>
        <w:rPr>
          <w:rFonts w:hint="eastAsia" w:cs="仿宋_GB2312"/>
          <w:color w:val="auto"/>
          <w:kern w:val="0"/>
          <w:sz w:val="32"/>
          <w:szCs w:val="24"/>
          <w:lang w:val="en-US" w:eastAsia="zh-CN" w:bidi="ar-SA"/>
        </w:rPr>
        <w:t>”</w:t>
      </w:r>
      <w:r>
        <w:rPr>
          <w:rFonts w:hint="eastAsia" w:ascii="仿宋_GB2312" w:hAnsi="仿宋_GB2312" w:eastAsia="仿宋_GB2312" w:cs="仿宋_GB2312"/>
          <w:bCs w:val="0"/>
          <w:snapToGrid/>
          <w:color w:val="auto"/>
          <w:kern w:val="2"/>
          <w:sz w:val="32"/>
          <w:szCs w:val="32"/>
          <w:highlight w:val="none"/>
          <w:lang w:bidi="ar"/>
        </w:rPr>
        <w:t>。</w:t>
      </w:r>
      <w:r>
        <w:rPr>
          <w:rFonts w:hint="eastAsia" w:ascii="仿宋_GB2312" w:hAnsi="仿宋_GB2312" w:cs="仿宋_GB2312"/>
          <w:color w:val="auto"/>
          <w:kern w:val="2"/>
          <w:sz w:val="32"/>
          <w:szCs w:val="32"/>
          <w:highlight w:val="none"/>
          <w:u w:val="none"/>
          <w:lang w:val="en-US" w:eastAsia="zh-CN" w:bidi="ar"/>
        </w:rPr>
        <w:t>聚焦市场主体全生命周期高频事项，深入推进</w:t>
      </w:r>
      <w:r>
        <w:rPr>
          <w:rFonts w:hint="eastAsia" w:ascii="仿宋_GB2312" w:hAnsi="仿宋_GB2312" w:eastAsia="仿宋_GB2312" w:cs="仿宋_GB2312"/>
          <w:color w:val="auto"/>
          <w:kern w:val="2"/>
          <w:sz w:val="32"/>
          <w:szCs w:val="32"/>
          <w:highlight w:val="none"/>
          <w:u w:val="none"/>
          <w:lang w:val="en-US" w:eastAsia="zh-CN" w:bidi="ar"/>
        </w:rPr>
        <w:t>政务</w:t>
      </w:r>
      <w:r>
        <w:rPr>
          <w:rFonts w:hint="eastAsia" w:ascii="仿宋_GB2312" w:hAnsi="仿宋_GB2312" w:cs="仿宋_GB2312"/>
          <w:color w:val="auto"/>
          <w:kern w:val="2"/>
          <w:sz w:val="32"/>
          <w:szCs w:val="32"/>
          <w:highlight w:val="none"/>
          <w:u w:val="none"/>
          <w:lang w:val="en-US" w:eastAsia="zh-CN" w:bidi="ar"/>
        </w:rPr>
        <w:t>审批流程再造，提高线下</w:t>
      </w:r>
      <w:r>
        <w:rPr>
          <w:rFonts w:hint="eastAsia" w:cs="仿宋_GB2312"/>
          <w:color w:val="auto"/>
          <w:kern w:val="0"/>
          <w:sz w:val="32"/>
          <w:szCs w:val="24"/>
          <w:lang w:val="en-US" w:eastAsia="zh-CN" w:bidi="ar-SA"/>
        </w:rPr>
        <w:t>“</w:t>
      </w:r>
      <w:r>
        <w:rPr>
          <w:rFonts w:hint="eastAsia" w:ascii="仿宋_GB2312" w:hAnsi="仿宋_GB2312" w:cs="仿宋_GB2312"/>
          <w:color w:val="auto"/>
          <w:kern w:val="2"/>
          <w:sz w:val="32"/>
          <w:szCs w:val="32"/>
          <w:highlight w:val="none"/>
          <w:u w:val="none"/>
          <w:lang w:val="en-US" w:eastAsia="zh-CN" w:bidi="ar"/>
        </w:rPr>
        <w:t>一窗综办</w:t>
      </w:r>
      <w:r>
        <w:rPr>
          <w:rFonts w:hint="eastAsia" w:cs="仿宋_GB2312"/>
          <w:color w:val="auto"/>
          <w:kern w:val="0"/>
          <w:sz w:val="32"/>
          <w:szCs w:val="24"/>
          <w:lang w:val="en-US" w:eastAsia="zh-CN" w:bidi="ar-SA"/>
        </w:rPr>
        <w:t>”、</w:t>
      </w:r>
      <w:r>
        <w:rPr>
          <w:rFonts w:hint="eastAsia" w:ascii="仿宋_GB2312" w:hAnsi="仿宋_GB2312" w:cs="仿宋_GB2312"/>
          <w:color w:val="auto"/>
          <w:kern w:val="2"/>
          <w:sz w:val="32"/>
          <w:szCs w:val="32"/>
          <w:highlight w:val="none"/>
          <w:u w:val="none"/>
          <w:lang w:val="en-US" w:eastAsia="zh-CN" w:bidi="ar"/>
        </w:rPr>
        <w:t>线上</w:t>
      </w:r>
      <w:r>
        <w:rPr>
          <w:rFonts w:hint="eastAsia" w:cs="仿宋_GB2312"/>
          <w:color w:val="auto"/>
          <w:kern w:val="0"/>
          <w:sz w:val="32"/>
          <w:szCs w:val="24"/>
          <w:lang w:val="en-US" w:eastAsia="zh-CN" w:bidi="ar-SA"/>
        </w:rPr>
        <w:t>“</w:t>
      </w:r>
      <w:r>
        <w:rPr>
          <w:rFonts w:hint="eastAsia" w:ascii="仿宋_GB2312" w:hAnsi="仿宋_GB2312" w:cs="仿宋_GB2312"/>
          <w:color w:val="auto"/>
          <w:kern w:val="2"/>
          <w:sz w:val="32"/>
          <w:szCs w:val="32"/>
          <w:highlight w:val="none"/>
          <w:u w:val="none"/>
          <w:lang w:val="en-US" w:eastAsia="zh-CN" w:bidi="ar"/>
        </w:rPr>
        <w:t>一网通办</w:t>
      </w:r>
      <w:r>
        <w:rPr>
          <w:rFonts w:hint="eastAsia" w:cs="仿宋_GB2312"/>
          <w:color w:val="auto"/>
          <w:kern w:val="0"/>
          <w:sz w:val="32"/>
          <w:szCs w:val="24"/>
          <w:lang w:val="en-US" w:eastAsia="zh-CN" w:bidi="ar-SA"/>
        </w:rPr>
        <w:t>”</w:t>
      </w:r>
      <w:r>
        <w:rPr>
          <w:rFonts w:hint="eastAsia" w:ascii="仿宋_GB2312" w:hAnsi="仿宋_GB2312" w:cs="仿宋_GB2312"/>
          <w:color w:val="auto"/>
          <w:kern w:val="2"/>
          <w:sz w:val="32"/>
          <w:szCs w:val="32"/>
          <w:highlight w:val="none"/>
          <w:u w:val="none"/>
          <w:lang w:val="en-US" w:eastAsia="zh-CN" w:bidi="ar"/>
        </w:rPr>
        <w:t>水平，推进</w:t>
      </w:r>
      <w:r>
        <w:rPr>
          <w:rFonts w:hint="eastAsia" w:cs="仿宋_GB2312"/>
          <w:color w:val="auto"/>
          <w:kern w:val="0"/>
          <w:sz w:val="32"/>
          <w:szCs w:val="24"/>
          <w:lang w:val="en-US" w:eastAsia="zh-CN" w:bidi="ar-SA"/>
        </w:rPr>
        <w:t>“</w:t>
      </w:r>
      <w:r>
        <w:rPr>
          <w:rFonts w:hint="eastAsia" w:ascii="仿宋_GB2312" w:hAnsi="仿宋_GB2312" w:cs="仿宋_GB2312"/>
          <w:color w:val="auto"/>
          <w:kern w:val="2"/>
          <w:sz w:val="32"/>
          <w:szCs w:val="32"/>
          <w:highlight w:val="none"/>
          <w:u w:val="none"/>
          <w:lang w:val="en-US" w:eastAsia="zh-CN" w:bidi="ar"/>
        </w:rPr>
        <w:t>一件事一次办</w:t>
      </w:r>
      <w:r>
        <w:rPr>
          <w:rFonts w:hint="eastAsia" w:cs="仿宋_GB2312"/>
          <w:color w:val="auto"/>
          <w:kern w:val="0"/>
          <w:sz w:val="32"/>
          <w:szCs w:val="24"/>
          <w:lang w:val="en-US" w:eastAsia="zh-CN" w:bidi="ar-SA"/>
        </w:rPr>
        <w:t>”</w:t>
      </w:r>
      <w:r>
        <w:rPr>
          <w:rFonts w:hint="eastAsia" w:ascii="仿宋_GB2312" w:hAnsi="仿宋_GB2312" w:cs="仿宋_GB2312"/>
          <w:color w:val="auto"/>
          <w:kern w:val="2"/>
          <w:sz w:val="32"/>
          <w:szCs w:val="32"/>
          <w:highlight w:val="none"/>
          <w:u w:val="none"/>
          <w:lang w:val="en-US" w:eastAsia="zh-CN" w:bidi="ar"/>
        </w:rPr>
        <w:t>，大力推广</w:t>
      </w:r>
      <w:r>
        <w:rPr>
          <w:rFonts w:hint="eastAsia" w:cs="仿宋_GB2312"/>
          <w:color w:val="auto"/>
          <w:kern w:val="0"/>
          <w:sz w:val="32"/>
          <w:szCs w:val="24"/>
          <w:lang w:val="en-US" w:eastAsia="zh-CN" w:bidi="ar-SA"/>
        </w:rPr>
        <w:t>“</w:t>
      </w:r>
      <w:r>
        <w:rPr>
          <w:rFonts w:hint="eastAsia" w:ascii="仿宋_GB2312" w:hAnsi="仿宋_GB2312" w:cs="仿宋_GB2312"/>
          <w:color w:val="auto"/>
          <w:kern w:val="2"/>
          <w:sz w:val="32"/>
          <w:szCs w:val="32"/>
          <w:highlight w:val="none"/>
          <w:u w:val="none"/>
          <w:lang w:val="en-US" w:eastAsia="zh-CN" w:bidi="ar"/>
        </w:rPr>
        <w:t>办不成事</w:t>
      </w:r>
      <w:r>
        <w:rPr>
          <w:rFonts w:hint="eastAsia" w:cs="仿宋_GB2312"/>
          <w:color w:val="auto"/>
          <w:kern w:val="0"/>
          <w:sz w:val="32"/>
          <w:szCs w:val="24"/>
          <w:lang w:val="en-US" w:eastAsia="zh-CN" w:bidi="ar-SA"/>
        </w:rPr>
        <w:t>”反映</w:t>
      </w:r>
      <w:r>
        <w:rPr>
          <w:rFonts w:hint="eastAsia" w:ascii="仿宋_GB2312" w:hAnsi="仿宋_GB2312" w:cs="仿宋_GB2312"/>
          <w:color w:val="auto"/>
          <w:kern w:val="2"/>
          <w:sz w:val="32"/>
          <w:szCs w:val="32"/>
          <w:highlight w:val="none"/>
          <w:u w:val="none"/>
          <w:lang w:val="en-US" w:eastAsia="zh-CN" w:bidi="ar"/>
        </w:rPr>
        <w:t>窗口、</w:t>
      </w:r>
      <w:r>
        <w:rPr>
          <w:rFonts w:hint="eastAsia" w:cs="仿宋_GB2312"/>
          <w:color w:val="auto"/>
          <w:kern w:val="0"/>
          <w:sz w:val="32"/>
          <w:szCs w:val="24"/>
          <w:lang w:val="en-US" w:eastAsia="zh-CN" w:bidi="ar-SA"/>
        </w:rPr>
        <w:t>“</w:t>
      </w:r>
      <w:r>
        <w:rPr>
          <w:rFonts w:hint="eastAsia" w:ascii="仿宋_GB2312" w:hAnsi="仿宋_GB2312" w:cs="仿宋_GB2312"/>
          <w:color w:val="auto"/>
          <w:kern w:val="2"/>
          <w:sz w:val="32"/>
          <w:szCs w:val="32"/>
          <w:highlight w:val="none"/>
          <w:u w:val="none"/>
          <w:lang w:val="en-US" w:eastAsia="zh-CN" w:bidi="ar"/>
        </w:rPr>
        <w:t>说不事项提级管</w:t>
      </w:r>
      <w:r>
        <w:rPr>
          <w:rFonts w:hint="eastAsia" w:cs="仿宋_GB2312"/>
          <w:color w:val="auto"/>
          <w:kern w:val="0"/>
          <w:sz w:val="32"/>
          <w:szCs w:val="24"/>
          <w:lang w:val="en-US" w:eastAsia="zh-CN" w:bidi="ar-SA"/>
        </w:rPr>
        <w:t>”“</w:t>
      </w:r>
      <w:r>
        <w:rPr>
          <w:rFonts w:hint="eastAsia" w:ascii="仿宋_GB2312" w:hAnsi="仿宋_GB2312" w:cs="仿宋_GB2312"/>
          <w:color w:val="auto"/>
          <w:kern w:val="2"/>
          <w:sz w:val="32"/>
          <w:szCs w:val="32"/>
          <w:highlight w:val="none"/>
          <w:u w:val="none"/>
          <w:lang w:val="en-US" w:eastAsia="zh-CN" w:bidi="ar"/>
        </w:rPr>
        <w:t>局长坐窗口</w:t>
      </w:r>
      <w:r>
        <w:rPr>
          <w:rFonts w:hint="eastAsia" w:cs="仿宋_GB2312"/>
          <w:color w:val="auto"/>
          <w:kern w:val="2"/>
          <w:sz w:val="32"/>
          <w:szCs w:val="32"/>
          <w:highlight w:val="none"/>
          <w:u w:val="none"/>
          <w:lang w:val="en-US" w:eastAsia="zh-CN" w:bidi="ar"/>
        </w:rPr>
        <w:t>走流程</w:t>
      </w:r>
      <w:r>
        <w:rPr>
          <w:rFonts w:hint="eastAsia" w:cs="仿宋_GB2312"/>
          <w:color w:val="auto"/>
          <w:kern w:val="0"/>
          <w:sz w:val="32"/>
          <w:szCs w:val="24"/>
          <w:lang w:val="en-US" w:eastAsia="zh-CN" w:bidi="ar-SA"/>
        </w:rPr>
        <w:t>”</w:t>
      </w:r>
      <w:r>
        <w:rPr>
          <w:rFonts w:hint="eastAsia" w:ascii="仿宋_GB2312" w:hAnsi="仿宋_GB2312" w:cs="仿宋_GB2312"/>
          <w:color w:val="auto"/>
          <w:kern w:val="2"/>
          <w:sz w:val="32"/>
          <w:szCs w:val="32"/>
          <w:highlight w:val="none"/>
          <w:u w:val="none"/>
          <w:lang w:val="en-US" w:eastAsia="zh-CN" w:bidi="ar"/>
        </w:rPr>
        <w:t>等做法，积极推进无证明无审批城市建设，努力打造一批在全国、全省叫得响的</w:t>
      </w:r>
      <w:r>
        <w:rPr>
          <w:rFonts w:hint="eastAsia" w:cs="仿宋_GB2312"/>
          <w:color w:val="auto"/>
          <w:kern w:val="0"/>
          <w:sz w:val="32"/>
          <w:szCs w:val="24"/>
          <w:lang w:val="en-US" w:eastAsia="zh-CN" w:bidi="ar-SA"/>
        </w:rPr>
        <w:t>“</w:t>
      </w:r>
      <w:r>
        <w:rPr>
          <w:rFonts w:hint="eastAsia" w:ascii="仿宋_GB2312" w:hAnsi="仿宋_GB2312" w:cs="仿宋_GB2312"/>
          <w:color w:val="auto"/>
          <w:kern w:val="2"/>
          <w:sz w:val="32"/>
          <w:szCs w:val="32"/>
          <w:highlight w:val="none"/>
          <w:u w:val="none"/>
          <w:lang w:val="en-US" w:eastAsia="zh-CN" w:bidi="ar"/>
        </w:rPr>
        <w:t>卧龙</w:t>
      </w:r>
      <w:r>
        <w:rPr>
          <w:rFonts w:hint="eastAsia" w:ascii="仿宋_GB2312" w:hAnsi="仿宋_GB2312" w:eastAsia="仿宋_GB2312" w:cs="仿宋_GB2312"/>
          <w:color w:val="auto"/>
          <w:kern w:val="2"/>
          <w:sz w:val="32"/>
          <w:szCs w:val="32"/>
          <w:highlight w:val="none"/>
          <w:u w:val="none"/>
          <w:lang w:val="en-US" w:eastAsia="zh-CN" w:bidi="ar"/>
        </w:rPr>
        <w:t>政务</w:t>
      </w:r>
      <w:r>
        <w:rPr>
          <w:rFonts w:hint="eastAsia" w:ascii="仿宋_GB2312" w:hAnsi="仿宋_GB2312" w:cs="仿宋_GB2312"/>
          <w:color w:val="auto"/>
          <w:kern w:val="2"/>
          <w:sz w:val="32"/>
          <w:szCs w:val="32"/>
          <w:highlight w:val="none"/>
          <w:u w:val="none"/>
          <w:lang w:val="en-US" w:eastAsia="zh-CN" w:bidi="ar"/>
        </w:rPr>
        <w:t>品牌</w:t>
      </w:r>
      <w:r>
        <w:rPr>
          <w:rFonts w:hint="eastAsia" w:cs="仿宋_GB2312"/>
          <w:color w:val="auto"/>
          <w:kern w:val="0"/>
          <w:sz w:val="32"/>
          <w:szCs w:val="24"/>
          <w:lang w:val="en-US" w:eastAsia="zh-CN" w:bidi="ar-SA"/>
        </w:rPr>
        <w:t>”</w:t>
      </w:r>
      <w:r>
        <w:rPr>
          <w:rFonts w:hint="eastAsia" w:ascii="仿宋_GB2312" w:hAnsi="仿宋_GB2312" w:cs="仿宋_GB2312"/>
          <w:color w:val="auto"/>
          <w:kern w:val="2"/>
          <w:sz w:val="32"/>
          <w:szCs w:val="32"/>
          <w:highlight w:val="none"/>
          <w:u w:val="none"/>
          <w:lang w:val="en-US" w:eastAsia="zh-CN" w:bidi="ar"/>
        </w:rPr>
        <w:t>。</w:t>
      </w:r>
    </w:p>
    <w:p>
      <w:pPr>
        <w:pStyle w:val="8"/>
        <w:pageBreakBefore w:val="0"/>
        <w:kinsoku/>
        <w:wordWrap/>
        <w:overflowPunct/>
        <w:topLinePunct w:val="0"/>
        <w:autoSpaceDE/>
        <w:autoSpaceDN/>
        <w:bidi w:val="0"/>
        <w:adjustRightInd/>
        <w:snapToGrid/>
        <w:spacing w:beforeLines="0" w:afterLines="0" w:line="560" w:lineRule="exact"/>
        <w:ind w:firstLine="0"/>
        <w:textAlignment w:val="auto"/>
        <w:rPr>
          <w:rFonts w:hint="eastAsia" w:ascii="楷体" w:hAnsi="楷体" w:cs="楷体"/>
          <w:b/>
          <w:bCs/>
          <w:color w:val="auto"/>
          <w:lang w:val="en-US" w:eastAsia="zh-CN"/>
        </w:rPr>
      </w:pPr>
      <w:bookmarkStart w:id="325" w:name="_Toc18043"/>
      <w:bookmarkStart w:id="326" w:name="_Toc32543"/>
      <w:bookmarkStart w:id="327" w:name="_Toc17520"/>
      <w:bookmarkStart w:id="328" w:name="_Toc16481"/>
      <w:bookmarkStart w:id="329" w:name="_Toc8943"/>
      <w:bookmarkStart w:id="330" w:name="_Toc9072"/>
      <w:bookmarkStart w:id="331" w:name="_Toc15509"/>
      <w:r>
        <w:rPr>
          <w:rFonts w:hint="eastAsia" w:ascii="楷体" w:hAnsi="楷体" w:eastAsia="楷体" w:cs="楷体"/>
          <w:b/>
          <w:bCs/>
          <w:color w:val="auto"/>
          <w:sz w:val="32"/>
          <w:szCs w:val="32"/>
          <w:lang w:val="en-US" w:eastAsia="zh-CN"/>
        </w:rPr>
        <w:t>（</w:t>
      </w:r>
      <w:r>
        <w:rPr>
          <w:rFonts w:hint="eastAsia" w:ascii="楷体" w:hAnsi="楷体" w:cs="楷体"/>
          <w:b/>
          <w:bCs/>
          <w:color w:val="auto"/>
          <w:sz w:val="32"/>
          <w:szCs w:val="32"/>
          <w:lang w:val="en-US" w:eastAsia="zh-CN"/>
        </w:rPr>
        <w:t>八</w:t>
      </w:r>
      <w:r>
        <w:rPr>
          <w:rFonts w:hint="eastAsia" w:ascii="楷体" w:hAnsi="楷体" w:eastAsia="楷体" w:cs="楷体"/>
          <w:b/>
          <w:bCs/>
          <w:color w:val="auto"/>
          <w:sz w:val="32"/>
          <w:szCs w:val="32"/>
          <w:lang w:val="en-US" w:eastAsia="zh-CN"/>
        </w:rPr>
        <w:t>）</w:t>
      </w:r>
      <w:r>
        <w:rPr>
          <w:rFonts w:hint="eastAsia" w:ascii="楷体" w:hAnsi="楷体" w:cs="楷体"/>
          <w:b/>
          <w:bCs/>
          <w:color w:val="auto"/>
          <w:lang w:val="en-US" w:eastAsia="zh-CN"/>
        </w:rPr>
        <w:t>聚焦生态经济，建设生态文明示范区</w:t>
      </w:r>
      <w:bookmarkEnd w:id="325"/>
      <w:bookmarkEnd w:id="326"/>
      <w:bookmarkEnd w:id="327"/>
      <w:bookmarkEnd w:id="328"/>
      <w:bookmarkEnd w:id="329"/>
      <w:bookmarkEnd w:id="330"/>
    </w:p>
    <w:bookmarkEnd w:id="307"/>
    <w:bookmarkEnd w:id="331"/>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Cs/>
          <w:color w:val="auto"/>
          <w:sz w:val="32"/>
          <w:szCs w:val="32"/>
          <w:highlight w:val="yellow"/>
        </w:rPr>
      </w:pPr>
      <w:bookmarkStart w:id="332" w:name="_Toc10369"/>
      <w:bookmarkStart w:id="333" w:name="_Toc26681"/>
      <w:bookmarkStart w:id="334" w:name="_Toc27431"/>
      <w:bookmarkStart w:id="335" w:name="_Toc6853"/>
      <w:r>
        <w:rPr>
          <w:rFonts w:hint="eastAsia" w:cs="仿宋_GB2312"/>
          <w:color w:val="auto"/>
        </w:rPr>
        <w:t>坚持绿水青山就是金山银山理念，抢抓建设南阳高效生态经济先行区机遇，实施绿色低碳发展战略，持续开展蓝天、碧水、净土、国土绿化、生态修复“五大行动计划”</w:t>
      </w:r>
      <w:r>
        <w:rPr>
          <w:rFonts w:hint="eastAsia" w:cs="仿宋_GB2312"/>
          <w:color w:val="auto"/>
          <w:lang w:eastAsia="zh-CN"/>
        </w:rPr>
        <w:t>。</w:t>
      </w:r>
      <w:r>
        <w:rPr>
          <w:rFonts w:hint="eastAsia" w:cs="仿宋_GB2312"/>
          <w:b/>
          <w:bCs/>
          <w:color w:val="auto"/>
          <w:kern w:val="0"/>
          <w:lang w:val="en-US" w:eastAsia="zh-CN"/>
        </w:rPr>
        <w:t>一是</w:t>
      </w:r>
      <w:r>
        <w:rPr>
          <w:rFonts w:hint="eastAsia" w:ascii="仿宋_GB2312" w:hAnsi="仿宋_GB2312" w:eastAsia="仿宋_GB2312" w:cs="仿宋_GB2312"/>
          <w:b/>
          <w:bCs/>
          <w:color w:val="auto"/>
          <w:kern w:val="0"/>
          <w:lang w:val="en-US" w:eastAsia="zh-CN"/>
        </w:rPr>
        <w:t>建设</w:t>
      </w:r>
      <w:r>
        <w:rPr>
          <w:rFonts w:hint="eastAsia" w:cs="仿宋_GB2312"/>
          <w:b/>
          <w:bCs/>
          <w:color w:val="auto"/>
          <w:kern w:val="0"/>
          <w:sz w:val="32"/>
          <w:szCs w:val="24"/>
          <w:lang w:val="en-US" w:eastAsia="zh-CN" w:bidi="ar-SA"/>
        </w:rPr>
        <w:t>“</w:t>
      </w:r>
      <w:r>
        <w:rPr>
          <w:rFonts w:hint="eastAsia" w:ascii="仿宋_GB2312" w:hAnsi="仿宋_GB2312" w:eastAsia="仿宋_GB2312" w:cs="仿宋_GB2312"/>
          <w:b/>
          <w:bCs/>
          <w:color w:val="auto"/>
          <w:kern w:val="0"/>
          <w:lang w:val="en-US" w:eastAsia="zh-CN"/>
        </w:rPr>
        <w:t>森林卧龙</w:t>
      </w:r>
      <w:r>
        <w:rPr>
          <w:rFonts w:hint="eastAsia" w:cs="仿宋_GB2312"/>
          <w:b/>
          <w:bCs/>
          <w:color w:val="auto"/>
          <w:kern w:val="0"/>
          <w:sz w:val="32"/>
          <w:szCs w:val="24"/>
          <w:lang w:val="en-US" w:eastAsia="zh-CN" w:bidi="ar-SA"/>
        </w:rPr>
        <w:t>”</w:t>
      </w:r>
      <w:r>
        <w:rPr>
          <w:rFonts w:hint="eastAsia" w:ascii="仿宋_GB2312" w:hAnsi="仿宋_GB2312" w:eastAsia="仿宋_GB2312" w:cs="仿宋_GB2312"/>
          <w:b/>
          <w:bCs/>
          <w:color w:val="auto"/>
          <w:kern w:val="0"/>
          <w:lang w:val="en-US" w:eastAsia="zh-CN"/>
        </w:rPr>
        <w:t>。</w:t>
      </w:r>
      <w:r>
        <w:rPr>
          <w:rFonts w:hint="eastAsia" w:ascii="仿宋_GB2312" w:hAnsi="仿宋_GB2312" w:eastAsia="仿宋_GB2312" w:cs="仿宋_GB2312"/>
          <w:color w:val="auto"/>
          <w:kern w:val="0"/>
          <w:lang w:eastAsia="zh-CN"/>
        </w:rPr>
        <w:t>实施</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0"/>
          <w:lang w:eastAsia="zh-CN"/>
        </w:rPr>
        <w:t>森林围城、森林进城</w:t>
      </w:r>
      <w:r>
        <w:rPr>
          <w:rFonts w:hint="eastAsia" w:cs="仿宋_GB2312"/>
          <w:color w:val="auto"/>
          <w:kern w:val="0"/>
          <w:sz w:val="32"/>
          <w:szCs w:val="24"/>
          <w:lang w:val="en-US" w:eastAsia="zh-CN" w:bidi="ar-SA"/>
        </w:rPr>
        <w:t>”</w:t>
      </w:r>
      <w:r>
        <w:rPr>
          <w:rFonts w:hint="eastAsia" w:ascii="仿宋_GB2312" w:hAnsi="仿宋_GB2312" w:eastAsia="仿宋_GB2312" w:cs="仿宋_GB2312"/>
          <w:color w:val="auto"/>
          <w:kern w:val="0"/>
          <w:lang w:eastAsia="zh-CN"/>
        </w:rPr>
        <w:t>，加强森林资源培育，增加森林资源面积，提升森林质量与综合效益，推进精准扶贫和绿色增长。</w:t>
      </w:r>
      <w:r>
        <w:rPr>
          <w:rFonts w:hint="eastAsia" w:cs="仿宋_GB2312"/>
          <w:b w:val="0"/>
          <w:bCs w:val="0"/>
          <w:color w:val="auto"/>
          <w:kern w:val="0"/>
          <w:sz w:val="32"/>
          <w:szCs w:val="32"/>
          <w:lang w:val="en-US" w:eastAsia="zh-CN" w:bidi="ar"/>
        </w:rPr>
        <w:t>加大森林防火资金投入，更新防火物资器材，保障林业生产安全。</w:t>
      </w:r>
      <w:r>
        <w:rPr>
          <w:rFonts w:hint="eastAsia" w:ascii="仿宋_GB2312" w:hAnsi="仿宋_GB2312" w:eastAsia="仿宋_GB2312" w:cs="仿宋_GB2312"/>
          <w:color w:val="auto"/>
          <w:kern w:val="0"/>
          <w:lang w:eastAsia="zh-CN"/>
        </w:rPr>
        <w:t>全面落实林长制，推进造林质量精准提升，做大林木资源总量，打造优良林业生态系</w:t>
      </w:r>
      <w:r>
        <w:rPr>
          <w:rFonts w:hint="eastAsia" w:ascii="仿宋_GB2312" w:hAnsi="仿宋_GB2312" w:eastAsia="仿宋_GB2312" w:cs="仿宋_GB2312"/>
          <w:color w:val="auto"/>
          <w:kern w:val="0"/>
          <w:highlight w:val="none"/>
          <w:lang w:eastAsia="zh-CN"/>
        </w:rPr>
        <w:t>统。</w:t>
      </w:r>
      <w:r>
        <w:rPr>
          <w:rFonts w:hint="eastAsia" w:ascii="仿宋_GB2312" w:hAnsi="仿宋_GB2312" w:eastAsia="仿宋_GB2312" w:cs="仿宋_GB2312"/>
          <w:color w:val="auto"/>
          <w:kern w:val="0"/>
          <w:lang w:eastAsia="zh-CN"/>
        </w:rPr>
        <w:t>扩大林下种植和林下养殖，推进林业与旅游业、加工业、城区建设相结合，将丰富的林木资源变成发展的绿色银行</w:t>
      </w:r>
      <w:r>
        <w:rPr>
          <w:rFonts w:hint="eastAsia" w:cs="仿宋_GB2312"/>
          <w:b/>
          <w:bCs/>
          <w:color w:val="auto"/>
          <w:kern w:val="0"/>
          <w:sz w:val="32"/>
          <w:szCs w:val="32"/>
          <w:lang w:val="en-US" w:eastAsia="zh-CN" w:bidi="ar"/>
        </w:rPr>
        <w:t>。二是</w:t>
      </w:r>
      <w:r>
        <w:rPr>
          <w:rFonts w:hint="eastAsia" w:ascii="仿宋_GB2312" w:hAnsi="仿宋_GB2312" w:eastAsia="仿宋_GB2312" w:cs="仿宋_GB2312"/>
          <w:b/>
          <w:bCs/>
          <w:color w:val="auto"/>
          <w:kern w:val="0"/>
          <w:sz w:val="32"/>
          <w:szCs w:val="32"/>
          <w:lang w:val="en-US" w:eastAsia="zh-CN" w:bidi="ar"/>
        </w:rPr>
        <w:t>坚持抓好污染防治。</w:t>
      </w:r>
      <w:r>
        <w:rPr>
          <w:rFonts w:hint="eastAsia" w:ascii="仿宋_GB2312" w:hAnsi="仿宋_GB2312" w:eastAsia="仿宋_GB2312" w:cs="仿宋_GB2312"/>
          <w:b w:val="0"/>
          <w:bCs w:val="0"/>
          <w:color w:val="auto"/>
          <w:kern w:val="0"/>
          <w:sz w:val="32"/>
          <w:szCs w:val="32"/>
          <w:lang w:val="en-US" w:eastAsia="zh-CN" w:bidi="ar"/>
        </w:rPr>
        <w:t>坚持精准治气，持续强化中心城区大气污染防治网格化管理，改善区域空气环境质量</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kern w:val="0"/>
          <w:sz w:val="32"/>
          <w:szCs w:val="32"/>
          <w:lang w:val="en-US" w:eastAsia="zh-CN" w:bidi="ar"/>
        </w:rPr>
        <w:t>坚持系统治水，</w:t>
      </w:r>
      <w:r>
        <w:rPr>
          <w:rFonts w:hint="eastAsia" w:ascii="仿宋_GB2312" w:hAnsi="仿宋_GB2312" w:eastAsia="仿宋_GB2312" w:cs="仿宋_GB2312"/>
          <w:b w:val="0"/>
          <w:bCs w:val="0"/>
          <w:color w:val="auto"/>
          <w:sz w:val="32"/>
          <w:szCs w:val="32"/>
        </w:rPr>
        <w:t>常态开展溯源排查，</w:t>
      </w:r>
      <w:r>
        <w:rPr>
          <w:rFonts w:hint="eastAsia" w:ascii="仿宋_GB2312" w:hAnsi="仿宋_GB2312" w:eastAsia="仿宋_GB2312" w:cs="仿宋_GB2312"/>
          <w:b w:val="0"/>
          <w:bCs w:val="0"/>
          <w:color w:val="auto"/>
          <w:kern w:val="0"/>
          <w:sz w:val="32"/>
          <w:szCs w:val="32"/>
          <w:lang w:val="en-US" w:eastAsia="zh-CN" w:bidi="ar"/>
        </w:rPr>
        <w:t>持续开展水源地保护、入河排污口、</w:t>
      </w:r>
      <w:r>
        <w:rPr>
          <w:rFonts w:hint="eastAsia" w:cs="仿宋_GB2312"/>
          <w:color w:val="auto"/>
          <w:kern w:val="0"/>
          <w:sz w:val="32"/>
          <w:szCs w:val="24"/>
          <w:lang w:val="en-US" w:eastAsia="zh-CN" w:bidi="ar-SA"/>
        </w:rPr>
        <w:t>“</w:t>
      </w:r>
      <w:r>
        <w:rPr>
          <w:rFonts w:hint="eastAsia" w:ascii="仿宋_GB2312" w:hAnsi="仿宋_GB2312" w:eastAsia="仿宋_GB2312" w:cs="仿宋_GB2312"/>
          <w:b w:val="0"/>
          <w:bCs w:val="0"/>
          <w:color w:val="auto"/>
          <w:kern w:val="0"/>
          <w:sz w:val="32"/>
          <w:szCs w:val="32"/>
          <w:lang w:val="en-US" w:eastAsia="zh-CN" w:bidi="ar"/>
        </w:rPr>
        <w:t>三清一查</w:t>
      </w:r>
      <w:r>
        <w:rPr>
          <w:rFonts w:hint="eastAsia" w:cs="仿宋_GB2312"/>
          <w:color w:val="auto"/>
          <w:kern w:val="0"/>
          <w:sz w:val="32"/>
          <w:szCs w:val="24"/>
          <w:lang w:val="en-US" w:eastAsia="zh-CN" w:bidi="ar-SA"/>
        </w:rPr>
        <w:t>”</w:t>
      </w:r>
      <w:r>
        <w:rPr>
          <w:rFonts w:hint="eastAsia" w:ascii="仿宋_GB2312" w:hAnsi="仿宋_GB2312" w:eastAsia="仿宋_GB2312" w:cs="仿宋_GB2312"/>
          <w:b w:val="0"/>
          <w:bCs w:val="0"/>
          <w:color w:val="auto"/>
          <w:kern w:val="0"/>
          <w:sz w:val="32"/>
          <w:szCs w:val="32"/>
          <w:lang w:val="en-US" w:eastAsia="zh-CN" w:bidi="ar"/>
        </w:rPr>
        <w:t>、黑臭水体专项整治行动，</w:t>
      </w:r>
      <w:r>
        <w:rPr>
          <w:rFonts w:hint="eastAsia" w:ascii="仿宋_GB2312" w:hAnsi="仿宋_GB2312" w:eastAsia="仿宋_GB2312" w:cs="仿宋_GB2312"/>
          <w:b w:val="0"/>
          <w:bCs w:val="0"/>
          <w:color w:val="auto"/>
          <w:sz w:val="32"/>
          <w:szCs w:val="32"/>
        </w:rPr>
        <w:t>加大南水北调中线工程干渠两侧污染源排查与整治</w:t>
      </w:r>
      <w:r>
        <w:rPr>
          <w:rFonts w:hint="eastAsia" w:ascii="仿宋_GB2312" w:hAnsi="仿宋_GB2312" w:eastAsia="仿宋_GB2312" w:cs="仿宋_GB2312"/>
          <w:b w:val="0"/>
          <w:bCs w:val="0"/>
          <w:color w:val="auto"/>
          <w:kern w:val="0"/>
          <w:sz w:val="32"/>
          <w:szCs w:val="32"/>
          <w:lang w:val="en-US" w:eastAsia="zh-CN" w:bidi="ar"/>
        </w:rPr>
        <w:t>；坚持源头治土，全面推进土壤和农村污染防治</w:t>
      </w:r>
      <w:r>
        <w:rPr>
          <w:rFonts w:hint="eastAsia"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sz w:val="32"/>
          <w:szCs w:val="32"/>
        </w:rPr>
        <w:t>落实土壤污染风险管控措施</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kern w:val="0"/>
          <w:sz w:val="32"/>
          <w:szCs w:val="32"/>
          <w:lang w:val="en-US" w:eastAsia="zh-CN" w:bidi="ar"/>
        </w:rPr>
        <w:t>打赢蓝天、碧水、净土保卫战。</w:t>
      </w:r>
      <w:r>
        <w:rPr>
          <w:rFonts w:hint="eastAsia" w:cs="仿宋_GB2312"/>
          <w:b/>
          <w:bCs/>
          <w:color w:val="auto"/>
          <w:sz w:val="32"/>
          <w:szCs w:val="32"/>
          <w:lang w:val="en-US" w:eastAsia="zh-CN"/>
        </w:rPr>
        <w:t>三是</w:t>
      </w:r>
      <w:r>
        <w:rPr>
          <w:rFonts w:hint="eastAsia" w:ascii="仿宋_GB2312" w:hAnsi="仿宋_GB2312" w:eastAsia="仿宋_GB2312" w:cs="仿宋_GB2312"/>
          <w:b/>
          <w:bCs/>
          <w:color w:val="auto"/>
          <w:sz w:val="32"/>
          <w:szCs w:val="32"/>
          <w:lang w:val="zh-CN"/>
        </w:rPr>
        <w:t>强化水生态保护。</w:t>
      </w:r>
      <w:r>
        <w:rPr>
          <w:rFonts w:hint="eastAsia" w:cs="仿宋_GB2312"/>
          <w:b w:val="0"/>
          <w:bCs w:val="0"/>
          <w:color w:val="auto"/>
          <w:szCs w:val="32"/>
          <w:lang w:val="zh-CN"/>
        </w:rPr>
        <w:t>围绕“幸福河湖”创建，严格落实河长制、湖长制，持续加大白河饮用水源地、泗水河、水库等周边环境整治，常态巡查，铁腕治污，持续改善农村河湖生态环境，确保监控水质断面达标率100%。</w:t>
      </w:r>
      <w:r>
        <w:rPr>
          <w:rFonts w:hint="eastAsia" w:cs="仿宋_GB2312"/>
          <w:color w:val="auto"/>
          <w:kern w:val="0"/>
          <w:szCs w:val="32"/>
          <w:lang w:bidi="ar"/>
        </w:rPr>
        <w:t>全面推进水源涵养和水土保持，大力开展河流水库生态治理修复，加快水生态建设</w:t>
      </w:r>
      <w:r>
        <w:rPr>
          <w:rFonts w:hint="eastAsia" w:cs="仿宋_GB2312"/>
          <w:color w:val="auto"/>
          <w:kern w:val="0"/>
          <w:szCs w:val="32"/>
          <w:lang w:eastAsia="zh-CN" w:bidi="ar"/>
        </w:rPr>
        <w:t>。</w:t>
      </w:r>
      <w:r>
        <w:rPr>
          <w:rFonts w:hint="eastAsia" w:cs="仿宋_GB2312"/>
          <w:b/>
          <w:bCs/>
          <w:color w:val="auto"/>
          <w:kern w:val="2"/>
          <w:sz w:val="32"/>
          <w:szCs w:val="32"/>
          <w:lang w:val="en-US" w:eastAsia="zh-CN" w:bidi="ar-SA"/>
        </w:rPr>
        <w:t>四是</w:t>
      </w:r>
      <w:r>
        <w:rPr>
          <w:rFonts w:hint="eastAsia" w:ascii="仿宋_GB2312" w:hAnsi="仿宋_GB2312" w:eastAsia="仿宋_GB2312" w:cs="仿宋_GB2312"/>
          <w:b/>
          <w:bCs/>
          <w:color w:val="auto"/>
          <w:kern w:val="2"/>
          <w:sz w:val="32"/>
          <w:szCs w:val="32"/>
          <w:lang w:val="en-US" w:eastAsia="zh-CN" w:bidi="ar-SA"/>
        </w:rPr>
        <w:t>持续改善环境质量。</w:t>
      </w:r>
      <w:r>
        <w:rPr>
          <w:rFonts w:hint="eastAsia" w:ascii="仿宋_GB2312" w:hAnsi="仿宋_GB2312" w:eastAsia="仿宋_GB2312" w:cs="仿宋_GB2312"/>
          <w:bCs/>
          <w:color w:val="auto"/>
          <w:sz w:val="32"/>
          <w:szCs w:val="32"/>
        </w:rPr>
        <w:t>建立网格化生态保护管理机制</w:t>
      </w:r>
      <w:r>
        <w:rPr>
          <w:rFonts w:hint="eastAsia" w:cs="仿宋_GB2312"/>
          <w:bCs/>
          <w:color w:val="auto"/>
          <w:sz w:val="32"/>
          <w:szCs w:val="32"/>
          <w:lang w:eastAsia="zh-CN"/>
        </w:rPr>
        <w:t>，</w:t>
      </w:r>
      <w:r>
        <w:rPr>
          <w:rFonts w:hint="eastAsia" w:ascii="仿宋_GB2312" w:hAnsi="仿宋_GB2312" w:eastAsia="仿宋_GB2312" w:cs="仿宋_GB2312"/>
          <w:bCs/>
          <w:color w:val="auto"/>
          <w:sz w:val="32"/>
          <w:szCs w:val="32"/>
        </w:rPr>
        <w:t>探索</w:t>
      </w:r>
      <w:r>
        <w:rPr>
          <w:rFonts w:hint="eastAsia" w:cs="仿宋_GB2312"/>
          <w:color w:val="auto"/>
          <w:kern w:val="0"/>
          <w:sz w:val="32"/>
          <w:szCs w:val="24"/>
          <w:lang w:val="en-US" w:eastAsia="zh-CN" w:bidi="ar-SA"/>
        </w:rPr>
        <w:t>“</w:t>
      </w:r>
      <w:r>
        <w:rPr>
          <w:rFonts w:hint="eastAsia" w:ascii="仿宋_GB2312" w:hAnsi="仿宋_GB2312" w:eastAsia="仿宋_GB2312" w:cs="仿宋_GB2312"/>
          <w:bCs/>
          <w:color w:val="auto"/>
          <w:sz w:val="32"/>
          <w:szCs w:val="32"/>
        </w:rPr>
        <w:t>河长+警长</w:t>
      </w:r>
      <w:r>
        <w:rPr>
          <w:rFonts w:hint="eastAsia" w:cs="仿宋_GB2312"/>
          <w:color w:val="auto"/>
          <w:kern w:val="0"/>
          <w:sz w:val="32"/>
          <w:szCs w:val="24"/>
          <w:lang w:val="en-US" w:eastAsia="zh-CN" w:bidi="ar-SA"/>
        </w:rPr>
        <w:t>”“</w:t>
      </w:r>
      <w:r>
        <w:rPr>
          <w:rFonts w:hint="eastAsia" w:ascii="仿宋_GB2312" w:hAnsi="仿宋_GB2312" w:eastAsia="仿宋_GB2312" w:cs="仿宋_GB2312"/>
          <w:bCs/>
          <w:color w:val="auto"/>
          <w:sz w:val="32"/>
          <w:szCs w:val="32"/>
        </w:rPr>
        <w:t>林长+警长</w:t>
      </w:r>
      <w:r>
        <w:rPr>
          <w:rFonts w:hint="eastAsia" w:cs="仿宋_GB2312"/>
          <w:color w:val="auto"/>
          <w:kern w:val="0"/>
          <w:sz w:val="32"/>
          <w:szCs w:val="24"/>
          <w:lang w:val="en-US" w:eastAsia="zh-CN" w:bidi="ar-SA"/>
        </w:rPr>
        <w:t>”</w:t>
      </w:r>
      <w:r>
        <w:rPr>
          <w:rFonts w:hint="eastAsia" w:ascii="仿宋_GB2312" w:hAnsi="仿宋_GB2312" w:eastAsia="仿宋_GB2312" w:cs="仿宋_GB2312"/>
          <w:bCs/>
          <w:color w:val="auto"/>
          <w:sz w:val="32"/>
          <w:szCs w:val="32"/>
        </w:rPr>
        <w:t>协作机制</w:t>
      </w:r>
      <w:r>
        <w:rPr>
          <w:rFonts w:hint="eastAsia" w:cs="仿宋_GB2312"/>
          <w:bCs/>
          <w:color w:val="auto"/>
          <w:sz w:val="32"/>
          <w:szCs w:val="32"/>
          <w:lang w:eastAsia="zh-CN"/>
        </w:rPr>
        <w:t>。</w:t>
      </w:r>
      <w:r>
        <w:rPr>
          <w:rFonts w:hint="eastAsia" w:ascii="仿宋_GB2312" w:hAnsi="仿宋_GB2312" w:eastAsia="仿宋_GB2312" w:cs="仿宋_GB2312"/>
          <w:bCs/>
          <w:color w:val="auto"/>
          <w:sz w:val="32"/>
          <w:szCs w:val="32"/>
        </w:rPr>
        <w:t>根据河道</w:t>
      </w:r>
      <w:r>
        <w:rPr>
          <w:rFonts w:hint="eastAsia" w:cs="仿宋_GB2312"/>
          <w:bCs/>
          <w:color w:val="auto"/>
          <w:sz w:val="32"/>
          <w:szCs w:val="32"/>
          <w:lang w:eastAsia="zh-CN"/>
        </w:rPr>
        <w:t>、</w:t>
      </w:r>
      <w:r>
        <w:rPr>
          <w:rFonts w:hint="eastAsia" w:ascii="仿宋_GB2312" w:hAnsi="仿宋_GB2312" w:eastAsia="仿宋_GB2312" w:cs="仿宋_GB2312"/>
          <w:bCs/>
          <w:color w:val="auto"/>
          <w:sz w:val="32"/>
          <w:szCs w:val="32"/>
        </w:rPr>
        <w:t>林区实际情况进行网格化责任管理，划分网格</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构建生态执法大队、生态公安、生态法庭、生态检察</w:t>
      </w:r>
      <w:r>
        <w:rPr>
          <w:rFonts w:hint="eastAsia" w:cs="仿宋_GB2312"/>
          <w:color w:val="auto"/>
          <w:kern w:val="0"/>
          <w:sz w:val="32"/>
          <w:szCs w:val="24"/>
          <w:lang w:val="en-US" w:eastAsia="zh-CN" w:bidi="ar-SA"/>
        </w:rPr>
        <w:t>“</w:t>
      </w:r>
      <w:r>
        <w:rPr>
          <w:rFonts w:hint="eastAsia" w:ascii="仿宋_GB2312" w:hAnsi="仿宋_GB2312" w:eastAsia="仿宋_GB2312" w:cs="仿宋_GB2312"/>
          <w:bCs/>
          <w:color w:val="auto"/>
          <w:sz w:val="32"/>
          <w:szCs w:val="32"/>
        </w:rPr>
        <w:t>四方联动</w:t>
      </w:r>
      <w:r>
        <w:rPr>
          <w:rFonts w:hint="eastAsia" w:cs="仿宋_GB2312"/>
          <w:color w:val="auto"/>
          <w:kern w:val="0"/>
          <w:sz w:val="32"/>
          <w:szCs w:val="24"/>
          <w:lang w:val="en-US" w:eastAsia="zh-CN" w:bidi="ar-SA"/>
        </w:rPr>
        <w:t>”</w:t>
      </w:r>
      <w:r>
        <w:rPr>
          <w:rFonts w:hint="eastAsia" w:ascii="仿宋_GB2312" w:hAnsi="仿宋_GB2312" w:eastAsia="仿宋_GB2312" w:cs="仿宋_GB2312"/>
          <w:bCs/>
          <w:color w:val="auto"/>
          <w:sz w:val="32"/>
          <w:szCs w:val="32"/>
        </w:rPr>
        <w:t>生态执法机制，保护</w:t>
      </w:r>
      <w:r>
        <w:rPr>
          <w:rFonts w:hint="eastAsia" w:cs="仿宋_GB2312"/>
          <w:bCs/>
          <w:color w:val="auto"/>
          <w:sz w:val="32"/>
          <w:szCs w:val="32"/>
          <w:lang w:eastAsia="zh-CN"/>
        </w:rPr>
        <w:t>生态多样性</w:t>
      </w:r>
      <w:r>
        <w:rPr>
          <w:rFonts w:hint="eastAsia" w:ascii="仿宋_GB2312" w:hAnsi="仿宋_GB2312" w:eastAsia="仿宋_GB2312" w:cs="仿宋_GB2312"/>
          <w:bCs/>
          <w:color w:val="auto"/>
          <w:sz w:val="32"/>
          <w:szCs w:val="32"/>
        </w:rPr>
        <w:t>。</w:t>
      </w:r>
      <w:r>
        <w:rPr>
          <w:rFonts w:hint="eastAsia" w:cs="仿宋_GB2312"/>
          <w:b/>
          <w:color w:val="auto"/>
          <w:sz w:val="32"/>
          <w:szCs w:val="32"/>
          <w:lang w:val="en-US" w:eastAsia="zh-CN"/>
        </w:rPr>
        <w:t>五是推行</w:t>
      </w:r>
      <w:r>
        <w:rPr>
          <w:rFonts w:hint="eastAsia" w:ascii="仿宋_GB2312" w:hAnsi="仿宋_GB2312" w:eastAsia="仿宋_GB2312" w:cs="仿宋_GB2312"/>
          <w:b/>
          <w:color w:val="auto"/>
          <w:sz w:val="32"/>
          <w:szCs w:val="32"/>
        </w:rPr>
        <w:t>绿色生产生活方式</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color w:val="auto"/>
          <w:kern w:val="0"/>
          <w:lang w:eastAsia="zh-CN"/>
        </w:rPr>
        <w:t>大力</w:t>
      </w:r>
      <w:r>
        <w:rPr>
          <w:rFonts w:hint="eastAsia" w:ascii="仿宋_GB2312" w:hAnsi="仿宋_GB2312" w:eastAsia="仿宋_GB2312" w:cs="仿宋_GB2312"/>
          <w:color w:val="auto"/>
          <w:kern w:val="0"/>
          <w:lang w:val="en-US" w:eastAsia="zh-CN"/>
        </w:rPr>
        <w:t>发展新能源和静脉产业</w:t>
      </w:r>
      <w:r>
        <w:rPr>
          <w:rFonts w:hint="eastAsia" w:ascii="仿宋_GB2312" w:hAnsi="仿宋_GB2312" w:eastAsia="仿宋_GB2312" w:cs="仿宋_GB2312"/>
          <w:color w:val="auto"/>
          <w:kern w:val="0"/>
          <w:lang w:eastAsia="zh-CN"/>
        </w:rPr>
        <w:t>，建立健全绿色低碳循环发展经济体系。</w:t>
      </w:r>
      <w:r>
        <w:rPr>
          <w:rFonts w:hint="eastAsia" w:cs="仿宋_GB2312"/>
          <w:color w:val="auto"/>
          <w:kern w:val="0"/>
        </w:rPr>
        <w:t>完善基础设施和综合服务功能，推行标准化厂房和屋顶光伏发电系统建设，</w:t>
      </w:r>
      <w:r>
        <w:rPr>
          <w:rFonts w:hint="eastAsia" w:ascii="仿宋_GB2312" w:hAnsi="仿宋_GB2312" w:eastAsia="仿宋_GB2312" w:cs="仿宋_GB2312"/>
          <w:color w:val="auto"/>
          <w:kern w:val="0"/>
          <w:lang w:eastAsia="zh-CN"/>
        </w:rPr>
        <w:t>推行清洁生产</w:t>
      </w:r>
      <w:r>
        <w:rPr>
          <w:rFonts w:hint="eastAsia" w:cs="仿宋_GB2312"/>
          <w:color w:val="auto"/>
          <w:kern w:val="0"/>
          <w:lang w:eastAsia="zh-CN"/>
        </w:rPr>
        <w:t>，</w:t>
      </w:r>
      <w:r>
        <w:rPr>
          <w:rFonts w:hint="eastAsia" w:cs="仿宋_GB2312"/>
          <w:color w:val="auto"/>
          <w:kern w:val="0"/>
        </w:rPr>
        <w:t>打造绿色低碳智能化园区。</w:t>
      </w:r>
      <w:r>
        <w:rPr>
          <w:rFonts w:hint="eastAsia" w:ascii="仿宋_GB2312" w:hAnsi="仿宋_GB2312" w:eastAsia="仿宋_GB2312" w:cs="仿宋_GB2312"/>
          <w:color w:val="auto"/>
          <w:kern w:val="0"/>
          <w:lang w:eastAsia="zh-CN"/>
        </w:rPr>
        <w:t>坚持“减量化、再利用、资源化”的原则，</w:t>
      </w:r>
      <w:r>
        <w:rPr>
          <w:rFonts w:hint="eastAsia" w:cs="仿宋_GB2312"/>
          <w:color w:val="auto"/>
          <w:kern w:val="0"/>
        </w:rPr>
        <w:t>谋划生活垃圾填埋场、生活垃圾焚烧发电厂及配套渗滤液处理站、飞灰安全填埋场、餐厨垃圾处理厂</w:t>
      </w:r>
      <w:r>
        <w:rPr>
          <w:rFonts w:hint="eastAsia" w:cs="仿宋_GB2312"/>
          <w:color w:val="auto"/>
          <w:kern w:val="0"/>
          <w:lang w:val="en-US" w:eastAsia="zh-CN"/>
        </w:rPr>
        <w:t>等项目，推进年处理10万吨污泥及12万吨固废10万吨飞灰资源化利用项目建设</w:t>
      </w:r>
      <w:r>
        <w:rPr>
          <w:rFonts w:hint="eastAsia" w:cs="仿宋_GB2312"/>
          <w:color w:val="auto"/>
          <w:kern w:val="0"/>
          <w:lang w:eastAsia="zh-CN"/>
        </w:rPr>
        <w:t>。</w:t>
      </w:r>
      <w:r>
        <w:rPr>
          <w:rFonts w:hint="eastAsia" w:ascii="仿宋_GB2312" w:hAnsi="仿宋_GB2312" w:eastAsia="仿宋_GB2312" w:cs="仿宋_GB2312"/>
          <w:color w:val="auto"/>
          <w:kern w:val="0"/>
          <w:lang w:val="en-US" w:eastAsia="zh-CN"/>
        </w:rPr>
        <w:t>推进建设低碳社区，大力推广绿色办公，推动形成绿色低碳的生产生活方式。</w:t>
      </w:r>
    </w:p>
    <w:p>
      <w:pPr>
        <w:pStyle w:val="8"/>
        <w:pageBreakBefore w:val="0"/>
        <w:kinsoku/>
        <w:wordWrap/>
        <w:overflowPunct/>
        <w:topLinePunct w:val="0"/>
        <w:autoSpaceDE/>
        <w:autoSpaceDN/>
        <w:bidi w:val="0"/>
        <w:adjustRightInd/>
        <w:snapToGrid/>
        <w:spacing w:beforeLines="0" w:afterLines="0" w:line="560" w:lineRule="exact"/>
        <w:ind w:firstLine="0"/>
        <w:textAlignment w:val="auto"/>
        <w:rPr>
          <w:rFonts w:hint="eastAsia" w:ascii="楷体" w:hAnsi="楷体" w:cs="楷体"/>
          <w:b/>
          <w:bCs/>
          <w:color w:val="auto"/>
          <w:lang w:val="en-US" w:eastAsia="zh-CN"/>
        </w:rPr>
      </w:pPr>
      <w:bookmarkStart w:id="336" w:name="_Toc12026"/>
      <w:bookmarkStart w:id="337" w:name="_Toc12918"/>
      <w:bookmarkStart w:id="338" w:name="_Toc25222"/>
      <w:bookmarkStart w:id="339" w:name="_Toc24520"/>
      <w:bookmarkStart w:id="340" w:name="_Toc29577"/>
      <w:bookmarkStart w:id="341" w:name="_Toc12215"/>
      <w:bookmarkStart w:id="342" w:name="_Toc14628"/>
      <w:r>
        <w:rPr>
          <w:rFonts w:hint="eastAsia" w:ascii="楷体" w:hAnsi="楷体" w:eastAsia="楷体" w:cs="楷体"/>
          <w:b/>
          <w:bCs/>
          <w:color w:val="auto"/>
          <w:sz w:val="32"/>
          <w:szCs w:val="32"/>
          <w:lang w:val="en-US" w:eastAsia="zh-CN"/>
        </w:rPr>
        <w:t>（</w:t>
      </w:r>
      <w:r>
        <w:rPr>
          <w:rFonts w:hint="eastAsia" w:ascii="楷体" w:hAnsi="楷体" w:cs="楷体"/>
          <w:b/>
          <w:bCs/>
          <w:color w:val="auto"/>
          <w:sz w:val="32"/>
          <w:szCs w:val="32"/>
          <w:lang w:val="en-US" w:eastAsia="zh-CN"/>
        </w:rPr>
        <w:t>九</w:t>
      </w:r>
      <w:r>
        <w:rPr>
          <w:rFonts w:hint="eastAsia" w:ascii="楷体" w:hAnsi="楷体" w:eastAsia="楷体" w:cs="楷体"/>
          <w:b/>
          <w:bCs/>
          <w:color w:val="auto"/>
          <w:sz w:val="32"/>
          <w:szCs w:val="32"/>
          <w:lang w:val="en-US" w:eastAsia="zh-CN"/>
        </w:rPr>
        <w:t>）</w:t>
      </w:r>
      <w:r>
        <w:rPr>
          <w:rFonts w:hint="eastAsia" w:ascii="楷体" w:hAnsi="楷体" w:cs="楷体"/>
          <w:b/>
          <w:bCs/>
          <w:color w:val="auto"/>
          <w:lang w:val="en-US" w:eastAsia="zh-CN"/>
        </w:rPr>
        <w:t>聚焦民生优先，建设共同富裕先行区</w:t>
      </w:r>
      <w:bookmarkEnd w:id="336"/>
      <w:bookmarkEnd w:id="337"/>
      <w:bookmarkEnd w:id="338"/>
      <w:bookmarkEnd w:id="339"/>
      <w:bookmarkEnd w:id="340"/>
      <w:bookmarkEnd w:id="341"/>
    </w:p>
    <w:bookmarkEnd w:id="332"/>
    <w:bookmarkEnd w:id="333"/>
    <w:bookmarkEnd w:id="334"/>
    <w:bookmarkEnd w:id="335"/>
    <w:bookmarkEnd w:id="342"/>
    <w:p>
      <w:pPr>
        <w:bidi w:val="0"/>
        <w:spacing w:beforeLines="0" w:afterLines="0" w:line="560" w:lineRule="exact"/>
        <w:ind w:firstLine="640"/>
        <w:rPr>
          <w:rFonts w:hint="eastAsia"/>
          <w:color w:val="auto"/>
          <w:lang w:val="en-US" w:eastAsia="zh-CN"/>
        </w:rPr>
      </w:pPr>
      <w:bookmarkStart w:id="343" w:name="_Toc27175"/>
      <w:bookmarkStart w:id="344" w:name="_Toc12598"/>
      <w:bookmarkStart w:id="345" w:name="_Toc20923"/>
      <w:bookmarkStart w:id="346" w:name="_Toc16269"/>
      <w:r>
        <w:rPr>
          <w:rFonts w:hint="eastAsia"/>
          <w:color w:val="auto"/>
        </w:rPr>
        <w:t>坚持以人民为中心</w:t>
      </w:r>
      <w:r>
        <w:rPr>
          <w:rFonts w:hint="eastAsia"/>
          <w:color w:val="auto"/>
          <w:lang w:eastAsia="zh-CN"/>
        </w:rPr>
        <w:t>，</w:t>
      </w:r>
      <w:r>
        <w:rPr>
          <w:rFonts w:hint="eastAsia"/>
          <w:color w:val="auto"/>
        </w:rPr>
        <w:t>深入实施民生保障</w:t>
      </w:r>
      <w:r>
        <w:rPr>
          <w:rFonts w:hint="eastAsia" w:cs="仿宋_GB2312"/>
          <w:color w:val="auto"/>
          <w:kern w:val="0"/>
          <w:sz w:val="32"/>
          <w:szCs w:val="24"/>
          <w:lang w:val="en-US" w:eastAsia="zh-CN" w:bidi="ar-SA"/>
        </w:rPr>
        <w:t>“</w:t>
      </w:r>
      <w:r>
        <w:rPr>
          <w:rFonts w:hint="eastAsia"/>
          <w:color w:val="auto"/>
        </w:rPr>
        <w:t>强基工程</w:t>
      </w:r>
      <w:r>
        <w:rPr>
          <w:rFonts w:hint="eastAsia" w:cs="仿宋_GB2312"/>
          <w:color w:val="auto"/>
          <w:kern w:val="0"/>
          <w:sz w:val="32"/>
          <w:szCs w:val="24"/>
          <w:lang w:val="en-US" w:eastAsia="zh-CN" w:bidi="ar-SA"/>
        </w:rPr>
        <w:t>”</w:t>
      </w:r>
      <w:r>
        <w:rPr>
          <w:rFonts w:hint="eastAsia"/>
          <w:color w:val="auto"/>
        </w:rPr>
        <w:t>，造福卧龙百姓</w:t>
      </w:r>
      <w:r>
        <w:rPr>
          <w:rFonts w:hint="eastAsia"/>
          <w:color w:val="auto"/>
          <w:lang w:eastAsia="zh-CN"/>
        </w:rPr>
        <w:t>，</w:t>
      </w:r>
      <w:r>
        <w:rPr>
          <w:rFonts w:hint="eastAsia"/>
          <w:color w:val="auto"/>
        </w:rPr>
        <w:t>践行</w:t>
      </w:r>
      <w:r>
        <w:rPr>
          <w:rFonts w:hint="eastAsia"/>
          <w:color w:val="auto"/>
          <w:lang w:val="en-US" w:eastAsia="zh-CN"/>
        </w:rPr>
        <w:t>共享发展理念</w:t>
      </w:r>
      <w:r>
        <w:rPr>
          <w:rFonts w:hint="eastAsia"/>
          <w:color w:val="auto"/>
        </w:rPr>
        <w:t>，全力做好民生实事，增进民生福祉，建设共同富裕先行区。</w:t>
      </w:r>
      <w:r>
        <w:rPr>
          <w:rFonts w:hint="eastAsia"/>
          <w:b/>
          <w:bCs/>
          <w:color w:val="auto"/>
          <w:lang w:val="en-US" w:eastAsia="zh-CN"/>
        </w:rPr>
        <w:t>一是落实落细就业优先政策。</w:t>
      </w:r>
      <w:r>
        <w:rPr>
          <w:rFonts w:hint="eastAsia"/>
          <w:color w:val="auto"/>
          <w:lang w:val="en-US" w:eastAsia="zh-CN"/>
        </w:rPr>
        <w:t>做好全区稳就业工作，组织春风行动、就业援助月等招聘活动。完善重点群体就业支持体系和劳动者职业技能培训体系，加强就业困难人员就业培训、托底安置和帮扶，支持灵活就业、个体经营、电商等新就业形态。</w:t>
      </w:r>
      <w:r>
        <w:rPr>
          <w:rFonts w:hint="default" w:ascii="Times New Roman" w:hAnsi="Times New Roman" w:eastAsia="仿宋_GB2312" w:cs="Times New Roman"/>
          <w:color w:val="auto"/>
          <w:sz w:val="32"/>
          <w:szCs w:val="32"/>
        </w:rPr>
        <w:t>每月至少组织一次招聘活动</w:t>
      </w:r>
      <w:r>
        <w:rPr>
          <w:rFonts w:hint="eastAsia" w:ascii="Times New Roman" w:hAnsi="Times New Roman" w:cs="Times New Roman"/>
          <w:color w:val="auto"/>
          <w:sz w:val="32"/>
          <w:szCs w:val="32"/>
          <w:lang w:eastAsia="zh-CN"/>
        </w:rPr>
        <w:t>，</w:t>
      </w:r>
      <w:r>
        <w:rPr>
          <w:rFonts w:hint="eastAsia"/>
          <w:color w:val="auto"/>
          <w:lang w:val="en-US" w:eastAsia="zh-CN"/>
        </w:rPr>
        <w:t>化解企事业单位用工难和劳动群体就业难问题，打造充分就（创）业城市。</w:t>
      </w:r>
      <w:r>
        <w:rPr>
          <w:rFonts w:hint="eastAsia"/>
          <w:b/>
          <w:bCs/>
          <w:color w:val="auto"/>
          <w:lang w:val="en-US" w:eastAsia="zh-CN"/>
        </w:rPr>
        <w:t>二是教育质量提质增效</w:t>
      </w:r>
      <w:r>
        <w:rPr>
          <w:rFonts w:hint="eastAsia"/>
          <w:color w:val="auto"/>
        </w:rPr>
        <w:t>。</w:t>
      </w:r>
      <w:r>
        <w:rPr>
          <w:rFonts w:hint="default" w:ascii="Times New Roman" w:hAnsi="Times New Roman" w:eastAsia="仿宋_GB2312" w:cs="Times New Roman"/>
          <w:color w:val="auto"/>
          <w:sz w:val="32"/>
          <w:szCs w:val="32"/>
        </w:rPr>
        <w:t>推进义务教育管理体制改革，打造全国素质教育示范区。健全“幼小衔接”机制，促进学前教育普惠发展，配合市委市政府“小区配套幼儿园”建设项目，着力解决群众“入园难、入好园更难”问题，实现公办园在园幼儿占比不低于50%的省定目标。推进义务教育优质均衡发展和城乡一体化，严格落实“双减”要求，深入推进五育并举，持续深化集团化办学改革。加快十三完全学校、躬耕路小学、北京小学、北京中学建设。坚定不移提升中高考质量，探索多元化高考路径，加快普通高中校园内部资源配置，完善各功能教室建设。建设卧龙职教产业园，打造职教高地，推进职普融通、产教融合、科教融汇，充分对接校企资源，优化职业教育类型定位，打造“职业培训+学历教育+开放平台”三位一体产教融合载体。</w:t>
      </w:r>
      <w:r>
        <w:rPr>
          <w:rFonts w:hint="eastAsia"/>
          <w:b/>
          <w:bCs/>
          <w:color w:val="auto"/>
          <w:lang w:val="en-US" w:eastAsia="zh-CN"/>
        </w:rPr>
        <w:t>三是实施健康卧龙行动。</w:t>
      </w:r>
      <w:r>
        <w:rPr>
          <w:rFonts w:hint="eastAsia"/>
          <w:b w:val="0"/>
          <w:bCs w:val="0"/>
          <w:color w:val="auto"/>
          <w:lang w:val="en-US" w:eastAsia="zh-CN"/>
        </w:rPr>
        <w:t>深化医药卫生体制改革，完善优化医共体运行机制。持续抓好“369”人才工程实施和基层医务人员待遇保障落实，加强医疗机构医疗质量管理工作。实施社区卫生服务提升工程，加快社区卫生服务机构标准化、规范化建设，完善社区卫生服务功能。落实免疫规划措施，优化预防接种环境。加快推进南阳市传染病医院（一期）、南阳市大型集中隔离点项目建设，加强传染病疫情监测，严防重大传染病的发生和流行，实现2025年消除艾滋病、梅毒、乙肝母婴传播目标。加快区中医院建设，推动仲景苑、中医馆提质升级，积极开展西学中、名老中医师带徒、中医全科医生转岗和中医人才培训工作。发展中草药深加工、医疗、保健、康养等大健康产业，争创全国基层中医药工作示范区。</w:t>
      </w:r>
      <w:r>
        <w:rPr>
          <w:rFonts w:hint="eastAsia" w:cs="仿宋_GB2312"/>
          <w:b w:val="0"/>
          <w:bCs w:val="0"/>
          <w:color w:val="auto"/>
          <w:lang w:val="en-US" w:eastAsia="zh-CN"/>
        </w:rPr>
        <w:t>推进</w:t>
      </w:r>
      <w:r>
        <w:rPr>
          <w:rFonts w:hint="eastAsia" w:ascii="仿宋_GB2312" w:hAnsi="仿宋_GB2312" w:eastAsia="仿宋_GB2312" w:cs="仿宋_GB2312"/>
          <w:b w:val="0"/>
          <w:bCs w:val="0"/>
          <w:color w:val="auto"/>
          <w:lang w:val="en-US" w:eastAsia="zh-CN"/>
        </w:rPr>
        <w:t>卫生健康知识普及</w:t>
      </w:r>
      <w:r>
        <w:rPr>
          <w:rFonts w:hint="eastAsia" w:cs="仿宋_GB2312"/>
          <w:b w:val="0"/>
          <w:bCs w:val="0"/>
          <w:color w:val="auto"/>
          <w:lang w:val="en-US" w:eastAsia="zh-CN"/>
        </w:rPr>
        <w:t>，</w:t>
      </w:r>
      <w:r>
        <w:rPr>
          <w:rFonts w:hint="eastAsia" w:ascii="仿宋_GB2312" w:hAnsi="仿宋_GB2312" w:eastAsia="仿宋_GB2312" w:cs="仿宋_GB2312"/>
          <w:color w:val="auto"/>
          <w:lang w:val="en-US" w:eastAsia="zh-CN"/>
        </w:rPr>
        <w:t>加强营养和膳食指导，推进“三减三健”和控烟限酒行动。</w:t>
      </w:r>
      <w:r>
        <w:rPr>
          <w:rFonts w:hint="eastAsia" w:ascii="仿宋_GB2312" w:hAnsi="仿宋_GB2312" w:eastAsia="仿宋_GB2312" w:cs="仿宋_GB2312"/>
          <w:b w:val="0"/>
          <w:bCs w:val="0"/>
          <w:color w:val="auto"/>
          <w:lang w:val="en-US" w:eastAsia="zh-CN"/>
        </w:rPr>
        <w:t>深入开展爱国卫生运动，</w:t>
      </w:r>
      <w:r>
        <w:rPr>
          <w:rFonts w:hint="eastAsia" w:ascii="仿宋_GB2312" w:hAnsi="仿宋_GB2312" w:eastAsia="仿宋_GB2312" w:cs="仿宋_GB2312"/>
          <w:color w:val="auto"/>
          <w:lang w:val="en-US" w:eastAsia="zh-CN"/>
        </w:rPr>
        <w:t>加强公共体育设施和全民健身公共服务体系建设，建成城市社区10分钟健身圈</w:t>
      </w:r>
      <w:r>
        <w:rPr>
          <w:rFonts w:hint="eastAsia" w:cs="仿宋_GB2312"/>
          <w:color w:val="auto"/>
          <w:lang w:val="en-US" w:eastAsia="zh-CN"/>
        </w:rPr>
        <w:t>，</w:t>
      </w:r>
      <w:r>
        <w:rPr>
          <w:rFonts w:hint="eastAsia" w:ascii="仿宋_GB2312" w:hAnsi="仿宋_GB2312" w:eastAsia="仿宋_GB2312" w:cs="仿宋_GB2312"/>
          <w:color w:val="auto"/>
          <w:lang w:val="en-US" w:eastAsia="zh-CN"/>
        </w:rPr>
        <w:t>广泛开展全民健身活动，提高全民健康素质</w:t>
      </w:r>
      <w:r>
        <w:rPr>
          <w:rFonts w:hint="eastAsia" w:cs="仿宋_GB2312"/>
          <w:color w:val="auto"/>
          <w:lang w:val="en-US" w:eastAsia="zh-CN"/>
        </w:rPr>
        <w:t>。</w:t>
      </w:r>
      <w:r>
        <w:rPr>
          <w:rFonts w:hint="eastAsia" w:ascii="仿宋_GB2312" w:hAnsi="仿宋_GB2312" w:eastAsia="仿宋_GB2312" w:cs="仿宋_GB2312"/>
          <w:color w:val="auto"/>
          <w:lang w:val="en-US" w:eastAsia="zh-CN"/>
        </w:rPr>
        <w:t>丰富体育赛事活动，积极承接和举办重大体育赛事，培育和引导体育消费，促进全民健身与竞技体育全面发展。鼓励社会资本参与公共体育设施的建设运营</w:t>
      </w:r>
      <w:r>
        <w:rPr>
          <w:rFonts w:hint="eastAsia" w:cs="仿宋_GB2312"/>
          <w:color w:val="auto"/>
          <w:lang w:val="en-US" w:eastAsia="zh-CN"/>
        </w:rPr>
        <w:t>，</w:t>
      </w:r>
      <w:r>
        <w:rPr>
          <w:rFonts w:hint="eastAsia" w:ascii="仿宋_GB2312" w:hAnsi="仿宋_GB2312" w:eastAsia="仿宋_GB2312" w:cs="仿宋_GB2312"/>
          <w:color w:val="auto"/>
          <w:lang w:val="en-US" w:eastAsia="zh-CN"/>
        </w:rPr>
        <w:t>推动体育产业与健康养老、文化旅游等相关产业的融合发展</w:t>
      </w:r>
      <w:r>
        <w:rPr>
          <w:rFonts w:hint="eastAsia" w:cs="仿宋_GB2312"/>
          <w:color w:val="auto"/>
          <w:lang w:val="en-US" w:eastAsia="zh-CN"/>
        </w:rPr>
        <w:t>，加快推进健康卧龙建设</w:t>
      </w:r>
      <w:r>
        <w:rPr>
          <w:rFonts w:hint="eastAsia" w:ascii="仿宋_GB2312" w:hAnsi="仿宋_GB2312" w:eastAsia="仿宋_GB2312" w:cs="仿宋_GB2312"/>
          <w:color w:val="auto"/>
          <w:lang w:val="en-US" w:eastAsia="zh-CN"/>
        </w:rPr>
        <w:t>。</w:t>
      </w:r>
      <w:r>
        <w:rPr>
          <w:rFonts w:hint="eastAsia"/>
          <w:b/>
          <w:bCs/>
          <w:color w:val="auto"/>
          <w:lang w:val="en-US" w:eastAsia="zh-CN"/>
        </w:rPr>
        <w:t>四是全面推进养老服务发展。</w:t>
      </w:r>
      <w:r>
        <w:rPr>
          <w:rFonts w:hint="eastAsia"/>
          <w:b w:val="0"/>
          <w:bCs w:val="0"/>
          <w:color w:val="auto"/>
          <w:lang w:val="en-US" w:eastAsia="zh-CN"/>
        </w:rPr>
        <w:t>统筹城乡养老服务体系均衡发展，加快补齐农村养老服务短板，健全完善居家社区机构相协调、医养康养相结合的养老服务体系。提升街道综合养老中心、社区日间照料中心服务质量，做实乡镇卫生院养老院一体化，加快推进养老康复中心项目建设，养老服务体系建设工作保持全市第一方阵。</w:t>
      </w:r>
      <w:r>
        <w:rPr>
          <w:rFonts w:hint="eastAsia"/>
          <w:color w:val="auto"/>
        </w:rPr>
        <w:t>规划建设卧龙区失能、半失能、特困人员、残疾人集中托养中心服务设施、未成年人保护中心，养老康复中心及卧龙区南部和北部托养中心。</w:t>
      </w:r>
      <w:r>
        <w:rPr>
          <w:rFonts w:hint="eastAsia"/>
          <w:b/>
          <w:bCs/>
          <w:color w:val="auto"/>
          <w:lang w:val="en-US" w:eastAsia="zh-CN"/>
        </w:rPr>
        <w:t>五是</w:t>
      </w:r>
      <w:r>
        <w:rPr>
          <w:rFonts w:hint="eastAsia"/>
          <w:b/>
          <w:bCs/>
          <w:color w:val="auto"/>
          <w:lang w:val="zh-CN" w:eastAsia="zh-CN"/>
        </w:rPr>
        <w:t>健全社会保障体系。</w:t>
      </w:r>
      <w:r>
        <w:rPr>
          <w:rFonts w:hint="eastAsia"/>
          <w:color w:val="auto"/>
          <w:lang w:val="en-US" w:eastAsia="zh-CN"/>
        </w:rPr>
        <w:t>全面推进建设覆盖全民、城乡统筹、可持续的多层次社会保障体系，推动辖区群众参保覆盖面和参保档次有效提升。加大劳动保障法律法规宣传力度，完善落实根治欠薪各项长效制度机制。提升人事劳动争议调解仲裁工作效能，完善多部门、多渠道解决劳动争议纠纷机制。</w:t>
      </w:r>
      <w:r>
        <w:rPr>
          <w:rFonts w:hint="eastAsia"/>
          <w:b/>
          <w:bCs/>
          <w:color w:val="auto"/>
          <w:lang w:val="en-US" w:eastAsia="zh-CN"/>
        </w:rPr>
        <w:t>六是完善青年发展政策体系。</w:t>
      </w:r>
      <w:r>
        <w:rPr>
          <w:rFonts w:hint="eastAsia"/>
          <w:color w:val="auto"/>
          <w:lang w:val="en-US" w:eastAsia="zh-CN"/>
        </w:rPr>
        <w:t>落实好青年中长期发展规划，实施青年优先发展促进工程，优化青年成长环境，维护青年发展权益，促进青年全面发展。加强青年教育、就业、住房、婚恋等服务支持。加强青年理想信念教育，深入实施青年马克思主义者培养工程。健全党领导下的以共青团为主导的青年组织体系，完善青年社会参与的基本组织依托，引导青年有序参与政治生活和社会公共事务。加快青年友好型城市和青年发展型城市建设，为更好地发挥青年作用、推动青年发展规划提供制度保障，鼓励青年在经济社会发展中充分发挥生力军和突击队作用。加强青年社会组织培育，鼓励和支持青年参与社会实践和志愿服务。完善青年工作联席会议制度，健全青年发展状况监测评估体系。</w:t>
      </w:r>
    </w:p>
    <w:p>
      <w:pPr>
        <w:pStyle w:val="8"/>
        <w:pageBreakBefore w:val="0"/>
        <w:kinsoku/>
        <w:wordWrap/>
        <w:overflowPunct/>
        <w:topLinePunct w:val="0"/>
        <w:autoSpaceDE/>
        <w:autoSpaceDN/>
        <w:bidi w:val="0"/>
        <w:adjustRightInd/>
        <w:snapToGrid/>
        <w:spacing w:beforeLines="0" w:afterLines="0" w:line="560" w:lineRule="exact"/>
        <w:ind w:firstLine="0"/>
        <w:textAlignment w:val="auto"/>
        <w:rPr>
          <w:rFonts w:hint="eastAsia" w:ascii="楷体" w:hAnsi="楷体" w:cs="楷体"/>
          <w:b/>
          <w:bCs/>
          <w:color w:val="auto"/>
          <w:lang w:val="en-US" w:eastAsia="zh-CN"/>
        </w:rPr>
      </w:pPr>
      <w:bookmarkStart w:id="347" w:name="_Toc5829"/>
      <w:bookmarkStart w:id="348" w:name="_Toc4266"/>
      <w:bookmarkStart w:id="349" w:name="_Toc4733"/>
      <w:bookmarkStart w:id="350" w:name="_Toc26048"/>
      <w:bookmarkStart w:id="351" w:name="_Toc13381"/>
      <w:bookmarkStart w:id="352" w:name="_Toc22652"/>
      <w:bookmarkStart w:id="353" w:name="_Toc30016"/>
      <w:r>
        <w:rPr>
          <w:rFonts w:hint="eastAsia" w:ascii="楷体" w:hAnsi="楷体" w:cs="楷体"/>
          <w:b/>
          <w:bCs/>
          <w:color w:val="auto"/>
          <w:lang w:val="en-US" w:eastAsia="zh-CN"/>
        </w:rPr>
        <w:t>（十）聚焦平安卧龙，建设安全发展示范区</w:t>
      </w:r>
      <w:bookmarkEnd w:id="347"/>
      <w:bookmarkEnd w:id="348"/>
      <w:bookmarkEnd w:id="349"/>
      <w:bookmarkEnd w:id="350"/>
      <w:bookmarkEnd w:id="351"/>
      <w:bookmarkEnd w:id="352"/>
    </w:p>
    <w:bookmarkEnd w:id="343"/>
    <w:bookmarkEnd w:id="344"/>
    <w:bookmarkEnd w:id="345"/>
    <w:bookmarkEnd w:id="346"/>
    <w:bookmarkEnd w:id="353"/>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textAlignment w:val="auto"/>
        <w:rPr>
          <w:rFonts w:hint="eastAsia"/>
          <w:color w:val="auto"/>
          <w:lang w:val="en-US" w:eastAsia="zh-CN"/>
        </w:rPr>
      </w:pPr>
      <w:r>
        <w:rPr>
          <w:rFonts w:hint="eastAsia"/>
          <w:color w:val="auto"/>
        </w:rPr>
        <w:t>坚持底线思维，践行“大平安”理念，深化平安</w:t>
      </w:r>
      <w:r>
        <w:rPr>
          <w:rFonts w:hint="eastAsia"/>
          <w:color w:val="auto"/>
          <w:lang w:val="en-US" w:eastAsia="zh-CN"/>
        </w:rPr>
        <w:t>卧龙</w:t>
      </w:r>
      <w:r>
        <w:rPr>
          <w:rFonts w:hint="eastAsia"/>
          <w:color w:val="auto"/>
        </w:rPr>
        <w:t>建设，防范化解重点领域风险，</w:t>
      </w:r>
      <w:r>
        <w:rPr>
          <w:rFonts w:hint="eastAsia"/>
          <w:color w:val="auto"/>
          <w:lang w:val="en-US" w:eastAsia="zh-CN"/>
        </w:rPr>
        <w:t>筑牢安全防线</w:t>
      </w:r>
      <w:r>
        <w:rPr>
          <w:rFonts w:hint="eastAsia"/>
          <w:color w:val="auto"/>
        </w:rPr>
        <w:t>，</w:t>
      </w:r>
      <w:r>
        <w:rPr>
          <w:rFonts w:hint="eastAsia"/>
          <w:color w:val="auto"/>
          <w:lang w:val="en-US" w:eastAsia="zh-CN"/>
        </w:rPr>
        <w:t>提升社会治理水平</w:t>
      </w:r>
      <w:r>
        <w:rPr>
          <w:rFonts w:hint="eastAsia"/>
          <w:color w:val="auto"/>
        </w:rPr>
        <w:t>，为经济社会高质量发展营造良好环境</w:t>
      </w:r>
      <w:r>
        <w:rPr>
          <w:rFonts w:hint="eastAsia"/>
          <w:color w:val="auto"/>
          <w:lang w:eastAsia="zh-CN"/>
        </w:rPr>
        <w:t>，</w:t>
      </w:r>
      <w:r>
        <w:rPr>
          <w:rFonts w:hint="eastAsia"/>
          <w:color w:val="auto"/>
          <w:lang w:val="en-US" w:eastAsia="zh-CN"/>
        </w:rPr>
        <w:t>建设安全发展示范区</w:t>
      </w:r>
      <w:r>
        <w:rPr>
          <w:rFonts w:hint="eastAsia"/>
          <w:b w:val="0"/>
          <w:bCs w:val="0"/>
          <w:color w:val="auto"/>
          <w:lang w:val="en-US" w:eastAsia="zh-CN"/>
        </w:rPr>
        <w:t>。</w:t>
      </w:r>
      <w:r>
        <w:rPr>
          <w:rFonts w:hint="eastAsia"/>
          <w:b/>
          <w:bCs/>
          <w:color w:val="auto"/>
          <w:lang w:val="en-US" w:eastAsia="zh-CN"/>
        </w:rPr>
        <w:t>一是</w:t>
      </w:r>
      <w:r>
        <w:rPr>
          <w:rFonts w:hint="eastAsia"/>
          <w:b/>
          <w:bCs/>
          <w:color w:val="auto"/>
          <w:lang w:val="zh-CN" w:eastAsia="zh-CN"/>
        </w:rPr>
        <w:t>全面建设</w:t>
      </w:r>
      <w:r>
        <w:rPr>
          <w:rFonts w:hint="eastAsia"/>
          <w:b/>
          <w:bCs/>
          <w:color w:val="auto"/>
          <w:lang w:val="en-US" w:eastAsia="zh-CN"/>
        </w:rPr>
        <w:t>平安</w:t>
      </w:r>
      <w:r>
        <w:rPr>
          <w:rFonts w:hint="eastAsia"/>
          <w:b/>
          <w:bCs/>
          <w:color w:val="auto"/>
          <w:lang w:val="zh-CN" w:eastAsia="zh-CN"/>
        </w:rPr>
        <w:t>法治卧龙。</w:t>
      </w:r>
      <w:r>
        <w:rPr>
          <w:rFonts w:hint="eastAsia"/>
          <w:color w:val="auto"/>
        </w:rPr>
        <w:t>强化平安治市，常态化开展扫黑除恶斗争，严厉打击违法犯罪，</w:t>
      </w:r>
      <w:r>
        <w:rPr>
          <w:rFonts w:hint="eastAsia"/>
          <w:color w:val="auto"/>
          <w:lang w:val="en-US" w:eastAsia="zh-CN"/>
        </w:rPr>
        <w:t>以</w:t>
      </w:r>
      <w:r>
        <w:rPr>
          <w:rFonts w:hint="eastAsia" w:cs="仿宋_GB2312"/>
          <w:color w:val="auto"/>
          <w:kern w:val="0"/>
          <w:sz w:val="32"/>
          <w:szCs w:val="24"/>
          <w:lang w:val="en-US" w:eastAsia="zh-CN" w:bidi="ar-SA"/>
        </w:rPr>
        <w:t>“</w:t>
      </w:r>
      <w:r>
        <w:rPr>
          <w:rFonts w:hint="eastAsia"/>
          <w:color w:val="auto"/>
          <w:lang w:val="en-US" w:eastAsia="zh-CN"/>
        </w:rPr>
        <w:t>三不五零</w:t>
      </w:r>
      <w:r>
        <w:rPr>
          <w:rFonts w:hint="eastAsia" w:cs="仿宋_GB2312"/>
          <w:color w:val="auto"/>
          <w:kern w:val="0"/>
          <w:sz w:val="32"/>
          <w:szCs w:val="24"/>
          <w:lang w:val="en-US" w:eastAsia="zh-CN" w:bidi="ar-SA"/>
        </w:rPr>
        <w:t>”</w:t>
      </w:r>
      <w:r>
        <w:rPr>
          <w:rFonts w:hint="eastAsia"/>
          <w:color w:val="auto"/>
          <w:lang w:val="en-US" w:eastAsia="zh-CN"/>
        </w:rPr>
        <w:t>平安村（社区）、企事业单位创建为抓手，统筹做好政治安全、信访维稳、安全生产、社会治安、舆论安全等各项工作，建设平安法治卧龙</w:t>
      </w:r>
      <w:r>
        <w:rPr>
          <w:rFonts w:hint="eastAsia"/>
          <w:color w:val="auto"/>
        </w:rPr>
        <w:t>。</w:t>
      </w:r>
      <w:r>
        <w:rPr>
          <w:rFonts w:hint="eastAsia"/>
          <w:b/>
          <w:bCs/>
          <w:color w:val="auto"/>
          <w:lang w:val="en-US" w:eastAsia="zh-CN"/>
        </w:rPr>
        <w:t>二是防范化解重点领域风险。</w:t>
      </w:r>
      <w:r>
        <w:rPr>
          <w:rFonts w:hint="eastAsia"/>
          <w:color w:val="auto"/>
        </w:rPr>
        <w:t>严控政府债务，严厉打击非法金融活动，加大地方法人金融机构风险处置力度。杜绝重大安全生产、环境污染和生态破坏、重大产品和服务质量及重大失信等各类事故事件发生。强化食品药品安全监管，开展食品安全放心工程</w:t>
      </w:r>
      <w:r>
        <w:rPr>
          <w:rFonts w:hint="eastAsia"/>
          <w:color w:val="auto"/>
          <w:lang w:eastAsia="zh-CN"/>
        </w:rPr>
        <w:t>。</w:t>
      </w:r>
      <w:r>
        <w:rPr>
          <w:rFonts w:hint="eastAsia"/>
          <w:b/>
          <w:bCs/>
          <w:color w:val="auto"/>
          <w:lang w:val="en-US" w:eastAsia="zh-CN"/>
        </w:rPr>
        <w:t>三是扎实筑牢安全防线。</w:t>
      </w:r>
      <w:r>
        <w:rPr>
          <w:rFonts w:hint="eastAsia"/>
          <w:color w:val="auto"/>
          <w:lang w:val="en-US" w:eastAsia="zh-CN"/>
        </w:rPr>
        <w:t>以安全生产</w:t>
      </w:r>
      <w:r>
        <w:rPr>
          <w:rFonts w:hint="eastAsia" w:cs="仿宋_GB2312"/>
          <w:color w:val="auto"/>
          <w:kern w:val="0"/>
          <w:sz w:val="32"/>
          <w:szCs w:val="24"/>
          <w:lang w:val="en-US" w:eastAsia="zh-CN" w:bidi="ar-SA"/>
        </w:rPr>
        <w:t>“</w:t>
      </w:r>
      <w:r>
        <w:rPr>
          <w:rFonts w:hint="eastAsia"/>
          <w:color w:val="auto"/>
          <w:lang w:val="en-US" w:eastAsia="zh-CN"/>
        </w:rPr>
        <w:t>零事故</w:t>
      </w:r>
      <w:r>
        <w:rPr>
          <w:rFonts w:hint="eastAsia" w:cs="仿宋_GB2312"/>
          <w:color w:val="auto"/>
          <w:kern w:val="0"/>
          <w:sz w:val="32"/>
          <w:szCs w:val="24"/>
          <w:lang w:val="en-US" w:eastAsia="zh-CN" w:bidi="ar-SA"/>
        </w:rPr>
        <w:t>”</w:t>
      </w:r>
      <w:r>
        <w:rPr>
          <w:rFonts w:hint="eastAsia"/>
          <w:color w:val="auto"/>
          <w:lang w:val="en-US" w:eastAsia="zh-CN"/>
        </w:rPr>
        <w:t>为目标，严格落实</w:t>
      </w:r>
      <w:r>
        <w:rPr>
          <w:rFonts w:hint="eastAsia" w:cs="仿宋_GB2312"/>
          <w:color w:val="auto"/>
          <w:kern w:val="0"/>
          <w:sz w:val="32"/>
          <w:szCs w:val="24"/>
          <w:lang w:val="en-US" w:eastAsia="zh-CN" w:bidi="ar-SA"/>
        </w:rPr>
        <w:t>“</w:t>
      </w:r>
      <w:r>
        <w:rPr>
          <w:rFonts w:hint="eastAsia"/>
          <w:color w:val="auto"/>
          <w:lang w:val="en-US" w:eastAsia="zh-CN"/>
        </w:rPr>
        <w:t>三管三必须</w:t>
      </w:r>
      <w:r>
        <w:rPr>
          <w:rFonts w:hint="eastAsia" w:cs="仿宋_GB2312"/>
          <w:color w:val="auto"/>
          <w:kern w:val="0"/>
          <w:sz w:val="32"/>
          <w:szCs w:val="24"/>
          <w:lang w:val="en-US" w:eastAsia="zh-CN" w:bidi="ar-SA"/>
        </w:rPr>
        <w:t>”</w:t>
      </w:r>
      <w:r>
        <w:rPr>
          <w:rFonts w:hint="eastAsia"/>
          <w:color w:val="auto"/>
          <w:lang w:val="en-US" w:eastAsia="zh-CN"/>
        </w:rPr>
        <w:t>的要求，</w:t>
      </w:r>
      <w:r>
        <w:rPr>
          <w:rFonts w:hint="eastAsia" w:ascii="仿宋_GB2312" w:hAnsi="仿宋_GB2312" w:eastAsia="仿宋_GB2312" w:cs="仿宋_GB2312"/>
          <w:color w:val="auto"/>
          <w:kern w:val="0"/>
          <w:sz w:val="32"/>
          <w:szCs w:val="32"/>
          <w:u w:val="none"/>
          <w:lang w:val="en-US" w:eastAsia="zh-CN"/>
        </w:rPr>
        <w:t>构建安全生产1+2+3+4工作机制，</w:t>
      </w:r>
      <w:r>
        <w:rPr>
          <w:rFonts w:hint="eastAsia"/>
          <w:color w:val="auto"/>
          <w:lang w:val="en-US" w:eastAsia="zh-CN"/>
        </w:rPr>
        <w:t>通过“防风险、除隐患、保平安、迎大庆”、专项整治三年行动、“五大两严”、四大攻坚及重点领域专项整治等行动，以安全生产网格化为抓手，坚持重心向下、关口前移，聚焦重点行业领域和重点企业，建立健全乡、村两级安全生产和应急管理责任体系，对排查出的安全隐患，实行“清单式”管理、“闭环式”整改。</w:t>
      </w:r>
      <w:r>
        <w:rPr>
          <w:rFonts w:hint="eastAsia"/>
          <w:b/>
          <w:bCs/>
          <w:color w:val="auto"/>
          <w:lang w:val="en-US" w:eastAsia="zh-CN"/>
        </w:rPr>
        <w:t>四是提升社会治理水平。</w:t>
      </w:r>
      <w:r>
        <w:rPr>
          <w:rFonts w:hint="eastAsia"/>
          <w:color w:val="auto"/>
          <w:lang w:val="en-US" w:eastAsia="zh-CN"/>
        </w:rPr>
        <w:t>深化党建引领全科网格化治理，扎实推进市域社会治理现代化，</w:t>
      </w:r>
      <w:r>
        <w:rPr>
          <w:rFonts w:hint="eastAsia"/>
          <w:color w:val="auto"/>
        </w:rPr>
        <w:t>完善</w:t>
      </w:r>
      <w:r>
        <w:rPr>
          <w:rFonts w:hint="eastAsia" w:cs="仿宋_GB2312"/>
          <w:color w:val="auto"/>
          <w:kern w:val="0"/>
          <w:sz w:val="32"/>
          <w:szCs w:val="24"/>
          <w:lang w:val="en-US" w:eastAsia="zh-CN" w:bidi="ar-SA"/>
        </w:rPr>
        <w:t>“</w:t>
      </w:r>
      <w:r>
        <w:rPr>
          <w:rFonts w:hint="eastAsia"/>
          <w:color w:val="auto"/>
        </w:rPr>
        <w:t>雪亮工程</w:t>
      </w:r>
      <w:r>
        <w:rPr>
          <w:rFonts w:hint="eastAsia" w:cs="仿宋_GB2312"/>
          <w:color w:val="auto"/>
          <w:kern w:val="0"/>
          <w:sz w:val="32"/>
          <w:szCs w:val="24"/>
          <w:lang w:val="en-US" w:eastAsia="zh-CN" w:bidi="ar-SA"/>
        </w:rPr>
        <w:t>”</w:t>
      </w:r>
      <w:r>
        <w:rPr>
          <w:rFonts w:hint="eastAsia"/>
          <w:color w:val="auto"/>
        </w:rPr>
        <w:t>，实现全域覆盖、全网共享、全时可用、全程可控。</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color w:val="auto"/>
          <w:lang w:val="en-US" w:eastAsia="zh-CN"/>
        </w:rPr>
      </w:pPr>
      <w:r>
        <w:rPr>
          <w:rFonts w:hint="eastAsia"/>
          <w:color w:val="auto"/>
          <w:lang w:val="en-US" w:eastAsia="zh-CN"/>
        </w:rPr>
        <w:t>附件：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color w:val="auto"/>
          <w:lang w:val="en-US" w:eastAsia="zh-CN"/>
        </w:rPr>
      </w:pPr>
      <w:r>
        <w:rPr>
          <w:rFonts w:hint="eastAsia"/>
          <w:color w:val="auto"/>
          <w:lang w:val="en-US" w:eastAsia="zh-CN"/>
        </w:rPr>
        <w:t>1.</w:t>
      </w:r>
      <w:r>
        <w:rPr>
          <w:rFonts w:hint="eastAsia" w:cs="仿宋_GB2312"/>
          <w:color w:val="auto"/>
          <w:kern w:val="0"/>
          <w:sz w:val="32"/>
          <w:szCs w:val="24"/>
          <w:lang w:val="en-US" w:eastAsia="zh-CN" w:bidi="ar-SA"/>
        </w:rPr>
        <w:t>“</w:t>
      </w:r>
      <w:r>
        <w:rPr>
          <w:rFonts w:hint="eastAsia"/>
          <w:color w:val="auto"/>
          <w:lang w:val="en-US" w:eastAsia="zh-CN"/>
        </w:rPr>
        <w:t>十四五</w:t>
      </w:r>
      <w:r>
        <w:rPr>
          <w:rFonts w:hint="eastAsia" w:cs="仿宋_GB2312"/>
          <w:color w:val="auto"/>
          <w:kern w:val="0"/>
          <w:sz w:val="32"/>
          <w:szCs w:val="24"/>
          <w:lang w:val="en-US" w:eastAsia="zh-CN" w:bidi="ar-SA"/>
        </w:rPr>
        <w:t>”</w:t>
      </w:r>
      <w:r>
        <w:rPr>
          <w:rFonts w:hint="eastAsia"/>
          <w:color w:val="auto"/>
          <w:lang w:val="en-US" w:eastAsia="zh-CN"/>
        </w:rPr>
        <w:t>规划主要指标目标完成情况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color w:val="auto"/>
          <w:lang w:val="en-US" w:eastAsia="zh-CN"/>
        </w:rPr>
      </w:pPr>
      <w:r>
        <w:rPr>
          <w:rFonts w:hint="eastAsia"/>
          <w:color w:val="auto"/>
          <w:lang w:val="en-US" w:eastAsia="zh-CN"/>
        </w:rPr>
        <w:t>2.</w:t>
      </w:r>
      <w:r>
        <w:rPr>
          <w:rFonts w:hint="default"/>
          <w:color w:val="auto"/>
          <w:lang w:val="en-US" w:eastAsia="zh-CN"/>
        </w:rPr>
        <w:t>部分规划指标未达时序进度的原因分析</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default"/>
          <w:color w:val="auto"/>
          <w:lang w:val="en-US" w:eastAsia="zh-CN"/>
        </w:rPr>
      </w:pPr>
      <w:r>
        <w:rPr>
          <w:rFonts w:hint="eastAsia"/>
          <w:color w:val="auto"/>
          <w:lang w:val="en-US" w:eastAsia="zh-CN"/>
        </w:rPr>
        <w:t>3.</w:t>
      </w:r>
      <w:r>
        <w:rPr>
          <w:rFonts w:hint="default"/>
          <w:color w:val="auto"/>
          <w:lang w:val="en-US" w:eastAsia="zh-CN"/>
        </w:rPr>
        <w:t>名词解释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color w:val="auto"/>
          <w:lang w:val="en-US" w:eastAsia="zh-CN"/>
        </w:rPr>
      </w:pPr>
      <w:r>
        <w:rPr>
          <w:rFonts w:hint="eastAsia"/>
          <w:color w:val="auto"/>
          <w:lang w:val="en-US" w:eastAsia="zh-CN"/>
        </w:rPr>
        <w:t>4.关于《〈卧龙区国民经济和社会发展第十四个五年规 划纲要和二〇三五年远景目标纲要〉实施情况中期评估报告》的起草说明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textAlignment w:val="auto"/>
        <w:rPr>
          <w:rFonts w:hint="default"/>
          <w:color w:val="auto"/>
          <w:lang w:val="en-US" w:eastAsia="zh-CN"/>
        </w:rPr>
      </w:pPr>
    </w:p>
    <w:p>
      <w:pPr>
        <w:widowControl/>
        <w:spacing w:beforeLines="0" w:afterLines="0" w:line="560" w:lineRule="exact"/>
        <w:ind w:firstLine="0"/>
        <w:rPr>
          <w:rFonts w:hint="default"/>
          <w:color w:val="auto"/>
          <w:lang w:val="en-US" w:eastAsia="zh-CN"/>
        </w:rPr>
      </w:pPr>
      <w:r>
        <w:rPr>
          <w:rFonts w:hint="default"/>
          <w:color w:val="auto"/>
          <w:lang w:val="en-US" w:eastAsia="zh-CN"/>
        </w:rPr>
        <w:br w:type="page"/>
      </w:r>
    </w:p>
    <w:p>
      <w:pPr>
        <w:pStyle w:val="14"/>
        <w:spacing w:beforeLines="0" w:afterLines="0" w:line="560" w:lineRule="exact"/>
        <w:ind w:firstLine="0"/>
        <w:rPr>
          <w:rFonts w:hint="default"/>
          <w:color w:val="auto"/>
          <w:lang w:val="en-US" w:eastAsia="zh-CN"/>
        </w:rPr>
        <w:sectPr>
          <w:headerReference r:id="rId8" w:type="default"/>
          <w:footerReference r:id="rId9" w:type="default"/>
          <w:pgSz w:w="11906" w:h="16838"/>
          <w:pgMar w:top="1440" w:right="1800" w:bottom="1440" w:left="1800" w:header="851" w:footer="992" w:gutter="0"/>
          <w:pgNumType w:fmt="decimal" w:start="1"/>
          <w:cols w:space="425" w:num="1"/>
          <w:docGrid w:type="lines" w:linePitch="312" w:charSpace="0"/>
        </w:sectPr>
      </w:pPr>
    </w:p>
    <w:p>
      <w:pPr>
        <w:bidi w:val="0"/>
        <w:ind w:left="0" w:leftChars="0" w:firstLine="0" w:firstLineChars="0"/>
        <w:jc w:val="both"/>
        <w:outlineLvl w:val="0"/>
        <w:rPr>
          <w:rFonts w:hint="eastAsia" w:ascii="黑体" w:hAnsi="黑体" w:eastAsia="黑体" w:cs="黑体"/>
          <w:b w:val="0"/>
          <w:bCs w:val="0"/>
          <w:color w:val="auto"/>
          <w:sz w:val="32"/>
          <w:szCs w:val="32"/>
          <w:lang w:val="en-US" w:eastAsia="zh-CN"/>
        </w:rPr>
      </w:pPr>
      <w:bookmarkStart w:id="354" w:name="_Toc5144"/>
      <w:bookmarkStart w:id="355" w:name="_Toc29144"/>
      <w:bookmarkStart w:id="356" w:name="_Toc4743"/>
      <w:bookmarkStart w:id="357" w:name="_Toc17247"/>
      <w:bookmarkStart w:id="358" w:name="_Toc29283"/>
      <w:r>
        <w:rPr>
          <w:rFonts w:hint="eastAsia" w:ascii="黑体" w:hAnsi="黑体" w:eastAsia="黑体" w:cs="黑体"/>
          <w:b w:val="0"/>
          <w:color w:val="auto"/>
          <w:kern w:val="2"/>
          <w:sz w:val="32"/>
          <w:szCs w:val="32"/>
          <w:lang w:val="en-US" w:eastAsia="en-US" w:bidi="ar-SA"/>
        </w:rPr>
        <w:t>附件</w:t>
      </w:r>
      <w:bookmarkEnd w:id="354"/>
      <w:r>
        <w:rPr>
          <w:rFonts w:hint="eastAsia" w:ascii="黑体" w:hAnsi="黑体" w:eastAsia="黑体" w:cs="黑体"/>
          <w:b w:val="0"/>
          <w:color w:val="auto"/>
          <w:kern w:val="2"/>
          <w:sz w:val="32"/>
          <w:szCs w:val="32"/>
          <w:lang w:val="en-US" w:eastAsia="en-US" w:bidi="ar-SA"/>
        </w:rPr>
        <w:t>1</w:t>
      </w:r>
      <w:r>
        <w:rPr>
          <w:rFonts w:hint="eastAsia" w:ascii="黑体" w:hAnsi="黑体" w:eastAsia="黑体" w:cs="黑体"/>
          <w:b w:val="0"/>
          <w:bCs w:val="0"/>
          <w:color w:val="auto"/>
          <w:sz w:val="32"/>
          <w:szCs w:val="32"/>
          <w:lang w:val="en-US" w:eastAsia="zh-CN"/>
        </w:rPr>
        <w:t>：</w:t>
      </w:r>
    </w:p>
    <w:p>
      <w:pPr>
        <w:bidi w:val="0"/>
        <w:ind w:left="0" w:leftChars="0" w:firstLine="0" w:firstLineChars="0"/>
        <w:jc w:val="center"/>
        <w:outlineLvl w:val="0"/>
        <w:rPr>
          <w:rFonts w:hint="eastAsia"/>
          <w:color w:val="auto"/>
          <w:lang w:val="en-US" w:eastAsia="en-US"/>
        </w:rPr>
      </w:pPr>
      <w:r>
        <w:rPr>
          <w:rFonts w:hint="eastAsia" w:ascii="黑体" w:hAnsi="黑体" w:eastAsia="黑体" w:cs="黑体"/>
          <w:b w:val="0"/>
          <w:bCs w:val="0"/>
          <w:color w:val="auto"/>
          <w:sz w:val="32"/>
          <w:szCs w:val="32"/>
          <w:lang w:val="en-US" w:eastAsia="zh-CN"/>
        </w:rPr>
        <w:t>“</w:t>
      </w:r>
      <w:r>
        <w:rPr>
          <w:rFonts w:hint="eastAsia" w:ascii="黑体" w:hAnsi="黑体" w:eastAsia="黑体" w:cs="黑体"/>
          <w:b w:val="0"/>
          <w:bCs w:val="0"/>
          <w:color w:val="auto"/>
          <w:sz w:val="32"/>
          <w:szCs w:val="32"/>
          <w:lang w:val="en-US" w:eastAsia="en-US"/>
        </w:rPr>
        <w:t>十四五</w:t>
      </w:r>
      <w:r>
        <w:rPr>
          <w:rFonts w:hint="eastAsia" w:ascii="黑体" w:hAnsi="黑体" w:eastAsia="黑体" w:cs="黑体"/>
          <w:b w:val="0"/>
          <w:bCs w:val="0"/>
          <w:color w:val="auto"/>
          <w:sz w:val="32"/>
          <w:szCs w:val="32"/>
          <w:lang w:val="en-US" w:eastAsia="zh-CN"/>
        </w:rPr>
        <w:t>”</w:t>
      </w:r>
      <w:r>
        <w:rPr>
          <w:rFonts w:hint="eastAsia" w:ascii="黑体" w:hAnsi="黑体" w:eastAsia="黑体" w:cs="黑体"/>
          <w:b w:val="0"/>
          <w:bCs w:val="0"/>
          <w:color w:val="auto"/>
          <w:sz w:val="32"/>
          <w:szCs w:val="32"/>
          <w:lang w:val="en-US" w:eastAsia="en-US"/>
        </w:rPr>
        <w:t>规划主要指标目标完成情况</w:t>
      </w:r>
      <w:bookmarkEnd w:id="355"/>
    </w:p>
    <w:bookmarkEnd w:id="356"/>
    <w:bookmarkEnd w:id="357"/>
    <w:bookmarkEnd w:id="358"/>
    <w:tbl>
      <w:tblPr>
        <w:tblStyle w:val="22"/>
        <w:tblpPr w:leftFromText="180" w:rightFromText="180" w:vertAnchor="text" w:horzAnchor="page" w:tblpXSpec="center" w:tblpY="70"/>
        <w:tblOverlap w:val="never"/>
        <w:tblW w:w="50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6"/>
        <w:gridCol w:w="736"/>
        <w:gridCol w:w="1076"/>
        <w:gridCol w:w="2899"/>
        <w:gridCol w:w="939"/>
        <w:gridCol w:w="1541"/>
        <w:gridCol w:w="1082"/>
        <w:gridCol w:w="1038"/>
        <w:gridCol w:w="1283"/>
        <w:gridCol w:w="1285"/>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9" w:hRule="atLeast"/>
          <w:jc w:val="center"/>
        </w:trPr>
        <w:tc>
          <w:tcPr>
            <w:tcW w:w="2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序号</w:t>
            </w:r>
          </w:p>
        </w:tc>
        <w:tc>
          <w:tcPr>
            <w:tcW w:w="25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p>
        </w:tc>
        <w:tc>
          <w:tcPr>
            <w:tcW w:w="1378"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指标</w:t>
            </w:r>
          </w:p>
        </w:tc>
        <w:tc>
          <w:tcPr>
            <w:tcW w:w="32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属性</w:t>
            </w:r>
          </w:p>
        </w:tc>
        <w:tc>
          <w:tcPr>
            <w:tcW w:w="53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cs="仿宋_GB2312"/>
                <w:color w:val="auto"/>
                <w:kern w:val="0"/>
                <w:sz w:val="22"/>
                <w:szCs w:val="22"/>
                <w:lang w:val="en-US" w:eastAsia="zh-CN"/>
              </w:rPr>
              <w:t>2025年</w:t>
            </w:r>
          </w:p>
        </w:tc>
        <w:tc>
          <w:tcPr>
            <w:tcW w:w="3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仿宋_GB2312" w:hAnsi="仿宋_GB2312" w:eastAsia="仿宋_GB2312" w:cs="仿宋_GB2312"/>
                <w:color w:val="auto"/>
                <w:kern w:val="0"/>
                <w:sz w:val="24"/>
                <w:szCs w:val="24"/>
                <w:lang w:val="en-US" w:eastAsia="zh-CN"/>
              </w:rPr>
            </w:pPr>
            <w:r>
              <w:rPr>
                <w:rFonts w:hint="eastAsia" w:cs="仿宋_GB2312"/>
                <w:color w:val="auto"/>
                <w:kern w:val="0"/>
                <w:sz w:val="24"/>
                <w:szCs w:val="24"/>
                <w:lang w:val="en-US" w:eastAsia="zh-CN"/>
              </w:rPr>
              <w:t>2020年</w:t>
            </w:r>
          </w:p>
        </w:tc>
        <w:tc>
          <w:tcPr>
            <w:tcW w:w="35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2021年</w:t>
            </w:r>
          </w:p>
        </w:tc>
        <w:tc>
          <w:tcPr>
            <w:tcW w:w="44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2022年</w:t>
            </w:r>
          </w:p>
        </w:tc>
        <w:tc>
          <w:tcPr>
            <w:tcW w:w="4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2023年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上半年</w:t>
            </w:r>
          </w:p>
        </w:tc>
        <w:tc>
          <w:tcPr>
            <w:tcW w:w="62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中期完成情况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jc w:val="center"/>
        </w:trPr>
        <w:tc>
          <w:tcPr>
            <w:tcW w:w="2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255"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经济发展</w:t>
            </w:r>
          </w:p>
        </w:tc>
        <w:tc>
          <w:tcPr>
            <w:tcW w:w="1378" w:type="pct"/>
            <w:gridSpan w:val="2"/>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地区生产总值增长（%）</w:t>
            </w:r>
          </w:p>
        </w:tc>
        <w:tc>
          <w:tcPr>
            <w:tcW w:w="325" w:type="pct"/>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预期性</w:t>
            </w:r>
          </w:p>
        </w:tc>
        <w:tc>
          <w:tcPr>
            <w:tcW w:w="534" w:type="pct"/>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7.5</w:t>
            </w:r>
          </w:p>
        </w:tc>
        <w:tc>
          <w:tcPr>
            <w:tcW w:w="375" w:type="pct"/>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3.4</w:t>
            </w:r>
          </w:p>
        </w:tc>
        <w:tc>
          <w:tcPr>
            <w:tcW w:w="359" w:type="pct"/>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9.1</w:t>
            </w:r>
          </w:p>
        </w:tc>
        <w:tc>
          <w:tcPr>
            <w:tcW w:w="444" w:type="pct"/>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4.</w:t>
            </w:r>
            <w:r>
              <w:rPr>
                <w:rFonts w:hint="eastAsia" w:cs="仿宋_GB2312"/>
                <w:color w:val="auto"/>
                <w:kern w:val="0"/>
                <w:sz w:val="22"/>
                <w:szCs w:val="22"/>
                <w:lang w:val="en-US" w:eastAsia="zh-CN"/>
              </w:rPr>
              <w:t>0</w:t>
            </w:r>
          </w:p>
        </w:tc>
        <w:tc>
          <w:tcPr>
            <w:tcW w:w="445" w:type="pct"/>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eastAsia="zh-CN"/>
              </w:rPr>
              <w:t>4.0</w:t>
            </w:r>
          </w:p>
        </w:tc>
        <w:tc>
          <w:tcPr>
            <w:tcW w:w="625" w:type="pct"/>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低于预期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p>
        </w:tc>
        <w:tc>
          <w:tcPr>
            <w:tcW w:w="25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color w:val="auto"/>
                <w:kern w:val="0"/>
                <w:sz w:val="24"/>
                <w:szCs w:val="24"/>
                <w:lang w:val="en-US" w:eastAsia="zh-CN"/>
              </w:rPr>
            </w:pPr>
          </w:p>
        </w:tc>
        <w:tc>
          <w:tcPr>
            <w:tcW w:w="1378"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val="en-US" w:eastAsia="zh-CN"/>
              </w:rPr>
              <w:t>常住人口城镇化率（%）</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lang w:val="en-US" w:eastAsia="zh-Hans"/>
              </w:rPr>
              <w:t>年度指标</w:t>
            </w:r>
            <w:r>
              <w:rPr>
                <w:rFonts w:hint="eastAsia" w:ascii="仿宋_GB2312" w:hAnsi="仿宋_GB2312" w:eastAsia="仿宋_GB2312" w:cs="仿宋_GB2312"/>
                <w:color w:val="auto"/>
                <w:kern w:val="0"/>
                <w:sz w:val="22"/>
                <w:szCs w:val="22"/>
                <w:lang w:eastAsia="zh-CN"/>
              </w:rPr>
              <w:t>）</w:t>
            </w:r>
          </w:p>
        </w:tc>
        <w:tc>
          <w:tcPr>
            <w:tcW w:w="32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预期性</w:t>
            </w:r>
          </w:p>
        </w:tc>
        <w:tc>
          <w:tcPr>
            <w:tcW w:w="53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70</w:t>
            </w:r>
          </w:p>
        </w:tc>
        <w:tc>
          <w:tcPr>
            <w:tcW w:w="3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cs="仿宋_GB2312"/>
                <w:color w:val="auto"/>
                <w:kern w:val="0"/>
                <w:sz w:val="22"/>
                <w:szCs w:val="22"/>
              </w:rPr>
              <w:t>62.97</w:t>
            </w:r>
          </w:p>
        </w:tc>
        <w:tc>
          <w:tcPr>
            <w:tcW w:w="35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cs="仿宋_GB2312"/>
                <w:color w:val="auto"/>
                <w:kern w:val="0"/>
                <w:sz w:val="22"/>
                <w:szCs w:val="22"/>
                <w:lang w:val="en-US" w:eastAsia="zh-CN"/>
              </w:rPr>
              <w:t>63.99</w:t>
            </w:r>
          </w:p>
        </w:tc>
        <w:tc>
          <w:tcPr>
            <w:tcW w:w="44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仿宋_GB2312" w:hAnsi="仿宋_GB2312" w:eastAsia="仿宋_GB2312" w:cs="仿宋_GB2312"/>
                <w:color w:val="auto"/>
                <w:kern w:val="0"/>
                <w:sz w:val="22"/>
                <w:szCs w:val="22"/>
                <w:lang w:val="en-US" w:eastAsia="zh-CN"/>
              </w:rPr>
            </w:pPr>
            <w:r>
              <w:rPr>
                <w:rFonts w:hint="eastAsia" w:cs="仿宋_GB2312"/>
                <w:color w:val="auto"/>
                <w:kern w:val="0"/>
                <w:sz w:val="22"/>
                <w:szCs w:val="22"/>
                <w:lang w:val="en-US" w:eastAsia="zh-CN"/>
              </w:rPr>
              <w:t>64.54</w:t>
            </w:r>
          </w:p>
        </w:tc>
        <w:tc>
          <w:tcPr>
            <w:tcW w:w="4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w:t>
            </w:r>
          </w:p>
        </w:tc>
        <w:tc>
          <w:tcPr>
            <w:tcW w:w="62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cs="仿宋_GB2312"/>
                <w:color w:val="auto"/>
                <w:kern w:val="0"/>
                <w:sz w:val="22"/>
                <w:szCs w:val="22"/>
                <w:lang w:val="en-US" w:eastAsia="zh-CN"/>
              </w:rPr>
              <w:t>低于</w:t>
            </w:r>
            <w:r>
              <w:rPr>
                <w:rFonts w:hint="eastAsia" w:ascii="仿宋_GB2312" w:hAnsi="仿宋_GB2312" w:eastAsia="仿宋_GB2312" w:cs="仿宋_GB2312"/>
                <w:color w:val="auto"/>
                <w:kern w:val="0"/>
                <w:sz w:val="22"/>
                <w:szCs w:val="22"/>
                <w:lang w:val="en-US" w:eastAsia="zh-CN"/>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jc w:val="center"/>
        </w:trPr>
        <w:tc>
          <w:tcPr>
            <w:tcW w:w="2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p>
        </w:tc>
        <w:tc>
          <w:tcPr>
            <w:tcW w:w="25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color w:val="auto"/>
                <w:kern w:val="0"/>
                <w:sz w:val="24"/>
                <w:szCs w:val="24"/>
                <w:lang w:val="en-US" w:eastAsia="zh-CN"/>
              </w:rPr>
            </w:pPr>
          </w:p>
        </w:tc>
        <w:tc>
          <w:tcPr>
            <w:tcW w:w="1378"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社会消费品零售总额增长（%）</w:t>
            </w:r>
          </w:p>
        </w:tc>
        <w:tc>
          <w:tcPr>
            <w:tcW w:w="32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预期性</w:t>
            </w:r>
          </w:p>
        </w:tc>
        <w:tc>
          <w:tcPr>
            <w:tcW w:w="53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7.0左右</w:t>
            </w:r>
          </w:p>
        </w:tc>
        <w:tc>
          <w:tcPr>
            <w:tcW w:w="3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w:t>
            </w:r>
          </w:p>
        </w:tc>
        <w:tc>
          <w:tcPr>
            <w:tcW w:w="35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9.3</w:t>
            </w:r>
          </w:p>
        </w:tc>
        <w:tc>
          <w:tcPr>
            <w:tcW w:w="44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仿宋_GB2312" w:hAnsi="仿宋_GB2312" w:eastAsia="仿宋_GB2312" w:cs="仿宋_GB2312"/>
                <w:color w:val="auto"/>
                <w:kern w:val="0"/>
                <w:sz w:val="22"/>
                <w:szCs w:val="22"/>
                <w:lang w:val="en-US" w:eastAsia="zh-CN"/>
              </w:rPr>
            </w:pPr>
            <w:r>
              <w:rPr>
                <w:rFonts w:hint="eastAsia" w:cs="仿宋_GB2312"/>
                <w:color w:val="auto"/>
                <w:kern w:val="0"/>
                <w:sz w:val="22"/>
                <w:szCs w:val="22"/>
                <w:lang w:val="en-US" w:eastAsia="zh-CN"/>
              </w:rPr>
              <w:t>9.8</w:t>
            </w:r>
          </w:p>
        </w:tc>
        <w:tc>
          <w:tcPr>
            <w:tcW w:w="4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eastAsia="zh-CN"/>
              </w:rPr>
              <w:t>7.2</w:t>
            </w:r>
          </w:p>
        </w:tc>
        <w:tc>
          <w:tcPr>
            <w:tcW w:w="62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达到预期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w:t>
            </w:r>
          </w:p>
        </w:tc>
        <w:tc>
          <w:tcPr>
            <w:tcW w:w="255"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创新驱动</w:t>
            </w:r>
          </w:p>
        </w:tc>
        <w:tc>
          <w:tcPr>
            <w:tcW w:w="1378" w:type="pct"/>
            <w:gridSpan w:val="2"/>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研发经费投入增长（%）</w:t>
            </w:r>
          </w:p>
        </w:tc>
        <w:tc>
          <w:tcPr>
            <w:tcW w:w="325" w:type="pct"/>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预期性</w:t>
            </w:r>
          </w:p>
        </w:tc>
        <w:tc>
          <w:tcPr>
            <w:tcW w:w="534" w:type="pct"/>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cs="仿宋_GB2312"/>
                <w:color w:val="auto"/>
                <w:kern w:val="0"/>
                <w:sz w:val="22"/>
                <w:szCs w:val="22"/>
                <w:lang w:val="en-US" w:eastAsia="zh-CN"/>
              </w:rPr>
              <w:t>[</w:t>
            </w:r>
            <w:r>
              <w:rPr>
                <w:rFonts w:hint="eastAsia" w:ascii="仿宋_GB2312" w:hAnsi="仿宋_GB2312" w:eastAsia="仿宋_GB2312" w:cs="仿宋_GB2312"/>
                <w:color w:val="auto"/>
                <w:kern w:val="0"/>
                <w:sz w:val="22"/>
                <w:szCs w:val="22"/>
                <w:lang w:val="en-US" w:eastAsia="zh-CN"/>
              </w:rPr>
              <w:t>12]</w:t>
            </w:r>
          </w:p>
        </w:tc>
        <w:tc>
          <w:tcPr>
            <w:tcW w:w="375" w:type="pct"/>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仿宋_GB2312" w:hAnsi="仿宋_GB2312" w:eastAsia="仿宋_GB2312" w:cs="仿宋_GB2312"/>
                <w:color w:val="auto"/>
                <w:kern w:val="0"/>
                <w:sz w:val="22"/>
                <w:szCs w:val="22"/>
                <w:lang w:val="en-US" w:eastAsia="zh-CN"/>
              </w:rPr>
            </w:pPr>
            <w:r>
              <w:rPr>
                <w:rFonts w:hint="eastAsia" w:cs="仿宋_GB2312"/>
                <w:color w:val="auto"/>
                <w:kern w:val="0"/>
                <w:sz w:val="22"/>
                <w:szCs w:val="22"/>
                <w:lang w:val="en-US" w:eastAsia="zh-CN"/>
              </w:rPr>
              <w:t>7.6</w:t>
            </w:r>
          </w:p>
        </w:tc>
        <w:tc>
          <w:tcPr>
            <w:tcW w:w="359" w:type="pct"/>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仿宋_GB2312" w:hAnsi="仿宋_GB2312" w:eastAsia="仿宋_GB2312" w:cs="仿宋_GB2312"/>
                <w:color w:val="auto"/>
                <w:kern w:val="0"/>
                <w:sz w:val="22"/>
                <w:szCs w:val="22"/>
                <w:lang w:val="en-US" w:eastAsia="zh-CN"/>
              </w:rPr>
            </w:pPr>
            <w:r>
              <w:rPr>
                <w:rFonts w:hint="eastAsia" w:cs="仿宋_GB2312"/>
                <w:color w:val="auto"/>
                <w:kern w:val="0"/>
                <w:sz w:val="22"/>
                <w:szCs w:val="22"/>
                <w:lang w:val="en-US" w:eastAsia="zh-CN"/>
              </w:rPr>
              <w:t>9.8</w:t>
            </w:r>
          </w:p>
        </w:tc>
        <w:tc>
          <w:tcPr>
            <w:tcW w:w="444" w:type="pct"/>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仿宋_GB2312" w:hAnsi="仿宋_GB2312" w:eastAsia="仿宋_GB2312" w:cs="仿宋_GB2312"/>
                <w:color w:val="auto"/>
                <w:kern w:val="0"/>
                <w:sz w:val="22"/>
                <w:szCs w:val="22"/>
                <w:highlight w:val="none"/>
                <w:lang w:val="en-US" w:eastAsia="zh-CN"/>
              </w:rPr>
            </w:pPr>
            <w:r>
              <w:rPr>
                <w:rFonts w:hint="eastAsia" w:cs="仿宋_GB2312"/>
                <w:color w:val="auto"/>
                <w:kern w:val="0"/>
                <w:sz w:val="22"/>
                <w:szCs w:val="22"/>
                <w:lang w:val="en-US" w:eastAsia="zh-CN"/>
              </w:rPr>
              <w:t>11.9</w:t>
            </w:r>
          </w:p>
        </w:tc>
        <w:tc>
          <w:tcPr>
            <w:tcW w:w="445" w:type="pct"/>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lang w:val="en-US" w:eastAsia="zh-CN"/>
              </w:rPr>
              <w:t>/</w:t>
            </w:r>
          </w:p>
        </w:tc>
        <w:tc>
          <w:tcPr>
            <w:tcW w:w="625" w:type="pct"/>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低于预期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p>
        </w:tc>
        <w:tc>
          <w:tcPr>
            <w:tcW w:w="25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color w:val="auto"/>
                <w:kern w:val="0"/>
                <w:sz w:val="24"/>
                <w:szCs w:val="24"/>
                <w:lang w:val="en-US" w:eastAsia="zh-CN"/>
              </w:rPr>
            </w:pPr>
          </w:p>
        </w:tc>
        <w:tc>
          <w:tcPr>
            <w:tcW w:w="1378" w:type="pct"/>
            <w:gridSpan w:val="2"/>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每万人发明专利拥有量（件）</w:t>
            </w:r>
          </w:p>
        </w:tc>
        <w:tc>
          <w:tcPr>
            <w:tcW w:w="325" w:type="pct"/>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预期性</w:t>
            </w:r>
          </w:p>
        </w:tc>
        <w:tc>
          <w:tcPr>
            <w:tcW w:w="534" w:type="pct"/>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3.0</w:t>
            </w:r>
          </w:p>
        </w:tc>
        <w:tc>
          <w:tcPr>
            <w:tcW w:w="375" w:type="pct"/>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w:t>
            </w:r>
          </w:p>
        </w:tc>
        <w:tc>
          <w:tcPr>
            <w:tcW w:w="359" w:type="pct"/>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w:t>
            </w:r>
          </w:p>
        </w:tc>
        <w:tc>
          <w:tcPr>
            <w:tcW w:w="444" w:type="pct"/>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w:t>
            </w:r>
          </w:p>
        </w:tc>
        <w:tc>
          <w:tcPr>
            <w:tcW w:w="445" w:type="pct"/>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w:t>
            </w:r>
          </w:p>
        </w:tc>
        <w:tc>
          <w:tcPr>
            <w:tcW w:w="625" w:type="pct"/>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暂无数据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jc w:val="center"/>
        </w:trPr>
        <w:tc>
          <w:tcPr>
            <w:tcW w:w="2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w:t>
            </w:r>
          </w:p>
        </w:tc>
        <w:tc>
          <w:tcPr>
            <w:tcW w:w="25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color w:val="auto"/>
                <w:kern w:val="0"/>
                <w:sz w:val="24"/>
                <w:szCs w:val="24"/>
                <w:lang w:val="en-US" w:eastAsia="zh-CN"/>
              </w:rPr>
            </w:pPr>
          </w:p>
        </w:tc>
        <w:tc>
          <w:tcPr>
            <w:tcW w:w="1378"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数字经济核心产业增加值占地区生产总值比重（%）</w:t>
            </w:r>
          </w:p>
        </w:tc>
        <w:tc>
          <w:tcPr>
            <w:tcW w:w="32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预期性</w:t>
            </w:r>
          </w:p>
        </w:tc>
        <w:tc>
          <w:tcPr>
            <w:tcW w:w="53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五年年均增长2.5</w:t>
            </w:r>
          </w:p>
        </w:tc>
        <w:tc>
          <w:tcPr>
            <w:tcW w:w="3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w:t>
            </w:r>
          </w:p>
        </w:tc>
        <w:tc>
          <w:tcPr>
            <w:tcW w:w="35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w:t>
            </w:r>
          </w:p>
        </w:tc>
        <w:tc>
          <w:tcPr>
            <w:tcW w:w="44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w:t>
            </w:r>
          </w:p>
        </w:tc>
        <w:tc>
          <w:tcPr>
            <w:tcW w:w="4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w:t>
            </w:r>
          </w:p>
        </w:tc>
        <w:tc>
          <w:tcPr>
            <w:tcW w:w="62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暂无数据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9" w:hRule="atLeast"/>
          <w:jc w:val="center"/>
        </w:trPr>
        <w:tc>
          <w:tcPr>
            <w:tcW w:w="2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p>
        </w:tc>
        <w:tc>
          <w:tcPr>
            <w:tcW w:w="255"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民生福祉</w:t>
            </w:r>
          </w:p>
        </w:tc>
        <w:tc>
          <w:tcPr>
            <w:tcW w:w="1378"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城乡居民人均可支配收入增长率（%）</w:t>
            </w:r>
          </w:p>
        </w:tc>
        <w:tc>
          <w:tcPr>
            <w:tcW w:w="32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预期性</w:t>
            </w:r>
          </w:p>
        </w:tc>
        <w:tc>
          <w:tcPr>
            <w:tcW w:w="53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五年年均增长与经济增长基本同步</w:t>
            </w:r>
          </w:p>
        </w:tc>
        <w:tc>
          <w:tcPr>
            <w:tcW w:w="3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w:t>
            </w:r>
          </w:p>
        </w:tc>
        <w:tc>
          <w:tcPr>
            <w:tcW w:w="35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仿宋_GB2312" w:hAnsi="仿宋_GB2312" w:eastAsia="仿宋_GB2312" w:cs="仿宋_GB2312"/>
                <w:color w:val="auto"/>
                <w:kern w:val="0"/>
                <w:sz w:val="22"/>
                <w:szCs w:val="22"/>
                <w:lang w:val="en-US" w:eastAsia="zh-CN"/>
              </w:rPr>
            </w:pPr>
            <w:r>
              <w:rPr>
                <w:rFonts w:hint="eastAsia" w:cs="仿宋_GB2312"/>
                <w:color w:val="auto"/>
                <w:kern w:val="0"/>
                <w:sz w:val="22"/>
                <w:szCs w:val="22"/>
                <w:lang w:val="en-US" w:eastAsia="zh-CN"/>
              </w:rPr>
              <w:t>8.1</w:t>
            </w:r>
          </w:p>
        </w:tc>
        <w:tc>
          <w:tcPr>
            <w:tcW w:w="44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仿宋_GB2312" w:hAnsi="仿宋_GB2312" w:eastAsia="仿宋_GB2312" w:cs="仿宋_GB2312"/>
                <w:color w:val="auto"/>
                <w:kern w:val="0"/>
                <w:sz w:val="22"/>
                <w:szCs w:val="22"/>
                <w:lang w:val="en-US" w:eastAsia="zh-CN"/>
              </w:rPr>
            </w:pPr>
            <w:r>
              <w:rPr>
                <w:rFonts w:hint="eastAsia" w:cs="仿宋_GB2312"/>
                <w:color w:val="auto"/>
                <w:kern w:val="0"/>
                <w:sz w:val="22"/>
                <w:szCs w:val="22"/>
                <w:lang w:val="en-US" w:eastAsia="zh-CN"/>
              </w:rPr>
              <w:t>4.9</w:t>
            </w:r>
          </w:p>
        </w:tc>
        <w:tc>
          <w:tcPr>
            <w:tcW w:w="44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eastAsia="zh-CN"/>
              </w:rPr>
              <w:t>5.6</w:t>
            </w:r>
          </w:p>
        </w:tc>
        <w:tc>
          <w:tcPr>
            <w:tcW w:w="62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低于预期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jc w:val="center"/>
        </w:trPr>
        <w:tc>
          <w:tcPr>
            <w:tcW w:w="25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8</w:t>
            </w:r>
          </w:p>
        </w:tc>
        <w:tc>
          <w:tcPr>
            <w:tcW w:w="25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color w:val="auto"/>
                <w:kern w:val="0"/>
                <w:sz w:val="24"/>
                <w:szCs w:val="24"/>
                <w:lang w:val="en-US" w:eastAsia="zh-CN"/>
              </w:rPr>
            </w:pPr>
          </w:p>
        </w:tc>
        <w:tc>
          <w:tcPr>
            <w:tcW w:w="373"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城镇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就业</w:t>
            </w:r>
          </w:p>
        </w:tc>
        <w:tc>
          <w:tcPr>
            <w:tcW w:w="10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城镇新增就业人数（万人）</w:t>
            </w:r>
          </w:p>
        </w:tc>
        <w:tc>
          <w:tcPr>
            <w:tcW w:w="32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预期性</w:t>
            </w:r>
          </w:p>
        </w:tc>
        <w:tc>
          <w:tcPr>
            <w:tcW w:w="534"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3.5</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0.7</w:t>
            </w:r>
          </w:p>
        </w:tc>
        <w:tc>
          <w:tcPr>
            <w:tcW w:w="359"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0.</w:t>
            </w:r>
            <w:r>
              <w:rPr>
                <w:rFonts w:hint="eastAsia" w:ascii="仿宋_GB2312" w:hAnsi="仿宋_GB2312" w:eastAsia="仿宋_GB2312" w:cs="仿宋_GB2312"/>
                <w:color w:val="auto"/>
                <w:kern w:val="0"/>
                <w:sz w:val="22"/>
                <w:szCs w:val="22"/>
              </w:rPr>
              <w:t>9259</w:t>
            </w:r>
          </w:p>
        </w:tc>
        <w:tc>
          <w:tcPr>
            <w:tcW w:w="444"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0.</w:t>
            </w:r>
            <w:r>
              <w:rPr>
                <w:rFonts w:hint="eastAsia" w:ascii="仿宋_GB2312" w:hAnsi="仿宋_GB2312" w:eastAsia="仿宋_GB2312" w:cs="仿宋_GB2312"/>
                <w:color w:val="auto"/>
                <w:kern w:val="0"/>
                <w:sz w:val="22"/>
                <w:szCs w:val="22"/>
              </w:rPr>
              <w:t>7853</w:t>
            </w:r>
          </w:p>
        </w:tc>
        <w:tc>
          <w:tcPr>
            <w:tcW w:w="445"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0.</w:t>
            </w:r>
            <w:r>
              <w:rPr>
                <w:rFonts w:hint="eastAsia" w:ascii="仿宋_GB2312" w:hAnsi="仿宋_GB2312" w:eastAsia="仿宋_GB2312" w:cs="仿宋_GB2312"/>
                <w:color w:val="auto"/>
                <w:kern w:val="0"/>
                <w:sz w:val="22"/>
                <w:szCs w:val="22"/>
              </w:rPr>
              <w:t>3470</w:t>
            </w:r>
          </w:p>
        </w:tc>
        <w:tc>
          <w:tcPr>
            <w:tcW w:w="625" w:type="pct"/>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达到预期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55"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p>
        </w:tc>
        <w:tc>
          <w:tcPr>
            <w:tcW w:w="25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color w:val="auto"/>
                <w:kern w:val="0"/>
                <w:sz w:val="24"/>
                <w:szCs w:val="24"/>
                <w:lang w:val="en-US" w:eastAsia="zh-CN"/>
              </w:rPr>
            </w:pPr>
          </w:p>
        </w:tc>
        <w:tc>
          <w:tcPr>
            <w:tcW w:w="373" w:type="pct"/>
            <w:vMerge w:val="continue"/>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p>
        </w:tc>
        <w:tc>
          <w:tcPr>
            <w:tcW w:w="1005" w:type="pct"/>
            <w:tcBorders>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城镇调查失业率（%）</w:t>
            </w:r>
          </w:p>
        </w:tc>
        <w:tc>
          <w:tcPr>
            <w:tcW w:w="32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预期性</w:t>
            </w:r>
          </w:p>
        </w:tc>
        <w:tc>
          <w:tcPr>
            <w:tcW w:w="534"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＜5.5</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4</w:t>
            </w:r>
          </w:p>
        </w:tc>
        <w:tc>
          <w:tcPr>
            <w:tcW w:w="359"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3.4</w:t>
            </w:r>
          </w:p>
        </w:tc>
        <w:tc>
          <w:tcPr>
            <w:tcW w:w="444"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3.3</w:t>
            </w:r>
          </w:p>
        </w:tc>
        <w:tc>
          <w:tcPr>
            <w:tcW w:w="445"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4</w:t>
            </w:r>
          </w:p>
        </w:tc>
        <w:tc>
          <w:tcPr>
            <w:tcW w:w="625" w:type="pct"/>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达到预期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9</w:t>
            </w:r>
          </w:p>
        </w:tc>
        <w:tc>
          <w:tcPr>
            <w:tcW w:w="25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color w:val="auto"/>
                <w:kern w:val="0"/>
                <w:sz w:val="24"/>
                <w:szCs w:val="24"/>
                <w:lang w:val="en-US" w:eastAsia="zh-CN"/>
              </w:rPr>
            </w:pPr>
          </w:p>
        </w:tc>
        <w:tc>
          <w:tcPr>
            <w:tcW w:w="1378"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劳动年龄人口平均受教育年限（年）</w:t>
            </w:r>
          </w:p>
        </w:tc>
        <w:tc>
          <w:tcPr>
            <w:tcW w:w="32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约束性</w:t>
            </w:r>
          </w:p>
        </w:tc>
        <w:tc>
          <w:tcPr>
            <w:tcW w:w="534"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left"/>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11.0左右</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9</w:t>
            </w:r>
          </w:p>
        </w:tc>
        <w:tc>
          <w:tcPr>
            <w:tcW w:w="359"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9</w:t>
            </w:r>
          </w:p>
        </w:tc>
        <w:tc>
          <w:tcPr>
            <w:tcW w:w="444"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9</w:t>
            </w:r>
          </w:p>
        </w:tc>
        <w:tc>
          <w:tcPr>
            <w:tcW w:w="445"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10</w:t>
            </w:r>
          </w:p>
        </w:tc>
        <w:tc>
          <w:tcPr>
            <w:tcW w:w="625" w:type="pct"/>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达到预期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w:t>
            </w:r>
          </w:p>
        </w:tc>
        <w:tc>
          <w:tcPr>
            <w:tcW w:w="25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color w:val="auto"/>
                <w:kern w:val="0"/>
                <w:sz w:val="24"/>
                <w:szCs w:val="24"/>
                <w:lang w:val="en-US" w:eastAsia="zh-CN"/>
              </w:rPr>
            </w:pPr>
          </w:p>
        </w:tc>
        <w:tc>
          <w:tcPr>
            <w:tcW w:w="373"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每千人口卫生技术人员数</w:t>
            </w:r>
          </w:p>
        </w:tc>
        <w:tc>
          <w:tcPr>
            <w:tcW w:w="10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每千人口拥有执业（助理）医师数（人）</w:t>
            </w:r>
          </w:p>
        </w:tc>
        <w:tc>
          <w:tcPr>
            <w:tcW w:w="32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预期性</w:t>
            </w:r>
          </w:p>
        </w:tc>
        <w:tc>
          <w:tcPr>
            <w:tcW w:w="534" w:type="pct"/>
            <w:shd w:val="clear" w:color="auto" w:fill="auto"/>
            <w:noWrap/>
            <w:vAlign w:val="center"/>
          </w:tcPr>
          <w:p>
            <w:pPr>
              <w:keepNext w:val="0"/>
              <w:keepLines w:val="0"/>
              <w:widowControl/>
              <w:suppressLineNumbers w:val="0"/>
              <w:autoSpaceDE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3.2</w:t>
            </w:r>
          </w:p>
        </w:tc>
        <w:tc>
          <w:tcPr>
            <w:tcW w:w="375" w:type="pct"/>
            <w:shd w:val="clear" w:color="auto" w:fill="auto"/>
            <w:noWrap/>
            <w:vAlign w:val="center"/>
          </w:tcPr>
          <w:p>
            <w:pPr>
              <w:keepNext w:val="0"/>
              <w:keepLines w:val="0"/>
              <w:widowControl/>
              <w:suppressLineNumbers w:val="0"/>
              <w:autoSpaceDE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1.3</w:t>
            </w:r>
          </w:p>
        </w:tc>
        <w:tc>
          <w:tcPr>
            <w:tcW w:w="359"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1.96</w:t>
            </w:r>
          </w:p>
        </w:tc>
        <w:tc>
          <w:tcPr>
            <w:tcW w:w="444"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2.91</w:t>
            </w:r>
          </w:p>
        </w:tc>
        <w:tc>
          <w:tcPr>
            <w:tcW w:w="445"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3.7</w:t>
            </w:r>
          </w:p>
        </w:tc>
        <w:tc>
          <w:tcPr>
            <w:tcW w:w="625" w:type="pct"/>
            <w:shd w:val="clear" w:color="auto" w:fill="auto"/>
            <w:noWrap/>
            <w:vAlign w:val="center"/>
          </w:tcPr>
          <w:p>
            <w:pPr>
              <w:keepNext w:val="0"/>
              <w:keepLines w:val="0"/>
              <w:widowControl/>
              <w:suppressLineNumbers w:val="0"/>
              <w:autoSpaceDE w:val="0"/>
              <w:spacing w:before="0" w:beforeAutospacing="0" w:after="0" w:afterAutospacing="0"/>
              <w:ind w:left="0" w:leftChars="0" w:right="0" w:rightChars="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超出预期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55"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p>
        </w:tc>
        <w:tc>
          <w:tcPr>
            <w:tcW w:w="25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color w:val="auto"/>
                <w:kern w:val="0"/>
                <w:sz w:val="24"/>
                <w:szCs w:val="24"/>
                <w:lang w:val="en-US" w:eastAsia="zh-CN"/>
              </w:rPr>
            </w:pPr>
          </w:p>
        </w:tc>
        <w:tc>
          <w:tcPr>
            <w:tcW w:w="373"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p>
        </w:tc>
        <w:tc>
          <w:tcPr>
            <w:tcW w:w="100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每千人口注册护士数（人）</w:t>
            </w:r>
          </w:p>
        </w:tc>
        <w:tc>
          <w:tcPr>
            <w:tcW w:w="32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预期性</w:t>
            </w:r>
          </w:p>
        </w:tc>
        <w:tc>
          <w:tcPr>
            <w:tcW w:w="534" w:type="pct"/>
            <w:shd w:val="clear" w:color="auto" w:fill="auto"/>
            <w:noWrap/>
            <w:vAlign w:val="center"/>
          </w:tcPr>
          <w:p>
            <w:pPr>
              <w:keepNext w:val="0"/>
              <w:keepLines w:val="0"/>
              <w:widowControl/>
              <w:suppressLineNumbers w:val="0"/>
              <w:autoSpaceDE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3.8</w:t>
            </w:r>
          </w:p>
        </w:tc>
        <w:tc>
          <w:tcPr>
            <w:tcW w:w="375" w:type="pct"/>
            <w:shd w:val="clear" w:color="auto" w:fill="auto"/>
            <w:noWrap/>
            <w:vAlign w:val="center"/>
          </w:tcPr>
          <w:p>
            <w:pPr>
              <w:keepNext w:val="0"/>
              <w:keepLines w:val="0"/>
              <w:widowControl/>
              <w:suppressLineNumbers w:val="0"/>
              <w:autoSpaceDE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1.7</w:t>
            </w:r>
          </w:p>
        </w:tc>
        <w:tc>
          <w:tcPr>
            <w:tcW w:w="359"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2.36</w:t>
            </w:r>
          </w:p>
        </w:tc>
        <w:tc>
          <w:tcPr>
            <w:tcW w:w="444"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2.3</w:t>
            </w:r>
          </w:p>
        </w:tc>
        <w:tc>
          <w:tcPr>
            <w:tcW w:w="445"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4.7</w:t>
            </w:r>
          </w:p>
        </w:tc>
        <w:tc>
          <w:tcPr>
            <w:tcW w:w="625" w:type="pct"/>
            <w:shd w:val="clear" w:color="auto" w:fill="auto"/>
            <w:noWrap/>
            <w:vAlign w:val="center"/>
          </w:tcPr>
          <w:p>
            <w:pPr>
              <w:keepNext w:val="0"/>
              <w:keepLines w:val="0"/>
              <w:widowControl/>
              <w:suppressLineNumbers w:val="0"/>
              <w:autoSpaceDE w:val="0"/>
              <w:spacing w:before="0" w:beforeAutospacing="0" w:after="0" w:afterAutospacing="0"/>
              <w:ind w:left="0" w:leftChars="0" w:right="0" w:rightChars="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超出预期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jc w:val="center"/>
        </w:trPr>
        <w:tc>
          <w:tcPr>
            <w:tcW w:w="2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11</w:t>
            </w:r>
          </w:p>
        </w:tc>
        <w:tc>
          <w:tcPr>
            <w:tcW w:w="25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color w:val="auto"/>
                <w:kern w:val="0"/>
                <w:sz w:val="24"/>
                <w:szCs w:val="24"/>
                <w:lang w:val="en-US" w:eastAsia="zh-CN"/>
              </w:rPr>
            </w:pPr>
          </w:p>
        </w:tc>
        <w:tc>
          <w:tcPr>
            <w:tcW w:w="1378"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基本养老保险参保率（%）</w:t>
            </w:r>
          </w:p>
        </w:tc>
        <w:tc>
          <w:tcPr>
            <w:tcW w:w="32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预期性</w:t>
            </w:r>
          </w:p>
        </w:tc>
        <w:tc>
          <w:tcPr>
            <w:tcW w:w="534"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＞95</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w:t>
            </w:r>
          </w:p>
        </w:tc>
        <w:tc>
          <w:tcPr>
            <w:tcW w:w="359"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93.7</w:t>
            </w:r>
          </w:p>
        </w:tc>
        <w:tc>
          <w:tcPr>
            <w:tcW w:w="444"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95</w:t>
            </w:r>
          </w:p>
        </w:tc>
        <w:tc>
          <w:tcPr>
            <w:tcW w:w="445"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100</w:t>
            </w:r>
          </w:p>
        </w:tc>
        <w:tc>
          <w:tcPr>
            <w:tcW w:w="625" w:type="pct"/>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达到预期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12</w:t>
            </w:r>
          </w:p>
        </w:tc>
        <w:tc>
          <w:tcPr>
            <w:tcW w:w="25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color w:val="auto"/>
                <w:kern w:val="0"/>
                <w:sz w:val="24"/>
                <w:szCs w:val="24"/>
                <w:lang w:val="en-US" w:eastAsia="zh-CN"/>
              </w:rPr>
            </w:pPr>
          </w:p>
        </w:tc>
        <w:tc>
          <w:tcPr>
            <w:tcW w:w="1378"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每千人拥有3岁以下儿童托位数（个）</w:t>
            </w:r>
          </w:p>
        </w:tc>
        <w:tc>
          <w:tcPr>
            <w:tcW w:w="32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预期性</w:t>
            </w:r>
          </w:p>
        </w:tc>
        <w:tc>
          <w:tcPr>
            <w:tcW w:w="534" w:type="pct"/>
            <w:shd w:val="clear" w:color="auto" w:fill="auto"/>
            <w:noWrap/>
            <w:vAlign w:val="center"/>
          </w:tcPr>
          <w:p>
            <w:pPr>
              <w:keepNext w:val="0"/>
              <w:keepLines w:val="0"/>
              <w:widowControl/>
              <w:suppressLineNumbers w:val="0"/>
              <w:autoSpaceDE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4.0</w:t>
            </w:r>
          </w:p>
        </w:tc>
        <w:tc>
          <w:tcPr>
            <w:tcW w:w="375" w:type="pct"/>
            <w:shd w:val="clear" w:color="auto" w:fill="auto"/>
            <w:noWrap/>
            <w:vAlign w:val="center"/>
          </w:tcPr>
          <w:p>
            <w:pPr>
              <w:keepNext w:val="0"/>
              <w:keepLines w:val="0"/>
              <w:widowControl/>
              <w:suppressLineNumbers w:val="0"/>
              <w:autoSpaceDE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w:t>
            </w:r>
          </w:p>
        </w:tc>
        <w:tc>
          <w:tcPr>
            <w:tcW w:w="359"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0.23</w:t>
            </w:r>
          </w:p>
        </w:tc>
        <w:tc>
          <w:tcPr>
            <w:tcW w:w="444"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2.44</w:t>
            </w:r>
          </w:p>
        </w:tc>
        <w:tc>
          <w:tcPr>
            <w:tcW w:w="445"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3.04</w:t>
            </w:r>
          </w:p>
        </w:tc>
        <w:tc>
          <w:tcPr>
            <w:tcW w:w="625" w:type="pct"/>
            <w:shd w:val="clear" w:color="auto" w:fill="auto"/>
            <w:noWrap/>
            <w:vAlign w:val="center"/>
          </w:tcPr>
          <w:p>
            <w:pPr>
              <w:keepNext w:val="0"/>
              <w:keepLines w:val="0"/>
              <w:widowControl/>
              <w:suppressLineNumbers w:val="0"/>
              <w:autoSpaceDE w:val="0"/>
              <w:spacing w:before="0" w:beforeAutospacing="0" w:after="0" w:afterAutospacing="0"/>
              <w:ind w:left="0" w:leftChars="0" w:right="0" w:rightChars="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达到预期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13</w:t>
            </w:r>
          </w:p>
        </w:tc>
        <w:tc>
          <w:tcPr>
            <w:tcW w:w="25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color w:val="auto"/>
                <w:kern w:val="0"/>
                <w:sz w:val="24"/>
                <w:szCs w:val="24"/>
                <w:lang w:val="en-US" w:eastAsia="zh-CN"/>
              </w:rPr>
            </w:pPr>
          </w:p>
        </w:tc>
        <w:tc>
          <w:tcPr>
            <w:tcW w:w="1378"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人均预期寿命（岁）</w:t>
            </w:r>
          </w:p>
        </w:tc>
        <w:tc>
          <w:tcPr>
            <w:tcW w:w="32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预期性</w:t>
            </w:r>
          </w:p>
        </w:tc>
        <w:tc>
          <w:tcPr>
            <w:tcW w:w="534" w:type="pct"/>
            <w:shd w:val="clear" w:color="auto" w:fill="auto"/>
            <w:noWrap/>
            <w:vAlign w:val="center"/>
          </w:tcPr>
          <w:p>
            <w:pPr>
              <w:keepNext w:val="0"/>
              <w:keepLines w:val="0"/>
              <w:widowControl/>
              <w:suppressLineNumbers w:val="0"/>
              <w:autoSpaceDE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五年年均增长1.0</w:t>
            </w:r>
          </w:p>
        </w:tc>
        <w:tc>
          <w:tcPr>
            <w:tcW w:w="375" w:type="pct"/>
            <w:shd w:val="clear" w:color="auto" w:fill="auto"/>
            <w:noWrap/>
            <w:vAlign w:val="center"/>
          </w:tcPr>
          <w:p>
            <w:pPr>
              <w:keepNext w:val="0"/>
              <w:keepLines w:val="0"/>
              <w:widowControl/>
              <w:suppressLineNumbers w:val="0"/>
              <w:autoSpaceDE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w:t>
            </w:r>
          </w:p>
        </w:tc>
        <w:tc>
          <w:tcPr>
            <w:tcW w:w="359"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75.36</w:t>
            </w:r>
          </w:p>
        </w:tc>
        <w:tc>
          <w:tcPr>
            <w:tcW w:w="444"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78.12</w:t>
            </w:r>
          </w:p>
        </w:tc>
        <w:tc>
          <w:tcPr>
            <w:tcW w:w="445"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w:t>
            </w:r>
          </w:p>
        </w:tc>
        <w:tc>
          <w:tcPr>
            <w:tcW w:w="625" w:type="pct"/>
            <w:shd w:val="clear" w:color="auto" w:fill="auto"/>
            <w:noWrap/>
            <w:vAlign w:val="center"/>
          </w:tcPr>
          <w:p>
            <w:pPr>
              <w:keepNext w:val="0"/>
              <w:keepLines w:val="0"/>
              <w:widowControl/>
              <w:suppressLineNumbers w:val="0"/>
              <w:autoSpaceDE w:val="0"/>
              <w:spacing w:before="0" w:beforeAutospacing="0" w:after="0" w:afterAutospacing="0"/>
              <w:ind w:left="0" w:leftChars="0" w:right="0" w:rightChars="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达到预期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8" w:hRule="atLeast"/>
          <w:jc w:val="center"/>
        </w:trPr>
        <w:tc>
          <w:tcPr>
            <w:tcW w:w="2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14</w:t>
            </w:r>
          </w:p>
        </w:tc>
        <w:tc>
          <w:tcPr>
            <w:tcW w:w="255"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绿色生态</w:t>
            </w:r>
          </w:p>
        </w:tc>
        <w:tc>
          <w:tcPr>
            <w:tcW w:w="1378"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单位生产总值能源消耗降幅（%）</w:t>
            </w:r>
          </w:p>
        </w:tc>
        <w:tc>
          <w:tcPr>
            <w:tcW w:w="32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约束性</w:t>
            </w:r>
          </w:p>
        </w:tc>
        <w:tc>
          <w:tcPr>
            <w:tcW w:w="534"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按市下达目标</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-2.11</w:t>
            </w:r>
          </w:p>
        </w:tc>
        <w:tc>
          <w:tcPr>
            <w:tcW w:w="359"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-5.26</w:t>
            </w:r>
          </w:p>
        </w:tc>
        <w:tc>
          <w:tcPr>
            <w:tcW w:w="444"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0.13</w:t>
            </w:r>
          </w:p>
        </w:tc>
        <w:tc>
          <w:tcPr>
            <w:tcW w:w="445"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w:t>
            </w:r>
          </w:p>
        </w:tc>
        <w:tc>
          <w:tcPr>
            <w:tcW w:w="625" w:type="pct"/>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达到预期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15</w:t>
            </w:r>
          </w:p>
        </w:tc>
        <w:tc>
          <w:tcPr>
            <w:tcW w:w="25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color w:val="auto"/>
                <w:kern w:val="0"/>
                <w:sz w:val="24"/>
                <w:szCs w:val="24"/>
                <w:lang w:val="en-US" w:eastAsia="zh-CN"/>
              </w:rPr>
            </w:pPr>
          </w:p>
        </w:tc>
        <w:tc>
          <w:tcPr>
            <w:tcW w:w="1378"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单位生产总值二氧化碳排放降低（%）</w:t>
            </w:r>
          </w:p>
        </w:tc>
        <w:tc>
          <w:tcPr>
            <w:tcW w:w="32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约束性</w:t>
            </w:r>
          </w:p>
        </w:tc>
        <w:tc>
          <w:tcPr>
            <w:tcW w:w="534"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按市下达目标</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w:t>
            </w:r>
          </w:p>
        </w:tc>
        <w:tc>
          <w:tcPr>
            <w:tcW w:w="359"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w:t>
            </w:r>
          </w:p>
        </w:tc>
        <w:tc>
          <w:tcPr>
            <w:tcW w:w="444"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w:t>
            </w:r>
          </w:p>
        </w:tc>
        <w:tc>
          <w:tcPr>
            <w:tcW w:w="445"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w:t>
            </w:r>
          </w:p>
        </w:tc>
        <w:tc>
          <w:tcPr>
            <w:tcW w:w="625" w:type="pct"/>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暂无数据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16</w:t>
            </w:r>
          </w:p>
        </w:tc>
        <w:tc>
          <w:tcPr>
            <w:tcW w:w="25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color w:val="auto"/>
                <w:kern w:val="0"/>
                <w:sz w:val="24"/>
                <w:szCs w:val="24"/>
                <w:lang w:val="en-US" w:eastAsia="zh-CN"/>
              </w:rPr>
            </w:pPr>
          </w:p>
        </w:tc>
        <w:tc>
          <w:tcPr>
            <w:tcW w:w="1378"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城市空气优良天数比率（%）</w:t>
            </w:r>
          </w:p>
        </w:tc>
        <w:tc>
          <w:tcPr>
            <w:tcW w:w="32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约束性</w:t>
            </w:r>
          </w:p>
        </w:tc>
        <w:tc>
          <w:tcPr>
            <w:tcW w:w="534"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按市下达目标</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w:t>
            </w:r>
          </w:p>
        </w:tc>
        <w:tc>
          <w:tcPr>
            <w:tcW w:w="359"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73</w:t>
            </w:r>
          </w:p>
        </w:tc>
        <w:tc>
          <w:tcPr>
            <w:tcW w:w="444"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71</w:t>
            </w:r>
          </w:p>
        </w:tc>
        <w:tc>
          <w:tcPr>
            <w:tcW w:w="445"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45.2</w:t>
            </w:r>
          </w:p>
        </w:tc>
        <w:tc>
          <w:tcPr>
            <w:tcW w:w="625" w:type="pct"/>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完成市定目标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17</w:t>
            </w:r>
          </w:p>
        </w:tc>
        <w:tc>
          <w:tcPr>
            <w:tcW w:w="25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color w:val="auto"/>
                <w:kern w:val="0"/>
                <w:sz w:val="24"/>
                <w:szCs w:val="24"/>
                <w:lang w:val="en-US" w:eastAsia="zh-CN"/>
              </w:rPr>
            </w:pPr>
          </w:p>
        </w:tc>
        <w:tc>
          <w:tcPr>
            <w:tcW w:w="1378" w:type="pct"/>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达到或好于Ⅲ类水体比例（%）</w:t>
            </w:r>
          </w:p>
        </w:tc>
        <w:tc>
          <w:tcPr>
            <w:tcW w:w="32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约束性</w:t>
            </w:r>
          </w:p>
        </w:tc>
        <w:tc>
          <w:tcPr>
            <w:tcW w:w="534"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按市下达目标</w:t>
            </w:r>
          </w:p>
        </w:tc>
        <w:tc>
          <w:tcPr>
            <w:tcW w:w="375"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75</w:t>
            </w:r>
          </w:p>
        </w:tc>
        <w:tc>
          <w:tcPr>
            <w:tcW w:w="359"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90</w:t>
            </w:r>
          </w:p>
        </w:tc>
        <w:tc>
          <w:tcPr>
            <w:tcW w:w="444"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96.6</w:t>
            </w:r>
          </w:p>
        </w:tc>
        <w:tc>
          <w:tcPr>
            <w:tcW w:w="445" w:type="pct"/>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96.6</w:t>
            </w:r>
          </w:p>
        </w:tc>
        <w:tc>
          <w:tcPr>
            <w:tcW w:w="625" w:type="pct"/>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完成市定目标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jc w:val="center"/>
        </w:trPr>
        <w:tc>
          <w:tcPr>
            <w:tcW w:w="2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18</w:t>
            </w:r>
          </w:p>
        </w:tc>
        <w:tc>
          <w:tcPr>
            <w:tcW w:w="255"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color w:val="auto"/>
                <w:kern w:val="0"/>
                <w:sz w:val="24"/>
                <w:szCs w:val="24"/>
                <w:lang w:val="en-US" w:eastAsia="zh-CN"/>
              </w:rPr>
            </w:pPr>
          </w:p>
        </w:tc>
        <w:tc>
          <w:tcPr>
            <w:tcW w:w="1378"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森林覆盖率（%）</w:t>
            </w:r>
          </w:p>
        </w:tc>
        <w:tc>
          <w:tcPr>
            <w:tcW w:w="325" w:type="pct"/>
            <w:shd w:val="clear" w:color="auto" w:fill="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约束性</w:t>
            </w:r>
          </w:p>
        </w:tc>
        <w:tc>
          <w:tcPr>
            <w:tcW w:w="534" w:type="pct"/>
            <w:shd w:val="clear" w:color="auto" w:fill="auto"/>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14.05</w:t>
            </w:r>
          </w:p>
        </w:tc>
        <w:tc>
          <w:tcPr>
            <w:tcW w:w="375" w:type="pct"/>
            <w:shd w:val="clear" w:color="auto" w:fill="auto"/>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9.41</w:t>
            </w:r>
          </w:p>
        </w:tc>
        <w:tc>
          <w:tcPr>
            <w:tcW w:w="359" w:type="pct"/>
            <w:shd w:val="clear" w:color="auto" w:fill="auto"/>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12.67</w:t>
            </w:r>
          </w:p>
        </w:tc>
        <w:tc>
          <w:tcPr>
            <w:tcW w:w="444" w:type="pct"/>
            <w:shd w:val="clear" w:color="auto" w:fill="auto"/>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12.67</w:t>
            </w:r>
          </w:p>
        </w:tc>
        <w:tc>
          <w:tcPr>
            <w:tcW w:w="445" w:type="pct"/>
            <w:shd w:val="clear" w:color="auto" w:fill="auto"/>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12.67</w:t>
            </w:r>
          </w:p>
        </w:tc>
        <w:tc>
          <w:tcPr>
            <w:tcW w:w="625" w:type="pct"/>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达到预期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19</w:t>
            </w:r>
          </w:p>
        </w:tc>
        <w:tc>
          <w:tcPr>
            <w:tcW w:w="2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安全保障</w:t>
            </w:r>
          </w:p>
        </w:tc>
        <w:tc>
          <w:tcPr>
            <w:tcW w:w="1378"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粮食综合生产能力（万吨）</w:t>
            </w:r>
          </w:p>
        </w:tc>
        <w:tc>
          <w:tcPr>
            <w:tcW w:w="3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预期性</w:t>
            </w:r>
          </w:p>
        </w:tc>
        <w:tc>
          <w:tcPr>
            <w:tcW w:w="534" w:type="pct"/>
            <w:shd w:val="clear" w:color="auto" w:fill="auto"/>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35</w:t>
            </w:r>
          </w:p>
        </w:tc>
        <w:tc>
          <w:tcPr>
            <w:tcW w:w="375" w:type="pct"/>
            <w:shd w:val="clear" w:color="auto" w:fill="auto"/>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35.9</w:t>
            </w:r>
          </w:p>
        </w:tc>
        <w:tc>
          <w:tcPr>
            <w:tcW w:w="359" w:type="pct"/>
            <w:shd w:val="clear" w:color="auto" w:fill="auto"/>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37</w:t>
            </w:r>
          </w:p>
        </w:tc>
        <w:tc>
          <w:tcPr>
            <w:tcW w:w="444" w:type="pct"/>
            <w:shd w:val="clear" w:color="auto" w:fill="auto"/>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39.5</w:t>
            </w:r>
          </w:p>
        </w:tc>
        <w:tc>
          <w:tcPr>
            <w:tcW w:w="445" w:type="pct"/>
            <w:shd w:val="clear" w:color="auto" w:fill="auto"/>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21.1</w:t>
            </w:r>
          </w:p>
        </w:tc>
        <w:tc>
          <w:tcPr>
            <w:tcW w:w="625" w:type="pct"/>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达到预期</w:t>
            </w:r>
          </w:p>
        </w:tc>
      </w:tr>
    </w:tbl>
    <w:p>
      <w:pPr>
        <w:pStyle w:val="14"/>
        <w:rPr>
          <w:rFonts w:hint="eastAsia" w:ascii="仿宋_GB2312" w:hAnsi="仿宋_GB2312" w:eastAsia="仿宋_GB2312" w:cs="仿宋_GB2312"/>
          <w:color w:val="auto"/>
          <w:lang w:val="en-US" w:eastAsia="zh-CN"/>
        </w:rPr>
      </w:pPr>
    </w:p>
    <w:p>
      <w:pPr>
        <w:ind w:left="0" w:leftChars="0" w:firstLine="0" w:firstLineChars="0"/>
        <w:rPr>
          <w:rFonts w:hint="default"/>
          <w:color w:val="auto"/>
          <w:lang w:val="en-US" w:eastAsia="zh-CN"/>
        </w:rPr>
        <w:sectPr>
          <w:footerReference r:id="rId10" w:type="default"/>
          <w:type w:val="continuous"/>
          <w:pgSz w:w="16838" w:h="11906" w:orient="landscape"/>
          <w:pgMar w:top="1800" w:right="1440" w:bottom="1800" w:left="1440" w:header="851" w:footer="992" w:gutter="0"/>
          <w:pgNumType w:fmt="decimal"/>
          <w:cols w:space="425" w:num="1"/>
          <w:docGrid w:type="lines" w:linePitch="312" w:charSpace="0"/>
        </w:sectPr>
      </w:pPr>
    </w:p>
    <w:p>
      <w:pPr>
        <w:ind w:left="0" w:leftChars="0" w:firstLine="0" w:firstLineChars="0"/>
        <w:jc w:val="both"/>
        <w:outlineLvl w:val="0"/>
        <w:rPr>
          <w:rFonts w:hint="eastAsia" w:ascii="黑体" w:hAnsi="黑体" w:eastAsia="黑体" w:cs="黑体"/>
          <w:color w:val="auto"/>
          <w:lang w:val="en-US" w:eastAsia="zh-CN"/>
        </w:rPr>
      </w:pPr>
      <w:bookmarkStart w:id="359" w:name="_Toc28051"/>
      <w:bookmarkStart w:id="360" w:name="_Toc29773"/>
      <w:bookmarkStart w:id="361" w:name="_Toc13007"/>
      <w:bookmarkStart w:id="362" w:name="_Toc8775"/>
      <w:r>
        <w:rPr>
          <w:rFonts w:hint="eastAsia" w:ascii="黑体" w:hAnsi="黑体" w:eastAsia="黑体" w:cs="黑体"/>
          <w:color w:val="auto"/>
          <w:lang w:val="en-US" w:eastAsia="zh-CN"/>
        </w:rPr>
        <w:t>附件</w:t>
      </w:r>
      <w:bookmarkEnd w:id="359"/>
      <w:r>
        <w:rPr>
          <w:rFonts w:hint="eastAsia" w:ascii="黑体" w:hAnsi="黑体" w:eastAsia="黑体" w:cs="黑体"/>
          <w:color w:val="auto"/>
          <w:lang w:val="en-US" w:eastAsia="zh-CN"/>
        </w:rPr>
        <w:t>2：</w:t>
      </w:r>
    </w:p>
    <w:p>
      <w:pPr>
        <w:ind w:left="0" w:leftChars="0" w:firstLine="0" w:firstLineChars="0"/>
        <w:jc w:val="center"/>
        <w:outlineLvl w:val="0"/>
        <w:rPr>
          <w:rFonts w:hint="eastAsia" w:ascii="黑体" w:hAnsi="黑体" w:eastAsia="黑体" w:cs="黑体"/>
          <w:color w:val="auto"/>
          <w:lang w:val="en-US" w:eastAsia="zh-CN"/>
        </w:rPr>
      </w:pPr>
      <w:r>
        <w:rPr>
          <w:rFonts w:hint="eastAsia" w:ascii="黑体" w:hAnsi="黑体" w:eastAsia="黑体" w:cs="黑体"/>
          <w:color w:val="auto"/>
          <w:lang w:val="en-US" w:eastAsia="zh-CN"/>
        </w:rPr>
        <w:t>部分规划指标未达时序进度的原因分析</w:t>
      </w:r>
      <w:bookmarkEnd w:id="360"/>
    </w:p>
    <w:bookmarkEnd w:id="361"/>
    <w:bookmarkEnd w:id="362"/>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ascii="黑体" w:hAnsi="黑体" w:eastAsia="黑体" w:cs="黑体"/>
          <w:color w:val="auto"/>
          <w:lang w:val="en-US" w:eastAsia="zh-CN"/>
        </w:rPr>
        <w:t>一、地区生产总值增长率。“</w:t>
      </w:r>
      <w:r>
        <w:rPr>
          <w:rFonts w:hint="eastAsia" w:ascii="仿宋_GB2312" w:hAnsi="仿宋_GB2312" w:eastAsia="仿宋_GB2312" w:cs="仿宋_GB2312"/>
          <w:b w:val="0"/>
          <w:bCs w:val="0"/>
          <w:color w:val="auto"/>
          <w:spacing w:val="-6"/>
          <w:kern w:val="2"/>
          <w:sz w:val="32"/>
          <w:szCs w:val="32"/>
          <w:lang w:val="en-US" w:eastAsia="zh-CN"/>
        </w:rPr>
        <w:t>十四五”</w:t>
      </w:r>
      <w:r>
        <w:rPr>
          <w:rFonts w:hint="eastAsia" w:ascii="仿宋_GB2312" w:hAnsi="仿宋_GB2312" w:eastAsia="仿宋_GB2312" w:cs="仿宋_GB2312"/>
          <w:color w:val="auto"/>
          <w:spacing w:val="-6"/>
          <w:kern w:val="2"/>
          <w:sz w:val="32"/>
          <w:szCs w:val="32"/>
          <w:lang w:val="en-US" w:eastAsia="zh-CN"/>
        </w:rPr>
        <w:t>前半程</w:t>
      </w:r>
      <w:r>
        <w:rPr>
          <w:rFonts w:hint="default"/>
          <w:color w:val="auto"/>
          <w:lang w:val="en-US" w:eastAsia="zh-CN"/>
        </w:rPr>
        <w:t>，</w:t>
      </w:r>
      <w:r>
        <w:rPr>
          <w:rFonts w:hint="eastAsia"/>
          <w:color w:val="auto"/>
          <w:lang w:val="en-US" w:eastAsia="zh-CN"/>
        </w:rPr>
        <w:t>全区地区</w:t>
      </w:r>
      <w:r>
        <w:rPr>
          <w:rFonts w:hint="default"/>
          <w:color w:val="auto"/>
          <w:lang w:val="en-US" w:eastAsia="zh-CN"/>
        </w:rPr>
        <w:t>生产总值分别增长</w:t>
      </w:r>
      <w:r>
        <w:rPr>
          <w:rFonts w:hint="eastAsia"/>
          <w:color w:val="auto"/>
          <w:lang w:val="en-US" w:eastAsia="zh-CN"/>
        </w:rPr>
        <w:t>9.1</w:t>
      </w:r>
      <w:r>
        <w:rPr>
          <w:rFonts w:hint="default"/>
          <w:color w:val="auto"/>
          <w:lang w:val="en-US" w:eastAsia="zh-CN"/>
        </w:rPr>
        <w:t>%、</w:t>
      </w:r>
      <w:r>
        <w:rPr>
          <w:rFonts w:hint="eastAsia"/>
          <w:color w:val="auto"/>
          <w:lang w:val="en-US" w:eastAsia="zh-CN"/>
        </w:rPr>
        <w:t>4.2</w:t>
      </w:r>
      <w:r>
        <w:rPr>
          <w:rFonts w:hint="default"/>
          <w:color w:val="auto"/>
          <w:lang w:val="en-US" w:eastAsia="zh-CN"/>
        </w:rPr>
        <w:t>%，两年年均增长</w:t>
      </w:r>
      <w:r>
        <w:rPr>
          <w:rFonts w:hint="eastAsia"/>
          <w:color w:val="auto"/>
          <w:lang w:val="en-US" w:eastAsia="zh-CN"/>
        </w:rPr>
        <w:t>6.6</w:t>
      </w:r>
      <w:r>
        <w:rPr>
          <w:rFonts w:hint="default"/>
          <w:color w:val="auto"/>
          <w:lang w:val="en-US" w:eastAsia="zh-CN"/>
        </w:rPr>
        <w:t>%、</w:t>
      </w:r>
      <w:r>
        <w:rPr>
          <w:rFonts w:hint="eastAsia"/>
          <w:color w:val="auto"/>
          <w:lang w:val="en-US" w:eastAsia="zh-CN"/>
        </w:rPr>
        <w:t>低于南阳市0.9</w:t>
      </w:r>
      <w:r>
        <w:rPr>
          <w:rFonts w:hint="default"/>
          <w:color w:val="auto"/>
          <w:lang w:val="en-US" w:eastAsia="zh-CN"/>
        </w:rPr>
        <w:t>个百分点；今年上半年同比增长</w:t>
      </w:r>
      <w:r>
        <w:rPr>
          <w:rFonts w:hint="eastAsia"/>
          <w:color w:val="auto"/>
          <w:lang w:val="en-US" w:eastAsia="zh-CN"/>
        </w:rPr>
        <w:t>4.0</w:t>
      </w:r>
      <w:r>
        <w:rPr>
          <w:rFonts w:hint="default"/>
          <w:color w:val="auto"/>
          <w:lang w:val="en-US" w:eastAsia="zh-CN"/>
        </w:rPr>
        <w:t>%、</w:t>
      </w:r>
      <w:r>
        <w:rPr>
          <w:rFonts w:hint="eastAsia"/>
          <w:color w:val="auto"/>
          <w:lang w:val="en-US" w:eastAsia="zh-CN"/>
        </w:rPr>
        <w:t>低于南阳市0</w:t>
      </w:r>
      <w:r>
        <w:rPr>
          <w:rFonts w:hint="default"/>
          <w:color w:val="auto"/>
          <w:lang w:val="en-US" w:eastAsia="zh-CN"/>
        </w:rPr>
        <w:t>.</w:t>
      </w:r>
      <w:r>
        <w:rPr>
          <w:rFonts w:hint="eastAsia"/>
          <w:color w:val="auto"/>
          <w:lang w:val="en-US" w:eastAsia="zh-CN"/>
        </w:rPr>
        <w:t>7</w:t>
      </w:r>
      <w:r>
        <w:rPr>
          <w:rFonts w:hint="default"/>
          <w:color w:val="auto"/>
          <w:lang w:val="en-US" w:eastAsia="zh-CN"/>
        </w:rPr>
        <w:t>个百分点，未达到年均</w:t>
      </w:r>
      <w:r>
        <w:rPr>
          <w:rFonts w:hint="eastAsia"/>
          <w:color w:val="auto"/>
          <w:lang w:val="en-US" w:eastAsia="zh-CN"/>
        </w:rPr>
        <w:t>7.5</w:t>
      </w:r>
      <w:r>
        <w:rPr>
          <w:rFonts w:hint="default"/>
          <w:color w:val="auto"/>
          <w:lang w:val="en-US" w:eastAsia="zh-CN"/>
        </w:rPr>
        <w:t>%左右的规划目标。</w:t>
      </w:r>
      <w:r>
        <w:rPr>
          <w:rFonts w:hint="default" w:ascii="仿宋_GB2312" w:hAnsi="仿宋_GB2312" w:eastAsia="仿宋_GB2312" w:cs="Times New Roman"/>
          <w:b/>
          <w:bCs/>
          <w:color w:val="auto"/>
          <w:kern w:val="2"/>
          <w:sz w:val="32"/>
          <w:szCs w:val="24"/>
          <w:highlight w:val="none"/>
          <w:lang w:val="en-US" w:eastAsia="zh-CN" w:bidi="ar-SA"/>
        </w:rPr>
        <w:t>主要原因：</w:t>
      </w:r>
      <w:r>
        <w:rPr>
          <w:rFonts w:hint="default"/>
          <w:color w:val="auto"/>
          <w:lang w:val="en-US" w:eastAsia="zh-CN"/>
        </w:rPr>
        <w:t>受</w:t>
      </w:r>
      <w:r>
        <w:rPr>
          <w:rFonts w:hint="eastAsia"/>
          <w:color w:val="auto"/>
          <w:lang w:val="en-US" w:eastAsia="zh-CN"/>
        </w:rPr>
        <w:t>宏观经济下行压力影响，</w:t>
      </w:r>
      <w:r>
        <w:rPr>
          <w:rFonts w:hint="default"/>
          <w:color w:val="auto"/>
          <w:lang w:val="en-US" w:eastAsia="zh-CN"/>
        </w:rPr>
        <w:t>市场消费复苏乏力，预期转弱压力增大，尤其是</w:t>
      </w:r>
      <w:r>
        <w:rPr>
          <w:rFonts w:hint="default" w:ascii="Times New Roman" w:hAnsi="Times New Roman" w:cs="Times New Roman"/>
          <w:color w:val="auto"/>
          <w:lang w:val="en-US" w:eastAsia="zh-CN"/>
        </w:rPr>
        <w:t>连续受到疫情多轮散发和</w:t>
      </w:r>
      <w:r>
        <w:rPr>
          <w:rFonts w:hint="eastAsia"/>
          <w:color w:val="auto"/>
          <w:lang w:val="en-US" w:eastAsia="zh-CN"/>
        </w:rPr>
        <w:t>疫情管控措施的影响</w:t>
      </w:r>
      <w:r>
        <w:rPr>
          <w:rFonts w:hint="default"/>
          <w:color w:val="auto"/>
          <w:lang w:val="en-US" w:eastAsia="zh-CN"/>
        </w:rPr>
        <w:t>，极大</w:t>
      </w:r>
      <w:r>
        <w:rPr>
          <w:rFonts w:hint="eastAsia"/>
          <w:color w:val="auto"/>
          <w:lang w:val="en-US" w:eastAsia="zh-CN"/>
        </w:rPr>
        <w:t>阻碍</w:t>
      </w:r>
      <w:r>
        <w:rPr>
          <w:rFonts w:hint="default"/>
          <w:color w:val="auto"/>
          <w:lang w:val="en-US" w:eastAsia="zh-CN"/>
        </w:rPr>
        <w:t>了生产稳步恢复和需求逐渐回暖的势头，对经济运行造成较大干扰，叠加统计等非经济因素影响，导致</w:t>
      </w:r>
      <w:r>
        <w:rPr>
          <w:rFonts w:hint="eastAsia"/>
          <w:color w:val="auto"/>
          <w:lang w:val="en-US" w:eastAsia="zh-CN"/>
        </w:rPr>
        <w:t>卧龙区</w:t>
      </w:r>
      <w:r>
        <w:rPr>
          <w:rFonts w:hint="eastAsia" w:ascii="Times New Roman" w:hAnsi="Times New Roman" w:cs="Times New Roman"/>
          <w:color w:val="auto"/>
        </w:rPr>
        <w:t>地区生产总值年均增长率</w:t>
      </w:r>
      <w:r>
        <w:rPr>
          <w:rFonts w:hint="eastAsia" w:ascii="Times New Roman" w:hAnsi="Times New Roman" w:cs="Times New Roman"/>
          <w:color w:val="auto"/>
          <w:lang w:val="en-US" w:eastAsia="zh-CN"/>
        </w:rPr>
        <w:t>低于预期。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theme="minorBidi"/>
          <w:b w:val="0"/>
          <w:color w:val="auto"/>
          <w:kern w:val="2"/>
          <w:sz w:val="32"/>
          <w:szCs w:val="24"/>
          <w:lang w:val="en-US" w:eastAsia="zh-CN" w:bidi="ar-SA"/>
        </w:rPr>
      </w:pPr>
      <w:r>
        <w:rPr>
          <w:rFonts w:hint="default" w:ascii="黑体" w:hAnsi="黑体" w:eastAsia="黑体" w:cs="黑体"/>
          <w:color w:val="auto"/>
        </w:rPr>
        <w:t>二、常住人口城镇化率。</w:t>
      </w:r>
      <w:r>
        <w:rPr>
          <w:rFonts w:hint="default"/>
          <w:color w:val="auto"/>
        </w:rPr>
        <w:t>“十四五”前半程，常住人口城镇化率分别达到63.99%、64.54%，低于预期5.46个百分点，预计实现《纲要》目标难度较大。主要原因：一是受经济下行、疫情管控等影响，城镇劳动密集型行业用工量减少，叠加乡村富余劳动力增量逐年下降，城乡间人口迁移流动放缓；二是人口出生率逐年下降，城镇人口自然增长对城镇化率的拉动作用减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eastAsia" w:ascii="黑体" w:hAnsi="黑体" w:eastAsia="黑体" w:cs="黑体"/>
          <w:b w:val="0"/>
          <w:color w:val="auto"/>
          <w:kern w:val="2"/>
          <w:sz w:val="32"/>
          <w:szCs w:val="24"/>
          <w:lang w:val="en-US" w:eastAsia="zh-CN" w:bidi="ar-SA"/>
        </w:rPr>
        <w:t>三</w:t>
      </w:r>
      <w:r>
        <w:rPr>
          <w:rFonts w:hint="default" w:ascii="黑体" w:hAnsi="黑体" w:eastAsia="黑体" w:cs="黑体"/>
          <w:b w:val="0"/>
          <w:color w:val="auto"/>
          <w:kern w:val="2"/>
          <w:sz w:val="32"/>
          <w:szCs w:val="24"/>
          <w:lang w:val="en-US" w:eastAsia="zh-CN" w:bidi="ar-SA"/>
        </w:rPr>
        <w:t>、研发经费投入增长率。</w:t>
      </w:r>
      <w:r>
        <w:rPr>
          <w:rFonts w:hint="eastAsia" w:ascii="黑体" w:hAnsi="黑体" w:eastAsia="黑体" w:cs="黑体"/>
          <w:b w:val="0"/>
          <w:color w:val="auto"/>
          <w:kern w:val="2"/>
          <w:sz w:val="32"/>
          <w:szCs w:val="24"/>
          <w:lang w:val="en-US" w:eastAsia="zh-CN" w:bidi="ar-SA"/>
        </w:rPr>
        <w:t>“</w:t>
      </w:r>
      <w:r>
        <w:rPr>
          <w:rFonts w:hint="eastAsia" w:ascii="仿宋_GB2312" w:hAnsi="仿宋_GB2312" w:eastAsia="仿宋_GB2312" w:cs="仿宋_GB2312"/>
          <w:b w:val="0"/>
          <w:bCs w:val="0"/>
          <w:color w:val="auto"/>
          <w:spacing w:val="-6"/>
          <w:kern w:val="2"/>
          <w:sz w:val="32"/>
          <w:szCs w:val="32"/>
          <w:lang w:val="en-US" w:eastAsia="zh-CN"/>
        </w:rPr>
        <w:t>十四五”</w:t>
      </w:r>
      <w:r>
        <w:rPr>
          <w:rFonts w:hint="eastAsia" w:ascii="仿宋_GB2312" w:hAnsi="仿宋_GB2312" w:eastAsia="仿宋_GB2312" w:cs="仿宋_GB2312"/>
          <w:color w:val="auto"/>
          <w:spacing w:val="-6"/>
          <w:kern w:val="2"/>
          <w:sz w:val="32"/>
          <w:szCs w:val="32"/>
          <w:lang w:val="en-US" w:eastAsia="zh-CN"/>
        </w:rPr>
        <w:t>前半程</w:t>
      </w:r>
      <w:r>
        <w:rPr>
          <w:rFonts w:hint="default"/>
          <w:color w:val="auto"/>
          <w:lang w:val="en-US" w:eastAsia="zh-CN"/>
        </w:rPr>
        <w:t>，研发经费投入增长率</w:t>
      </w:r>
      <w:r>
        <w:rPr>
          <w:rFonts w:hint="eastAsia"/>
          <w:color w:val="auto"/>
          <w:lang w:val="en-US" w:eastAsia="zh-CN"/>
        </w:rPr>
        <w:t>累计增长2.67%。完成研发经费投入五年累计增长达到12%左右目标任务的22.25%，低于时序进度。</w:t>
      </w:r>
      <w:r>
        <w:rPr>
          <w:rFonts w:hint="default" w:ascii="仿宋_GB2312" w:hAnsi="仿宋_GB2312" w:eastAsia="仿宋_GB2312" w:cs="Times New Roman"/>
          <w:b/>
          <w:bCs/>
          <w:color w:val="auto"/>
          <w:kern w:val="2"/>
          <w:sz w:val="32"/>
          <w:szCs w:val="24"/>
          <w:highlight w:val="none"/>
          <w:lang w:val="en-US" w:eastAsia="zh-CN" w:bidi="ar-SA"/>
        </w:rPr>
        <w:t>主要原因：</w:t>
      </w:r>
      <w:r>
        <w:rPr>
          <w:rFonts w:hint="default"/>
          <w:color w:val="auto"/>
          <w:lang w:val="en-US" w:eastAsia="zh-CN"/>
        </w:rPr>
        <w:t>受内外部因素影响</w:t>
      </w:r>
      <w:r>
        <w:rPr>
          <w:rFonts w:hint="eastAsia"/>
          <w:color w:val="auto"/>
          <w:lang w:val="en-US" w:eastAsia="zh-CN"/>
        </w:rPr>
        <w:t>，</w:t>
      </w:r>
      <w:r>
        <w:rPr>
          <w:rFonts w:hint="default"/>
          <w:color w:val="auto"/>
          <w:lang w:val="en-US" w:eastAsia="zh-CN"/>
        </w:rPr>
        <w:t>宏观</w:t>
      </w:r>
      <w:r>
        <w:rPr>
          <w:rFonts w:hint="eastAsia"/>
          <w:color w:val="auto"/>
          <w:lang w:val="en-US" w:eastAsia="zh-CN"/>
        </w:rPr>
        <w:t>经济面临较大下行压力</w:t>
      </w:r>
      <w:r>
        <w:rPr>
          <w:rFonts w:hint="default"/>
          <w:color w:val="auto"/>
          <w:lang w:val="en-US" w:eastAsia="zh-CN"/>
        </w:rPr>
        <w:t>，经济增长速度放缓</w:t>
      </w:r>
      <w:r>
        <w:rPr>
          <w:rFonts w:hint="eastAsia"/>
          <w:color w:val="auto"/>
          <w:lang w:val="en-US" w:eastAsia="zh-CN"/>
        </w:rPr>
        <w:t>，企业投资信心不足、利润下降、创新活动减少，导致企业</w:t>
      </w:r>
      <w:r>
        <w:rPr>
          <w:rFonts w:hint="default"/>
          <w:color w:val="auto"/>
          <w:lang w:val="en-US" w:eastAsia="zh-CN"/>
        </w:rPr>
        <w:t>削减研发投入以降低成本。</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仿宋_GB2312" w:hAnsi="仿宋_GB2312" w:eastAsia="仿宋_GB2312" w:cs="Times New Roman"/>
          <w:b w:val="0"/>
          <w:color w:val="auto"/>
          <w:kern w:val="2"/>
          <w:sz w:val="32"/>
          <w:szCs w:val="24"/>
          <w:lang w:val="en-US" w:eastAsia="zh-CN" w:bidi="ar-SA"/>
        </w:rPr>
      </w:pPr>
      <w:r>
        <w:rPr>
          <w:rFonts w:hint="eastAsia" w:ascii="黑体" w:hAnsi="黑体" w:eastAsia="黑体" w:cs="黑体"/>
          <w:b w:val="0"/>
          <w:color w:val="auto"/>
          <w:kern w:val="2"/>
          <w:sz w:val="32"/>
          <w:szCs w:val="24"/>
          <w:lang w:val="en-US" w:eastAsia="zh-CN" w:bidi="ar-SA"/>
        </w:rPr>
        <w:t>四</w:t>
      </w:r>
      <w:r>
        <w:rPr>
          <w:rFonts w:hint="default" w:ascii="黑体" w:hAnsi="黑体" w:eastAsia="黑体" w:cs="黑体"/>
          <w:b w:val="0"/>
          <w:color w:val="auto"/>
          <w:kern w:val="2"/>
          <w:sz w:val="32"/>
          <w:szCs w:val="24"/>
          <w:lang w:val="en-US" w:eastAsia="zh-CN" w:bidi="ar-SA"/>
        </w:rPr>
        <w:t>、居民人均可支配收入年均增长率。</w:t>
      </w:r>
      <w:r>
        <w:rPr>
          <w:rFonts w:hint="eastAsia" w:ascii="黑体" w:hAnsi="黑体" w:eastAsia="黑体" w:cs="黑体"/>
          <w:b w:val="0"/>
          <w:color w:val="auto"/>
          <w:kern w:val="2"/>
          <w:sz w:val="32"/>
          <w:szCs w:val="24"/>
          <w:lang w:val="en-US" w:eastAsia="zh-CN" w:bidi="ar-SA"/>
        </w:rPr>
        <w:t>“</w:t>
      </w:r>
      <w:r>
        <w:rPr>
          <w:rFonts w:hint="eastAsia" w:ascii="仿宋_GB2312" w:hAnsi="仿宋_GB2312" w:eastAsia="仿宋_GB2312" w:cs="仿宋_GB2312"/>
          <w:b w:val="0"/>
          <w:bCs w:val="0"/>
          <w:color w:val="auto"/>
          <w:spacing w:val="-6"/>
          <w:kern w:val="2"/>
          <w:sz w:val="32"/>
          <w:szCs w:val="32"/>
          <w:lang w:val="en-US" w:eastAsia="zh-CN"/>
        </w:rPr>
        <w:t>十四五”</w:t>
      </w:r>
      <w:r>
        <w:rPr>
          <w:rFonts w:hint="eastAsia" w:ascii="仿宋_GB2312" w:hAnsi="仿宋_GB2312" w:eastAsia="仿宋_GB2312" w:cs="仿宋_GB2312"/>
          <w:color w:val="auto"/>
          <w:spacing w:val="-6"/>
          <w:kern w:val="2"/>
          <w:sz w:val="32"/>
          <w:szCs w:val="32"/>
          <w:lang w:val="en-US" w:eastAsia="zh-CN"/>
        </w:rPr>
        <w:t>前半程</w:t>
      </w:r>
      <w:r>
        <w:rPr>
          <w:rFonts w:hint="default" w:ascii="仿宋_GB2312" w:hAnsi="仿宋_GB2312" w:eastAsia="仿宋_GB2312" w:cs="Times New Roman"/>
          <w:b w:val="0"/>
          <w:bCs w:val="0"/>
          <w:color w:val="auto"/>
          <w:kern w:val="2"/>
          <w:sz w:val="32"/>
          <w:szCs w:val="24"/>
          <w:highlight w:val="none"/>
          <w:lang w:val="en-US" w:eastAsia="zh-CN" w:bidi="ar-SA"/>
        </w:rPr>
        <w:t>，全区居民人均可支配收入年均增长率分别提高</w:t>
      </w:r>
      <w:r>
        <w:rPr>
          <w:rFonts w:hint="eastAsia" w:cs="Times New Roman"/>
          <w:b w:val="0"/>
          <w:bCs w:val="0"/>
          <w:color w:val="auto"/>
          <w:kern w:val="2"/>
          <w:sz w:val="32"/>
          <w:szCs w:val="24"/>
          <w:highlight w:val="none"/>
          <w:lang w:val="en-US" w:eastAsia="zh-CN" w:bidi="ar-SA"/>
        </w:rPr>
        <w:t>10.3</w:t>
      </w:r>
      <w:r>
        <w:rPr>
          <w:rFonts w:hint="default" w:ascii="仿宋_GB2312" w:hAnsi="仿宋_GB2312" w:eastAsia="仿宋_GB2312" w:cs="Times New Roman"/>
          <w:b w:val="0"/>
          <w:bCs w:val="0"/>
          <w:color w:val="auto"/>
          <w:kern w:val="2"/>
          <w:sz w:val="32"/>
          <w:szCs w:val="24"/>
          <w:highlight w:val="none"/>
          <w:lang w:val="en-US" w:eastAsia="zh-CN" w:bidi="ar-SA"/>
        </w:rPr>
        <w:t>个、</w:t>
      </w:r>
      <w:r>
        <w:rPr>
          <w:rFonts w:hint="eastAsia" w:cs="Times New Roman"/>
          <w:b w:val="0"/>
          <w:bCs w:val="0"/>
          <w:color w:val="auto"/>
          <w:kern w:val="2"/>
          <w:sz w:val="32"/>
          <w:szCs w:val="24"/>
          <w:highlight w:val="none"/>
          <w:lang w:val="en-US" w:eastAsia="zh-CN" w:bidi="ar-SA"/>
        </w:rPr>
        <w:t>3.1</w:t>
      </w:r>
      <w:r>
        <w:rPr>
          <w:rFonts w:hint="default" w:ascii="仿宋_GB2312" w:hAnsi="仿宋_GB2312" w:eastAsia="仿宋_GB2312" w:cs="Times New Roman"/>
          <w:b w:val="0"/>
          <w:bCs w:val="0"/>
          <w:color w:val="auto"/>
          <w:kern w:val="2"/>
          <w:sz w:val="32"/>
          <w:szCs w:val="24"/>
          <w:highlight w:val="none"/>
          <w:lang w:val="en-US" w:eastAsia="zh-CN" w:bidi="ar-SA"/>
        </w:rPr>
        <w:t>个百分点，年均提高</w:t>
      </w:r>
      <w:r>
        <w:rPr>
          <w:rFonts w:hint="eastAsia" w:cs="Times New Roman"/>
          <w:b w:val="0"/>
          <w:bCs w:val="0"/>
          <w:color w:val="auto"/>
          <w:kern w:val="2"/>
          <w:sz w:val="32"/>
          <w:szCs w:val="24"/>
          <w:highlight w:val="none"/>
          <w:lang w:val="en-US" w:eastAsia="zh-CN" w:bidi="ar-SA"/>
        </w:rPr>
        <w:t>6.7</w:t>
      </w:r>
      <w:r>
        <w:rPr>
          <w:rFonts w:hint="default" w:ascii="仿宋_GB2312" w:hAnsi="仿宋_GB2312" w:eastAsia="仿宋_GB2312" w:cs="Times New Roman"/>
          <w:b w:val="0"/>
          <w:bCs w:val="0"/>
          <w:color w:val="auto"/>
          <w:kern w:val="2"/>
          <w:sz w:val="32"/>
          <w:szCs w:val="24"/>
          <w:highlight w:val="none"/>
          <w:lang w:val="en-US" w:eastAsia="zh-CN" w:bidi="ar-SA"/>
        </w:rPr>
        <w:t>个百分点，</w:t>
      </w:r>
      <w:r>
        <w:rPr>
          <w:rFonts w:hint="default"/>
          <w:color w:val="auto"/>
          <w:lang w:val="en-US" w:eastAsia="zh-CN"/>
        </w:rPr>
        <w:t>未达到年均</w:t>
      </w:r>
      <w:r>
        <w:rPr>
          <w:rFonts w:hint="eastAsia"/>
          <w:color w:val="auto"/>
          <w:lang w:val="en-US" w:eastAsia="zh-CN"/>
        </w:rPr>
        <w:t>7.5</w:t>
      </w:r>
      <w:r>
        <w:rPr>
          <w:rFonts w:hint="default"/>
          <w:color w:val="auto"/>
          <w:lang w:val="en-US" w:eastAsia="zh-CN"/>
        </w:rPr>
        <w:t>%左</w:t>
      </w:r>
      <w:r>
        <w:rPr>
          <w:rFonts w:hint="default" w:ascii="仿宋_GB2312" w:hAnsi="仿宋_GB2312" w:eastAsia="仿宋_GB2312" w:cs="Times New Roman"/>
          <w:b w:val="0"/>
          <w:bCs w:val="0"/>
          <w:color w:val="auto"/>
          <w:kern w:val="2"/>
          <w:sz w:val="32"/>
          <w:szCs w:val="24"/>
          <w:highlight w:val="none"/>
          <w:lang w:val="en-US" w:eastAsia="zh-CN" w:bidi="ar-SA"/>
        </w:rPr>
        <w:t>右的</w:t>
      </w:r>
      <w:r>
        <w:rPr>
          <w:rFonts w:hint="eastAsia" w:cs="Times New Roman"/>
          <w:b w:val="0"/>
          <w:bCs w:val="0"/>
          <w:color w:val="auto"/>
          <w:kern w:val="2"/>
          <w:sz w:val="32"/>
          <w:szCs w:val="24"/>
          <w:highlight w:val="none"/>
          <w:lang w:val="en-US" w:eastAsia="zh-CN" w:bidi="ar-SA"/>
        </w:rPr>
        <w:t>“</w:t>
      </w:r>
      <w:r>
        <w:rPr>
          <w:rFonts w:hint="default" w:ascii="仿宋_GB2312" w:hAnsi="仿宋_GB2312" w:eastAsia="仿宋_GB2312" w:cs="Times New Roman"/>
          <w:b w:val="0"/>
          <w:bCs w:val="0"/>
          <w:color w:val="auto"/>
          <w:kern w:val="2"/>
          <w:sz w:val="32"/>
          <w:szCs w:val="24"/>
          <w:highlight w:val="none"/>
          <w:lang w:val="en-US" w:eastAsia="zh-CN" w:bidi="ar-SA"/>
        </w:rPr>
        <w:t>十四五</w:t>
      </w:r>
      <w:r>
        <w:rPr>
          <w:rFonts w:hint="eastAsia" w:cs="Times New Roman"/>
          <w:b w:val="0"/>
          <w:bCs w:val="0"/>
          <w:color w:val="auto"/>
          <w:kern w:val="2"/>
          <w:sz w:val="32"/>
          <w:szCs w:val="24"/>
          <w:highlight w:val="none"/>
          <w:lang w:val="en-US" w:eastAsia="zh-CN" w:bidi="ar-SA"/>
        </w:rPr>
        <w:t>”</w:t>
      </w:r>
      <w:r>
        <w:rPr>
          <w:rFonts w:hint="default" w:ascii="仿宋_GB2312" w:hAnsi="仿宋_GB2312" w:eastAsia="仿宋_GB2312" w:cs="Times New Roman"/>
          <w:b w:val="0"/>
          <w:bCs w:val="0"/>
          <w:color w:val="auto"/>
          <w:kern w:val="2"/>
          <w:sz w:val="32"/>
          <w:szCs w:val="24"/>
          <w:highlight w:val="none"/>
          <w:lang w:val="en-US" w:eastAsia="zh-CN" w:bidi="ar-SA"/>
        </w:rPr>
        <w:t>年均增幅目标。</w:t>
      </w:r>
      <w:r>
        <w:rPr>
          <w:rFonts w:hint="default" w:ascii="仿宋_GB2312" w:hAnsi="仿宋_GB2312" w:eastAsia="仿宋_GB2312" w:cs="Times New Roman"/>
          <w:b/>
          <w:bCs/>
          <w:color w:val="auto"/>
          <w:kern w:val="2"/>
          <w:sz w:val="32"/>
          <w:szCs w:val="24"/>
          <w:highlight w:val="none"/>
          <w:lang w:val="en-US" w:eastAsia="zh-CN" w:bidi="ar-SA"/>
        </w:rPr>
        <w:t>主要原因：</w:t>
      </w:r>
      <w:r>
        <w:rPr>
          <w:rFonts w:hint="eastAsia" w:cs="Times New Roman"/>
          <w:b w:val="0"/>
          <w:bCs w:val="0"/>
          <w:color w:val="auto"/>
          <w:kern w:val="2"/>
          <w:sz w:val="32"/>
          <w:szCs w:val="24"/>
          <w:highlight w:val="none"/>
          <w:lang w:val="en-US" w:eastAsia="zh-CN" w:bidi="ar-SA"/>
        </w:rPr>
        <w:t>一是疫情反复扰动，大范围长时间多频次的疫情管控措施，对各类消费行业造成巨大冲击，行业增速大幅低于预期，导致居民收入减少。</w:t>
      </w:r>
      <w:r>
        <w:rPr>
          <w:rFonts w:hint="eastAsia" w:cs="Times New Roman"/>
          <w:b w:val="0"/>
          <w:bCs w:val="0"/>
          <w:color w:val="auto"/>
          <w:kern w:val="2"/>
          <w:sz w:val="32"/>
          <w:szCs w:val="24"/>
          <w:lang w:val="en-US" w:eastAsia="zh-CN" w:bidi="ar-SA"/>
        </w:rPr>
        <w:t>二</w:t>
      </w:r>
      <w:r>
        <w:rPr>
          <w:rFonts w:hint="default" w:ascii="仿宋_GB2312" w:hAnsi="仿宋_GB2312" w:eastAsia="仿宋_GB2312" w:cs="Times New Roman"/>
          <w:b w:val="0"/>
          <w:bCs w:val="0"/>
          <w:color w:val="auto"/>
          <w:kern w:val="2"/>
          <w:sz w:val="32"/>
          <w:szCs w:val="24"/>
          <w:lang w:val="en-US" w:eastAsia="zh-CN" w:bidi="ar-SA"/>
        </w:rPr>
        <w:t>是</w:t>
      </w:r>
      <w:r>
        <w:rPr>
          <w:rFonts w:hint="default"/>
          <w:b w:val="0"/>
          <w:bCs w:val="0"/>
          <w:color w:val="auto"/>
          <w:lang w:val="en-US" w:eastAsia="zh-CN"/>
        </w:rPr>
        <w:t>受经济下行影响</w:t>
      </w:r>
      <w:r>
        <w:rPr>
          <w:rFonts w:hint="eastAsia"/>
          <w:b w:val="0"/>
          <w:bCs w:val="0"/>
          <w:color w:val="auto"/>
          <w:lang w:val="en-US" w:eastAsia="zh-CN"/>
        </w:rPr>
        <w:t>，</w:t>
      </w:r>
      <w:r>
        <w:rPr>
          <w:rFonts w:hint="default" w:ascii="仿宋_GB2312" w:hAnsi="仿宋_GB2312" w:eastAsia="仿宋_GB2312" w:cs="Times New Roman"/>
          <w:b w:val="0"/>
          <w:bCs w:val="0"/>
          <w:color w:val="auto"/>
          <w:kern w:val="2"/>
          <w:sz w:val="32"/>
          <w:szCs w:val="24"/>
          <w:lang w:val="en-US" w:eastAsia="zh-CN" w:bidi="ar-SA"/>
        </w:rPr>
        <w:t>经济增长乏力</w:t>
      </w:r>
      <w:r>
        <w:rPr>
          <w:rFonts w:hint="eastAsia" w:cs="Times New Roman"/>
          <w:b w:val="0"/>
          <w:bCs w:val="0"/>
          <w:color w:val="auto"/>
          <w:kern w:val="2"/>
          <w:sz w:val="32"/>
          <w:szCs w:val="24"/>
          <w:lang w:val="en-US" w:eastAsia="zh-CN" w:bidi="ar-SA"/>
        </w:rPr>
        <w:t>，</w:t>
      </w:r>
      <w:r>
        <w:rPr>
          <w:rFonts w:hint="default" w:ascii="仿宋_GB2312" w:hAnsi="仿宋_GB2312" w:eastAsia="仿宋_GB2312" w:cs="Times New Roman"/>
          <w:b w:val="0"/>
          <w:bCs w:val="0"/>
          <w:color w:val="auto"/>
          <w:kern w:val="2"/>
          <w:sz w:val="32"/>
          <w:szCs w:val="24"/>
          <w:lang w:val="en-US" w:eastAsia="zh-CN" w:bidi="ar-SA"/>
        </w:rPr>
        <w:t>固定资产投资明显收缩，</w:t>
      </w:r>
      <w:r>
        <w:rPr>
          <w:rFonts w:hint="default" w:ascii="仿宋_GB2312" w:hAnsi="仿宋_GB2312" w:eastAsia="仿宋_GB2312" w:cs="Times New Roman"/>
          <w:b w:val="0"/>
          <w:color w:val="auto"/>
          <w:kern w:val="2"/>
          <w:sz w:val="32"/>
          <w:szCs w:val="24"/>
          <w:lang w:val="en-US" w:eastAsia="zh-CN" w:bidi="ar-SA"/>
        </w:rPr>
        <w:t>企业效益下滑及不充分就业、隐性失业和就业质量下降的情况，导致企业职工工资性收入增长回落</w:t>
      </w:r>
      <w:r>
        <w:rPr>
          <w:rFonts w:hint="default" w:ascii="仿宋_GB2312" w:hAnsi="仿宋_GB2312" w:eastAsia="仿宋_GB2312" w:cs="Times New Roman"/>
          <w:b w:val="0"/>
          <w:bCs w:val="0"/>
          <w:color w:val="auto"/>
          <w:kern w:val="2"/>
          <w:sz w:val="32"/>
          <w:szCs w:val="24"/>
          <w:lang w:val="en-US" w:eastAsia="zh-CN" w:bidi="ar-SA"/>
        </w:rPr>
        <w:t>。</w:t>
      </w:r>
    </w:p>
    <w:p>
      <w:pPr>
        <w:ind w:left="0" w:leftChars="0" w:firstLine="0" w:firstLineChars="0"/>
        <w:rPr>
          <w:rFonts w:hint="default"/>
          <w:color w:val="auto"/>
          <w:lang w:val="en-US" w:eastAsia="zh-CN"/>
        </w:rPr>
      </w:pPr>
    </w:p>
    <w:p>
      <w:pPr>
        <w:pStyle w:val="18"/>
        <w:rPr>
          <w:rFonts w:hint="default"/>
          <w:color w:val="auto"/>
          <w:lang w:val="en-US" w:eastAsia="zh-CN"/>
        </w:rPr>
      </w:pPr>
    </w:p>
    <w:p>
      <w:pPr>
        <w:rPr>
          <w:rFonts w:hint="default"/>
          <w:color w:val="auto"/>
          <w:lang w:val="en-US" w:eastAsia="zh-CN"/>
        </w:rPr>
      </w:pPr>
    </w:p>
    <w:p>
      <w:pPr>
        <w:pStyle w:val="18"/>
        <w:rPr>
          <w:rFonts w:hint="default"/>
          <w:color w:val="auto"/>
          <w:lang w:val="en-US" w:eastAsia="zh-CN"/>
        </w:rPr>
      </w:pPr>
    </w:p>
    <w:p>
      <w:pPr>
        <w:rPr>
          <w:rFonts w:hint="default"/>
          <w:color w:val="auto"/>
          <w:lang w:val="en-US" w:eastAsia="zh-CN"/>
        </w:rPr>
      </w:pPr>
    </w:p>
    <w:p>
      <w:pPr>
        <w:pStyle w:val="18"/>
        <w:rPr>
          <w:rFonts w:hint="default"/>
          <w:color w:val="auto"/>
          <w:lang w:val="en-US" w:eastAsia="zh-CN"/>
        </w:rPr>
      </w:pPr>
    </w:p>
    <w:p>
      <w:pPr>
        <w:rPr>
          <w:rFonts w:hint="default"/>
          <w:color w:val="auto"/>
          <w:lang w:val="en-US" w:eastAsia="zh-CN"/>
        </w:rPr>
      </w:pPr>
    </w:p>
    <w:p>
      <w:pPr>
        <w:pStyle w:val="18"/>
        <w:rPr>
          <w:rFonts w:hint="default"/>
          <w:color w:val="auto"/>
          <w:lang w:val="en-US" w:eastAsia="zh-CN"/>
        </w:rPr>
      </w:pPr>
    </w:p>
    <w:p>
      <w:pPr>
        <w:rPr>
          <w:rFonts w:hint="default"/>
          <w:color w:val="auto"/>
          <w:lang w:val="en-US" w:eastAsia="zh-CN"/>
        </w:rPr>
      </w:pPr>
    </w:p>
    <w:p>
      <w:pPr>
        <w:pStyle w:val="18"/>
        <w:rPr>
          <w:rFonts w:hint="default"/>
          <w:color w:val="auto"/>
          <w:lang w:val="en-US" w:eastAsia="zh-CN"/>
        </w:rPr>
      </w:pPr>
    </w:p>
    <w:p>
      <w:pPr>
        <w:rPr>
          <w:rFonts w:hint="default"/>
          <w:color w:val="auto"/>
          <w:lang w:val="en-US" w:eastAsia="zh-CN"/>
        </w:rPr>
      </w:pPr>
      <w:r>
        <w:rPr>
          <w:rFonts w:hint="default"/>
          <w:color w:val="auto"/>
          <w:lang w:val="en-US" w:eastAsia="zh-CN"/>
        </w:rPr>
        <w:br w:type="page"/>
      </w:r>
    </w:p>
    <w:p>
      <w:pPr>
        <w:ind w:left="0" w:leftChars="0" w:firstLine="0" w:firstLineChars="0"/>
        <w:jc w:val="both"/>
        <w:outlineLvl w:val="0"/>
        <w:rPr>
          <w:rFonts w:hint="eastAsia" w:ascii="黑体" w:hAnsi="黑体" w:eastAsia="黑体" w:cs="黑体"/>
          <w:color w:val="auto"/>
          <w:lang w:val="en-US" w:eastAsia="zh-CN"/>
        </w:rPr>
      </w:pPr>
      <w:bookmarkStart w:id="363" w:name="_Toc19423"/>
      <w:bookmarkStart w:id="364" w:name="_Toc30043"/>
      <w:bookmarkStart w:id="365" w:name="_Toc10257"/>
      <w:bookmarkStart w:id="366" w:name="_Toc26767"/>
      <w:r>
        <w:rPr>
          <w:rFonts w:hint="eastAsia" w:ascii="黑体" w:hAnsi="黑体" w:eastAsia="黑体" w:cs="黑体"/>
          <w:color w:val="auto"/>
          <w:lang w:val="en-US" w:eastAsia="zh-CN"/>
        </w:rPr>
        <w:t>附件3：</w:t>
      </w:r>
    </w:p>
    <w:p>
      <w:pPr>
        <w:ind w:left="0" w:leftChars="0" w:firstLine="0" w:firstLineChars="0"/>
        <w:jc w:val="center"/>
        <w:outlineLvl w:val="0"/>
        <w:rPr>
          <w:rFonts w:hint="eastAsia" w:ascii="黑体" w:hAnsi="黑体" w:eastAsia="黑体" w:cs="黑体"/>
          <w:color w:val="auto"/>
          <w:lang w:val="en-US" w:eastAsia="zh-CN"/>
        </w:rPr>
      </w:pPr>
      <w:r>
        <w:rPr>
          <w:rFonts w:hint="eastAsia" w:ascii="黑体" w:hAnsi="黑体" w:eastAsia="黑体" w:cs="黑体"/>
          <w:color w:val="auto"/>
          <w:lang w:val="en-US" w:eastAsia="zh-CN"/>
        </w:rPr>
        <w:t>规划期重大项目进展情况</w:t>
      </w:r>
      <w:bookmarkEnd w:id="363"/>
    </w:p>
    <w:p>
      <w:pPr>
        <w:bidi w:val="0"/>
        <w:rPr>
          <w:rFonts w:hint="default"/>
          <w:b/>
          <w:bCs/>
          <w:color w:val="auto"/>
          <w:lang w:val="en-US" w:eastAsia="zh-CN"/>
        </w:rPr>
      </w:pPr>
      <w:r>
        <w:rPr>
          <w:rFonts w:hint="eastAsia"/>
          <w:b/>
          <w:bCs/>
          <w:color w:val="auto"/>
          <w:lang w:val="en-US" w:eastAsia="zh-CN"/>
        </w:rPr>
        <w:t>1.先进制造业重点项目加速落地</w:t>
      </w:r>
    </w:p>
    <w:p>
      <w:pPr>
        <w:bidi w:val="0"/>
        <w:rPr>
          <w:rFonts w:hint="eastAsia"/>
          <w:color w:val="auto"/>
          <w:lang w:val="en-US" w:eastAsia="zh-CN"/>
        </w:rPr>
      </w:pPr>
      <w:r>
        <w:rPr>
          <w:rFonts w:hint="eastAsia" w:cs="仿宋_GB2312"/>
          <w:color w:val="auto"/>
          <w:kern w:val="0"/>
          <w:sz w:val="32"/>
          <w:szCs w:val="24"/>
          <w:lang w:val="en-US" w:eastAsia="zh-CN" w:bidi="ar-SA"/>
        </w:rPr>
        <w:t>“</w:t>
      </w:r>
      <w:r>
        <w:rPr>
          <w:rFonts w:hint="eastAsia"/>
          <w:color w:val="auto"/>
          <w:lang w:val="en-US" w:eastAsia="zh-CN"/>
        </w:rPr>
        <w:t>十四五</w:t>
      </w:r>
      <w:r>
        <w:rPr>
          <w:rFonts w:hint="eastAsia" w:cs="仿宋_GB2312"/>
          <w:color w:val="auto"/>
          <w:kern w:val="0"/>
          <w:sz w:val="32"/>
          <w:szCs w:val="24"/>
          <w:lang w:val="en-US" w:eastAsia="zh-CN" w:bidi="ar-SA"/>
        </w:rPr>
        <w:t>”</w:t>
      </w:r>
      <w:r>
        <w:rPr>
          <w:rFonts w:hint="eastAsia"/>
          <w:color w:val="auto"/>
          <w:lang w:val="en-US" w:eastAsia="zh-CN"/>
        </w:rPr>
        <w:t>以来，我</w:t>
      </w:r>
      <w:r>
        <w:rPr>
          <w:rFonts w:hint="eastAsia"/>
          <w:color w:val="auto"/>
        </w:rPr>
        <w:t>区</w:t>
      </w:r>
      <w:r>
        <w:rPr>
          <w:rFonts w:hint="eastAsia"/>
          <w:color w:val="auto"/>
          <w:lang w:val="en-US" w:eastAsia="zh-CN"/>
        </w:rPr>
        <w:t>2021年</w:t>
      </w:r>
      <w:r>
        <w:rPr>
          <w:rFonts w:hint="eastAsia"/>
          <w:color w:val="auto"/>
        </w:rPr>
        <w:t>确定重抓重推工业项目共43个，总投资192亿元，2021年计划投资44.45亿元。其中，新建项目35个，续建项目8个。新型显示和智能终端主导产业项目19个，生物兽用制品战略性新兴产业项目2个，工程装备制造特色产业项目8个，建材、食品等传统行业项目14个。荣阳实业年产30万吨高端铝型材及15万吨铝压延产品生产线项目，南阳锦鼎智能装备有限公司农牧设备研发生产项目，南阳正茂实业集团有限公司年产1500吨中药材初加工建设项目，南阳海派共享智造工厂建设项目等22个项目已建成投产。2022年全区共纳入市重点工业项目44个，总投资104.2亿元，计划投资38.8亿元，全年共完成40.97亿元，占年度计划106%</w:t>
      </w:r>
      <w:r>
        <w:rPr>
          <w:rFonts w:hint="eastAsia"/>
          <w:color w:val="auto"/>
          <w:lang w:eastAsia="zh-CN"/>
        </w:rPr>
        <w:t>，超额完成年度任务</w:t>
      </w:r>
      <w:r>
        <w:rPr>
          <w:rFonts w:hint="eastAsia"/>
          <w:color w:val="auto"/>
        </w:rPr>
        <w:t>。其中，</w:t>
      </w:r>
      <w:r>
        <w:rPr>
          <w:rFonts w:hint="eastAsia" w:cs="仿宋_GB2312"/>
          <w:color w:val="auto"/>
          <w:kern w:val="0"/>
          <w:sz w:val="32"/>
          <w:szCs w:val="24"/>
          <w:lang w:val="en-US" w:eastAsia="zh-CN" w:bidi="ar-SA"/>
        </w:rPr>
        <w:t>“</w:t>
      </w:r>
      <w:r>
        <w:rPr>
          <w:rFonts w:hint="eastAsia"/>
          <w:color w:val="auto"/>
        </w:rPr>
        <w:t>三大改造</w:t>
      </w:r>
      <w:r>
        <w:rPr>
          <w:rFonts w:hint="eastAsia" w:cs="仿宋_GB2312"/>
          <w:color w:val="auto"/>
          <w:kern w:val="0"/>
          <w:sz w:val="32"/>
          <w:szCs w:val="24"/>
          <w:lang w:val="en-US" w:eastAsia="zh-CN" w:bidi="ar-SA"/>
        </w:rPr>
        <w:t>”</w:t>
      </w:r>
      <w:r>
        <w:rPr>
          <w:rFonts w:hint="eastAsia"/>
          <w:color w:val="auto"/>
        </w:rPr>
        <w:t>项目18个，总投资35.9亿元，当年计划投资 14.6亿元，全年共完成投资16.5亿元，占年度投资计划的113%</w:t>
      </w:r>
      <w:r>
        <w:rPr>
          <w:rFonts w:hint="eastAsia"/>
          <w:color w:val="auto"/>
          <w:lang w:eastAsia="zh-CN"/>
        </w:rPr>
        <w:t>，超额完成年度任务</w:t>
      </w:r>
      <w:r>
        <w:rPr>
          <w:rFonts w:hint="eastAsia"/>
          <w:color w:val="auto"/>
        </w:rPr>
        <w:t>。</w:t>
      </w:r>
    </w:p>
    <w:p>
      <w:pPr>
        <w:bidi w:val="0"/>
        <w:rPr>
          <w:rFonts w:hint="default"/>
          <w:b/>
          <w:bCs/>
          <w:color w:val="auto"/>
          <w:lang w:val="en-US" w:eastAsia="zh-CN"/>
        </w:rPr>
      </w:pPr>
      <w:r>
        <w:rPr>
          <w:rFonts w:hint="eastAsia"/>
          <w:b/>
          <w:bCs/>
          <w:color w:val="auto"/>
          <w:lang w:val="en-US" w:eastAsia="zh-CN"/>
        </w:rPr>
        <w:t>2.现代服务业重点项目有序推进</w:t>
      </w:r>
    </w:p>
    <w:p>
      <w:pPr>
        <w:bidi w:val="0"/>
        <w:rPr>
          <w:rFonts w:hint="eastAsia"/>
          <w:color w:val="auto"/>
          <w:lang w:val="en-US" w:eastAsia="zh-CN"/>
        </w:rPr>
      </w:pPr>
      <w:r>
        <w:rPr>
          <w:rFonts w:hint="eastAsia" w:cs="仿宋_GB2312"/>
          <w:color w:val="auto"/>
          <w:kern w:val="0"/>
          <w:sz w:val="32"/>
          <w:szCs w:val="24"/>
          <w:lang w:val="en-US" w:eastAsia="zh-CN" w:bidi="ar-SA"/>
        </w:rPr>
        <w:t>“</w:t>
      </w:r>
      <w:r>
        <w:rPr>
          <w:rFonts w:hint="eastAsia"/>
          <w:color w:val="auto"/>
          <w:lang w:val="en-US" w:eastAsia="zh-CN"/>
        </w:rPr>
        <w:t>十四五</w:t>
      </w:r>
      <w:r>
        <w:rPr>
          <w:rFonts w:hint="eastAsia" w:cs="仿宋_GB2312"/>
          <w:color w:val="auto"/>
          <w:kern w:val="0"/>
          <w:sz w:val="32"/>
          <w:szCs w:val="24"/>
          <w:lang w:val="en-US" w:eastAsia="zh-CN" w:bidi="ar-SA"/>
        </w:rPr>
        <w:t>”</w:t>
      </w:r>
      <w:r>
        <w:rPr>
          <w:rFonts w:hint="eastAsia"/>
          <w:color w:val="auto"/>
          <w:lang w:val="en-US" w:eastAsia="zh-CN"/>
        </w:rPr>
        <w:t>以来，文旅文创项目有序推进，2021年卧龙岗文化园项目一期建设顺利竣工，2022年10月如期开园营业，累计接待游客15万人次，引爆文旅市场。南阳市国防教育基地主体工程建设顺利，黄山遗址入选2021年度全国十大考古新发现，黄山遗址公园项目启动建设；建业田园综合体项目一期建业大食堂建成并投入运营；积极包装谢庄龚河村、蒲山镇师杨庄两个省级康养旅游示范村项目、潦河坡观山区域文旅综合体、国家非物质文化遗产三弦书保护项目、独山风景区文旅综合体、兰湖文旅综合体等12个项目争取2023年上级资金；石桥中山古街文物修复工作完工，鄂城寺防雷主体工程竣工等重大项目选址文保服务工作。</w:t>
      </w:r>
    </w:p>
    <w:p>
      <w:pPr>
        <w:bidi w:val="0"/>
        <w:rPr>
          <w:rFonts w:hint="default"/>
          <w:b/>
          <w:bCs/>
          <w:color w:val="auto"/>
          <w:lang w:val="en-US" w:eastAsia="zh-CN"/>
        </w:rPr>
      </w:pPr>
      <w:r>
        <w:rPr>
          <w:rFonts w:hint="eastAsia"/>
          <w:b/>
          <w:bCs/>
          <w:color w:val="auto"/>
          <w:lang w:val="en-US" w:eastAsia="zh-CN"/>
        </w:rPr>
        <w:t>3.乡村振兴重点项目成果突出</w:t>
      </w:r>
    </w:p>
    <w:p>
      <w:pPr>
        <w:bidi w:val="0"/>
        <w:rPr>
          <w:rFonts w:hint="eastAsia"/>
          <w:color w:val="auto"/>
          <w:lang w:val="en-US" w:eastAsia="zh-CN"/>
        </w:rPr>
      </w:pPr>
      <w:r>
        <w:rPr>
          <w:rFonts w:hint="eastAsia" w:cs="仿宋_GB2312"/>
          <w:color w:val="auto"/>
          <w:kern w:val="0"/>
          <w:sz w:val="32"/>
          <w:szCs w:val="24"/>
          <w:lang w:val="en-US" w:eastAsia="zh-CN" w:bidi="ar-SA"/>
        </w:rPr>
        <w:t>“</w:t>
      </w:r>
      <w:r>
        <w:rPr>
          <w:rFonts w:hint="eastAsia"/>
          <w:color w:val="auto"/>
          <w:lang w:val="en-US" w:eastAsia="zh-CN"/>
        </w:rPr>
        <w:t>十四五</w:t>
      </w:r>
      <w:r>
        <w:rPr>
          <w:rFonts w:hint="eastAsia" w:cs="仿宋_GB2312"/>
          <w:color w:val="auto"/>
          <w:kern w:val="0"/>
          <w:sz w:val="32"/>
          <w:szCs w:val="24"/>
          <w:lang w:val="en-US" w:eastAsia="zh-CN" w:bidi="ar-SA"/>
        </w:rPr>
        <w:t>”</w:t>
      </w:r>
      <w:r>
        <w:rPr>
          <w:rFonts w:hint="eastAsia"/>
          <w:color w:val="auto"/>
          <w:lang w:val="en-US" w:eastAsia="zh-CN"/>
        </w:rPr>
        <w:t>以来，</w:t>
      </w:r>
      <w:r>
        <w:rPr>
          <w:rFonts w:hint="eastAsia"/>
          <w:color w:val="auto"/>
        </w:rPr>
        <w:t>乡村人居环境持续改善</w:t>
      </w:r>
      <w:r>
        <w:rPr>
          <w:rFonts w:hint="eastAsia"/>
          <w:color w:val="auto"/>
          <w:lang w:eastAsia="zh-CN"/>
        </w:rPr>
        <w:t>，</w:t>
      </w:r>
      <w:r>
        <w:rPr>
          <w:rFonts w:hint="eastAsia"/>
          <w:color w:val="auto"/>
          <w:lang w:val="en-US" w:eastAsia="zh-CN"/>
        </w:rPr>
        <w:t>我区</w:t>
      </w:r>
      <w:r>
        <w:rPr>
          <w:rFonts w:hint="eastAsia"/>
          <w:color w:val="auto"/>
        </w:rPr>
        <w:t>投资8.9亿元的乡村振兴基础设施建设PPP项目（一区）顺利实施</w:t>
      </w:r>
      <w:r>
        <w:rPr>
          <w:rFonts w:hint="eastAsia"/>
          <w:color w:val="auto"/>
          <w:lang w:eastAsia="zh-CN"/>
        </w:rPr>
        <w:t>。</w:t>
      </w:r>
      <w:r>
        <w:rPr>
          <w:rFonts w:hint="eastAsia"/>
          <w:color w:val="auto"/>
        </w:rPr>
        <w:t>持续开展农村人居环境整治提升五年行动，全区已开展集中整治行政村226个，完成改厕计划5250户，整村推进1520户。卧龙区省级艾草现代农业产业园项目进展顺利，市产投蒲山艾草产业园厂房仓储项目主体工程已完工，蒲山镇负责的入园道路项目已开工建设</w:t>
      </w:r>
      <w:r>
        <w:rPr>
          <w:rFonts w:hint="eastAsia"/>
          <w:color w:val="auto"/>
          <w:lang w:eastAsia="zh-CN"/>
        </w:rPr>
        <w:t>。</w:t>
      </w:r>
      <w:r>
        <w:rPr>
          <w:rFonts w:hint="eastAsia"/>
          <w:color w:val="auto"/>
          <w:lang w:val="en-US" w:eastAsia="zh-CN"/>
        </w:rPr>
        <w:t>全区已建造设施大棚236个，农作物种植服务团在潦河镇朱桂营家庭农场、陆营镇乔红英农场，林业服务团分别在宛北月季、月季繁育场、月季基地建立了5个种植示范基地</w:t>
      </w:r>
      <w:r>
        <w:rPr>
          <w:rFonts w:hint="eastAsia"/>
          <w:color w:val="auto"/>
          <w:lang w:eastAsia="zh-CN"/>
        </w:rPr>
        <w:t>。</w:t>
      </w:r>
    </w:p>
    <w:p>
      <w:pPr>
        <w:bidi w:val="0"/>
        <w:rPr>
          <w:rFonts w:hint="eastAsia"/>
          <w:b/>
          <w:bCs/>
          <w:color w:val="auto"/>
          <w:lang w:val="en-US" w:eastAsia="zh-CN"/>
        </w:rPr>
      </w:pPr>
      <w:r>
        <w:rPr>
          <w:rFonts w:hint="eastAsia"/>
          <w:b/>
          <w:bCs/>
          <w:color w:val="auto"/>
          <w:lang w:val="en-US" w:eastAsia="zh-CN"/>
        </w:rPr>
        <w:t>4.科技创新重点项目成效显著</w:t>
      </w:r>
    </w:p>
    <w:p>
      <w:pPr>
        <w:bidi w:val="0"/>
        <w:rPr>
          <w:rFonts w:hint="eastAsia" w:eastAsia="仿宋_GB2312"/>
          <w:color w:val="auto"/>
          <w:lang w:val="en-US" w:eastAsia="zh-CN"/>
        </w:rPr>
      </w:pPr>
      <w:r>
        <w:rPr>
          <w:rFonts w:hint="eastAsia" w:cs="仿宋_GB2312"/>
          <w:color w:val="auto"/>
          <w:kern w:val="0"/>
          <w:sz w:val="32"/>
          <w:szCs w:val="24"/>
          <w:lang w:val="en-US" w:eastAsia="zh-CN" w:bidi="ar-SA"/>
        </w:rPr>
        <w:t>“</w:t>
      </w:r>
      <w:r>
        <w:rPr>
          <w:rFonts w:hint="eastAsia"/>
          <w:color w:val="auto"/>
          <w:lang w:val="en-US" w:eastAsia="zh-CN"/>
        </w:rPr>
        <w:t>十四五</w:t>
      </w:r>
      <w:r>
        <w:rPr>
          <w:rFonts w:hint="eastAsia" w:cs="仿宋_GB2312"/>
          <w:color w:val="auto"/>
          <w:kern w:val="0"/>
          <w:sz w:val="32"/>
          <w:szCs w:val="24"/>
          <w:lang w:val="en-US" w:eastAsia="zh-CN" w:bidi="ar-SA"/>
        </w:rPr>
        <w:t>”</w:t>
      </w:r>
      <w:r>
        <w:rPr>
          <w:rFonts w:hint="eastAsia"/>
          <w:color w:val="auto"/>
          <w:lang w:val="en-US" w:eastAsia="zh-CN"/>
        </w:rPr>
        <w:t>以来，</w:t>
      </w:r>
      <w:r>
        <w:rPr>
          <w:rFonts w:hint="eastAsia"/>
          <w:color w:val="auto"/>
        </w:rPr>
        <w:t>中光学集团股份有限公司建立河南省功能薄膜微纳超构表面技术创新中心 ，乐凯华光印刷科技有限公司建立</w:t>
      </w:r>
      <w:r>
        <w:rPr>
          <w:rFonts w:hint="eastAsia"/>
          <w:color w:val="auto"/>
          <w:lang w:eastAsia="zh-CN"/>
        </w:rPr>
        <w:t>“</w:t>
      </w:r>
      <w:r>
        <w:rPr>
          <w:rFonts w:hint="eastAsia"/>
          <w:color w:val="auto"/>
        </w:rPr>
        <w:t>南阳市绿色喷墨材料重点实验室</w:t>
      </w:r>
      <w:r>
        <w:rPr>
          <w:rFonts w:hint="eastAsia"/>
          <w:color w:val="auto"/>
          <w:lang w:eastAsia="zh-CN"/>
        </w:rPr>
        <w:t>”，</w:t>
      </w:r>
      <w:r>
        <w:rPr>
          <w:rFonts w:hint="eastAsia"/>
          <w:color w:val="auto"/>
        </w:rPr>
        <w:t>南阳市第一人民医院建立</w:t>
      </w:r>
      <w:r>
        <w:rPr>
          <w:rFonts w:hint="eastAsia"/>
          <w:color w:val="auto"/>
          <w:lang w:eastAsia="zh-CN"/>
        </w:rPr>
        <w:t>“</w:t>
      </w:r>
      <w:r>
        <w:rPr>
          <w:rFonts w:hint="eastAsia"/>
          <w:color w:val="auto"/>
        </w:rPr>
        <w:t>南阳市甲状腺肿瘤防治重点实验室</w:t>
      </w:r>
      <w:r>
        <w:rPr>
          <w:rFonts w:hint="eastAsia"/>
          <w:color w:val="auto"/>
          <w:lang w:eastAsia="zh-CN"/>
        </w:rPr>
        <w:t>”，</w:t>
      </w:r>
      <w:r>
        <w:rPr>
          <w:rFonts w:hint="eastAsia"/>
          <w:color w:val="auto"/>
        </w:rPr>
        <w:t>南阳师范学院、郑州中科集成电路系统应用研究院、南阳优创科技服务有限公司合作，建立中科卧龙产业技术研究院</w:t>
      </w:r>
      <w:r>
        <w:rPr>
          <w:rFonts w:hint="eastAsia"/>
          <w:color w:val="auto"/>
          <w:lang w:eastAsia="zh-CN"/>
        </w:rPr>
        <w:t>，</w:t>
      </w:r>
      <w:r>
        <w:rPr>
          <w:rFonts w:hint="eastAsia"/>
          <w:color w:val="auto"/>
        </w:rPr>
        <w:t>河南兴华生物技术有限公司建立</w:t>
      </w:r>
      <w:r>
        <w:rPr>
          <w:rFonts w:hint="eastAsia"/>
          <w:color w:val="auto"/>
          <w:lang w:eastAsia="zh-CN"/>
        </w:rPr>
        <w:t>“</w:t>
      </w:r>
      <w:r>
        <w:rPr>
          <w:rFonts w:hint="eastAsia"/>
          <w:color w:val="auto"/>
        </w:rPr>
        <w:t>南阳市兽用疫苗研发重点实验室</w:t>
      </w:r>
      <w:r>
        <w:rPr>
          <w:rFonts w:hint="eastAsia"/>
          <w:color w:val="auto"/>
          <w:lang w:eastAsia="zh-CN"/>
        </w:rPr>
        <w:t>”</w:t>
      </w:r>
      <w:r>
        <w:rPr>
          <w:rFonts w:hint="eastAsia"/>
          <w:color w:val="auto"/>
        </w:rPr>
        <w:t>等</w:t>
      </w:r>
      <w:r>
        <w:rPr>
          <w:rFonts w:hint="eastAsia"/>
          <w:color w:val="auto"/>
          <w:lang w:eastAsia="zh-CN"/>
        </w:rPr>
        <w:t>。</w:t>
      </w:r>
      <w:r>
        <w:rPr>
          <w:rFonts w:hint="eastAsia"/>
          <w:color w:val="auto"/>
        </w:rPr>
        <w:t>2022年中光学集团股份有限公司联合中国科学院院士王占国及其团队建立了</w:t>
      </w:r>
      <w:r>
        <w:rPr>
          <w:rFonts w:hint="eastAsia"/>
          <w:color w:val="auto"/>
          <w:lang w:eastAsia="zh-CN"/>
        </w:rPr>
        <w:t>“</w:t>
      </w:r>
      <w:r>
        <w:rPr>
          <w:rFonts w:hint="eastAsia"/>
          <w:color w:val="auto"/>
        </w:rPr>
        <w:t>河南省量子级联激光器院士工作站</w:t>
      </w:r>
      <w:r>
        <w:rPr>
          <w:rFonts w:hint="eastAsia"/>
          <w:color w:val="auto"/>
          <w:lang w:eastAsia="zh-CN"/>
        </w:rPr>
        <w:t>”。</w:t>
      </w:r>
      <w:r>
        <w:rPr>
          <w:rFonts w:hint="eastAsia"/>
          <w:color w:val="auto"/>
        </w:rPr>
        <w:t>南阳农业职业学院与河南天力电气设备有限公司、郑州昊众电子科技有限公司、荣阳实业（南阳）有限公司共建</w:t>
      </w:r>
      <w:r>
        <w:rPr>
          <w:rFonts w:hint="eastAsia"/>
          <w:color w:val="auto"/>
          <w:lang w:eastAsia="zh-CN"/>
        </w:rPr>
        <w:t>“</w:t>
      </w:r>
      <w:r>
        <w:rPr>
          <w:rFonts w:hint="eastAsia"/>
          <w:color w:val="auto"/>
        </w:rPr>
        <w:t>高效节能智能电气装备技术研发中心</w:t>
      </w:r>
      <w:r>
        <w:rPr>
          <w:rFonts w:hint="eastAsia"/>
          <w:color w:val="auto"/>
          <w:lang w:eastAsia="zh-CN"/>
        </w:rPr>
        <w:t>”“</w:t>
      </w:r>
      <w:r>
        <w:rPr>
          <w:rFonts w:hint="eastAsia"/>
          <w:color w:val="auto"/>
        </w:rPr>
        <w:t>工业4.0控制技术研发中心</w:t>
      </w:r>
      <w:r>
        <w:rPr>
          <w:rFonts w:hint="eastAsia"/>
          <w:color w:val="auto"/>
          <w:lang w:eastAsia="zh-CN"/>
        </w:rPr>
        <w:t>”“</w:t>
      </w:r>
      <w:r>
        <w:rPr>
          <w:rFonts w:hint="eastAsia"/>
          <w:color w:val="auto"/>
        </w:rPr>
        <w:t>智能化装备研发中心</w:t>
      </w:r>
      <w:r>
        <w:rPr>
          <w:rFonts w:hint="eastAsia"/>
          <w:color w:val="auto"/>
          <w:lang w:eastAsia="zh-CN"/>
        </w:rPr>
        <w:t>”。</w:t>
      </w:r>
    </w:p>
    <w:p>
      <w:pPr>
        <w:bidi w:val="0"/>
        <w:rPr>
          <w:rFonts w:hint="default"/>
          <w:b/>
          <w:bCs/>
          <w:color w:val="auto"/>
          <w:lang w:val="en-US" w:eastAsia="zh-CN"/>
        </w:rPr>
      </w:pPr>
      <w:r>
        <w:rPr>
          <w:rFonts w:hint="eastAsia"/>
          <w:b/>
          <w:bCs/>
          <w:color w:val="auto"/>
          <w:lang w:val="en-US" w:eastAsia="zh-CN"/>
        </w:rPr>
        <w:t>5.城市建设重点项目全面推进</w:t>
      </w:r>
    </w:p>
    <w:p>
      <w:pPr>
        <w:bidi w:val="0"/>
        <w:rPr>
          <w:rFonts w:hint="eastAsia"/>
          <w:color w:val="auto"/>
        </w:rPr>
      </w:pPr>
      <w:r>
        <w:rPr>
          <w:rFonts w:hint="eastAsia"/>
          <w:color w:val="auto"/>
          <w:lang w:val="en-US" w:eastAsia="zh-CN"/>
        </w:rPr>
        <w:t>“十四五”以来，城市建设重点项目</w:t>
      </w:r>
      <w:r>
        <w:rPr>
          <w:rFonts w:hint="eastAsia"/>
          <w:color w:val="auto"/>
        </w:rPr>
        <w:t>已实现签约亿元以上项目7个，总投资额约335.5亿元，其中中国铁工投资建设集团有限公司、中铁五局集团有限公司等5家央企合作的卧龙区中心城区环境综合提升项目（一期）、河南新田置业有限公司化纤厂项目、河南景和苑房地产开发有限公司南菜园项目、河南建业集团乔官庄中州村、白塔张楼村已落地实施，完成投资额约10亿元。</w:t>
      </w:r>
    </w:p>
    <w:p>
      <w:pPr>
        <w:bidi w:val="0"/>
        <w:rPr>
          <w:rFonts w:hint="default"/>
          <w:b/>
          <w:bCs/>
          <w:color w:val="auto"/>
          <w:lang w:val="en-US" w:eastAsia="zh-CN"/>
        </w:rPr>
      </w:pPr>
      <w:r>
        <w:rPr>
          <w:rFonts w:hint="eastAsia"/>
          <w:b/>
          <w:bCs/>
          <w:color w:val="auto"/>
          <w:lang w:val="en-US" w:eastAsia="zh-CN"/>
        </w:rPr>
        <w:t>6.基础设施重点项目加快实施</w:t>
      </w:r>
    </w:p>
    <w:p>
      <w:pPr>
        <w:bidi w:val="0"/>
        <w:rPr>
          <w:rFonts w:hint="eastAsia"/>
          <w:color w:val="auto"/>
          <w:lang w:val="en-US" w:eastAsia="zh-CN"/>
        </w:rPr>
      </w:pPr>
      <w:r>
        <w:rPr>
          <w:rFonts w:hint="eastAsia"/>
          <w:color w:val="auto"/>
          <w:lang w:eastAsia="zh-CN"/>
        </w:rPr>
        <w:t>“</w:t>
      </w:r>
      <w:r>
        <w:rPr>
          <w:rFonts w:hint="eastAsia"/>
          <w:color w:val="auto"/>
          <w:lang w:val="en-US" w:eastAsia="zh-CN"/>
        </w:rPr>
        <w:t>十四五</w:t>
      </w:r>
      <w:r>
        <w:rPr>
          <w:rFonts w:hint="eastAsia"/>
          <w:color w:val="auto"/>
          <w:lang w:eastAsia="zh-CN"/>
        </w:rPr>
        <w:t>”</w:t>
      </w:r>
      <w:r>
        <w:rPr>
          <w:rFonts w:hint="eastAsia"/>
          <w:color w:val="auto"/>
          <w:lang w:val="en-US" w:eastAsia="zh-CN"/>
        </w:rPr>
        <w:t>以来，高速公路项目建设良好，南阳至邓州高速公路目前正加紧施工，二广高速与王安路出口立交已纳入城市总体规划，拟与城市西北环道路同步实施。S103线已纳入我市的重大交通项目建设。S234线鸭河快速通道卧龙境已建成通车。S237线我区的南段（潦河闫庄至新野歪子段）22.4公里已建成通车。新建南阳国际陆港物流园，引进豫资海元南阳城市产业综合体项目，该项目作为陆航物流园的核心项目，总占地5000亩，目前项目已开工建设。白河省界至南阳港中心港区作业95公里，其中卧龙段全长41.2公里，三级航道建设标准，设计代表船型为1000吨货船，计划投资41亿元，该项目由市级交通运输部门具体组织实施。</w:t>
      </w:r>
    </w:p>
    <w:p>
      <w:pPr>
        <w:bidi w:val="0"/>
        <w:rPr>
          <w:rFonts w:hint="default"/>
          <w:b/>
          <w:bCs/>
          <w:color w:val="auto"/>
          <w:lang w:val="en-US" w:eastAsia="zh-CN"/>
        </w:rPr>
      </w:pPr>
      <w:r>
        <w:rPr>
          <w:rFonts w:hint="eastAsia"/>
          <w:b/>
          <w:bCs/>
          <w:color w:val="auto"/>
          <w:lang w:val="en-US" w:eastAsia="zh-CN"/>
        </w:rPr>
        <w:t>7.生态保护重点项目成效明显</w:t>
      </w:r>
    </w:p>
    <w:p>
      <w:pPr>
        <w:bidi w:val="0"/>
        <w:rPr>
          <w:rFonts w:hint="eastAsia"/>
          <w:color w:val="auto"/>
          <w:lang w:val="en-US" w:eastAsia="zh-CN"/>
        </w:rPr>
      </w:pPr>
      <w:r>
        <w:rPr>
          <w:rFonts w:hint="eastAsia"/>
          <w:color w:val="auto"/>
          <w:lang w:eastAsia="zh-CN"/>
        </w:rPr>
        <w:t>“</w:t>
      </w:r>
      <w:r>
        <w:rPr>
          <w:rFonts w:hint="eastAsia"/>
          <w:color w:val="auto"/>
          <w:lang w:val="en-US" w:eastAsia="zh-CN"/>
        </w:rPr>
        <w:t>十四五</w:t>
      </w:r>
      <w:r>
        <w:rPr>
          <w:rFonts w:hint="eastAsia"/>
          <w:color w:val="auto"/>
          <w:lang w:eastAsia="zh-CN"/>
        </w:rPr>
        <w:t>”</w:t>
      </w:r>
      <w:r>
        <w:rPr>
          <w:rFonts w:hint="eastAsia"/>
          <w:color w:val="auto"/>
          <w:lang w:val="en-US" w:eastAsia="zh-CN"/>
        </w:rPr>
        <w:t>以来，累计完成新造林28761亩。完成7架孤山和环城高速、南水北调沿线空挡部位完善提升207亩，已完成森林抚育51000亩。水利项目建设强力推进，潦河英庄镇北高营至前英庄段河道治理工程已完成建设任务，相继完成何坪、许庄、洛洼、龙王沟水库除险加固工程以及潦河安皋镇段、潦河王村段河道治理工程、唐白河干流防洪治理重点工程（卧龙区段）的竣工验收工作。王村污水处理厂尾水湿地项目总投资 7936万元，已到位资金 1649万元。南水北调中线工程总干渠（卧龙区段）保护区划内村庄生活污水治理工程项目总投资 1.34亿元。</w:t>
      </w:r>
    </w:p>
    <w:p>
      <w:pPr>
        <w:bidi w:val="0"/>
        <w:rPr>
          <w:rFonts w:hint="default"/>
          <w:b/>
          <w:bCs/>
          <w:color w:val="auto"/>
          <w:lang w:val="en-US" w:eastAsia="zh-CN"/>
        </w:rPr>
      </w:pPr>
      <w:r>
        <w:rPr>
          <w:rFonts w:hint="eastAsia"/>
          <w:b/>
          <w:bCs/>
          <w:color w:val="auto"/>
          <w:lang w:val="en-US" w:eastAsia="zh-CN"/>
        </w:rPr>
        <w:t>8.社会事业重点项目稳步推进</w:t>
      </w:r>
    </w:p>
    <w:p>
      <w:pPr>
        <w:bidi w:val="0"/>
        <w:rPr>
          <w:rFonts w:hint="eastAsia"/>
          <w:color w:val="auto"/>
          <w:lang w:val="en-US" w:eastAsia="zh-CN"/>
        </w:rPr>
      </w:pPr>
      <w:r>
        <w:rPr>
          <w:rFonts w:hint="eastAsia"/>
          <w:color w:val="auto"/>
          <w:lang w:eastAsia="zh-CN"/>
        </w:rPr>
        <w:t>“</w:t>
      </w:r>
      <w:r>
        <w:rPr>
          <w:rFonts w:hint="eastAsia"/>
          <w:color w:val="auto"/>
          <w:lang w:val="en-US" w:eastAsia="zh-CN"/>
        </w:rPr>
        <w:t>十四五</w:t>
      </w:r>
      <w:r>
        <w:rPr>
          <w:rFonts w:hint="eastAsia"/>
          <w:color w:val="auto"/>
          <w:lang w:eastAsia="zh-CN"/>
        </w:rPr>
        <w:t>”</w:t>
      </w:r>
      <w:r>
        <w:rPr>
          <w:rFonts w:hint="eastAsia"/>
          <w:color w:val="auto"/>
          <w:lang w:val="en-US" w:eastAsia="zh-CN"/>
        </w:rPr>
        <w:t>以来，教育事业项目成果显著，2021年，第五完全学校高中部、初中部、小学部、幼儿园建成并实现全面招生。第九完全、第十三完全学校初步建成投入使用。八中二期、十七小新建综合教学楼项目等工程已按期建成并投入使用。二十一学校初中部改扩建项目竣工使用。英庄二中教学楼、潦河一中综合楼、王村一中教学楼，谢庄一中综合楼四校，陆营一中学生宿舍五个项目均已全部竣工投入使用。2022年省定民生实事幼儿园4个项目均已竣工投用。校舍维修和薄弱能力提升涉及11个项目已开工建设。医疗卫生事业项目建设良好。截至2023年上半年，已落地实施项目三个，分别是市医院西区医院建设项目、紧密型医共体设备购置项目、卧龙区光武街道爱乐祺托育服务中心项目。</w:t>
      </w:r>
    </w:p>
    <w:p>
      <w:pPr>
        <w:ind w:left="0" w:leftChars="0" w:firstLine="0" w:firstLineChars="0"/>
        <w:rPr>
          <w:rFonts w:hint="eastAsia" w:ascii="黑体" w:hAnsi="黑体" w:eastAsia="黑体" w:cs="黑体"/>
          <w:color w:val="auto"/>
          <w:lang w:val="en-US" w:eastAsia="zh-CN"/>
        </w:rPr>
      </w:pPr>
      <w:r>
        <w:rPr>
          <w:rFonts w:hint="eastAsia" w:ascii="黑体" w:hAnsi="黑体" w:eastAsia="黑体" w:cs="黑体"/>
          <w:color w:val="auto"/>
          <w:lang w:val="en-US" w:eastAsia="zh-CN"/>
        </w:rPr>
        <w:br w:type="page"/>
      </w:r>
    </w:p>
    <w:p>
      <w:pPr>
        <w:bidi w:val="0"/>
        <w:ind w:left="0" w:leftChars="0" w:firstLine="0" w:firstLineChars="0"/>
        <w:jc w:val="both"/>
        <w:outlineLvl w:val="0"/>
        <w:rPr>
          <w:rFonts w:hint="eastAsia" w:ascii="黑体" w:hAnsi="黑体" w:eastAsia="黑体" w:cs="黑体"/>
          <w:color w:val="auto"/>
          <w:lang w:val="en-US" w:eastAsia="zh-CN"/>
        </w:rPr>
      </w:pPr>
      <w:bookmarkStart w:id="367" w:name="_Toc30084"/>
      <w:r>
        <w:rPr>
          <w:rFonts w:hint="eastAsia" w:ascii="黑体" w:hAnsi="黑体" w:eastAsia="黑体" w:cs="黑体"/>
          <w:color w:val="auto"/>
          <w:lang w:val="en-US" w:eastAsia="zh-CN"/>
        </w:rPr>
        <w:t>附件</w:t>
      </w:r>
      <w:bookmarkEnd w:id="364"/>
      <w:r>
        <w:rPr>
          <w:rFonts w:hint="eastAsia" w:ascii="黑体" w:hAnsi="黑体" w:eastAsia="黑体" w:cs="黑体"/>
          <w:color w:val="auto"/>
          <w:lang w:val="en-US" w:eastAsia="zh-CN"/>
        </w:rPr>
        <w:t>4：</w:t>
      </w:r>
    </w:p>
    <w:p>
      <w:pPr>
        <w:bidi w:val="0"/>
        <w:ind w:left="0" w:leftChars="0" w:firstLine="0" w:firstLineChars="0"/>
        <w:jc w:val="center"/>
        <w:outlineLvl w:val="0"/>
        <w:rPr>
          <w:rFonts w:hint="eastAsia" w:ascii="黑体" w:hAnsi="黑体" w:eastAsia="黑体" w:cs="黑体"/>
          <w:color w:val="auto"/>
          <w:lang w:val="en-US" w:eastAsia="zh-CN"/>
        </w:rPr>
      </w:pPr>
      <w:r>
        <w:rPr>
          <w:rFonts w:hint="eastAsia" w:ascii="黑体" w:hAnsi="黑体" w:eastAsia="黑体" w:cs="黑体"/>
          <w:color w:val="auto"/>
          <w:lang w:val="en-US" w:eastAsia="zh-CN"/>
        </w:rPr>
        <w:t>名词解释</w:t>
      </w:r>
      <w:bookmarkEnd w:id="367"/>
    </w:p>
    <w:bookmarkEnd w:id="365"/>
    <w:bookmarkEnd w:id="366"/>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color w:val="auto"/>
          <w:lang w:val="en-US" w:eastAsia="zh-CN"/>
        </w:rPr>
      </w:pPr>
      <w:r>
        <w:rPr>
          <w:rFonts w:hint="eastAsia" w:ascii="黑体" w:hAnsi="黑体" w:eastAsia="黑体" w:cs="黑体"/>
          <w:color w:val="auto"/>
          <w:lang w:val="en-US" w:eastAsia="zh-CN"/>
        </w:rPr>
        <w:t>1.“两个确保”。</w:t>
      </w:r>
      <w:r>
        <w:rPr>
          <w:rFonts w:hint="eastAsia" w:cs="Times New Roman"/>
          <w:color w:val="auto"/>
          <w:lang w:val="en-US" w:eastAsia="zh-CN"/>
        </w:rPr>
        <w:t>两个确保：确保高质量建设现代化河南、确保高水平实现现代化河南。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color w:val="auto"/>
          <w:lang w:val="en-US" w:eastAsia="zh-CN"/>
        </w:rPr>
      </w:pPr>
      <w:r>
        <w:rPr>
          <w:rFonts w:hint="eastAsia" w:ascii="黑体" w:hAnsi="黑体" w:eastAsia="黑体" w:cs="黑体"/>
          <w:color w:val="auto"/>
          <w:lang w:val="en-US" w:eastAsia="zh-CN"/>
        </w:rPr>
        <w:t>2.“十大战略”。</w:t>
      </w:r>
      <w:r>
        <w:rPr>
          <w:rFonts w:hint="eastAsia" w:cs="Times New Roman"/>
          <w:color w:val="auto"/>
          <w:lang w:val="en-US" w:eastAsia="zh-CN"/>
        </w:rPr>
        <w:t>十大战略：实施创新驱动、科教兴省、人才强省战略、优势再造战略、数字化转型战略、换道领跑战略、文旅文创融合战略、以人为核心的新型城镇化战略、乡村振兴战略、绿色低碳转型战略、制度型开放战略、全面深化改革战略。</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color w:val="auto"/>
          <w:lang w:val="en-US" w:eastAsia="zh-CN"/>
        </w:rPr>
      </w:pPr>
      <w:r>
        <w:rPr>
          <w:rFonts w:hint="eastAsia" w:ascii="黑体" w:hAnsi="黑体" w:eastAsia="黑体" w:cs="黑体"/>
          <w:color w:val="auto"/>
          <w:kern w:val="2"/>
          <w:sz w:val="32"/>
          <w:szCs w:val="24"/>
          <w:lang w:val="en-US" w:eastAsia="zh-CN" w:bidi="ar-SA"/>
        </w:rPr>
        <w:t>3.</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一二三六十</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工作布局。</w:t>
      </w:r>
      <w:r>
        <w:rPr>
          <w:rFonts w:hint="eastAsia" w:ascii="黑体" w:hAnsi="黑体" w:eastAsia="黑体" w:cs="黑体"/>
          <w:b w:val="0"/>
          <w:bCs w:val="0"/>
          <w:color w:val="auto"/>
          <w:kern w:val="2"/>
          <w:sz w:val="32"/>
          <w:szCs w:val="24"/>
          <w:lang w:val="en-US" w:eastAsia="zh-CN" w:bidi="ar-SA"/>
        </w:rPr>
        <w:t>“</w:t>
      </w:r>
      <w:r>
        <w:rPr>
          <w:rFonts w:hint="eastAsia"/>
          <w:color w:val="auto"/>
          <w:lang w:val="en-US" w:eastAsia="zh-CN"/>
        </w:rPr>
        <w:t>一</w:t>
      </w:r>
      <w:r>
        <w:rPr>
          <w:rFonts w:hint="eastAsia" w:ascii="黑体" w:hAnsi="黑体" w:eastAsia="黑体" w:cs="黑体"/>
          <w:b w:val="0"/>
          <w:bCs w:val="0"/>
          <w:color w:val="auto"/>
          <w:kern w:val="2"/>
          <w:sz w:val="32"/>
          <w:szCs w:val="24"/>
          <w:lang w:val="en-US" w:eastAsia="zh-CN" w:bidi="ar-SA"/>
        </w:rPr>
        <w:t>”</w:t>
      </w:r>
      <w:r>
        <w:rPr>
          <w:rFonts w:hint="eastAsia"/>
          <w:color w:val="auto"/>
          <w:lang w:val="en-US" w:eastAsia="zh-CN"/>
        </w:rPr>
        <w:t>，即坚持绿色崛起、美丽富民这条主线；“二”，即加快高质量高效率跨越发展，加快高水平建设新兴区域经济中心和河南省副中心城市“两个加快”；“三”，即强化创新驱动、开放带动、项目拉动“三大支撑”；“六”，即建设富强活力、法治诚信、低成本创业、幸福美丽、高效清正、平安文明“六个南阳”；“十”，即实施观念能力作风大提升、产业强市、创新创业、中心城市起高峰县域经济成高原“双高”、乡村振兴、基础能力提升、全国一流营商环境提升、绿色低碳转型、文旅康养融合发展、高品质生活创造等“十大行动”。</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ascii="黑体" w:hAnsi="黑体" w:eastAsia="黑体" w:cs="黑体"/>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4.</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一二三四六</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工作布局。</w:t>
      </w:r>
      <w:r>
        <w:rPr>
          <w:rFonts w:hint="eastAsia"/>
          <w:color w:val="auto"/>
          <w:lang w:val="en-US" w:eastAsia="zh-CN"/>
        </w:rPr>
        <w:t>2022年8月13日，卧龙区委第七届委员会第三次全体会议暨区委工作会议提出推进“一二三四六”工作布局。“一”即树牢“项目为王”理念；“二”即实施“产业强区、城市更新提质”两大行动；“三”“四”即打造“制造业高质量发展创新区、现代商贸物流核心区、优势特色农业示范区”“新型显示和智能终端产业高地、农牧智能装备产业高地、月季艾草产业高地、文化旅游产业高地”三区四高地；“六”即建设富强活力卧</w:t>
      </w:r>
      <w:r>
        <w:rPr>
          <w:rFonts w:hint="eastAsia" w:cs="Times New Roman"/>
          <w:color w:val="auto"/>
          <w:lang w:val="en-US" w:eastAsia="zh-CN"/>
        </w:rPr>
        <w:t>龙、法治诚信卧龙、低成本创业卧龙、幸福美丽卧龙、高效清正卧龙、平安文明卧龙。</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color w:val="auto"/>
          <w:lang w:val="en-US" w:eastAsia="zh-CN"/>
        </w:rPr>
      </w:pPr>
      <w:r>
        <w:rPr>
          <w:rFonts w:hint="eastAsia" w:ascii="黑体" w:hAnsi="黑体" w:eastAsia="黑体" w:cs="黑体"/>
          <w:color w:val="auto"/>
          <w:kern w:val="2"/>
          <w:sz w:val="32"/>
          <w:szCs w:val="24"/>
          <w:lang w:val="en-US" w:eastAsia="zh-CN" w:bidi="ar-SA"/>
        </w:rPr>
        <w:t>5.</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七大工程</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w:t>
      </w:r>
      <w:r>
        <w:rPr>
          <w:rFonts w:hint="eastAsia"/>
          <w:color w:val="auto"/>
          <w:lang w:val="en-US" w:eastAsia="zh-CN"/>
        </w:rPr>
        <w:t>2023年1月11日，区委七届四次全会暨区委经济工作会议提出深入实施“七大工程”，即优化环境“”春雨工程、工业经济“壮骨工程”、招商引资“栽树工程”、城市更新“换颜工程”、商贸文旅“引流工程”、枢纽经济“聚流工程”、民生保障“强基工程”。</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ascii="仿宋_GB2312" w:hAnsi="仿宋_GB2312" w:eastAsia="仿宋_GB2312" w:cs="Times New Roman"/>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6.</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三区一中心一高地</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w:t>
      </w:r>
      <w:r>
        <w:rPr>
          <w:rFonts w:hint="eastAsia" w:ascii="仿宋_GB2312" w:hAnsi="仿宋_GB2312" w:eastAsia="仿宋_GB2312" w:cs="Times New Roman"/>
          <w:color w:val="auto"/>
          <w:kern w:val="2"/>
          <w:sz w:val="32"/>
          <w:szCs w:val="24"/>
          <w:lang w:val="en-US" w:eastAsia="zh-CN" w:bidi="ar-SA"/>
        </w:rPr>
        <w:t>三区，即高效生态经济引领区、全国枢纽经济先行区、市域社会治理现代化示范区；一中心，即中医药文化传承发展中心；一高地，即制造业创新发展高地</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color w:val="auto"/>
          <w:lang w:eastAsia="zh-CN"/>
        </w:rPr>
      </w:pPr>
      <w:r>
        <w:rPr>
          <w:rFonts w:hint="eastAsia" w:ascii="黑体" w:hAnsi="黑体" w:eastAsia="黑体" w:cs="黑体"/>
          <w:color w:val="auto"/>
          <w:kern w:val="2"/>
          <w:sz w:val="32"/>
          <w:szCs w:val="24"/>
          <w:lang w:val="en-US" w:eastAsia="zh-CN" w:bidi="ar-SA"/>
        </w:rPr>
        <w:t>7.</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六个卧龙</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w:t>
      </w:r>
      <w:r>
        <w:rPr>
          <w:rFonts w:hint="eastAsia"/>
          <w:color w:val="auto"/>
          <w:lang w:eastAsia="zh-CN"/>
        </w:rPr>
        <w:t>富强活力卧龙、创新创业卧龙、幸福美丽卧龙、法治诚信卧龙、高效清正卧龙、平安文明卧龙。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eastAsia="zh-CN"/>
        </w:rPr>
      </w:pPr>
      <w:r>
        <w:rPr>
          <w:rFonts w:hint="eastAsia" w:ascii="黑体" w:hAnsi="黑体" w:eastAsia="黑体" w:cs="黑体"/>
          <w:color w:val="auto"/>
          <w:kern w:val="2"/>
          <w:sz w:val="32"/>
          <w:szCs w:val="24"/>
          <w:lang w:val="en-US" w:eastAsia="zh-CN" w:bidi="ar-SA"/>
        </w:rPr>
        <w:t>8.</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3+2+4</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高端制造业产业体系。</w:t>
      </w:r>
      <w:r>
        <w:rPr>
          <w:rFonts w:hint="eastAsia"/>
          <w:color w:val="auto"/>
          <w:lang w:val="en-US" w:eastAsia="zh-CN"/>
        </w:rPr>
        <w:t>“</w:t>
      </w:r>
      <w:r>
        <w:rPr>
          <w:rFonts w:hint="eastAsia" w:cs="Times New Roman"/>
          <w:color w:val="auto"/>
          <w:lang w:val="en-US" w:eastAsia="zh-CN"/>
        </w:rPr>
        <w:t>3</w:t>
      </w:r>
      <w:r>
        <w:rPr>
          <w:rFonts w:hint="eastAsia"/>
          <w:color w:val="auto"/>
          <w:lang w:val="en-US" w:eastAsia="zh-CN"/>
        </w:rPr>
        <w:t>”</w:t>
      </w:r>
      <w:r>
        <w:rPr>
          <w:rFonts w:hint="eastAsia" w:cs="Times New Roman"/>
          <w:color w:val="auto"/>
          <w:lang w:val="en-US" w:eastAsia="zh-CN"/>
        </w:rPr>
        <w:t>即</w:t>
      </w:r>
      <w:r>
        <w:rPr>
          <w:rFonts w:hint="eastAsia" w:cs="Times New Roman"/>
          <w:color w:val="auto"/>
        </w:rPr>
        <w:t>光电信息、高端装备、生物产业三大主导产业，</w:t>
      </w:r>
      <w:r>
        <w:rPr>
          <w:rFonts w:hint="eastAsia"/>
          <w:color w:val="auto"/>
          <w:lang w:val="en-US" w:eastAsia="zh-CN"/>
        </w:rPr>
        <w:t>“</w:t>
      </w:r>
      <w:r>
        <w:rPr>
          <w:rFonts w:hint="eastAsia" w:cs="Times New Roman"/>
          <w:color w:val="auto"/>
          <w:lang w:val="en-US" w:eastAsia="zh-CN"/>
        </w:rPr>
        <w:t>2</w:t>
      </w:r>
      <w:r>
        <w:rPr>
          <w:rFonts w:hint="eastAsia"/>
          <w:color w:val="auto"/>
          <w:lang w:val="en-US" w:eastAsia="zh-CN"/>
        </w:rPr>
        <w:t>”</w:t>
      </w:r>
      <w:r>
        <w:rPr>
          <w:rFonts w:hint="eastAsia" w:cs="Times New Roman"/>
          <w:color w:val="auto"/>
          <w:lang w:val="en-US" w:eastAsia="zh-CN"/>
        </w:rPr>
        <w:t>即</w:t>
      </w:r>
      <w:r>
        <w:rPr>
          <w:rFonts w:hint="eastAsia" w:cs="Times New Roman"/>
          <w:color w:val="auto"/>
        </w:rPr>
        <w:t>绿色食品、新型建材两大</w:t>
      </w:r>
      <w:r>
        <w:rPr>
          <w:rFonts w:hint="eastAsia" w:cs="Times New Roman"/>
          <w:color w:val="auto"/>
          <w:lang w:val="en-US" w:eastAsia="zh-CN"/>
        </w:rPr>
        <w:t>特色</w:t>
      </w:r>
      <w:r>
        <w:rPr>
          <w:rFonts w:hint="eastAsia" w:cs="Times New Roman"/>
          <w:color w:val="auto"/>
        </w:rPr>
        <w:t>产业</w:t>
      </w:r>
      <w:r>
        <w:rPr>
          <w:rFonts w:hint="eastAsia" w:cs="Times New Roman"/>
          <w:color w:val="auto"/>
          <w:lang w:eastAsia="zh-CN"/>
        </w:rPr>
        <w:t>，</w:t>
      </w:r>
      <w:r>
        <w:rPr>
          <w:rFonts w:hint="eastAsia"/>
          <w:color w:val="auto"/>
          <w:lang w:val="en-US" w:eastAsia="zh-CN"/>
        </w:rPr>
        <w:t>“</w:t>
      </w:r>
      <w:r>
        <w:rPr>
          <w:rFonts w:hint="eastAsia" w:cs="Times New Roman"/>
          <w:color w:val="auto"/>
          <w:lang w:val="en-US" w:eastAsia="zh-CN"/>
        </w:rPr>
        <w:t>4</w:t>
      </w:r>
      <w:r>
        <w:rPr>
          <w:rFonts w:hint="eastAsia"/>
          <w:color w:val="auto"/>
          <w:lang w:val="en-US" w:eastAsia="zh-CN"/>
        </w:rPr>
        <w:t>”</w:t>
      </w:r>
      <w:r>
        <w:rPr>
          <w:rFonts w:hint="eastAsia" w:cs="Times New Roman"/>
          <w:color w:val="auto"/>
          <w:lang w:val="en-US" w:eastAsia="zh-CN"/>
        </w:rPr>
        <w:t>即数字产业</w:t>
      </w:r>
      <w:r>
        <w:rPr>
          <w:rFonts w:hint="eastAsia" w:cs="Times New Roman"/>
          <w:color w:val="auto"/>
        </w:rPr>
        <w:t>、生命科学</w:t>
      </w:r>
      <w:r>
        <w:rPr>
          <w:rFonts w:hint="eastAsia"/>
          <w:color w:val="auto"/>
        </w:rPr>
        <w:t>、新能源、前沿新材料四大新兴产业</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eastAsia="zh-CN"/>
        </w:rPr>
      </w:pPr>
      <w:r>
        <w:rPr>
          <w:rFonts w:hint="eastAsia" w:ascii="黑体" w:hAnsi="黑体" w:eastAsia="黑体" w:cs="黑体"/>
          <w:color w:val="auto"/>
          <w:kern w:val="2"/>
          <w:sz w:val="32"/>
          <w:szCs w:val="24"/>
          <w:lang w:val="en-US" w:eastAsia="zh-CN" w:bidi="ar-SA"/>
        </w:rPr>
        <w:t>9.</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6+1+N</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模式。</w:t>
      </w:r>
      <w:r>
        <w:rPr>
          <w:rFonts w:hint="eastAsia"/>
          <w:color w:val="auto"/>
          <w:lang w:eastAsia="zh-CN"/>
        </w:rPr>
        <w:t>即6大重点产业链，每个产业链配备1个专业服务团队，培育引进产业链上下游N个项目。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default" w:ascii="黑体" w:hAnsi="黑体" w:eastAsia="黑体" w:cs="黑体"/>
          <w:color w:val="auto"/>
          <w:lang w:val="en-US" w:eastAsia="zh-CN"/>
        </w:rPr>
        <w:t>1</w:t>
      </w:r>
      <w:r>
        <w:rPr>
          <w:rFonts w:hint="eastAsia" w:ascii="黑体" w:hAnsi="黑体" w:eastAsia="黑体" w:cs="黑体"/>
          <w:color w:val="auto"/>
          <w:lang w:val="en-US" w:eastAsia="zh-CN"/>
        </w:rPr>
        <w:t>0</w:t>
      </w:r>
      <w:r>
        <w:rPr>
          <w:rFonts w:hint="default" w:ascii="黑体" w:hAnsi="黑体" w:eastAsia="黑体" w:cs="黑体"/>
          <w:color w:val="auto"/>
          <w:lang w:val="en-US" w:eastAsia="zh-CN"/>
        </w:rPr>
        <w:t>.</w:t>
      </w:r>
      <w:r>
        <w:rPr>
          <w:rFonts w:hint="eastAsia" w:ascii="黑体" w:hAnsi="黑体" w:eastAsia="黑体" w:cs="黑体"/>
          <w:color w:val="auto"/>
          <w:lang w:val="en-US" w:eastAsia="zh-CN"/>
        </w:rPr>
        <w:t>“</w:t>
      </w:r>
      <w:r>
        <w:rPr>
          <w:rFonts w:hint="default" w:ascii="黑体" w:hAnsi="黑体" w:eastAsia="黑体" w:cs="黑体"/>
          <w:color w:val="auto"/>
          <w:lang w:val="en-US" w:eastAsia="zh-CN"/>
        </w:rPr>
        <w:t>三个一批</w:t>
      </w:r>
      <w:r>
        <w:rPr>
          <w:rFonts w:hint="eastAsia" w:ascii="黑体" w:hAnsi="黑体" w:eastAsia="黑体" w:cs="黑体"/>
          <w:color w:val="auto"/>
          <w:lang w:val="en-US" w:eastAsia="zh-CN"/>
        </w:rPr>
        <w:t>”。</w:t>
      </w:r>
      <w:r>
        <w:rPr>
          <w:rFonts w:hint="default"/>
          <w:color w:val="auto"/>
        </w:rPr>
        <w:t>2021</w:t>
      </w:r>
      <w:r>
        <w:rPr>
          <w:rFonts w:hint="eastAsia"/>
          <w:color w:val="auto"/>
        </w:rPr>
        <w:t>年</w:t>
      </w:r>
      <w:r>
        <w:rPr>
          <w:rFonts w:hint="default"/>
          <w:color w:val="auto"/>
        </w:rPr>
        <w:t>7</w:t>
      </w:r>
      <w:r>
        <w:rPr>
          <w:rFonts w:hint="eastAsia"/>
          <w:color w:val="auto"/>
        </w:rPr>
        <w:t>月</w:t>
      </w:r>
      <w:r>
        <w:rPr>
          <w:rFonts w:hint="default"/>
          <w:color w:val="auto"/>
        </w:rPr>
        <w:t>10</w:t>
      </w:r>
      <w:r>
        <w:rPr>
          <w:rFonts w:hint="eastAsia"/>
          <w:color w:val="auto"/>
        </w:rPr>
        <w:t>日起，全省范围内每个季度集中签约一批、开工一批、投产一批重大项目，通过抓项目促进有效投资，增强发展动能</w:t>
      </w:r>
      <w:r>
        <w:rPr>
          <w:rFonts w:hint="default"/>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Times New Roman"/>
          <w:color w:val="auto"/>
          <w:lang w:val="en-US" w:eastAsia="zh-CN"/>
        </w:rPr>
      </w:pPr>
      <w:r>
        <w:rPr>
          <w:rFonts w:hint="eastAsia" w:ascii="黑体" w:hAnsi="黑体" w:eastAsia="黑体" w:cs="黑体"/>
          <w:color w:val="auto"/>
          <w:kern w:val="2"/>
          <w:sz w:val="32"/>
          <w:szCs w:val="24"/>
          <w:lang w:val="en-US" w:eastAsia="zh-CN" w:bidi="ar-SA"/>
        </w:rPr>
        <w:t>11.</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专精特新</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企业。</w:t>
      </w:r>
      <w:r>
        <w:rPr>
          <w:rFonts w:hint="eastAsia" w:cs="Times New Roman"/>
          <w:color w:val="auto"/>
          <w:lang w:val="en-US" w:eastAsia="zh-CN"/>
        </w:rPr>
        <w:t>《河南省</w:t>
      </w:r>
      <w:r>
        <w:rPr>
          <w:rFonts w:hint="eastAsia"/>
          <w:color w:val="auto"/>
          <w:lang w:val="en-US" w:eastAsia="zh-CN"/>
        </w:rPr>
        <w:t>“</w:t>
      </w:r>
      <w:r>
        <w:rPr>
          <w:rFonts w:hint="eastAsia" w:cs="Times New Roman"/>
          <w:color w:val="auto"/>
          <w:lang w:val="en-US" w:eastAsia="zh-CN"/>
        </w:rPr>
        <w:t>专精特新</w:t>
      </w:r>
      <w:r>
        <w:rPr>
          <w:rFonts w:hint="eastAsia"/>
          <w:color w:val="auto"/>
          <w:lang w:val="en-US" w:eastAsia="zh-CN"/>
        </w:rPr>
        <w:t>”</w:t>
      </w:r>
      <w:r>
        <w:rPr>
          <w:rFonts w:hint="eastAsia" w:cs="Times New Roman"/>
          <w:color w:val="auto"/>
          <w:lang w:val="en-US" w:eastAsia="zh-CN"/>
        </w:rPr>
        <w:t>中小企业认定管理办法》规定，</w:t>
      </w:r>
      <w:r>
        <w:rPr>
          <w:rFonts w:hint="eastAsia"/>
          <w:color w:val="auto"/>
          <w:lang w:val="en-US" w:eastAsia="zh-CN"/>
        </w:rPr>
        <w:t>“</w:t>
      </w:r>
      <w:r>
        <w:rPr>
          <w:rFonts w:hint="eastAsia" w:cs="Times New Roman"/>
          <w:color w:val="auto"/>
          <w:lang w:val="en-US" w:eastAsia="zh-CN"/>
        </w:rPr>
        <w:t>专精特新</w:t>
      </w:r>
      <w:r>
        <w:rPr>
          <w:rFonts w:hint="eastAsia"/>
          <w:color w:val="auto"/>
          <w:lang w:val="en-US" w:eastAsia="zh-CN"/>
        </w:rPr>
        <w:t>”</w:t>
      </w:r>
      <w:r>
        <w:rPr>
          <w:rFonts w:hint="eastAsia" w:cs="Times New Roman"/>
          <w:color w:val="auto"/>
          <w:lang w:val="en-US" w:eastAsia="zh-CN"/>
        </w:rPr>
        <w:t>中小企业具有</w:t>
      </w:r>
      <w:r>
        <w:rPr>
          <w:rFonts w:hint="eastAsia"/>
          <w:color w:val="auto"/>
          <w:lang w:val="en-US" w:eastAsia="zh-CN"/>
        </w:rPr>
        <w:t>“</w:t>
      </w:r>
      <w:r>
        <w:rPr>
          <w:rFonts w:hint="eastAsia" w:cs="Times New Roman"/>
          <w:color w:val="auto"/>
          <w:lang w:val="en-US" w:eastAsia="zh-CN"/>
        </w:rPr>
        <w:t>专业化、精细化、特色化、新颖化</w:t>
      </w:r>
      <w:r>
        <w:rPr>
          <w:rFonts w:hint="eastAsia"/>
          <w:color w:val="auto"/>
          <w:lang w:val="en-US" w:eastAsia="zh-CN"/>
        </w:rPr>
        <w:t>”</w:t>
      </w:r>
      <w:r>
        <w:rPr>
          <w:rFonts w:hint="eastAsia" w:cs="Times New Roman"/>
          <w:color w:val="auto"/>
          <w:lang w:val="en-US" w:eastAsia="zh-CN"/>
        </w:rPr>
        <w:t>特征，认定条件为在省内工商注册登记存续三年以上；近两年营业收入均不少于1000万元；近两年主营业务收入或净利润的平均增长率不低于10％；近两年研发经费支出占营业收入平均比重不低于3%等。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eastAsia" w:ascii="黑体" w:hAnsi="黑体" w:eastAsia="黑体" w:cs="黑体"/>
          <w:color w:val="auto"/>
          <w:lang w:val="en-US" w:eastAsia="zh-CN"/>
        </w:rPr>
        <w:t>12.“万人助万企”活动。</w:t>
      </w:r>
      <w:r>
        <w:rPr>
          <w:rFonts w:hint="eastAsia"/>
          <w:color w:val="auto"/>
        </w:rPr>
        <w:t>是省委作出的重要决策，是我省党史学习教育</w:t>
      </w:r>
      <w:r>
        <w:rPr>
          <w:rFonts w:hint="eastAsia"/>
          <w:color w:val="auto"/>
          <w:lang w:val="en-US" w:eastAsia="zh-CN"/>
        </w:rPr>
        <w:t>“</w:t>
      </w:r>
      <w:r>
        <w:rPr>
          <w:rFonts w:hint="eastAsia"/>
          <w:color w:val="auto"/>
        </w:rPr>
        <w:t>办实事、开新局</w:t>
      </w:r>
      <w:r>
        <w:rPr>
          <w:rFonts w:hint="eastAsia"/>
          <w:color w:val="auto"/>
          <w:lang w:val="en-US" w:eastAsia="zh-CN"/>
        </w:rPr>
        <w:t>”</w:t>
      </w:r>
      <w:r>
        <w:rPr>
          <w:rFonts w:hint="eastAsia"/>
          <w:color w:val="auto"/>
        </w:rPr>
        <w:t>的重要抓手，旨在向广大干部发出躬身入局、履责于行、崇尚实干、狠抓落实的鲜明信号，解决好企业面临的突出问题和瓶颈制约，推动全省经济发展提质提速，以只争朝夕的奋进姿态迈好第一步、见到新气象。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r>
        <w:rPr>
          <w:rFonts w:hint="default" w:ascii="黑体" w:hAnsi="黑体" w:eastAsia="黑体" w:cs="黑体"/>
          <w:color w:val="auto"/>
          <w:lang w:val="en-US" w:eastAsia="zh-CN"/>
        </w:rPr>
        <w:t>1</w:t>
      </w:r>
      <w:r>
        <w:rPr>
          <w:rFonts w:hint="eastAsia" w:ascii="黑体" w:hAnsi="黑体" w:eastAsia="黑体" w:cs="黑体"/>
          <w:color w:val="auto"/>
          <w:lang w:val="en-US" w:eastAsia="zh-CN"/>
        </w:rPr>
        <w:t>3</w:t>
      </w:r>
      <w:r>
        <w:rPr>
          <w:rFonts w:hint="default" w:ascii="黑体" w:hAnsi="黑体" w:eastAsia="黑体" w:cs="黑体"/>
          <w:color w:val="auto"/>
          <w:lang w:val="en-US" w:eastAsia="zh-CN"/>
        </w:rPr>
        <w:t>.</w:t>
      </w:r>
      <w:r>
        <w:rPr>
          <w:rFonts w:hint="eastAsia" w:ascii="黑体" w:hAnsi="黑体" w:eastAsia="黑体" w:cs="黑体"/>
          <w:color w:val="auto"/>
          <w:lang w:val="en-US" w:eastAsia="zh-CN"/>
        </w:rPr>
        <w:t>“</w:t>
      </w:r>
      <w:r>
        <w:rPr>
          <w:rFonts w:hint="default" w:ascii="黑体" w:hAnsi="黑体" w:eastAsia="黑体" w:cs="黑体"/>
          <w:color w:val="auto"/>
          <w:lang w:val="en-US" w:eastAsia="zh-CN"/>
        </w:rPr>
        <w:t>三区三线</w:t>
      </w:r>
      <w:r>
        <w:rPr>
          <w:rFonts w:hint="eastAsia" w:ascii="黑体" w:hAnsi="黑体" w:eastAsia="黑体" w:cs="黑体"/>
          <w:color w:val="auto"/>
          <w:lang w:val="en-US" w:eastAsia="zh-CN"/>
        </w:rPr>
        <w:t>”</w:t>
      </w:r>
      <w:r>
        <w:rPr>
          <w:rFonts w:hint="default" w:ascii="黑体" w:hAnsi="黑体" w:eastAsia="黑体" w:cs="黑体"/>
          <w:color w:val="auto"/>
          <w:lang w:val="en-US" w:eastAsia="zh-CN"/>
        </w:rPr>
        <w:t>。</w:t>
      </w:r>
      <w:r>
        <w:rPr>
          <w:rFonts w:hint="eastAsia"/>
          <w:color w:val="auto"/>
          <w:lang w:val="en-US" w:eastAsia="zh-CN"/>
        </w:rPr>
        <w:t>“</w:t>
      </w:r>
      <w:r>
        <w:rPr>
          <w:rFonts w:hint="default" w:cs="Times New Roman"/>
          <w:color w:val="auto"/>
          <w:lang w:val="en-US" w:eastAsia="zh-CN"/>
        </w:rPr>
        <w:t>三区三线</w:t>
      </w:r>
      <w:r>
        <w:rPr>
          <w:rFonts w:hint="eastAsia"/>
          <w:color w:val="auto"/>
          <w:lang w:val="en-US" w:eastAsia="zh-CN"/>
        </w:rPr>
        <w:t>”</w:t>
      </w:r>
      <w:r>
        <w:rPr>
          <w:rFonts w:hint="default" w:cs="Times New Roman"/>
          <w:color w:val="auto"/>
          <w:lang w:val="en-US" w:eastAsia="zh-CN"/>
        </w:rPr>
        <w:t>是根据城镇空间、农业空间、生态空间三种类型的空间，分别对应划定的城镇开发边界、永久基本农田保护红线、生态保护红线三条控制线。2022年4月29日，自然资源部发布《关于在全国开展</w:t>
      </w:r>
      <w:r>
        <w:rPr>
          <w:rFonts w:hint="eastAsia"/>
          <w:color w:val="auto"/>
          <w:lang w:val="en-US" w:eastAsia="zh-CN"/>
        </w:rPr>
        <w:t>“</w:t>
      </w:r>
      <w:r>
        <w:rPr>
          <w:rFonts w:hint="default" w:cs="Times New Roman"/>
          <w:color w:val="auto"/>
          <w:lang w:val="en-US" w:eastAsia="zh-CN"/>
        </w:rPr>
        <w:t>三区三线</w:t>
      </w:r>
      <w:r>
        <w:rPr>
          <w:rFonts w:hint="eastAsia"/>
          <w:color w:val="auto"/>
          <w:lang w:val="en-US" w:eastAsia="zh-CN"/>
        </w:rPr>
        <w:t>”</w:t>
      </w:r>
      <w:r>
        <w:rPr>
          <w:rFonts w:hint="default" w:cs="Times New Roman"/>
          <w:color w:val="auto"/>
          <w:lang w:val="en-US" w:eastAsia="zh-CN"/>
        </w:rPr>
        <w:t>划定工作的函》（自然资函〔2022〕47号）。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黑体" w:hAnsi="黑体" w:eastAsia="黑体" w:cs="黑体"/>
          <w:color w:val="auto"/>
          <w:kern w:val="2"/>
          <w:sz w:val="32"/>
          <w:szCs w:val="24"/>
          <w:lang w:val="en-US" w:eastAsia="zh-CN" w:bidi="ar-SA"/>
        </w:rPr>
        <w:t>14.</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六宜</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现代化城区。</w:t>
      </w:r>
      <w:r>
        <w:rPr>
          <w:rFonts w:hint="eastAsia" w:ascii="仿宋_GB2312" w:hAnsi="仿宋_GB2312" w:eastAsia="仿宋_GB2312" w:cs="仿宋_GB2312"/>
          <w:b w:val="0"/>
          <w:bCs w:val="0"/>
          <w:color w:val="auto"/>
          <w:kern w:val="0"/>
          <w:sz w:val="32"/>
          <w:szCs w:val="32"/>
          <w:lang w:val="en-US" w:eastAsia="zh-CN" w:bidi="ar"/>
        </w:rPr>
        <w:t>宜业</w:t>
      </w:r>
      <w:r>
        <w:rPr>
          <w:rFonts w:hint="eastAsia"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CN" w:bidi="ar"/>
        </w:rPr>
        <w:t>宜居</w:t>
      </w:r>
      <w:r>
        <w:rPr>
          <w:rFonts w:hint="eastAsia"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CN" w:bidi="ar"/>
        </w:rPr>
        <w:t>宜学</w:t>
      </w:r>
      <w:r>
        <w:rPr>
          <w:rFonts w:hint="eastAsia"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CN" w:bidi="ar"/>
        </w:rPr>
        <w:t>宜游</w:t>
      </w:r>
      <w:r>
        <w:rPr>
          <w:rFonts w:hint="eastAsia"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CN" w:bidi="ar"/>
        </w:rPr>
        <w:t>宜创</w:t>
      </w:r>
      <w:r>
        <w:rPr>
          <w:rFonts w:hint="eastAsia"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CN" w:bidi="ar"/>
        </w:rPr>
        <w:t>宜养现代化城区</w:t>
      </w:r>
      <w:r>
        <w:rPr>
          <w:rFonts w:hint="eastAsia" w:cs="仿宋_GB2312"/>
          <w:b w:val="0"/>
          <w:bCs w:val="0"/>
          <w:color w:val="auto"/>
          <w:kern w:val="0"/>
          <w:sz w:val="32"/>
          <w:szCs w:val="32"/>
          <w:lang w:val="en-US" w:eastAsia="zh-CN" w:bidi="ar"/>
        </w:rPr>
        <w:t>。</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color w:val="auto"/>
          <w:lang w:val="en-US" w:eastAsia="zh-CN"/>
        </w:rPr>
      </w:pPr>
      <w:r>
        <w:rPr>
          <w:rFonts w:hint="eastAsia" w:ascii="黑体" w:hAnsi="黑体" w:eastAsia="黑体" w:cs="黑体"/>
          <w:color w:val="auto"/>
          <w:kern w:val="2"/>
          <w:sz w:val="32"/>
          <w:szCs w:val="24"/>
          <w:lang w:val="en-US" w:eastAsia="zh-CN" w:bidi="ar-SA"/>
        </w:rPr>
        <w:t>15.“三权分置”。</w:t>
      </w:r>
      <w:r>
        <w:rPr>
          <w:rFonts w:hint="eastAsia"/>
          <w:color w:val="auto"/>
          <w:lang w:val="en-US" w:eastAsia="zh-CN"/>
        </w:rPr>
        <w:t>对农村集体所有土地实行所有权、承包权、经营权分置，以促进土地经营权流转。 《土地承包法》《民法典》相关规定，指出：农户享有 承包经营权 ，可以依照法律规定对承包经营权进行互换、转让，并自主决定采取出租、入股等方式进行土地经营权的流转。</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黑体" w:hAnsi="黑体" w:eastAsia="黑体" w:cs="黑体"/>
          <w:color w:val="auto"/>
          <w:kern w:val="2"/>
          <w:sz w:val="32"/>
          <w:szCs w:val="24"/>
          <w:lang w:val="en-US" w:eastAsia="zh-CN" w:bidi="ar-SA"/>
        </w:rPr>
        <w:t>16.</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三清一管一改</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w:t>
      </w:r>
      <w:r>
        <w:rPr>
          <w:rFonts w:hint="eastAsia" w:ascii="仿宋_GB2312" w:hAnsi="仿宋_GB2312" w:eastAsia="仿宋_GB2312" w:cs="仿宋_GB2312"/>
          <w:b w:val="0"/>
          <w:bCs w:val="0"/>
          <w:color w:val="auto"/>
          <w:kern w:val="0"/>
          <w:sz w:val="32"/>
          <w:szCs w:val="32"/>
          <w:lang w:val="en-US" w:eastAsia="zh-CN" w:bidi="ar"/>
        </w:rPr>
        <w:t>清农村垃圾、塘沟污水、畜禽养殖粪污，管理好厕所，改变影响农村人居环境的不良习惯</w:t>
      </w:r>
      <w:r>
        <w:rPr>
          <w:rFonts w:hint="eastAsia" w:cs="仿宋_GB2312"/>
          <w:b w:val="0"/>
          <w:bCs w:val="0"/>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黑体" w:hAnsi="黑体" w:eastAsia="黑体" w:cs="黑体"/>
          <w:color w:val="auto"/>
          <w:kern w:val="2"/>
          <w:sz w:val="32"/>
          <w:szCs w:val="24"/>
          <w:lang w:val="en-US" w:eastAsia="zh-CN" w:bidi="ar-SA"/>
        </w:rPr>
        <w:t>17.</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三清一查</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w:t>
      </w:r>
      <w:r>
        <w:rPr>
          <w:rFonts w:hint="eastAsia" w:ascii="仿宋_GB2312" w:hAnsi="仿宋_GB2312" w:eastAsia="仿宋_GB2312" w:cs="仿宋_GB2312"/>
          <w:b w:val="0"/>
          <w:bCs w:val="0"/>
          <w:color w:val="auto"/>
          <w:kern w:val="0"/>
          <w:sz w:val="32"/>
          <w:szCs w:val="32"/>
          <w:lang w:val="en-US" w:eastAsia="zh-CN" w:bidi="ar"/>
        </w:rPr>
        <w:t>清河、清网、清源、查涉水企业。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r>
        <w:rPr>
          <w:rFonts w:hint="eastAsia" w:ascii="黑体" w:hAnsi="黑体" w:eastAsia="黑体" w:cs="黑体"/>
          <w:color w:val="auto"/>
          <w:kern w:val="2"/>
          <w:sz w:val="32"/>
          <w:szCs w:val="24"/>
          <w:lang w:val="en-US" w:eastAsia="zh-CN" w:bidi="ar-SA"/>
        </w:rPr>
        <w:t>18. </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四好农村路</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w:t>
      </w:r>
      <w:r>
        <w:rPr>
          <w:rFonts w:hint="eastAsia"/>
          <w:color w:val="auto"/>
          <w:lang w:val="en-US" w:eastAsia="zh-CN"/>
        </w:rPr>
        <w:t>建设好、管理好、保护好、运营好农村公路。</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cs="仿宋_GB2312"/>
          <w:b w:val="0"/>
          <w:bCs w:val="0"/>
          <w:color w:val="auto"/>
          <w:sz w:val="32"/>
          <w:szCs w:val="32"/>
          <w:lang w:val="zh-CN" w:eastAsia="zh-CN"/>
        </w:rPr>
      </w:pPr>
      <w:r>
        <w:rPr>
          <w:rFonts w:hint="eastAsia" w:ascii="黑体" w:hAnsi="黑体" w:eastAsia="黑体" w:cs="黑体"/>
          <w:color w:val="auto"/>
          <w:kern w:val="2"/>
          <w:sz w:val="32"/>
          <w:szCs w:val="24"/>
          <w:lang w:val="en-US" w:eastAsia="zh-CN" w:bidi="ar-SA"/>
        </w:rPr>
        <w:t>19.</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zh-CN" w:eastAsia="zh-CN" w:bidi="ar-SA"/>
        </w:rPr>
        <w:t>四个不摘</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zh-CN" w:eastAsia="zh-CN" w:bidi="ar-SA"/>
        </w:rPr>
        <w:t>。</w:t>
      </w:r>
      <w:r>
        <w:rPr>
          <w:rFonts w:hint="eastAsia" w:cs="仿宋_GB2312"/>
          <w:b w:val="0"/>
          <w:bCs w:val="0"/>
          <w:color w:val="auto"/>
          <w:sz w:val="32"/>
          <w:szCs w:val="32"/>
          <w:lang w:val="zh-CN" w:eastAsia="zh-CN"/>
        </w:rPr>
        <w:t>摘帽不摘责任、摘帽不摘政策、摘帽不摘帮扶、摘帽不摘监管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val="zh-CN" w:eastAsia="zh-CN"/>
        </w:rPr>
      </w:pPr>
      <w:r>
        <w:rPr>
          <w:rFonts w:hint="eastAsia" w:ascii="黑体" w:hAnsi="黑体" w:eastAsia="黑体" w:cs="黑体"/>
          <w:color w:val="auto"/>
          <w:kern w:val="2"/>
          <w:sz w:val="32"/>
          <w:szCs w:val="24"/>
          <w:lang w:val="en-US" w:eastAsia="zh-CN" w:bidi="ar-SA"/>
        </w:rPr>
        <w:t>20.</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zh-CN" w:eastAsia="zh-CN" w:bidi="ar-SA"/>
        </w:rPr>
        <w:t>三不五零</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zh-CN" w:eastAsia="zh-CN" w:bidi="ar-SA"/>
        </w:rPr>
        <w:t>。</w:t>
      </w:r>
      <w:r>
        <w:rPr>
          <w:rFonts w:hint="eastAsia"/>
          <w:color w:val="auto"/>
          <w:lang w:val="en-US" w:eastAsia="zh-CN"/>
        </w:rPr>
        <w:t>“</w:t>
      </w:r>
      <w:r>
        <w:rPr>
          <w:rFonts w:hint="eastAsia"/>
          <w:color w:val="auto"/>
          <w:lang w:val="zh-CN" w:eastAsia="zh-CN"/>
        </w:rPr>
        <w:t>三不</w:t>
      </w:r>
      <w:r>
        <w:rPr>
          <w:rFonts w:hint="eastAsia"/>
          <w:color w:val="auto"/>
          <w:lang w:val="en-US" w:eastAsia="zh-CN"/>
        </w:rPr>
        <w:t>”</w:t>
      </w:r>
      <w:r>
        <w:rPr>
          <w:rFonts w:hint="eastAsia"/>
          <w:color w:val="auto"/>
          <w:lang w:val="zh-CN" w:eastAsia="zh-CN"/>
        </w:rPr>
        <w:t>是指不出事、不出乱、不出相；</w:t>
      </w:r>
      <w:r>
        <w:rPr>
          <w:rFonts w:hint="eastAsia"/>
          <w:color w:val="auto"/>
          <w:lang w:val="en-US" w:eastAsia="zh-CN"/>
        </w:rPr>
        <w:t>“</w:t>
      </w:r>
      <w:r>
        <w:rPr>
          <w:rFonts w:hint="eastAsia"/>
          <w:color w:val="auto"/>
          <w:lang w:val="zh-CN" w:eastAsia="zh-CN"/>
        </w:rPr>
        <w:t>五零</w:t>
      </w:r>
      <w:r>
        <w:rPr>
          <w:rFonts w:hint="eastAsia"/>
          <w:color w:val="auto"/>
          <w:lang w:val="en-US" w:eastAsia="zh-CN"/>
        </w:rPr>
        <w:t>”</w:t>
      </w:r>
      <w:r>
        <w:rPr>
          <w:rFonts w:hint="eastAsia"/>
          <w:color w:val="auto"/>
          <w:lang w:val="zh-CN" w:eastAsia="zh-CN"/>
        </w:rPr>
        <w:t>是指零发案、零犯罪、零事故、零上访、零矛盾上交。</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default"/>
          <w:color w:val="auto"/>
          <w:lang w:val="en-US" w:eastAsia="zh-CN"/>
        </w:rPr>
      </w:pPr>
      <w:r>
        <w:rPr>
          <w:rFonts w:hint="eastAsia" w:ascii="黑体" w:hAnsi="黑体" w:eastAsia="黑体" w:cs="黑体"/>
          <w:color w:val="auto"/>
          <w:kern w:val="2"/>
          <w:sz w:val="32"/>
          <w:szCs w:val="24"/>
          <w:lang w:val="en-US" w:eastAsia="zh-CN" w:bidi="ar-SA"/>
        </w:rPr>
        <w:t>21.</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三管三必须</w:t>
      </w:r>
      <w:r>
        <w:rPr>
          <w:rFonts w:hint="eastAsia" w:ascii="黑体" w:hAnsi="黑体" w:eastAsia="黑体" w:cs="黑体"/>
          <w:color w:val="auto"/>
          <w:lang w:val="en-US" w:eastAsia="zh-CN"/>
        </w:rPr>
        <w:t>”</w:t>
      </w:r>
      <w:r>
        <w:rPr>
          <w:rFonts w:hint="eastAsia" w:ascii="黑体" w:hAnsi="黑体" w:eastAsia="黑体" w:cs="黑体"/>
          <w:color w:val="auto"/>
          <w:kern w:val="2"/>
          <w:sz w:val="32"/>
          <w:szCs w:val="24"/>
          <w:lang w:val="en-US" w:eastAsia="zh-CN" w:bidi="ar-SA"/>
        </w:rPr>
        <w:t>。</w:t>
      </w:r>
      <w:r>
        <w:rPr>
          <w:rFonts w:hint="eastAsia"/>
          <w:color w:val="auto"/>
          <w:lang w:val="zh-CN" w:eastAsia="zh-CN"/>
        </w:rPr>
        <w:t>管业务必须管安全、管行业必须管安全、管生产经营必须管安全</w:t>
      </w:r>
      <w:r>
        <w:rPr>
          <w:rFonts w:hint="eastAsia"/>
          <w:color w:val="auto"/>
          <w:lang w:val="en-US" w:eastAsia="zh-CN"/>
        </w:rPr>
        <w:t>。</w:t>
      </w:r>
    </w:p>
    <w:p>
      <w:pPr>
        <w:bidi w:val="0"/>
        <w:rPr>
          <w:rFonts w:hint="default"/>
          <w:color w:val="auto"/>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default"/>
          <w:color w:val="auto"/>
          <w:lang w:val="en-US" w:eastAsia="zh-CN"/>
        </w:rPr>
      </w:pPr>
      <w:r>
        <w:rPr>
          <w:rFonts w:hint="default"/>
          <w:color w:val="auto"/>
          <w:lang w:val="en-US" w:eastAsia="zh-CN"/>
        </w:rPr>
        <w:br w:type="page"/>
      </w:r>
    </w:p>
    <w:p>
      <w:pPr>
        <w:ind w:left="0" w:leftChars="0" w:firstLine="0" w:firstLineChars="0"/>
        <w:jc w:val="both"/>
        <w:outlineLvl w:val="0"/>
        <w:rPr>
          <w:rFonts w:hint="eastAsia"/>
          <w:color w:val="auto"/>
          <w:lang w:val="en-US" w:eastAsia="zh-CN"/>
        </w:rPr>
      </w:pPr>
      <w:bookmarkStart w:id="368" w:name="_Toc12017"/>
      <w:bookmarkStart w:id="369" w:name="_Toc16372"/>
      <w:bookmarkStart w:id="370" w:name="_Toc26507"/>
      <w:bookmarkStart w:id="371" w:name="_Toc1739"/>
      <w:r>
        <w:rPr>
          <w:rFonts w:hint="eastAsia" w:ascii="黑体" w:hAnsi="黑体" w:eastAsia="黑体" w:cs="黑体"/>
          <w:color w:val="auto"/>
          <w:lang w:val="en-US" w:eastAsia="zh-CN"/>
        </w:rPr>
        <w:t>附件</w:t>
      </w:r>
      <w:bookmarkEnd w:id="368"/>
      <w:r>
        <w:rPr>
          <w:rFonts w:hint="eastAsia" w:ascii="黑体" w:hAnsi="黑体" w:eastAsia="黑体" w:cs="黑体"/>
          <w:color w:val="auto"/>
          <w:lang w:val="en-US" w:eastAsia="zh-CN"/>
        </w:rPr>
        <w:t>5：</w:t>
      </w:r>
      <w:bookmarkEnd w:id="369"/>
    </w:p>
    <w:p>
      <w:pPr>
        <w:ind w:left="0" w:leftChars="0" w:firstLine="0" w:firstLineChars="0"/>
        <w:jc w:val="both"/>
        <w:outlineLvl w:val="0"/>
        <w:rPr>
          <w:rFonts w:hint="eastAsia"/>
          <w:color w:val="auto"/>
          <w:lang w:val="en-US" w:eastAsia="zh-CN"/>
        </w:rPr>
      </w:pPr>
      <w:r>
        <w:rPr>
          <w:rFonts w:hint="eastAsia" w:ascii="黑体" w:hAnsi="黑体" w:eastAsia="黑体" w:cs="黑体"/>
          <w:color w:val="auto"/>
          <w:lang w:val="en-US" w:eastAsia="zh-CN"/>
        </w:rPr>
        <w:t>《纲要》实施情况中期评估报告起草说明</w:t>
      </w:r>
    </w:p>
    <w:bookmarkEnd w:id="370"/>
    <w:bookmarkEnd w:id="371"/>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color w:val="auto"/>
          <w:lang w:val="en-US" w:eastAsia="zh-CN"/>
        </w:rPr>
      </w:pPr>
      <w:r>
        <w:rPr>
          <w:rFonts w:hint="eastAsia"/>
          <w:color w:val="auto"/>
          <w:lang w:val="en-US" w:eastAsia="zh-CN"/>
        </w:rPr>
        <w:t>根据</w:t>
      </w:r>
      <w:r>
        <w:rPr>
          <w:rFonts w:hint="eastAsia" w:ascii="仿宋_GB2312" w:hAnsi="仿宋_GB2312" w:eastAsia="仿宋_GB2312" w:cs="仿宋_GB2312"/>
          <w:color w:val="auto"/>
        </w:rPr>
        <w:t>人大</w:t>
      </w:r>
      <w:r>
        <w:rPr>
          <w:rFonts w:hint="eastAsia"/>
          <w:color w:val="auto"/>
          <w:lang w:val="en-US" w:eastAsia="zh-CN"/>
        </w:rPr>
        <w:t>监督法规定，按照</w:t>
      </w:r>
      <w:r>
        <w:rPr>
          <w:rFonts w:hint="eastAsia" w:ascii="仿宋_GB2312" w:hAnsi="仿宋_GB2312" w:eastAsia="仿宋_GB2312" w:cs="仿宋_GB2312"/>
          <w:color w:val="auto"/>
        </w:rPr>
        <w:t>国家、省、市要求和</w:t>
      </w:r>
      <w:r>
        <w:rPr>
          <w:rFonts w:hint="eastAsia" w:cs="仿宋_GB2312"/>
          <w:color w:val="auto"/>
          <w:lang w:val="en-US" w:eastAsia="zh-CN"/>
        </w:rPr>
        <w:t>区</w:t>
      </w:r>
      <w:r>
        <w:rPr>
          <w:rFonts w:hint="eastAsia" w:ascii="仿宋_GB2312" w:hAnsi="仿宋_GB2312" w:eastAsia="仿宋_GB2312" w:cs="仿宋_GB2312"/>
          <w:color w:val="auto"/>
        </w:rPr>
        <w:t>委</w:t>
      </w:r>
      <w:r>
        <w:rPr>
          <w:rFonts w:hint="eastAsia" w:cs="仿宋_GB2312"/>
          <w:color w:val="auto"/>
          <w:lang w:val="en-US" w:eastAsia="zh-CN"/>
        </w:rPr>
        <w:t>区</w:t>
      </w:r>
      <w:r>
        <w:rPr>
          <w:rFonts w:hint="eastAsia" w:ascii="仿宋_GB2312" w:hAnsi="仿宋_GB2312" w:eastAsia="仿宋_GB2312" w:cs="仿宋_GB2312"/>
          <w:color w:val="auto"/>
        </w:rPr>
        <w:t>政府部署</w:t>
      </w:r>
      <w:r>
        <w:rPr>
          <w:rFonts w:hint="eastAsia"/>
          <w:color w:val="auto"/>
          <w:lang w:val="en-US" w:eastAsia="zh-CN"/>
        </w:rPr>
        <w:t>，今年3月以来，卧龙区组织区直机关单位、乡镇街道景区，开展了《</w:t>
      </w:r>
      <w:r>
        <w:rPr>
          <w:rFonts w:hint="eastAsia" w:ascii="仿宋_GB2312" w:hAnsi="仿宋_GB2312" w:eastAsia="仿宋_GB2312" w:cs="仿宋_GB2312"/>
          <w:color w:val="auto"/>
          <w:lang w:val="en-US" w:eastAsia="zh-CN"/>
        </w:rPr>
        <w:t>卧龙区</w:t>
      </w:r>
      <w:r>
        <w:rPr>
          <w:rFonts w:hint="eastAsia" w:ascii="仿宋_GB2312" w:hAnsi="仿宋_GB2312" w:eastAsia="仿宋_GB2312" w:cs="仿宋_GB2312"/>
          <w:color w:val="auto"/>
        </w:rPr>
        <w:t>国民经济和社会发展第十四个五年规划和二〇三五年远景目标纲要</w:t>
      </w:r>
      <w:r>
        <w:rPr>
          <w:rFonts w:hint="eastAsia"/>
          <w:color w:val="auto"/>
          <w:lang w:val="en-US" w:eastAsia="zh-CN"/>
        </w:rPr>
        <w:t>》（以下简称《纲要》）实施中期评估工作，广泛征求并吸收各方面意见，委托第三方开展了专题评估和大数据评估，起草形成了中期评估报告。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一、起草过程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default"/>
          <w:color w:val="auto"/>
          <w:lang w:val="en-US" w:eastAsia="zh-CN"/>
        </w:rPr>
        <w:t xml:space="preserve">主要分为三个阶段： </w:t>
      </w:r>
      <w:r>
        <w:rPr>
          <w:rFonts w:hint="default"/>
          <w:b/>
          <w:bCs/>
          <w:color w:val="auto"/>
          <w:lang w:val="en-US" w:eastAsia="zh-CN"/>
        </w:rPr>
        <w:t>一是前期研究阶段。</w:t>
      </w:r>
      <w:r>
        <w:rPr>
          <w:rFonts w:hint="eastAsia"/>
          <w:color w:val="auto"/>
          <w:lang w:val="en-US" w:eastAsia="zh-CN"/>
        </w:rPr>
        <w:t>对</w:t>
      </w:r>
      <w:r>
        <w:rPr>
          <w:rFonts w:hint="default"/>
          <w:color w:val="auto"/>
          <w:lang w:val="en-US" w:eastAsia="zh-CN"/>
        </w:rPr>
        <w:t>全</w:t>
      </w:r>
      <w:r>
        <w:rPr>
          <w:rFonts w:hint="eastAsia"/>
          <w:color w:val="auto"/>
          <w:lang w:val="en-US" w:eastAsia="zh-CN"/>
        </w:rPr>
        <w:t>区</w:t>
      </w:r>
      <w:r>
        <w:rPr>
          <w:rFonts w:hint="default"/>
          <w:color w:val="auto"/>
          <w:lang w:val="en-US" w:eastAsia="zh-CN"/>
        </w:rPr>
        <w:t xml:space="preserve"> 19个乡、镇、街道（景区）办事处开展实地调研，并召开座谈会听取意见。围绕《纲要》重点内容，选取省内专业研究机构开展第</w:t>
      </w:r>
      <w:r>
        <w:rPr>
          <w:rFonts w:hint="eastAsia"/>
          <w:color w:val="auto"/>
          <w:lang w:val="en-US" w:eastAsia="zh-CN"/>
        </w:rPr>
        <w:t>三</w:t>
      </w:r>
      <w:r>
        <w:rPr>
          <w:rFonts w:hint="default"/>
          <w:color w:val="auto"/>
          <w:lang w:val="en-US" w:eastAsia="zh-CN"/>
        </w:rPr>
        <w:t>方评估和大数据评估。同时，抽调</w:t>
      </w:r>
      <w:r>
        <w:rPr>
          <w:rFonts w:hint="eastAsia"/>
          <w:color w:val="auto"/>
          <w:lang w:val="en-US" w:eastAsia="zh-CN"/>
        </w:rPr>
        <w:t>区内有关部门</w:t>
      </w:r>
      <w:r>
        <w:rPr>
          <w:rFonts w:hint="default"/>
          <w:color w:val="auto"/>
          <w:lang w:val="en-US" w:eastAsia="zh-CN"/>
        </w:rPr>
        <w:t>业务骨干组建工作专班，同步开展重大问题研究。</w:t>
      </w:r>
      <w:r>
        <w:rPr>
          <w:rFonts w:hint="default"/>
          <w:b/>
          <w:bCs/>
          <w:color w:val="auto"/>
          <w:lang w:val="en-US" w:eastAsia="zh-CN"/>
        </w:rPr>
        <w:t>二是初稿起草阶段。</w:t>
      </w:r>
      <w:r>
        <w:rPr>
          <w:rFonts w:hint="default"/>
          <w:color w:val="auto"/>
          <w:lang w:val="en-US" w:eastAsia="zh-CN"/>
        </w:rPr>
        <w:t>充分吸收前期研究成果和调研调查收集意见建议，系统总结《纲要》主要目标任务、重点任务举措和重大工程项目实施情况，深入分析存在的问题，认真谋划</w:t>
      </w:r>
      <w:r>
        <w:rPr>
          <w:rFonts w:hint="eastAsia"/>
          <w:color w:val="auto"/>
          <w:lang w:val="en-US" w:eastAsia="zh-CN"/>
        </w:rPr>
        <w:t>“</w:t>
      </w:r>
      <w:r>
        <w:rPr>
          <w:rFonts w:hint="default"/>
          <w:color w:val="auto"/>
          <w:lang w:val="en-US" w:eastAsia="zh-CN"/>
        </w:rPr>
        <w:t>十四五</w:t>
      </w:r>
      <w:r>
        <w:rPr>
          <w:rFonts w:hint="eastAsia"/>
          <w:color w:val="auto"/>
          <w:lang w:val="en-US" w:eastAsia="zh-CN"/>
        </w:rPr>
        <w:t>”</w:t>
      </w:r>
      <w:r>
        <w:rPr>
          <w:rFonts w:hint="default"/>
          <w:color w:val="auto"/>
          <w:lang w:val="en-US" w:eastAsia="zh-CN"/>
        </w:rPr>
        <w:t>后半程重点任务举措，并对</w:t>
      </w:r>
      <w:r>
        <w:rPr>
          <w:rFonts w:hint="eastAsia"/>
          <w:color w:val="auto"/>
          <w:lang w:val="en-US" w:eastAsia="zh-CN"/>
        </w:rPr>
        <w:t>区直机关单位、乡镇街道景区</w:t>
      </w:r>
      <w:r>
        <w:rPr>
          <w:rFonts w:hint="default"/>
          <w:color w:val="auto"/>
          <w:lang w:val="en-US" w:eastAsia="zh-CN"/>
        </w:rPr>
        <w:t>多次对接，起草形成《纲要》实施中期评估报告初稿。</w:t>
      </w:r>
      <w:r>
        <w:rPr>
          <w:rFonts w:hint="default"/>
          <w:b/>
          <w:bCs/>
          <w:color w:val="auto"/>
          <w:lang w:val="en-US" w:eastAsia="zh-CN"/>
        </w:rPr>
        <w:t>三是修改完善阶段。</w:t>
      </w:r>
      <w:r>
        <w:rPr>
          <w:rFonts w:hint="default"/>
          <w:color w:val="auto"/>
          <w:lang w:val="en-US" w:eastAsia="zh-CN"/>
        </w:rPr>
        <w:t>结合贯彻落实卧龙区第六届人民代表大会第六次会议精神，在统筹吸收采纳</w:t>
      </w:r>
      <w:r>
        <w:rPr>
          <w:rFonts w:hint="eastAsia"/>
          <w:color w:val="auto"/>
          <w:lang w:val="en-US" w:eastAsia="zh-CN"/>
        </w:rPr>
        <w:t>区直机关单位、乡镇街道景区</w:t>
      </w:r>
      <w:r>
        <w:rPr>
          <w:rFonts w:hint="default"/>
          <w:color w:val="auto"/>
          <w:lang w:val="en-US" w:eastAsia="zh-CN"/>
        </w:rPr>
        <w:t>反馈意见的基础上，对《纲要》实施中期评估报告初稿进行了充实完善和数据更新，形成提交本次会议的送审稿。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二、主要内容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default"/>
          <w:color w:val="auto"/>
          <w:lang w:val="en-US" w:eastAsia="zh-CN"/>
        </w:rPr>
        <w:t>《纲要》实施中期评估报告共包括三个部分：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eastAsia" w:ascii="楷体" w:hAnsi="楷体" w:eastAsia="楷体" w:cs="楷体"/>
          <w:color w:val="auto"/>
          <w:lang w:val="en-US" w:eastAsia="zh-CN"/>
        </w:rPr>
        <w:t>第一部分，《纲要》实施总体进展情况。</w:t>
      </w:r>
      <w:r>
        <w:rPr>
          <w:rFonts w:hint="default"/>
          <w:color w:val="auto"/>
          <w:lang w:val="en-US" w:eastAsia="zh-CN"/>
        </w:rPr>
        <w:t>主要是梳理总结《纲要》主要目标任务进展情况，对《纲要》</w:t>
      </w:r>
      <w:r>
        <w:rPr>
          <w:rFonts w:hint="eastAsia"/>
          <w:color w:val="auto"/>
          <w:lang w:val="en-US" w:eastAsia="zh-CN"/>
        </w:rPr>
        <w:t>设置的5大类别</w:t>
      </w:r>
      <w:r>
        <w:rPr>
          <w:rFonts w:hint="default"/>
          <w:color w:val="auto"/>
          <w:lang w:val="en-US" w:eastAsia="zh-CN"/>
        </w:rPr>
        <w:t>进行研判，逐一分析</w:t>
      </w:r>
      <w:r>
        <w:rPr>
          <w:rFonts w:hint="eastAsia"/>
          <w:color w:val="auto"/>
          <w:lang w:val="en-US" w:eastAsia="zh-CN"/>
        </w:rPr>
        <w:t>19</w:t>
      </w:r>
      <w:r>
        <w:rPr>
          <w:rFonts w:hint="default"/>
          <w:color w:val="auto"/>
          <w:lang w:val="en-US" w:eastAsia="zh-CN"/>
        </w:rPr>
        <w:t>项主要指标完成情况，并对 《纲要》重点任务完成情况进行归纳，对《纲要》重大工程项目建设情况进行总结。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default" w:ascii="楷体" w:hAnsi="楷体" w:eastAsia="楷体" w:cs="楷体"/>
          <w:color w:val="auto"/>
          <w:lang w:val="en-US" w:eastAsia="zh-CN"/>
        </w:rPr>
        <w:t>第二部分，《纲要》实施面临的主要困难挑战。</w:t>
      </w:r>
      <w:r>
        <w:rPr>
          <w:rFonts w:hint="default"/>
          <w:color w:val="auto"/>
          <w:lang w:val="en-US" w:eastAsia="zh-CN"/>
        </w:rPr>
        <w:t>主要是结合中央关于外部发展环境的判断和</w:t>
      </w:r>
      <w:r>
        <w:rPr>
          <w:rFonts w:hint="eastAsia"/>
          <w:color w:val="auto"/>
          <w:lang w:val="en-US" w:eastAsia="zh-CN"/>
        </w:rPr>
        <w:t>卧龙区</w:t>
      </w:r>
      <w:r>
        <w:rPr>
          <w:rFonts w:hint="default"/>
          <w:color w:val="auto"/>
          <w:lang w:val="en-US" w:eastAsia="zh-CN"/>
        </w:rPr>
        <w:t>实际，对照全面完成《纲要》目标任务、力争实现</w:t>
      </w:r>
      <w:r>
        <w:rPr>
          <w:rFonts w:hint="eastAsia"/>
          <w:color w:val="auto"/>
          <w:lang w:val="en-US" w:eastAsia="zh-CN"/>
        </w:rPr>
        <w:t>“</w:t>
      </w:r>
      <w:r>
        <w:rPr>
          <w:rFonts w:hint="default"/>
          <w:color w:val="auto"/>
          <w:lang w:val="en-US" w:eastAsia="zh-CN"/>
        </w:rPr>
        <w:t>跳起来摘桃子</w:t>
      </w:r>
      <w:r>
        <w:rPr>
          <w:rFonts w:hint="eastAsia"/>
          <w:color w:val="auto"/>
          <w:lang w:val="en-US" w:eastAsia="zh-CN"/>
        </w:rPr>
        <w:t>”</w:t>
      </w:r>
      <w:r>
        <w:rPr>
          <w:rFonts w:hint="default"/>
          <w:color w:val="auto"/>
          <w:lang w:val="en-US" w:eastAsia="zh-CN"/>
        </w:rPr>
        <w:t>的更高标准要求，研究提出《纲要》实施面临着外部环境</w:t>
      </w:r>
      <w:r>
        <w:rPr>
          <w:rFonts w:hint="default"/>
          <w:b w:val="0"/>
          <w:bCs w:val="0"/>
          <w:color w:val="auto"/>
          <w:lang w:val="en-US" w:eastAsia="zh-CN"/>
        </w:rPr>
        <w:t>急剧变化、经济增长动能有待提升</w:t>
      </w:r>
      <w:r>
        <w:rPr>
          <w:rFonts w:hint="eastAsia" w:ascii="楷体" w:hAnsi="楷体" w:cstheme="minorBidi"/>
          <w:b w:val="0"/>
          <w:bCs w:val="0"/>
          <w:color w:val="auto"/>
          <w:lang w:val="en-US" w:eastAsia="zh-CN"/>
        </w:rPr>
        <w:t>、产业结构有待调整优化、科技创新能力有待提高</w:t>
      </w:r>
      <w:r>
        <w:rPr>
          <w:rFonts w:hint="default"/>
          <w:b w:val="0"/>
          <w:bCs w:val="0"/>
          <w:color w:val="auto"/>
          <w:lang w:val="en-US" w:eastAsia="zh-CN"/>
        </w:rPr>
        <w:t>等</w:t>
      </w:r>
      <w:r>
        <w:rPr>
          <w:rFonts w:hint="eastAsia"/>
          <w:b w:val="0"/>
          <w:bCs w:val="0"/>
          <w:color w:val="auto"/>
          <w:lang w:val="en-US" w:eastAsia="zh-CN"/>
        </w:rPr>
        <w:t>4</w:t>
      </w:r>
      <w:r>
        <w:rPr>
          <w:rFonts w:hint="default"/>
          <w:b w:val="0"/>
          <w:bCs w:val="0"/>
          <w:color w:val="auto"/>
          <w:lang w:val="en-US" w:eastAsia="zh-CN"/>
        </w:rPr>
        <w:t>个方面</w:t>
      </w:r>
      <w:r>
        <w:rPr>
          <w:rFonts w:hint="default"/>
          <w:color w:val="auto"/>
          <w:lang w:val="en-US" w:eastAsia="zh-CN"/>
        </w:rPr>
        <w:t>的问题和挑战，需在今后工作中引起足够重视并积极予以解决。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default" w:ascii="楷体" w:hAnsi="楷体" w:eastAsia="楷体" w:cs="楷体"/>
          <w:color w:val="auto"/>
          <w:lang w:val="en-US" w:eastAsia="zh-CN"/>
        </w:rPr>
        <w:t>第三部分，进一步推动《纲要》实施的重点任务举措。</w:t>
      </w:r>
      <w:r>
        <w:rPr>
          <w:rFonts w:hint="default"/>
          <w:color w:val="auto"/>
          <w:lang w:val="en-US" w:eastAsia="zh-CN"/>
        </w:rPr>
        <w:t>主要是针对《纲要》实施中出现的矛盾和问题，顺应形势变化，及时贯彻落实</w:t>
      </w:r>
      <w:r>
        <w:rPr>
          <w:rFonts w:hint="eastAsia" w:ascii="仿宋_GB2312" w:hAnsi="仿宋_GB2312" w:eastAsia="仿宋_GB2312" w:cs="仿宋_GB2312"/>
          <w:color w:val="auto"/>
        </w:rPr>
        <w:t>国家、省、市要求和</w:t>
      </w:r>
      <w:r>
        <w:rPr>
          <w:rFonts w:hint="eastAsia" w:cs="仿宋_GB2312"/>
          <w:color w:val="auto"/>
          <w:lang w:val="en-US" w:eastAsia="zh-CN"/>
        </w:rPr>
        <w:t>区</w:t>
      </w:r>
      <w:r>
        <w:rPr>
          <w:rFonts w:hint="eastAsia" w:ascii="仿宋_GB2312" w:hAnsi="仿宋_GB2312" w:eastAsia="仿宋_GB2312" w:cs="仿宋_GB2312"/>
          <w:color w:val="auto"/>
        </w:rPr>
        <w:t>委</w:t>
      </w:r>
      <w:r>
        <w:rPr>
          <w:rFonts w:hint="eastAsia" w:cs="仿宋_GB2312"/>
          <w:color w:val="auto"/>
          <w:lang w:val="en-US" w:eastAsia="zh-CN"/>
        </w:rPr>
        <w:t>区</w:t>
      </w:r>
      <w:r>
        <w:rPr>
          <w:rFonts w:hint="eastAsia" w:ascii="仿宋_GB2312" w:hAnsi="仿宋_GB2312" w:eastAsia="仿宋_GB2312" w:cs="仿宋_GB2312"/>
          <w:color w:val="auto"/>
        </w:rPr>
        <w:t>政府</w:t>
      </w:r>
      <w:r>
        <w:rPr>
          <w:rFonts w:hint="default"/>
          <w:color w:val="auto"/>
          <w:lang w:val="en-US" w:eastAsia="zh-CN"/>
        </w:rPr>
        <w:t>最新安排部署，从</w:t>
      </w:r>
      <w:r>
        <w:rPr>
          <w:rFonts w:hint="eastAsia"/>
          <w:color w:val="auto"/>
          <w:lang w:val="en-US" w:eastAsia="zh-CN"/>
        </w:rPr>
        <w:t>聚焦战略目标</w:t>
      </w:r>
      <w:r>
        <w:rPr>
          <w:rFonts w:hint="eastAsia" w:cs="Times New Roman"/>
          <w:color w:val="auto"/>
          <w:lang w:val="en-US" w:eastAsia="zh-CN"/>
        </w:rPr>
        <w:t>、</w:t>
      </w:r>
      <w:r>
        <w:rPr>
          <w:rFonts w:hint="default" w:cs="Times New Roman"/>
          <w:color w:val="auto"/>
          <w:lang w:val="en-US" w:eastAsia="zh-CN"/>
        </w:rPr>
        <w:t>产业强区</w:t>
      </w:r>
      <w:r>
        <w:rPr>
          <w:rFonts w:hint="eastAsia" w:cs="Times New Roman"/>
          <w:color w:val="auto"/>
          <w:lang w:val="en-US" w:eastAsia="zh-CN"/>
        </w:rPr>
        <w:t>、文化品牌、乡村振兴、城市更新、</w:t>
      </w:r>
      <w:r>
        <w:rPr>
          <w:rFonts w:hint="default" w:cs="Times New Roman"/>
          <w:color w:val="auto"/>
          <w:lang w:val="en-US" w:eastAsia="zh-CN"/>
        </w:rPr>
        <w:t>创新驱动</w:t>
      </w:r>
      <w:r>
        <w:rPr>
          <w:rFonts w:hint="eastAsia" w:cs="Times New Roman"/>
          <w:color w:val="auto"/>
          <w:lang w:val="en-US" w:eastAsia="zh-CN"/>
        </w:rPr>
        <w:t>、开放带动、生态经济、民生保障、平安卧龙</w:t>
      </w:r>
      <w:r>
        <w:rPr>
          <w:rFonts w:hint="default" w:cs="Times New Roman"/>
          <w:color w:val="auto"/>
          <w:lang w:val="en-US" w:eastAsia="zh-CN"/>
        </w:rPr>
        <w:t>等</w:t>
      </w:r>
      <w:r>
        <w:rPr>
          <w:rFonts w:hint="eastAsia" w:cs="Times New Roman"/>
          <w:color w:val="auto"/>
          <w:lang w:val="en-US" w:eastAsia="zh-CN"/>
        </w:rPr>
        <w:t>10</w:t>
      </w:r>
      <w:r>
        <w:rPr>
          <w:rFonts w:hint="default" w:cs="Times New Roman"/>
          <w:color w:val="auto"/>
          <w:lang w:val="en-US" w:eastAsia="zh-CN"/>
        </w:rPr>
        <w:t>个方面</w:t>
      </w:r>
      <w:r>
        <w:rPr>
          <w:rFonts w:hint="default"/>
          <w:color w:val="auto"/>
          <w:lang w:val="en-US" w:eastAsia="zh-CN"/>
        </w:rPr>
        <w:t>，提出</w:t>
      </w:r>
      <w:r>
        <w:rPr>
          <w:rFonts w:hint="eastAsia"/>
          <w:color w:val="auto"/>
          <w:lang w:val="en-US" w:eastAsia="zh-CN"/>
        </w:rPr>
        <w:t>一</w:t>
      </w:r>
      <w:r>
        <w:rPr>
          <w:rFonts w:hint="default"/>
          <w:color w:val="auto"/>
          <w:lang w:val="en-US" w:eastAsia="zh-CN"/>
        </w:rPr>
        <w:t>系列重点任务举措，以更好推动</w:t>
      </w:r>
      <w:r>
        <w:rPr>
          <w:rFonts w:hint="eastAsia"/>
          <w:color w:val="auto"/>
          <w:lang w:val="en-US" w:eastAsia="zh-CN"/>
        </w:rPr>
        <w:t>“</w:t>
      </w:r>
      <w:r>
        <w:rPr>
          <w:rFonts w:hint="default"/>
          <w:color w:val="auto"/>
          <w:lang w:val="en-US" w:eastAsia="zh-CN"/>
        </w:rPr>
        <w:t>十四五</w:t>
      </w:r>
      <w:r>
        <w:rPr>
          <w:rFonts w:hint="eastAsia"/>
          <w:color w:val="auto"/>
          <w:lang w:val="en-US" w:eastAsia="zh-CN"/>
        </w:rPr>
        <w:t>”</w:t>
      </w:r>
      <w:r>
        <w:rPr>
          <w:rFonts w:hint="default"/>
          <w:color w:val="auto"/>
          <w:lang w:val="en-US" w:eastAsia="zh-CN"/>
        </w:rPr>
        <w:t>后半程经济社会发展。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Times New Roman"/>
          <w:b w:val="0"/>
          <w:bCs w:val="0"/>
          <w:color w:val="auto"/>
          <w:kern w:val="2"/>
          <w:sz w:val="32"/>
          <w:szCs w:val="24"/>
          <w:highlight w:val="none"/>
          <w:lang w:val="en-US" w:eastAsia="zh-CN" w:bidi="ar-SA"/>
        </w:rPr>
      </w:pPr>
      <w:r>
        <w:rPr>
          <w:rFonts w:hint="eastAsia" w:ascii="黑体" w:hAnsi="黑体" w:eastAsia="黑体" w:cs="黑体"/>
          <w:color w:val="auto"/>
          <w:lang w:val="en-US" w:eastAsia="zh-CN"/>
        </w:rPr>
        <w:t>三、需要说明的问题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val="0"/>
          <w:bCs w:val="0"/>
          <w:color w:val="auto"/>
          <w:highlight w:val="none"/>
          <w:lang w:val="en-US" w:eastAsia="zh-CN"/>
        </w:rPr>
      </w:pPr>
      <w:r>
        <w:rPr>
          <w:rFonts w:hint="default"/>
          <w:color w:val="auto"/>
          <w:lang w:val="en-US" w:eastAsia="zh-CN"/>
        </w:rPr>
        <w:t>从评估结果来看，地</w:t>
      </w:r>
      <w:r>
        <w:rPr>
          <w:rFonts w:hint="default"/>
          <w:b w:val="0"/>
          <w:bCs w:val="0"/>
          <w:color w:val="auto"/>
          <w:lang w:val="en-US" w:eastAsia="zh-CN"/>
        </w:rPr>
        <w:t>区生产总值</w:t>
      </w:r>
      <w:r>
        <w:rPr>
          <w:rFonts w:hint="eastAsia" w:cs="Times New Roman"/>
          <w:b w:val="0"/>
          <w:bCs w:val="0"/>
          <w:color w:val="auto"/>
          <w:lang w:val="en-US" w:eastAsia="zh-CN"/>
        </w:rPr>
        <w:t>、研发经费投入增长率、</w:t>
      </w:r>
      <w:r>
        <w:rPr>
          <w:rFonts w:hint="default"/>
          <w:b w:val="0"/>
          <w:bCs w:val="0"/>
          <w:color w:val="auto"/>
          <w:lang w:val="en-US" w:eastAsia="zh-CN"/>
        </w:rPr>
        <w:t>居民人均可支配收入年均增长率等</w:t>
      </w:r>
      <w:r>
        <w:rPr>
          <w:rFonts w:hint="eastAsia"/>
          <w:b w:val="0"/>
          <w:bCs w:val="0"/>
          <w:color w:val="auto"/>
          <w:lang w:val="en-US" w:eastAsia="zh-CN"/>
        </w:rPr>
        <w:t>3</w:t>
      </w:r>
      <w:r>
        <w:rPr>
          <w:rFonts w:hint="default"/>
          <w:b w:val="0"/>
          <w:bCs w:val="0"/>
          <w:color w:val="auto"/>
          <w:lang w:val="en-US" w:eastAsia="zh-CN"/>
        </w:rPr>
        <w:t>项指标</w:t>
      </w:r>
      <w:r>
        <w:rPr>
          <w:rFonts w:hint="default"/>
          <w:color w:val="auto"/>
          <w:lang w:val="en-US" w:eastAsia="zh-CN"/>
        </w:rPr>
        <w:t>低于预期进度，</w:t>
      </w:r>
      <w:r>
        <w:rPr>
          <w:rFonts w:hint="eastAsia"/>
          <w:color w:val="auto"/>
          <w:lang w:val="en-US" w:eastAsia="zh-CN"/>
        </w:rPr>
        <w:t>“</w:t>
      </w:r>
      <w:r>
        <w:rPr>
          <w:rFonts w:hint="default"/>
          <w:color w:val="auto"/>
          <w:lang w:val="en-US" w:eastAsia="zh-CN"/>
        </w:rPr>
        <w:t>十四五</w:t>
      </w:r>
      <w:r>
        <w:rPr>
          <w:rFonts w:hint="eastAsia"/>
          <w:color w:val="auto"/>
          <w:lang w:val="en-US" w:eastAsia="zh-CN"/>
        </w:rPr>
        <w:t>”</w:t>
      </w:r>
      <w:r>
        <w:rPr>
          <w:rFonts w:hint="default"/>
          <w:color w:val="auto"/>
          <w:lang w:val="en-US" w:eastAsia="zh-CN"/>
        </w:rPr>
        <w:t>末完成规划目标存在一定压力。</w:t>
      </w:r>
      <w:r>
        <w:rPr>
          <w:rFonts w:hint="default"/>
          <w:b/>
          <w:bCs/>
          <w:color w:val="auto"/>
          <w:lang w:val="en-US" w:eastAsia="zh-CN"/>
        </w:rPr>
        <w:t>一是地区生产总值增长</w:t>
      </w:r>
      <w:r>
        <w:rPr>
          <w:rFonts w:hint="eastAsia"/>
          <w:b/>
          <w:bCs/>
          <w:color w:val="auto"/>
          <w:lang w:val="en-US" w:eastAsia="zh-CN"/>
        </w:rPr>
        <w:t>率</w:t>
      </w:r>
      <w:r>
        <w:rPr>
          <w:rFonts w:hint="default"/>
          <w:b/>
          <w:bCs/>
          <w:color w:val="auto"/>
          <w:lang w:val="en-US" w:eastAsia="zh-CN"/>
        </w:rPr>
        <w:t>。</w:t>
      </w:r>
      <w:r>
        <w:rPr>
          <w:rFonts w:hint="eastAsia"/>
          <w:color w:val="auto"/>
          <w:lang w:val="en-US" w:eastAsia="zh-CN"/>
        </w:rPr>
        <w:t>“</w:t>
      </w:r>
      <w:r>
        <w:rPr>
          <w:rFonts w:hint="default"/>
          <w:color w:val="auto"/>
          <w:lang w:val="en-US" w:eastAsia="zh-CN"/>
        </w:rPr>
        <w:t>十四五</w:t>
      </w:r>
      <w:r>
        <w:rPr>
          <w:rFonts w:hint="eastAsia"/>
          <w:color w:val="auto"/>
          <w:lang w:val="en-US" w:eastAsia="zh-CN"/>
        </w:rPr>
        <w:t>”</w:t>
      </w:r>
      <w:r>
        <w:rPr>
          <w:rFonts w:hint="default"/>
          <w:color w:val="auto"/>
          <w:lang w:val="en-US" w:eastAsia="zh-CN"/>
        </w:rPr>
        <w:t>前两年年均增长</w:t>
      </w:r>
      <w:r>
        <w:rPr>
          <w:rFonts w:hint="eastAsia"/>
          <w:color w:val="auto"/>
          <w:lang w:val="en-US" w:eastAsia="zh-CN"/>
        </w:rPr>
        <w:t>6.6</w:t>
      </w:r>
      <w:r>
        <w:rPr>
          <w:rFonts w:hint="default"/>
          <w:color w:val="auto"/>
          <w:lang w:val="en-US" w:eastAsia="zh-CN"/>
        </w:rPr>
        <w:t>% 、低于</w:t>
      </w:r>
      <w:r>
        <w:rPr>
          <w:rFonts w:hint="eastAsia"/>
          <w:color w:val="auto"/>
          <w:lang w:val="en-US" w:eastAsia="zh-CN"/>
        </w:rPr>
        <w:t>南阳市0.9</w:t>
      </w:r>
      <w:r>
        <w:rPr>
          <w:rFonts w:hint="default"/>
          <w:color w:val="auto"/>
          <w:lang w:val="en-US" w:eastAsia="zh-CN"/>
        </w:rPr>
        <w:t>个百分点。要实现年均增长</w:t>
      </w:r>
      <w:r>
        <w:rPr>
          <w:rFonts w:hint="eastAsia"/>
          <w:color w:val="auto"/>
          <w:lang w:val="en-US" w:eastAsia="zh-CN"/>
        </w:rPr>
        <w:t>7.5</w:t>
      </w:r>
      <w:r>
        <w:rPr>
          <w:rFonts w:hint="default"/>
          <w:color w:val="auto"/>
          <w:lang w:val="en-US" w:eastAsia="zh-CN"/>
        </w:rPr>
        <w:t>%左右的规划目标，后三年需年均增长8.</w:t>
      </w:r>
      <w:r>
        <w:rPr>
          <w:rFonts w:hint="eastAsia"/>
          <w:color w:val="auto"/>
          <w:lang w:val="en-US" w:eastAsia="zh-CN"/>
        </w:rPr>
        <w:t>1</w:t>
      </w:r>
      <w:r>
        <w:rPr>
          <w:rFonts w:hint="default"/>
          <w:color w:val="auto"/>
          <w:lang w:val="en-US" w:eastAsia="zh-CN"/>
        </w:rPr>
        <w:t>%左右；</w:t>
      </w:r>
      <w:r>
        <w:rPr>
          <w:rFonts w:hint="eastAsia" w:cs="Times New Roman"/>
          <w:b/>
          <w:bCs/>
          <w:color w:val="auto"/>
          <w:lang w:val="en-US" w:eastAsia="zh-CN"/>
        </w:rPr>
        <w:t>二是研发经费投入增长率。</w:t>
      </w:r>
      <w:r>
        <w:rPr>
          <w:rFonts w:hint="default"/>
          <w:color w:val="auto"/>
          <w:lang w:val="en-US" w:eastAsia="zh-CN"/>
        </w:rPr>
        <w:t>十四五前两年</w:t>
      </w:r>
      <w:r>
        <w:rPr>
          <w:rFonts w:hint="eastAsia" w:cs="Times New Roman"/>
          <w:color w:val="auto"/>
          <w:lang w:val="en-US" w:eastAsia="zh-CN"/>
        </w:rPr>
        <w:t>累计增长2.67%。</w:t>
      </w:r>
      <w:r>
        <w:rPr>
          <w:rFonts w:hint="eastAsia"/>
          <w:color w:val="auto"/>
          <w:lang w:val="en-US" w:eastAsia="zh-CN"/>
        </w:rPr>
        <w:t>距</w:t>
      </w:r>
      <w:r>
        <w:rPr>
          <w:rFonts w:hint="eastAsia" w:cs="Times New Roman"/>
          <w:color w:val="auto"/>
          <w:lang w:val="en-US" w:eastAsia="zh-CN"/>
        </w:rPr>
        <w:t>五年累计增长12%的</w:t>
      </w:r>
      <w:r>
        <w:rPr>
          <w:rFonts w:hint="default"/>
          <w:color w:val="auto"/>
          <w:lang w:val="en-US" w:eastAsia="zh-CN"/>
        </w:rPr>
        <w:t>规划目标还有较大差距</w:t>
      </w:r>
      <w:r>
        <w:rPr>
          <w:rFonts w:hint="eastAsia"/>
          <w:color w:val="auto"/>
          <w:lang w:val="en-US" w:eastAsia="zh-CN"/>
        </w:rPr>
        <w:t>；</w:t>
      </w:r>
      <w:r>
        <w:rPr>
          <w:rFonts w:hint="eastAsia" w:cs="Times New Roman"/>
          <w:b/>
          <w:bCs/>
          <w:color w:val="auto"/>
          <w:lang w:val="en-US" w:eastAsia="zh-CN"/>
        </w:rPr>
        <w:t>三</w:t>
      </w:r>
      <w:r>
        <w:rPr>
          <w:rFonts w:hint="default" w:cs="Times New Roman"/>
          <w:b/>
          <w:bCs/>
          <w:color w:val="auto"/>
          <w:lang w:val="en-US" w:eastAsia="zh-CN"/>
        </w:rPr>
        <w:t>是居</w:t>
      </w:r>
      <w:r>
        <w:rPr>
          <w:rFonts w:hint="default"/>
          <w:b/>
          <w:bCs/>
          <w:color w:val="auto"/>
          <w:lang w:val="en-US" w:eastAsia="zh-CN"/>
        </w:rPr>
        <w:t>民人均可支配收入年均增长率。</w:t>
      </w:r>
      <w:r>
        <w:rPr>
          <w:rFonts w:hint="default"/>
          <w:color w:val="auto"/>
          <w:lang w:val="en-US" w:eastAsia="zh-CN"/>
        </w:rPr>
        <w:t>十四五前两年年均增长6.7</w:t>
      </w:r>
      <w:r>
        <w:rPr>
          <w:rFonts w:hint="eastAsia"/>
          <w:color w:val="auto"/>
          <w:lang w:val="en-US" w:eastAsia="zh-CN"/>
        </w:rPr>
        <w:t>%</w:t>
      </w:r>
      <w:r>
        <w:rPr>
          <w:rFonts w:hint="default"/>
          <w:color w:val="auto"/>
          <w:lang w:val="en-US" w:eastAsia="zh-CN"/>
        </w:rPr>
        <w:t>。要达到年均</w:t>
      </w:r>
      <w:r>
        <w:rPr>
          <w:rFonts w:hint="eastAsia"/>
          <w:color w:val="auto"/>
          <w:lang w:val="en-US" w:eastAsia="zh-CN"/>
        </w:rPr>
        <w:t>7.5</w:t>
      </w:r>
      <w:r>
        <w:rPr>
          <w:rFonts w:hint="default"/>
          <w:color w:val="auto"/>
          <w:lang w:val="en-US" w:eastAsia="zh-CN"/>
        </w:rPr>
        <w:t>%左右</w:t>
      </w:r>
      <w:r>
        <w:rPr>
          <w:rFonts w:hint="eastAsia"/>
          <w:color w:val="auto"/>
          <w:lang w:val="en-US" w:eastAsia="zh-CN"/>
        </w:rPr>
        <w:t>的</w:t>
      </w:r>
      <w:r>
        <w:rPr>
          <w:rFonts w:hint="default"/>
          <w:color w:val="auto"/>
          <w:lang w:val="en-US" w:eastAsia="zh-CN"/>
        </w:rPr>
        <w:t>规划目标，后三年需年均提高</w:t>
      </w:r>
      <w:r>
        <w:rPr>
          <w:rFonts w:hint="eastAsia" w:ascii="仿宋_GB2312" w:hAnsi="仿宋_GB2312" w:eastAsia="仿宋_GB2312" w:cs="仿宋_GB2312"/>
          <w:color w:val="auto"/>
          <w:szCs w:val="32"/>
        </w:rPr>
        <w:t>8.0</w:t>
      </w:r>
      <w:r>
        <w:rPr>
          <w:rFonts w:hint="default"/>
          <w:color w:val="auto"/>
          <w:lang w:val="en-US" w:eastAsia="zh-CN"/>
        </w:rPr>
        <w:t>个百分点。</w:t>
      </w:r>
      <w:r>
        <w:rPr>
          <w:rFonts w:hint="eastAsia"/>
          <w:b w:val="0"/>
          <w:bCs w:val="0"/>
          <w:color w:val="auto"/>
          <w:highlight w:val="none"/>
        </w:rPr>
        <w:t>从提振发展信心、增长发展后劲、引导社会预期的角度出发，建议暂不对规划目标进行调整，同时，进一步加大“十四五”后半程工作力度，力争完成各项规划目标任务。</w:t>
      </w:r>
    </w:p>
    <w:p>
      <w:pPr>
        <w:pStyle w:val="14"/>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color w:val="auto"/>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6955"/>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1"/>
        <w:left w:val="none" w:color="auto" w:sz="0" w:space="4"/>
        <w:bottom w:val="none" w:color="auto" w:sz="0" w:space="1"/>
        <w:right w:val="none" w:color="auto" w:sz="0" w:space="4"/>
        <w:between w:val="none" w:color="auto" w:sz="0" w:space="0"/>
      </w:pBdr>
      <w:ind w:left="0" w:leftChars="0" w:firstLine="0" w:firstLineChars="0"/>
      <w:rPr>
        <w:rFonts w:hint="eastAsia" w:eastAsia="仿宋"/>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YWUyNGMxZTJjYjkzNjdkYTI4OWZkNTVkNjg5MjcifQ=="/>
  </w:docVars>
  <w:rsids>
    <w:rsidRoot w:val="00000000"/>
    <w:rsid w:val="00824419"/>
    <w:rsid w:val="01203B22"/>
    <w:rsid w:val="016A5229"/>
    <w:rsid w:val="02190AF5"/>
    <w:rsid w:val="027E1D5C"/>
    <w:rsid w:val="03421902"/>
    <w:rsid w:val="037D4C1C"/>
    <w:rsid w:val="03E05C76"/>
    <w:rsid w:val="03E15E93"/>
    <w:rsid w:val="04653627"/>
    <w:rsid w:val="054E7230"/>
    <w:rsid w:val="05652BF0"/>
    <w:rsid w:val="05A509BF"/>
    <w:rsid w:val="05AC4DE2"/>
    <w:rsid w:val="062808AD"/>
    <w:rsid w:val="06A90017"/>
    <w:rsid w:val="06F35CC1"/>
    <w:rsid w:val="08952873"/>
    <w:rsid w:val="0898067C"/>
    <w:rsid w:val="090461E5"/>
    <w:rsid w:val="0A74608F"/>
    <w:rsid w:val="0B2E4980"/>
    <w:rsid w:val="0B465160"/>
    <w:rsid w:val="0C481041"/>
    <w:rsid w:val="0CC021A1"/>
    <w:rsid w:val="0CCB23AD"/>
    <w:rsid w:val="0CFD0E5A"/>
    <w:rsid w:val="0D4E5E77"/>
    <w:rsid w:val="0E0F2C1B"/>
    <w:rsid w:val="0F4C41C0"/>
    <w:rsid w:val="0F76123D"/>
    <w:rsid w:val="0F8F7C07"/>
    <w:rsid w:val="0FE94152"/>
    <w:rsid w:val="0FE96536"/>
    <w:rsid w:val="11051FFA"/>
    <w:rsid w:val="113A250B"/>
    <w:rsid w:val="11464A7F"/>
    <w:rsid w:val="11C91AF8"/>
    <w:rsid w:val="13514C68"/>
    <w:rsid w:val="14065E24"/>
    <w:rsid w:val="140D65B4"/>
    <w:rsid w:val="142456E6"/>
    <w:rsid w:val="14503CE0"/>
    <w:rsid w:val="14FB74F2"/>
    <w:rsid w:val="15787ABD"/>
    <w:rsid w:val="15795A84"/>
    <w:rsid w:val="16306010"/>
    <w:rsid w:val="174F26A9"/>
    <w:rsid w:val="17D9680D"/>
    <w:rsid w:val="18366245"/>
    <w:rsid w:val="190B50EC"/>
    <w:rsid w:val="1912647A"/>
    <w:rsid w:val="192D7E2A"/>
    <w:rsid w:val="19303E07"/>
    <w:rsid w:val="19F63A20"/>
    <w:rsid w:val="1AA00E6A"/>
    <w:rsid w:val="1ACD130B"/>
    <w:rsid w:val="1ACD60CD"/>
    <w:rsid w:val="1AEE0B26"/>
    <w:rsid w:val="1AFF445C"/>
    <w:rsid w:val="1B2B1605"/>
    <w:rsid w:val="1BD6378F"/>
    <w:rsid w:val="1CBF2475"/>
    <w:rsid w:val="1D303D9E"/>
    <w:rsid w:val="1DAF7665"/>
    <w:rsid w:val="1E37603B"/>
    <w:rsid w:val="1ED77E88"/>
    <w:rsid w:val="1F955879"/>
    <w:rsid w:val="1FCB0658"/>
    <w:rsid w:val="1FD707C9"/>
    <w:rsid w:val="203D097B"/>
    <w:rsid w:val="204D1B46"/>
    <w:rsid w:val="2096315D"/>
    <w:rsid w:val="21A4426A"/>
    <w:rsid w:val="21A60D52"/>
    <w:rsid w:val="21BE4103"/>
    <w:rsid w:val="21CC7D27"/>
    <w:rsid w:val="22384AB0"/>
    <w:rsid w:val="22696E66"/>
    <w:rsid w:val="22715F0F"/>
    <w:rsid w:val="230A46E0"/>
    <w:rsid w:val="2355003D"/>
    <w:rsid w:val="23A4088A"/>
    <w:rsid w:val="23D04F68"/>
    <w:rsid w:val="245E69B0"/>
    <w:rsid w:val="25710A7A"/>
    <w:rsid w:val="260939E1"/>
    <w:rsid w:val="26A75742"/>
    <w:rsid w:val="26DE799C"/>
    <w:rsid w:val="27234639"/>
    <w:rsid w:val="273944D8"/>
    <w:rsid w:val="27B33C90"/>
    <w:rsid w:val="282424CA"/>
    <w:rsid w:val="28E77FD9"/>
    <w:rsid w:val="291D21D5"/>
    <w:rsid w:val="29FD50B8"/>
    <w:rsid w:val="2AC0765A"/>
    <w:rsid w:val="2AEB1D00"/>
    <w:rsid w:val="2AF20EDF"/>
    <w:rsid w:val="2B384D0F"/>
    <w:rsid w:val="2BC5112A"/>
    <w:rsid w:val="2C19769E"/>
    <w:rsid w:val="2C3E760F"/>
    <w:rsid w:val="2CE50970"/>
    <w:rsid w:val="2D2D7B0B"/>
    <w:rsid w:val="2D2F7A78"/>
    <w:rsid w:val="2D83129D"/>
    <w:rsid w:val="2E141EF5"/>
    <w:rsid w:val="2E6452AD"/>
    <w:rsid w:val="2ED55B28"/>
    <w:rsid w:val="2F29314B"/>
    <w:rsid w:val="2F8839DC"/>
    <w:rsid w:val="30A00447"/>
    <w:rsid w:val="311B68B7"/>
    <w:rsid w:val="319D4886"/>
    <w:rsid w:val="31E537D3"/>
    <w:rsid w:val="324216F4"/>
    <w:rsid w:val="327139DF"/>
    <w:rsid w:val="32C4213C"/>
    <w:rsid w:val="32E140E8"/>
    <w:rsid w:val="33396015"/>
    <w:rsid w:val="33812D0D"/>
    <w:rsid w:val="33ED2ADF"/>
    <w:rsid w:val="34503F9A"/>
    <w:rsid w:val="34627E6D"/>
    <w:rsid w:val="34802092"/>
    <w:rsid w:val="34A17602"/>
    <w:rsid w:val="34F65339"/>
    <w:rsid w:val="353F73DD"/>
    <w:rsid w:val="35875146"/>
    <w:rsid w:val="35A37E77"/>
    <w:rsid w:val="35DC154A"/>
    <w:rsid w:val="36940077"/>
    <w:rsid w:val="37C00224"/>
    <w:rsid w:val="37DE77FC"/>
    <w:rsid w:val="388D0B14"/>
    <w:rsid w:val="38C63620"/>
    <w:rsid w:val="39F83154"/>
    <w:rsid w:val="3A111C7A"/>
    <w:rsid w:val="3A173499"/>
    <w:rsid w:val="3A3967EE"/>
    <w:rsid w:val="3A496E16"/>
    <w:rsid w:val="3AD55AFF"/>
    <w:rsid w:val="3B127C14"/>
    <w:rsid w:val="3B394B30"/>
    <w:rsid w:val="3B3C5B77"/>
    <w:rsid w:val="3B6E6420"/>
    <w:rsid w:val="3B9649FE"/>
    <w:rsid w:val="3BA55DD8"/>
    <w:rsid w:val="3BB56351"/>
    <w:rsid w:val="3BC94845"/>
    <w:rsid w:val="3C7E0852"/>
    <w:rsid w:val="3D0934E2"/>
    <w:rsid w:val="3DD0408A"/>
    <w:rsid w:val="3E292AC9"/>
    <w:rsid w:val="3F1363E5"/>
    <w:rsid w:val="3F446749"/>
    <w:rsid w:val="3FAF7A5D"/>
    <w:rsid w:val="403C6871"/>
    <w:rsid w:val="407806A5"/>
    <w:rsid w:val="41366625"/>
    <w:rsid w:val="414F729C"/>
    <w:rsid w:val="419B675D"/>
    <w:rsid w:val="41BA01B0"/>
    <w:rsid w:val="4203383D"/>
    <w:rsid w:val="42B33463"/>
    <w:rsid w:val="43521285"/>
    <w:rsid w:val="44CC21A3"/>
    <w:rsid w:val="451531B5"/>
    <w:rsid w:val="45542E15"/>
    <w:rsid w:val="45596713"/>
    <w:rsid w:val="45F15A90"/>
    <w:rsid w:val="46260D9A"/>
    <w:rsid w:val="46691167"/>
    <w:rsid w:val="46FD20E2"/>
    <w:rsid w:val="470C0F3C"/>
    <w:rsid w:val="47747DCC"/>
    <w:rsid w:val="4791488A"/>
    <w:rsid w:val="48885327"/>
    <w:rsid w:val="4A4012B3"/>
    <w:rsid w:val="4A4C6847"/>
    <w:rsid w:val="4A4D25BF"/>
    <w:rsid w:val="4ACB6F07"/>
    <w:rsid w:val="4B08477A"/>
    <w:rsid w:val="4B155C78"/>
    <w:rsid w:val="4B9E091B"/>
    <w:rsid w:val="4BFA1FA3"/>
    <w:rsid w:val="4C2C208C"/>
    <w:rsid w:val="4C467243"/>
    <w:rsid w:val="4C4874E2"/>
    <w:rsid w:val="4D1D096E"/>
    <w:rsid w:val="4D384EBC"/>
    <w:rsid w:val="4D8A1D59"/>
    <w:rsid w:val="4DBC05CA"/>
    <w:rsid w:val="4E4A0D3D"/>
    <w:rsid w:val="4E6056D4"/>
    <w:rsid w:val="4F2216CC"/>
    <w:rsid w:val="4FF76BF6"/>
    <w:rsid w:val="504E07F3"/>
    <w:rsid w:val="50A72304"/>
    <w:rsid w:val="518D64DB"/>
    <w:rsid w:val="51B11685"/>
    <w:rsid w:val="51C16AC3"/>
    <w:rsid w:val="521A4453"/>
    <w:rsid w:val="522C0B6C"/>
    <w:rsid w:val="5258193D"/>
    <w:rsid w:val="52603EB2"/>
    <w:rsid w:val="52CA28B0"/>
    <w:rsid w:val="532D4E4F"/>
    <w:rsid w:val="5369386E"/>
    <w:rsid w:val="53980081"/>
    <w:rsid w:val="53F07DF8"/>
    <w:rsid w:val="546D2228"/>
    <w:rsid w:val="548460C3"/>
    <w:rsid w:val="548B3542"/>
    <w:rsid w:val="54AD35DC"/>
    <w:rsid w:val="550D609A"/>
    <w:rsid w:val="55475078"/>
    <w:rsid w:val="55536B7F"/>
    <w:rsid w:val="55A0756F"/>
    <w:rsid w:val="565A08F3"/>
    <w:rsid w:val="567B29BC"/>
    <w:rsid w:val="58B34B64"/>
    <w:rsid w:val="58BC3CF3"/>
    <w:rsid w:val="58C22B60"/>
    <w:rsid w:val="593E6849"/>
    <w:rsid w:val="597E09E7"/>
    <w:rsid w:val="59B241EC"/>
    <w:rsid w:val="5AC10D81"/>
    <w:rsid w:val="5AEF114A"/>
    <w:rsid w:val="5BFA6126"/>
    <w:rsid w:val="5C39371B"/>
    <w:rsid w:val="5D8A178B"/>
    <w:rsid w:val="5D9C58DF"/>
    <w:rsid w:val="5DA75E5F"/>
    <w:rsid w:val="5DAA00E2"/>
    <w:rsid w:val="5E112CD8"/>
    <w:rsid w:val="5E743E1C"/>
    <w:rsid w:val="5E857F57"/>
    <w:rsid w:val="5EF43B04"/>
    <w:rsid w:val="5F5E5780"/>
    <w:rsid w:val="5FB87DC0"/>
    <w:rsid w:val="5FC04709"/>
    <w:rsid w:val="5FD061AB"/>
    <w:rsid w:val="5FFC2F47"/>
    <w:rsid w:val="600A3C55"/>
    <w:rsid w:val="60F03F78"/>
    <w:rsid w:val="60F967F6"/>
    <w:rsid w:val="61B346D2"/>
    <w:rsid w:val="6208709F"/>
    <w:rsid w:val="62415FFF"/>
    <w:rsid w:val="62A3124C"/>
    <w:rsid w:val="62F840AD"/>
    <w:rsid w:val="636B5B38"/>
    <w:rsid w:val="636E065C"/>
    <w:rsid w:val="6375532A"/>
    <w:rsid w:val="63B214F5"/>
    <w:rsid w:val="63B35EAA"/>
    <w:rsid w:val="63CA0D51"/>
    <w:rsid w:val="646749E8"/>
    <w:rsid w:val="653A5A1F"/>
    <w:rsid w:val="65DF280D"/>
    <w:rsid w:val="6603474E"/>
    <w:rsid w:val="66DD7FDA"/>
    <w:rsid w:val="677712CB"/>
    <w:rsid w:val="67797628"/>
    <w:rsid w:val="67B16290"/>
    <w:rsid w:val="67EF6D70"/>
    <w:rsid w:val="683055A2"/>
    <w:rsid w:val="69422CA5"/>
    <w:rsid w:val="694F1A58"/>
    <w:rsid w:val="696316B8"/>
    <w:rsid w:val="6A7C5520"/>
    <w:rsid w:val="6ABC5095"/>
    <w:rsid w:val="6ACF4F6F"/>
    <w:rsid w:val="6AD67551"/>
    <w:rsid w:val="6ADF7153"/>
    <w:rsid w:val="6B1765A5"/>
    <w:rsid w:val="6BC148C3"/>
    <w:rsid w:val="6BDE44B2"/>
    <w:rsid w:val="6D135167"/>
    <w:rsid w:val="6DEB5987"/>
    <w:rsid w:val="6ED816BC"/>
    <w:rsid w:val="6FA663F0"/>
    <w:rsid w:val="6FB85224"/>
    <w:rsid w:val="6FC95AE6"/>
    <w:rsid w:val="6FF53305"/>
    <w:rsid w:val="70D50A94"/>
    <w:rsid w:val="71082CAE"/>
    <w:rsid w:val="713441CC"/>
    <w:rsid w:val="71637A81"/>
    <w:rsid w:val="717A719C"/>
    <w:rsid w:val="722E4900"/>
    <w:rsid w:val="72A72905"/>
    <w:rsid w:val="730918EB"/>
    <w:rsid w:val="730A4A1B"/>
    <w:rsid w:val="73832869"/>
    <w:rsid w:val="744755F8"/>
    <w:rsid w:val="748D30D8"/>
    <w:rsid w:val="74A83174"/>
    <w:rsid w:val="7532257A"/>
    <w:rsid w:val="758111EB"/>
    <w:rsid w:val="75BE43D9"/>
    <w:rsid w:val="763F7A81"/>
    <w:rsid w:val="76C02AF8"/>
    <w:rsid w:val="77EE10F0"/>
    <w:rsid w:val="784D7A1A"/>
    <w:rsid w:val="78A101C9"/>
    <w:rsid w:val="7A216F20"/>
    <w:rsid w:val="7A484035"/>
    <w:rsid w:val="7A8666B2"/>
    <w:rsid w:val="7AF5643E"/>
    <w:rsid w:val="7B4D4EC1"/>
    <w:rsid w:val="7B5224EF"/>
    <w:rsid w:val="7BF94489"/>
    <w:rsid w:val="7C104D26"/>
    <w:rsid w:val="7C2B56BC"/>
    <w:rsid w:val="7CE502B1"/>
    <w:rsid w:val="7D75552F"/>
    <w:rsid w:val="7D920DAB"/>
    <w:rsid w:val="7E152E18"/>
    <w:rsid w:val="7ED366B8"/>
    <w:rsid w:val="7F2E7865"/>
    <w:rsid w:val="7F5259A6"/>
    <w:rsid w:val="7F794455"/>
    <w:rsid w:val="7F995383"/>
    <w:rsid w:val="7FF776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20" w:firstLineChars="200"/>
      <w:jc w:val="both"/>
    </w:pPr>
    <w:rPr>
      <w:rFonts w:ascii="仿宋_GB2312" w:hAnsi="仿宋_GB2312" w:eastAsia="仿宋_GB2312" w:cstheme="minorBidi"/>
      <w:kern w:val="2"/>
      <w:sz w:val="32"/>
      <w:szCs w:val="24"/>
      <w:lang w:val="en-US" w:eastAsia="zh-CN" w:bidi="ar-SA"/>
    </w:rPr>
  </w:style>
  <w:style w:type="paragraph" w:styleId="7">
    <w:name w:val="heading 1"/>
    <w:basedOn w:val="1"/>
    <w:next w:val="1"/>
    <w:link w:val="32"/>
    <w:qFormat/>
    <w:uiPriority w:val="0"/>
    <w:pPr>
      <w:keepNext/>
      <w:keepLines/>
      <w:spacing w:beforeLines="0" w:beforeAutospacing="0" w:afterLines="0" w:afterAutospacing="0" w:line="360" w:lineRule="auto"/>
      <w:outlineLvl w:val="0"/>
    </w:pPr>
    <w:rPr>
      <w:rFonts w:eastAsia="黑体"/>
      <w:b/>
      <w:kern w:val="44"/>
    </w:rPr>
  </w:style>
  <w:style w:type="paragraph" w:styleId="8">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楷体"/>
    </w:rPr>
  </w:style>
  <w:style w:type="paragraph" w:styleId="9">
    <w:name w:val="heading 3"/>
    <w:basedOn w:val="1"/>
    <w:next w:val="1"/>
    <w:unhideWhenUsed/>
    <w:qFormat/>
    <w:uiPriority w:val="0"/>
    <w:pPr>
      <w:keepNext/>
      <w:keepLines/>
      <w:spacing w:beforeLines="0" w:beforeAutospacing="0" w:afterLines="0" w:afterAutospacing="0" w:line="360" w:lineRule="auto"/>
      <w:outlineLvl w:val="2"/>
    </w:pPr>
    <w:rPr>
      <w:rFonts w:ascii="楷体" w:hAnsi="楷体"/>
    </w:rPr>
  </w:style>
  <w:style w:type="character" w:default="1" w:styleId="24">
    <w:name w:val="Default Paragraph Font"/>
    <w:semiHidden/>
    <w:qFormat/>
    <w:uiPriority w:val="0"/>
  </w:style>
  <w:style w:type="table" w:default="1" w:styleId="2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afterLines="0" w:afterAutospacing="0"/>
      <w:ind w:left="420" w:leftChars="200"/>
    </w:pPr>
  </w:style>
  <w:style w:type="paragraph" w:styleId="4">
    <w:name w:val="Body Text First Indent"/>
    <w:basedOn w:val="5"/>
    <w:next w:val="1"/>
    <w:link w:val="34"/>
    <w:qFormat/>
    <w:uiPriority w:val="0"/>
    <w:pPr>
      <w:spacing w:after="0" w:line="600" w:lineRule="exact"/>
      <w:ind w:firstLine="420"/>
    </w:pPr>
    <w:rPr>
      <w:bCs/>
      <w:sz w:val="30"/>
      <w:szCs w:val="30"/>
    </w:rPr>
  </w:style>
  <w:style w:type="paragraph" w:styleId="5">
    <w:name w:val="Body Text"/>
    <w:basedOn w:val="1"/>
    <w:next w:val="6"/>
    <w:link w:val="33"/>
    <w:qFormat/>
    <w:uiPriority w:val="0"/>
    <w:pPr>
      <w:spacing w:after="120" w:afterLines="0" w:afterAutospacing="0"/>
    </w:pPr>
  </w:style>
  <w:style w:type="paragraph" w:styleId="6">
    <w:name w:val="Body Text 2"/>
    <w:basedOn w:val="1"/>
    <w:unhideWhenUsed/>
    <w:qFormat/>
    <w:uiPriority w:val="99"/>
    <w:pPr>
      <w:spacing w:after="120" w:line="480" w:lineRule="auto"/>
    </w:pPr>
  </w:style>
  <w:style w:type="paragraph" w:styleId="10">
    <w:name w:val="Normal Indent"/>
    <w:basedOn w:val="1"/>
    <w:qFormat/>
    <w:uiPriority w:val="0"/>
    <w:pPr>
      <w:ind w:firstLine="420" w:firstLineChars="200"/>
    </w:pPr>
  </w:style>
  <w:style w:type="paragraph" w:styleId="11">
    <w:name w:val="annotation text"/>
    <w:basedOn w:val="1"/>
    <w:qFormat/>
    <w:uiPriority w:val="0"/>
    <w:pPr>
      <w:jc w:val="left"/>
    </w:pPr>
  </w:style>
  <w:style w:type="paragraph" w:styleId="12">
    <w:name w:val="toc 3"/>
    <w:basedOn w:val="1"/>
    <w:next w:val="1"/>
    <w:qFormat/>
    <w:uiPriority w:val="0"/>
    <w:pPr>
      <w:ind w:left="0" w:leftChars="0" w:firstLine="1264" w:firstLineChars="400"/>
    </w:pPr>
  </w:style>
  <w:style w:type="paragraph" w:styleId="13">
    <w:name w:val="Plain Text"/>
    <w:basedOn w:val="1"/>
    <w:qFormat/>
    <w:uiPriority w:val="0"/>
    <w:pPr>
      <w:ind w:firstLine="0" w:firstLineChars="0"/>
    </w:pPr>
    <w:rPr>
      <w:rFonts w:ascii="宋体" w:hAnsi="Courier New" w:eastAsia="宋体"/>
      <w:sz w:val="21"/>
      <w:szCs w:val="21"/>
    </w:rPr>
  </w:style>
  <w:style w:type="paragraph" w:styleId="14">
    <w:name w:val="Body Text Indent 2"/>
    <w:basedOn w:val="1"/>
    <w:qFormat/>
    <w:uiPriority w:val="99"/>
    <w:pPr>
      <w:spacing w:line="590" w:lineRule="exact"/>
      <w:ind w:firstLine="880" w:firstLineChars="200"/>
    </w:pPr>
    <w:rPr>
      <w:rFonts w:eastAsia="方正仿宋_GBK"/>
      <w:sz w:val="32"/>
    </w:rPr>
  </w:style>
  <w:style w:type="paragraph" w:styleId="15">
    <w:name w:val="footer"/>
    <w:basedOn w:val="1"/>
    <w:next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6">
    <w:name w:val="envelope return"/>
    <w:basedOn w:val="1"/>
    <w:qFormat/>
    <w:uiPriority w:val="0"/>
    <w:pPr>
      <w:snapToGrid w:val="0"/>
    </w:pPr>
    <w:rPr>
      <w:rFonts w:ascii="Arial" w:hAnsi="Arial" w:eastAsia="宋体" w:cs="Arial"/>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unhideWhenUsed/>
    <w:qFormat/>
    <w:uiPriority w:val="39"/>
    <w:pPr>
      <w:ind w:firstLine="0" w:firstLineChars="0"/>
    </w:pPr>
    <w:rPr>
      <w:rFonts w:eastAsia="黑体"/>
    </w:rPr>
  </w:style>
  <w:style w:type="paragraph" w:styleId="19">
    <w:name w:val="index 9"/>
    <w:basedOn w:val="1"/>
    <w:next w:val="1"/>
    <w:qFormat/>
    <w:uiPriority w:val="99"/>
    <w:pPr>
      <w:ind w:left="3360"/>
    </w:pPr>
  </w:style>
  <w:style w:type="paragraph" w:styleId="20">
    <w:name w:val="toc 2"/>
    <w:basedOn w:val="1"/>
    <w:next w:val="1"/>
    <w:qFormat/>
    <w:uiPriority w:val="0"/>
    <w:pPr>
      <w:ind w:left="0" w:leftChars="0"/>
    </w:pPr>
    <w:rPr>
      <w:rFonts w:eastAsia="楷体"/>
    </w:rPr>
  </w:style>
  <w:style w:type="paragraph" w:styleId="21">
    <w:name w:val="Normal (Web)"/>
    <w:basedOn w:val="1"/>
    <w:next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table" w:styleId="23">
    <w:name w:val="Table Grid"/>
    <w:basedOn w:val="2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5">
    <w:name w:val="BodyText"/>
    <w:basedOn w:val="1"/>
    <w:next w:val="26"/>
    <w:qFormat/>
    <w:uiPriority w:val="0"/>
    <w:pPr>
      <w:spacing w:after="120"/>
    </w:pPr>
  </w:style>
  <w:style w:type="paragraph" w:customStyle="1" w:styleId="26">
    <w:name w:val="BodyText1I2"/>
    <w:basedOn w:val="27"/>
    <w:next w:val="1"/>
    <w:qFormat/>
    <w:uiPriority w:val="0"/>
    <w:pPr>
      <w:spacing w:after="120"/>
      <w:ind w:left="420" w:leftChars="200" w:firstLine="420" w:firstLineChars="200"/>
      <w:jc w:val="both"/>
      <w:textAlignment w:val="baseline"/>
    </w:pPr>
  </w:style>
  <w:style w:type="paragraph" w:customStyle="1" w:styleId="27">
    <w:name w:val="BodyTextIndent"/>
    <w:basedOn w:val="1"/>
    <w:qFormat/>
    <w:uiPriority w:val="0"/>
    <w:pPr>
      <w:spacing w:after="120"/>
      <w:ind w:left="420" w:leftChars="200"/>
      <w:jc w:val="both"/>
      <w:textAlignment w:val="baseline"/>
    </w:pPr>
  </w:style>
  <w:style w:type="table" w:customStyle="1" w:styleId="28">
    <w:name w:val="Table Normal"/>
    <w:unhideWhenUsed/>
    <w:qFormat/>
    <w:uiPriority w:val="0"/>
    <w:tblPr>
      <w:tblCellMar>
        <w:top w:w="0" w:type="dxa"/>
        <w:left w:w="0" w:type="dxa"/>
        <w:bottom w:w="0" w:type="dxa"/>
        <w:right w:w="0" w:type="dxa"/>
      </w:tblCellMar>
    </w:tblPr>
  </w:style>
  <w:style w:type="paragraph" w:customStyle="1" w:styleId="29">
    <w:name w:val="样式2"/>
    <w:basedOn w:val="1"/>
    <w:qFormat/>
    <w:uiPriority w:val="0"/>
    <w:pPr>
      <w:widowControl/>
      <w:spacing w:line="300" w:lineRule="auto"/>
      <w:jc w:val="center"/>
    </w:pPr>
    <w:rPr>
      <w:rFonts w:ascii="宋体" w:hAnsi="宋体"/>
      <w:b/>
      <w:bCs/>
      <w:szCs w:val="21"/>
    </w:rPr>
  </w:style>
  <w:style w:type="paragraph" w:customStyle="1" w:styleId="30">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customStyle="1" w:styleId="31">
    <w:name w:val="Default"/>
    <w:basedOn w:val="1"/>
    <w:qFormat/>
    <w:uiPriority w:val="0"/>
    <w:pPr>
      <w:autoSpaceDE w:val="0"/>
      <w:autoSpaceDN w:val="0"/>
      <w:adjustRightInd w:val="0"/>
      <w:jc w:val="left"/>
    </w:pPr>
    <w:rPr>
      <w:rFonts w:ascii="仿宋_GB2312" w:hAnsi="Times New Roman" w:eastAsia="仿宋_GB2312" w:cs="Times New Roman"/>
      <w:color w:val="000000"/>
      <w:kern w:val="0"/>
      <w:sz w:val="24"/>
    </w:rPr>
  </w:style>
  <w:style w:type="character" w:customStyle="1" w:styleId="32">
    <w:name w:val="标题 1 Char"/>
    <w:link w:val="7"/>
    <w:qFormat/>
    <w:uiPriority w:val="0"/>
    <w:rPr>
      <w:rFonts w:eastAsia="黑体"/>
      <w:b/>
      <w:kern w:val="44"/>
    </w:rPr>
  </w:style>
  <w:style w:type="character" w:customStyle="1" w:styleId="33">
    <w:name w:val="正文文本 字符"/>
    <w:basedOn w:val="24"/>
    <w:link w:val="5"/>
    <w:qFormat/>
    <w:uiPriority w:val="0"/>
    <w:rPr>
      <w:kern w:val="2"/>
      <w:sz w:val="21"/>
      <w:szCs w:val="22"/>
    </w:rPr>
  </w:style>
  <w:style w:type="character" w:customStyle="1" w:styleId="34">
    <w:name w:val="正文首行缩进 字符"/>
    <w:link w:val="4"/>
    <w:qFormat/>
    <w:uiPriority w:val="0"/>
    <w:rPr>
      <w:rFonts w:hint="default" w:ascii="Calibri" w:hAnsi="Calibri" w:cs="Calibri"/>
      <w:kern w:val="2"/>
      <w:sz w:val="21"/>
      <w:szCs w:val="24"/>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 w:type="paragraph" w:customStyle="1" w:styleId="37">
    <w:name w:val="WPSOffice手动目录 3"/>
    <w:qFormat/>
    <w:uiPriority w:val="0"/>
    <w:pPr>
      <w:ind w:leftChars="400"/>
    </w:pPr>
    <w:rPr>
      <w:rFonts w:ascii="Times New Roman" w:hAnsi="Times New Roman" w:eastAsia="宋体" w:cs="Times New Roman"/>
      <w:sz w:val="20"/>
      <w:szCs w:val="20"/>
    </w:rPr>
  </w:style>
  <w:style w:type="character" w:customStyle="1" w:styleId="38">
    <w:name w:val="NormalCharacter"/>
    <w:basedOn w:val="24"/>
    <w:qFormat/>
    <w:uiPriority w:val="0"/>
    <w:rPr>
      <w:rFonts w:hint="default" w:ascii="Calibri" w:hAnsi="Calibri" w:eastAsia="宋体" w:cs="Times New Roman"/>
      <w:kern w:val="2"/>
      <w:sz w:val="21"/>
      <w:szCs w:val="24"/>
      <w:lang w:val="en-US" w:eastAsia="zh-CN" w:bidi="ar"/>
    </w:rPr>
  </w:style>
  <w:style w:type="character" w:customStyle="1" w:styleId="39">
    <w:name w:val="font31"/>
    <w:basedOn w:val="24"/>
    <w:qFormat/>
    <w:uiPriority w:val="0"/>
    <w:rPr>
      <w:rFonts w:hint="default" w:ascii="Times New Roman" w:hAnsi="Times New Roman" w:cs="Times New Roman"/>
      <w:b/>
      <w:bCs/>
      <w:color w:val="000000"/>
      <w:sz w:val="18"/>
      <w:szCs w:val="18"/>
      <w:u w:val="none"/>
    </w:rPr>
  </w:style>
  <w:style w:type="character" w:customStyle="1" w:styleId="40">
    <w:name w:val="font21"/>
    <w:basedOn w:val="24"/>
    <w:qFormat/>
    <w:uiPriority w:val="0"/>
    <w:rPr>
      <w:rFonts w:hint="eastAsia" w:ascii="仿宋_GB2312" w:eastAsia="仿宋_GB2312" w:cs="仿宋_GB2312"/>
      <w:b/>
      <w:bCs/>
      <w:color w:val="000000"/>
      <w:sz w:val="18"/>
      <w:szCs w:val="18"/>
      <w:u w:val="none"/>
    </w:rPr>
  </w:style>
  <w:style w:type="character" w:customStyle="1" w:styleId="41">
    <w:name w:val="font41"/>
    <w:basedOn w:val="24"/>
    <w:qFormat/>
    <w:uiPriority w:val="0"/>
    <w:rPr>
      <w:rFonts w:hint="eastAsia" w:ascii="仿宋_GB2312" w:eastAsia="仿宋_GB2312" w:cs="仿宋_GB2312"/>
      <w:color w:val="000000"/>
      <w:sz w:val="18"/>
      <w:szCs w:val="18"/>
      <w:u w:val="none"/>
    </w:rPr>
  </w:style>
  <w:style w:type="paragraph" w:customStyle="1" w:styleId="4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123\Desktop\&#24037;&#20316;&#31807;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123\Desktop\&#24037;&#20316;&#31807;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ysClr val="windowText" lastClr="000000"/>
                </a:solidFill>
                <a:latin typeface="+mn-lt"/>
                <a:ea typeface="+mn-ea"/>
                <a:cs typeface="+mn-cs"/>
              </a:defRPr>
            </a:pPr>
            <a:r>
              <a:rPr b="1">
                <a:solidFill>
                  <a:sysClr val="windowText" lastClr="000000"/>
                </a:solidFill>
              </a:rPr>
              <a:t>卧龙区、宛城区GDP占南阳市的比重（%）</a:t>
            </a:r>
            <a:endParaRPr b="1">
              <a:solidFill>
                <a:sysClr val="windowText" lastClr="000000"/>
              </a:solidFill>
            </a:endParaRPr>
          </a:p>
        </c:rich>
      </c:tx>
      <c:layout/>
      <c:overlay val="0"/>
      <c:spPr>
        <a:noFill/>
        <a:ln>
          <a:noFill/>
        </a:ln>
        <a:effectLst/>
      </c:spPr>
    </c:title>
    <c:autoTitleDeleted val="0"/>
    <c:plotArea>
      <c:layout/>
      <c:barChart>
        <c:barDir val="col"/>
        <c:grouping val="clustered"/>
        <c:varyColors val="0"/>
        <c:ser>
          <c:idx val="0"/>
          <c:order val="0"/>
          <c:tx>
            <c:strRef>
              <c:f>[工作簿1]Sheet1!$A$3</c:f>
              <c:strCache>
                <c:ptCount val="1"/>
                <c:pt idx="0">
                  <c:v>卧龙区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[工作簿1]Sheet1!$B$2:$H$2</c:f>
              <c:numCache>
                <c:formatCode>General</c:formatCode>
                <c:ptCount val="7"/>
                <c:pt idx="0">
                  <c:v>2016</c:v>
                </c:pt>
                <c:pt idx="1">
                  <c:v>2017</c:v>
                </c:pt>
                <c:pt idx="2">
                  <c:v>2018</c:v>
                </c:pt>
                <c:pt idx="3">
                  <c:v>2019</c:v>
                </c:pt>
                <c:pt idx="4">
                  <c:v>2020</c:v>
                </c:pt>
                <c:pt idx="5">
                  <c:v>2021</c:v>
                </c:pt>
                <c:pt idx="6">
                  <c:v>2022</c:v>
                </c:pt>
              </c:numCache>
            </c:numRef>
          </c:cat>
          <c:val>
            <c:numRef>
              <c:f>[工作簿1]Sheet1!$B$3:$H$3</c:f>
              <c:numCache>
                <c:formatCode>0.0_ </c:formatCode>
                <c:ptCount val="7"/>
                <c:pt idx="0">
                  <c:v>11.11</c:v>
                </c:pt>
                <c:pt idx="1">
                  <c:v>9.8</c:v>
                </c:pt>
                <c:pt idx="2">
                  <c:v>10.07</c:v>
                </c:pt>
                <c:pt idx="3">
                  <c:v>11.18</c:v>
                </c:pt>
                <c:pt idx="4">
                  <c:v>11.23</c:v>
                </c:pt>
                <c:pt idx="5">
                  <c:v>11.23</c:v>
                </c:pt>
                <c:pt idx="6">
                  <c:v>11.15</c:v>
                </c:pt>
              </c:numCache>
            </c:numRef>
          </c:val>
        </c:ser>
        <c:ser>
          <c:idx val="1"/>
          <c:order val="1"/>
          <c:tx>
            <c:strRef>
              <c:f>[工作簿1]Sheet1!$A$4</c:f>
              <c:strCache>
                <c:ptCount val="1"/>
                <c:pt idx="0">
                  <c:v>宛城区</c:v>
                </c:pt>
              </c:strCache>
            </c:strRef>
          </c:tx>
          <c:spPr>
            <a:pattFill prst="dkUpDiag">
              <a:fgClr>
                <a:schemeClr val="accent2"/>
              </a:fgClr>
              <a:bgClr>
                <a:schemeClr val="bg1"/>
              </a:bgClr>
            </a:patt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[工作簿1]Sheet1!$B$2:$H$2</c:f>
              <c:numCache>
                <c:formatCode>General</c:formatCode>
                <c:ptCount val="7"/>
                <c:pt idx="0">
                  <c:v>2016</c:v>
                </c:pt>
                <c:pt idx="1">
                  <c:v>2017</c:v>
                </c:pt>
                <c:pt idx="2">
                  <c:v>2018</c:v>
                </c:pt>
                <c:pt idx="3">
                  <c:v>2019</c:v>
                </c:pt>
                <c:pt idx="4">
                  <c:v>2020</c:v>
                </c:pt>
                <c:pt idx="5">
                  <c:v>2021</c:v>
                </c:pt>
                <c:pt idx="6">
                  <c:v>2022</c:v>
                </c:pt>
              </c:numCache>
            </c:numRef>
          </c:cat>
          <c:val>
            <c:numRef>
              <c:f>[工作簿1]Sheet1!$B$4:$H$4</c:f>
              <c:numCache>
                <c:formatCode>0.0_ </c:formatCode>
                <c:ptCount val="7"/>
                <c:pt idx="0">
                  <c:v>8.47</c:v>
                </c:pt>
                <c:pt idx="1">
                  <c:v>7.29</c:v>
                </c:pt>
                <c:pt idx="2">
                  <c:v>7.37</c:v>
                </c:pt>
                <c:pt idx="3">
                  <c:v>8.58</c:v>
                </c:pt>
                <c:pt idx="4">
                  <c:v>8.45</c:v>
                </c:pt>
                <c:pt idx="5">
                  <c:v>8.44</c:v>
                </c:pt>
                <c:pt idx="6">
                  <c:v>8.47</c:v>
                </c:pt>
              </c:numCache>
            </c:numRef>
          </c:val>
        </c:ser>
        <c:dLbls>
          <c:showLegendKey val="0"/>
          <c:showVal val="1"/>
          <c:showCatName val="0"/>
          <c:showSerName val="0"/>
          <c:showPercent val="0"/>
          <c:showBubbleSize val="0"/>
        </c:dLbls>
        <c:gapWidth val="219"/>
        <c:overlap val="-27"/>
        <c:axId val="882974757"/>
        <c:axId val="865378240"/>
      </c:barChart>
      <c:catAx>
        <c:axId val="88297475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baseline="0">
                <a:solidFill>
                  <a:sysClr val="windowText" lastClr="000000"/>
                </a:solidFill>
                <a:latin typeface="+mn-lt"/>
                <a:ea typeface="+mn-ea"/>
                <a:cs typeface="+mn-cs"/>
              </a:defRPr>
            </a:pPr>
          </a:p>
        </c:txPr>
        <c:crossAx val="865378240"/>
        <c:crosses val="autoZero"/>
        <c:auto val="1"/>
        <c:lblAlgn val="ctr"/>
        <c:lblOffset val="100"/>
        <c:noMultiLvlLbl val="0"/>
      </c:catAx>
      <c:valAx>
        <c:axId val="865378240"/>
        <c:scaling>
          <c:orientation val="minMax"/>
        </c:scaling>
        <c:delete val="0"/>
        <c:axPos val="l"/>
        <c:majorGridlines>
          <c:spPr>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ysClr val="windowText" lastClr="000000"/>
                </a:solidFill>
                <a:latin typeface="+mn-lt"/>
                <a:ea typeface="+mn-ea"/>
                <a:cs typeface="+mn-cs"/>
              </a:defRPr>
            </a:pPr>
          </a:p>
        </c:txPr>
        <c:crossAx val="882974757"/>
        <c:crosses val="autoZero"/>
        <c:crossBetween val="between"/>
        <c:majorUnit val="1"/>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solidFill>
            <a:sysClr val="windowText" lastClr="000000"/>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ysClr val="windowText" lastClr="000000"/>
                </a:solidFill>
                <a:latin typeface="+mn-lt"/>
                <a:ea typeface="+mn-ea"/>
                <a:cs typeface="+mn-cs"/>
              </a:defRPr>
            </a:pPr>
            <a:r>
              <a:rPr b="1">
                <a:solidFill>
                  <a:sysClr val="windowText" lastClr="000000"/>
                </a:solidFill>
              </a:rPr>
              <a:t>卧龙区与周边地区的经济首位度对比（</a:t>
            </a:r>
            <a:r>
              <a:rPr lang="en-US" altLang="zh-CN" b="1">
                <a:solidFill>
                  <a:sysClr val="windowText" lastClr="000000"/>
                </a:solidFill>
              </a:rPr>
              <a:t>%</a:t>
            </a:r>
            <a:r>
              <a:rPr altLang="en-US" b="1">
                <a:solidFill>
                  <a:sysClr val="windowText" lastClr="000000"/>
                </a:solidFill>
              </a:rPr>
              <a:t>）</a:t>
            </a:r>
            <a:r>
              <a:rPr b="1">
                <a:solidFill>
                  <a:sysClr val="windowText" lastClr="000000"/>
                </a:solidFill>
              </a:rPr>
              <a:t>（</a:t>
            </a:r>
            <a:r>
              <a:rPr lang="en-US" altLang="zh-CN" b="1">
                <a:solidFill>
                  <a:sysClr val="windowText" lastClr="000000"/>
                </a:solidFill>
              </a:rPr>
              <a:t>2022</a:t>
            </a:r>
            <a:r>
              <a:rPr altLang="en-US" b="1">
                <a:solidFill>
                  <a:sysClr val="windowText" lastClr="000000"/>
                </a:solidFill>
              </a:rPr>
              <a:t>年）</a:t>
            </a:r>
            <a:endParaRPr altLang="en-US" b="1">
              <a:solidFill>
                <a:sysClr val="windowText" lastClr="000000"/>
              </a:solidFill>
            </a:endParaRPr>
          </a:p>
        </c:rich>
      </c:tx>
      <c:layout/>
      <c:overlay val="0"/>
      <c:spPr>
        <a:noFill/>
        <a:ln>
          <a:noFill/>
        </a:ln>
        <a:effectLst/>
      </c:spPr>
    </c:title>
    <c:autoTitleDeleted val="0"/>
    <c:plotArea>
      <c:layout/>
      <c:barChart>
        <c:barDir val="col"/>
        <c:grouping val="clustered"/>
        <c:varyColors val="0"/>
        <c:ser>
          <c:idx val="0"/>
          <c:order val="0"/>
          <c:tx>
            <c:strRef>
              <c:f>[工作簿1.xlsx]Sheet8!$A$3</c:f>
              <c:strCache>
                <c:ptCount val="1"/>
                <c:pt idx="0">
                  <c:v>2022年</c:v>
                </c:pt>
              </c:strCache>
            </c:strRef>
          </c:tx>
          <c:spPr>
            <a:solidFill>
              <a:schemeClr val="accent1"/>
            </a:solidFill>
            <a:ln>
              <a:noFill/>
            </a:ln>
            <a:effectLst/>
          </c:spPr>
          <c:invertIfNegative val="0"/>
          <c:dPt>
            <c:idx val="0"/>
            <c:invertIfNegative val="0"/>
            <c:bubble3D val="0"/>
            <c:spPr>
              <a:solidFill>
                <a:schemeClr val="accent1"/>
              </a:solidFill>
              <a:ln>
                <a:noFill/>
              </a:ln>
              <a:effectLst/>
            </c:spPr>
          </c:dPt>
          <c:dPt>
            <c:idx val="1"/>
            <c:invertIfNegative val="0"/>
            <c:bubble3D val="0"/>
            <c:spPr>
              <a:solidFill>
                <a:schemeClr val="accent1"/>
              </a:solidFill>
              <a:ln>
                <a:noFill/>
              </a:ln>
              <a:effectLst/>
            </c:spPr>
          </c:dPt>
          <c:dPt>
            <c:idx val="2"/>
            <c:invertIfNegative val="0"/>
            <c:bubble3D val="0"/>
            <c:spPr>
              <a:solidFill>
                <a:schemeClr val="accent1"/>
              </a:solidFill>
              <a:ln>
                <a:noFill/>
              </a:ln>
              <a:effectLst/>
            </c:spPr>
          </c:dPt>
          <c:dPt>
            <c:idx val="3"/>
            <c:invertIfNegative val="0"/>
            <c:bubble3D val="0"/>
            <c:spPr>
              <a:solidFill>
                <a:schemeClr val="accent1"/>
              </a:solidFill>
              <a:ln>
                <a:noFill/>
              </a:ln>
              <a:effectLst/>
            </c:spPr>
          </c:dPt>
          <c:dLbls>
            <c:dLbl>
              <c:idx val="0"/>
              <c:layout/>
              <c:tx>
                <c:rich>
                  <a:bodyPr rot="0" spcFirstLastPara="0" vertOverflow="ellipsis" vert="horz" wrap="square" lIns="38100" tIns="19050" rIns="38100" bIns="19050" anchor="ctr" anchorCtr="1"/>
                  <a:lstStyle/>
                  <a:p>
                    <a:pPr defTabSz="914400">
                      <a:defRPr lang="zh-CN" sz="900" b="1" i="0" u="none" strike="noStrike" kern="1200" baseline="0">
                        <a:solidFill>
                          <a:sysClr val="windowText" lastClr="000000"/>
                        </a:solidFill>
                        <a:latin typeface="+mn-lt"/>
                        <a:ea typeface="+mn-ea"/>
                        <a:cs typeface="+mn-cs"/>
                      </a:defRPr>
                    </a:pPr>
                    <a:r>
                      <a:t>11.</a:t>
                    </a:r>
                    <a:r>
                      <a:rPr lang="en-US" altLang="zh-CN"/>
                      <a:t>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[工作簿1.xlsx]Sheet8!$B$2:$E$2</c:f>
              <c:strCache>
                <c:ptCount val="4"/>
                <c:pt idx="0">
                  <c:v>卧龙区</c:v>
                </c:pt>
                <c:pt idx="1">
                  <c:v>襄州区</c:v>
                </c:pt>
                <c:pt idx="2">
                  <c:v>洛龙区</c:v>
                </c:pt>
                <c:pt idx="3">
                  <c:v>金水区</c:v>
                </c:pt>
              </c:strCache>
            </c:strRef>
          </c:cat>
          <c:val>
            <c:numRef>
              <c:f>[工作簿1.xlsx]Sheet8!$B$3:$E$3</c:f>
              <c:numCache>
                <c:formatCode>General</c:formatCode>
                <c:ptCount val="4"/>
                <c:pt idx="0">
                  <c:v>11.1</c:v>
                </c:pt>
                <c:pt idx="1">
                  <c:v>15.5</c:v>
                </c:pt>
                <c:pt idx="2">
                  <c:v>13.9</c:v>
                </c:pt>
                <c:pt idx="3">
                  <c:v>22.5</c:v>
                </c:pt>
              </c:numCache>
            </c:numRef>
          </c:val>
        </c:ser>
        <c:dLbls>
          <c:showLegendKey val="0"/>
          <c:showVal val="1"/>
          <c:showCatName val="0"/>
          <c:showSerName val="0"/>
          <c:showPercent val="0"/>
          <c:showBubbleSize val="0"/>
        </c:dLbls>
        <c:gapWidth val="219"/>
        <c:overlap val="-27"/>
        <c:axId val="321261887"/>
        <c:axId val="896632771"/>
      </c:barChart>
      <c:catAx>
        <c:axId val="3212618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baseline="0">
                <a:solidFill>
                  <a:sysClr val="windowText" lastClr="000000"/>
                </a:solidFill>
                <a:latin typeface="+mn-lt"/>
                <a:ea typeface="+mn-ea"/>
                <a:cs typeface="+mn-cs"/>
              </a:defRPr>
            </a:pPr>
          </a:p>
        </c:txPr>
        <c:crossAx val="896632771"/>
        <c:crosses val="autoZero"/>
        <c:auto val="1"/>
        <c:lblAlgn val="ctr"/>
        <c:lblOffset val="100"/>
        <c:noMultiLvlLbl val="0"/>
      </c:catAx>
      <c:valAx>
        <c:axId val="8966327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ysClr val="windowText" lastClr="000000"/>
                </a:solidFill>
                <a:latin typeface="+mn-lt"/>
                <a:ea typeface="+mn-ea"/>
                <a:cs typeface="+mn-cs"/>
              </a:defRPr>
            </a:pPr>
          </a:p>
        </c:txPr>
        <c:crossAx val="3212618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solidFill>
            <a:sysClr val="windowText" lastClr="000000"/>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80" b="1" i="0" u="none" strike="noStrike" kern="1200" spc="0" baseline="0">
                <a:solidFill>
                  <a:sysClr val="windowText" lastClr="000000"/>
                </a:solidFill>
                <a:latin typeface="+mn-lt"/>
                <a:ea typeface="+mn-ea"/>
                <a:cs typeface="+mn-cs"/>
              </a:defRPr>
            </a:pPr>
            <a:r>
              <a:rPr sz="1080" b="1">
                <a:solidFill>
                  <a:sysClr val="windowText" lastClr="000000"/>
                </a:solidFill>
              </a:rPr>
              <a:t>卧龙区与南阳市、河南省、全国的三次产业中二产占比对比（</a:t>
            </a:r>
            <a:r>
              <a:rPr lang="en-US" altLang="zh-CN" sz="1080" b="1">
                <a:solidFill>
                  <a:sysClr val="windowText" lastClr="000000"/>
                </a:solidFill>
              </a:rPr>
              <a:t>%</a:t>
            </a:r>
            <a:r>
              <a:rPr altLang="en-US" sz="1080" b="1">
                <a:solidFill>
                  <a:sysClr val="windowText" lastClr="000000"/>
                </a:solidFill>
              </a:rPr>
              <a:t>）</a:t>
            </a:r>
            <a:endParaRPr altLang="en-US" sz="1080" b="1">
              <a:solidFill>
                <a:sysClr val="windowText" lastClr="000000"/>
              </a:solidFill>
            </a:endParaRPr>
          </a:p>
        </c:rich>
      </c:tx>
      <c:layout>
        <c:manualLayout>
          <c:xMode val="edge"/>
          <c:yMode val="edge"/>
          <c:x val="0.123325826715657"/>
          <c:y val="0.0258955545964609"/>
        </c:manualLayout>
      </c:layout>
      <c:overlay val="0"/>
      <c:spPr>
        <a:noFill/>
        <a:ln>
          <a:noFill/>
        </a:ln>
        <a:effectLst/>
      </c:spPr>
    </c:title>
    <c:autoTitleDeleted val="0"/>
    <c:plotArea>
      <c:layout/>
      <c:lineChart>
        <c:grouping val="standard"/>
        <c:varyColors val="0"/>
        <c:ser>
          <c:idx val="0"/>
          <c:order val="0"/>
          <c:tx>
            <c:strRef>
              <c:f>[工作簿1.xlsx]Sheet7!$A$3</c:f>
              <c:strCache>
                <c:ptCount val="1"/>
                <c:pt idx="0">
                  <c:v>卧龙区</c:v>
                </c:pt>
              </c:strCache>
            </c:strRef>
          </c:tx>
          <c:spPr>
            <a:ln w="28575" cap="rnd">
              <a:solidFill>
                <a:srgbClr val="FF0000"/>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ysClr val="windowText" lastClr="000000"/>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[工作簿1.xlsx]Sheet7!$B$2:$N$2</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[工作簿1.xlsx]Sheet7!$B$3:$N$3</c:f>
              <c:numCache>
                <c:formatCode>General</c:formatCode>
                <c:ptCount val="13"/>
                <c:pt idx="0">
                  <c:v>42.9</c:v>
                </c:pt>
                <c:pt idx="1">
                  <c:v>40.8</c:v>
                </c:pt>
                <c:pt idx="2">
                  <c:v>39.3</c:v>
                </c:pt>
                <c:pt idx="3">
                  <c:v>40.1</c:v>
                </c:pt>
                <c:pt idx="4">
                  <c:v>33.6</c:v>
                </c:pt>
                <c:pt idx="5">
                  <c:v>31.4</c:v>
                </c:pt>
                <c:pt idx="6">
                  <c:v>30.1</c:v>
                </c:pt>
                <c:pt idx="7">
                  <c:v>28</c:v>
                </c:pt>
                <c:pt idx="8">
                  <c:v>26.1</c:v>
                </c:pt>
                <c:pt idx="9">
                  <c:v>27.9</c:v>
                </c:pt>
                <c:pt idx="10">
                  <c:v>27.6</c:v>
                </c:pt>
                <c:pt idx="11">
                  <c:v>27.2</c:v>
                </c:pt>
                <c:pt idx="12">
                  <c:v>27</c:v>
                </c:pt>
              </c:numCache>
            </c:numRef>
          </c:val>
          <c:smooth val="0"/>
        </c:ser>
        <c:ser>
          <c:idx val="1"/>
          <c:order val="1"/>
          <c:tx>
            <c:strRef>
              <c:f>[工作簿1.xlsx]Sheet7!$A$4</c:f>
              <c:strCache>
                <c:ptCount val="1"/>
                <c:pt idx="0">
                  <c:v>南阳市</c:v>
                </c:pt>
              </c:strCache>
            </c:strRef>
          </c:tx>
          <c:spPr>
            <a:ln w="38100" cap="rnd" cmpd="sng">
              <a:solidFill>
                <a:schemeClr val="accent1"/>
              </a:solidFill>
              <a:prstDash val="sysDash"/>
              <a:round/>
            </a:ln>
            <a:effectLst/>
            <a:sp3d contourW="38100"/>
          </c:spPr>
          <c:marker>
            <c:symbol val="none"/>
          </c:marker>
          <c:dLbls>
            <c:delete val="1"/>
          </c:dLbls>
          <c:cat>
            <c:numRef>
              <c:f>[工作簿1.xlsx]Sheet7!$B$2:$N$2</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[工作簿1.xlsx]Sheet7!$B$4:$N$4</c:f>
              <c:numCache>
                <c:formatCode>General</c:formatCode>
                <c:ptCount val="13"/>
                <c:pt idx="0">
                  <c:v>52</c:v>
                </c:pt>
                <c:pt idx="1">
                  <c:v>53.8</c:v>
                </c:pt>
                <c:pt idx="2">
                  <c:v>52.7</c:v>
                </c:pt>
                <c:pt idx="3">
                  <c:v>50.6</c:v>
                </c:pt>
                <c:pt idx="4">
                  <c:v>50.5</c:v>
                </c:pt>
                <c:pt idx="5">
                  <c:v>45.8</c:v>
                </c:pt>
                <c:pt idx="6">
                  <c:v>44.8</c:v>
                </c:pt>
                <c:pt idx="7">
                  <c:v>42.7</c:v>
                </c:pt>
                <c:pt idx="8">
                  <c:v>41.4</c:v>
                </c:pt>
                <c:pt idx="9">
                  <c:v>33.2</c:v>
                </c:pt>
                <c:pt idx="10">
                  <c:v>32.1</c:v>
                </c:pt>
                <c:pt idx="11">
                  <c:v>31.6</c:v>
                </c:pt>
                <c:pt idx="12">
                  <c:v>32</c:v>
                </c:pt>
              </c:numCache>
            </c:numRef>
          </c:val>
          <c:smooth val="0"/>
        </c:ser>
        <c:ser>
          <c:idx val="2"/>
          <c:order val="2"/>
          <c:tx>
            <c:strRef>
              <c:f>[工作簿1.xlsx]Sheet7!$A$5</c:f>
              <c:strCache>
                <c:ptCount val="1"/>
                <c:pt idx="0">
                  <c:v>河南省</c:v>
                </c:pt>
              </c:strCache>
            </c:strRef>
          </c:tx>
          <c:spPr>
            <a:ln w="53975" cap="rnd" cmpd="dbl">
              <a:solidFill>
                <a:schemeClr val="accent3"/>
              </a:solidFill>
              <a:prstDash val="solid"/>
              <a:round/>
            </a:ln>
            <a:effectLst/>
            <a:sp3d contourW="53975"/>
          </c:spPr>
          <c:marker>
            <c:symbol val="none"/>
          </c:marker>
          <c:dLbls>
            <c:delete val="1"/>
          </c:dLbls>
          <c:cat>
            <c:numRef>
              <c:f>[工作簿1.xlsx]Sheet7!$B$2:$N$2</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[工作簿1.xlsx]Sheet7!$B$5:$N$5</c:f>
              <c:numCache>
                <c:formatCode>General</c:formatCode>
                <c:ptCount val="13"/>
                <c:pt idx="0">
                  <c:v>57.7</c:v>
                </c:pt>
                <c:pt idx="1">
                  <c:v>58.3</c:v>
                </c:pt>
                <c:pt idx="2">
                  <c:v>57.1</c:v>
                </c:pt>
                <c:pt idx="3">
                  <c:v>55.4</c:v>
                </c:pt>
                <c:pt idx="4">
                  <c:v>51.2</c:v>
                </c:pt>
                <c:pt idx="5">
                  <c:v>49.1</c:v>
                </c:pt>
                <c:pt idx="6">
                  <c:v>47.4</c:v>
                </c:pt>
                <c:pt idx="7">
                  <c:v>47.7</c:v>
                </c:pt>
                <c:pt idx="8">
                  <c:v>45.9</c:v>
                </c:pt>
                <c:pt idx="9">
                  <c:v>43.5</c:v>
                </c:pt>
                <c:pt idx="10">
                  <c:v>41.6</c:v>
                </c:pt>
                <c:pt idx="11">
                  <c:v>41.3</c:v>
                </c:pt>
                <c:pt idx="12">
                  <c:v>41.5</c:v>
                </c:pt>
              </c:numCache>
            </c:numRef>
          </c:val>
          <c:smooth val="0"/>
        </c:ser>
        <c:ser>
          <c:idx val="3"/>
          <c:order val="3"/>
          <c:tx>
            <c:strRef>
              <c:f>[工作簿1.xlsx]Sheet7!$A$6</c:f>
              <c:strCache>
                <c:ptCount val="1"/>
                <c:pt idx="0">
                  <c:v>全国</c:v>
                </c:pt>
              </c:strCache>
            </c:strRef>
          </c:tx>
          <c:spPr>
            <a:ln w="44450" cap="rnd" cmpd="sng">
              <a:solidFill>
                <a:schemeClr val="accent4"/>
              </a:solidFill>
              <a:prstDash val="sysDot"/>
              <a:round/>
            </a:ln>
            <a:effectLst/>
            <a:sp3d contourW="44450"/>
          </c:spPr>
          <c:marker>
            <c:symbol val="none"/>
          </c:marker>
          <c:dLbls>
            <c:delete val="1"/>
          </c:dLbls>
          <c:cat>
            <c:numRef>
              <c:f>[工作簿1.xlsx]Sheet7!$B$2:$N$2</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[工作簿1.xlsx]Sheet7!$B$6:$N$6</c:f>
              <c:numCache>
                <c:formatCode>General</c:formatCode>
                <c:ptCount val="13"/>
                <c:pt idx="0">
                  <c:v>46.8</c:v>
                </c:pt>
                <c:pt idx="1">
                  <c:v>46.8</c:v>
                </c:pt>
                <c:pt idx="2">
                  <c:v>45.3</c:v>
                </c:pt>
                <c:pt idx="3">
                  <c:v>43.9</c:v>
                </c:pt>
                <c:pt idx="4">
                  <c:v>42.6</c:v>
                </c:pt>
                <c:pt idx="5">
                  <c:v>40.5</c:v>
                </c:pt>
                <c:pt idx="6">
                  <c:v>39.8</c:v>
                </c:pt>
                <c:pt idx="7">
                  <c:v>40.5</c:v>
                </c:pt>
                <c:pt idx="8">
                  <c:v>40.7</c:v>
                </c:pt>
                <c:pt idx="9">
                  <c:v>39</c:v>
                </c:pt>
                <c:pt idx="10">
                  <c:v>37.8</c:v>
                </c:pt>
                <c:pt idx="11">
                  <c:v>39.4</c:v>
                </c:pt>
                <c:pt idx="12">
                  <c:v>39.9</c:v>
                </c:pt>
              </c:numCache>
            </c:numRef>
          </c:val>
          <c:smooth val="0"/>
        </c:ser>
        <c:dLbls>
          <c:showLegendKey val="0"/>
          <c:showVal val="1"/>
          <c:showCatName val="0"/>
          <c:showSerName val="0"/>
          <c:showPercent val="0"/>
          <c:showBubbleSize val="0"/>
        </c:dLbls>
        <c:marker val="0"/>
        <c:smooth val="0"/>
        <c:axId val="774443233"/>
        <c:axId val="174107371"/>
      </c:lineChart>
      <c:catAx>
        <c:axId val="77444323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baseline="0">
                <a:solidFill>
                  <a:sysClr val="windowText" lastClr="000000"/>
                </a:solidFill>
                <a:latin typeface="+mn-lt"/>
                <a:ea typeface="+mn-ea"/>
                <a:cs typeface="+mn-cs"/>
              </a:defRPr>
            </a:pPr>
          </a:p>
        </c:txPr>
        <c:crossAx val="174107371"/>
        <c:crosses val="autoZero"/>
        <c:auto val="1"/>
        <c:lblAlgn val="ctr"/>
        <c:lblOffset val="100"/>
        <c:noMultiLvlLbl val="0"/>
      </c:catAx>
      <c:valAx>
        <c:axId val="1741073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ysClr val="windowText" lastClr="000000"/>
                </a:solidFill>
                <a:latin typeface="+mn-lt"/>
                <a:ea typeface="+mn-ea"/>
                <a:cs typeface="+mn-cs"/>
              </a:defRPr>
            </a:pPr>
          </a:p>
        </c:txPr>
        <c:crossAx val="774443233"/>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ysClr val="windowText" lastClr="000000"/>
                </a:solidFill>
                <a:latin typeface="+mn-lt"/>
                <a:ea typeface="+mn-ea"/>
                <a:cs typeface="+mn-cs"/>
              </a:defRPr>
            </a:pPr>
          </a:p>
        </c:txPr>
      </c:legendEntry>
      <c:legendEntry>
        <c:idx val="2"/>
        <c:txPr>
          <a:bodyPr rot="0" spcFirstLastPara="0" vertOverflow="ellipsis" vert="horz" wrap="square" anchor="ctr" anchorCtr="1"/>
          <a:lstStyle/>
          <a:p>
            <a:pPr>
              <a:defRPr lang="zh-CN" sz="900" b="1" i="0" u="none" strike="noStrike" kern="1200" baseline="0">
                <a:solidFill>
                  <a:sysClr val="windowText" lastClr="000000"/>
                </a:solidFill>
                <a:latin typeface="+mn-lt"/>
                <a:ea typeface="+mn-ea"/>
                <a:cs typeface="+mn-cs"/>
              </a:defRPr>
            </a:pPr>
          </a:p>
        </c:txPr>
      </c:legendEntry>
      <c:legendEntry>
        <c:idx val="3"/>
        <c:txPr>
          <a:bodyPr rot="0" spcFirstLastPara="0" vertOverflow="ellipsis" vert="horz" wrap="square" anchor="ctr" anchorCtr="1"/>
          <a:lstStyle/>
          <a:p>
            <a:pPr>
              <a:defRPr lang="zh-CN" sz="900" b="1"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900" b="1">
          <a:solidFill>
            <a:sysClr val="windowText" lastClr="000000"/>
          </a:solid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[工作簿1]Sheet1!$A$3</c:f>
              <c:strCache>
                <c:ptCount val="1"/>
                <c:pt idx="0">
                  <c:v>高新技术企业数量（家）</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[工作簿1]Sheet1!$B$2:$E$2</c:f>
              <c:strCache>
                <c:ptCount val="4"/>
                <c:pt idx="0">
                  <c:v>卧龙区</c:v>
                </c:pt>
                <c:pt idx="1">
                  <c:v>南阳高新区</c:v>
                </c:pt>
                <c:pt idx="2">
                  <c:v>西峡县</c:v>
                </c:pt>
                <c:pt idx="3">
                  <c:v>唐河县</c:v>
                </c:pt>
              </c:strCache>
            </c:strRef>
          </c:cat>
          <c:val>
            <c:numRef>
              <c:f>[工作簿1]Sheet1!$B$3:$E$3</c:f>
              <c:numCache>
                <c:formatCode>General</c:formatCode>
                <c:ptCount val="4"/>
                <c:pt idx="0">
                  <c:v>37</c:v>
                </c:pt>
                <c:pt idx="1">
                  <c:v>53</c:v>
                </c:pt>
                <c:pt idx="2">
                  <c:v>38</c:v>
                </c:pt>
                <c:pt idx="3">
                  <c:v>51</c:v>
                </c:pt>
              </c:numCache>
            </c:numRef>
          </c:val>
        </c:ser>
        <c:dLbls>
          <c:showLegendKey val="0"/>
          <c:showVal val="1"/>
          <c:showCatName val="0"/>
          <c:showSerName val="0"/>
          <c:showPercent val="0"/>
          <c:showBubbleSize val="0"/>
        </c:dLbls>
        <c:gapWidth val="246"/>
        <c:overlap val="-28"/>
        <c:axId val="265006143"/>
        <c:axId val="924967532"/>
      </c:barChart>
      <c:catAx>
        <c:axId val="2650061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67532"/>
        <c:crosses val="autoZero"/>
        <c:auto val="1"/>
        <c:lblAlgn val="ctr"/>
        <c:lblOffset val="100"/>
        <c:noMultiLvlLbl val="0"/>
      </c:catAx>
      <c:valAx>
        <c:axId val="92496753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00614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26777</Words>
  <Characters>28359</Characters>
  <Lines>0</Lines>
  <Paragraphs>0</Paragraphs>
  <TotalTime>18</TotalTime>
  <ScaleCrop>false</ScaleCrop>
  <LinksUpToDate>false</LinksUpToDate>
  <CharactersWithSpaces>28476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2023-04-18T11:45:00Z</dcterms:created>
  <dc:creator>倩</dc:creator>
  <cp:lastModifiedBy>7</cp:lastModifiedBy>
  <dcterms:modified xsi:type="dcterms:W3CDTF">2023-12-01T08:56:02Z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43F773C8EE9F40C3A155F364BACC37D1_13</vt:lpwstr>
  </property>
</Properties>
</file>