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F72DC">
      <w:pPr>
        <w:topLinePunct/>
        <w:spacing w:line="608" w:lineRule="exact"/>
        <w:jc w:val="center"/>
        <w:rPr>
          <w:rFonts w:hint="default" w:ascii="方正小标宋简体" w:hAnsi="方正小标宋简体" w:eastAsia="方正小标宋简体" w:cs="方正小标宋简体"/>
          <w:b w:val="0"/>
          <w:bCs w:val="0"/>
          <w:color w:val="auto"/>
          <w:spacing w:val="-6"/>
          <w:sz w:val="44"/>
          <w:szCs w:val="44"/>
          <w:u w:val="none"/>
          <w:lang w:val="en-US" w:eastAsia="zh-CN"/>
        </w:rPr>
      </w:pPr>
      <w:r>
        <w:rPr>
          <w:rFonts w:hint="eastAsia" w:ascii="方正小标宋简体" w:hAnsi="方正小标宋简体" w:eastAsia="方正小标宋简体" w:cs="方正小标宋简体"/>
          <w:b w:val="0"/>
          <w:bCs w:val="0"/>
          <w:color w:val="auto"/>
          <w:spacing w:val="-6"/>
          <w:sz w:val="44"/>
          <w:szCs w:val="44"/>
          <w:u w:val="none"/>
          <w:lang w:val="en-US" w:eastAsia="zh-CN"/>
        </w:rPr>
        <w:t>关于《</w:t>
      </w:r>
      <w:r>
        <w:rPr>
          <w:rFonts w:hint="eastAsia" w:ascii="方正小标宋简体" w:hAnsi="方正小标宋简体" w:eastAsia="方正小标宋简体" w:cs="方正小标宋简体"/>
          <w:b w:val="0"/>
          <w:bCs w:val="0"/>
          <w:sz w:val="44"/>
          <w:szCs w:val="44"/>
        </w:rPr>
        <w:t>卧龙区</w:t>
      </w:r>
      <w:r>
        <w:rPr>
          <w:rFonts w:hint="eastAsia" w:ascii="方正小标宋简体" w:hAnsi="方正小标宋简体" w:eastAsia="方正小标宋简体" w:cs="方正小标宋简体"/>
          <w:b w:val="0"/>
          <w:bCs w:val="0"/>
          <w:sz w:val="44"/>
          <w:szCs w:val="44"/>
          <w:lang w:val="en-US" w:eastAsia="zh-CN"/>
        </w:rPr>
        <w:t>2024年</w:t>
      </w:r>
      <w:r>
        <w:rPr>
          <w:rFonts w:hint="eastAsia" w:ascii="方正小标宋简体" w:hAnsi="方正小标宋简体" w:eastAsia="方正小标宋简体" w:cs="方正小标宋简体"/>
          <w:b w:val="0"/>
          <w:bCs w:val="0"/>
          <w:sz w:val="44"/>
          <w:szCs w:val="44"/>
        </w:rPr>
        <w:t>深入开展“万人助万企”活动推动工业高质量发展实施方案</w:t>
      </w:r>
      <w:r>
        <w:rPr>
          <w:rFonts w:hint="eastAsia" w:ascii="方正小标宋简体" w:hAnsi="方正小标宋简体" w:eastAsia="方正小标宋简体" w:cs="方正小标宋简体"/>
          <w:b w:val="0"/>
          <w:bCs w:val="0"/>
          <w:color w:val="auto"/>
          <w:spacing w:val="-6"/>
          <w:sz w:val="44"/>
          <w:szCs w:val="44"/>
          <w:u w:val="none"/>
          <w:lang w:eastAsia="zh-CN"/>
        </w:rPr>
        <w:t>》</w:t>
      </w:r>
      <w:r>
        <w:rPr>
          <w:rFonts w:hint="eastAsia" w:ascii="方正小标宋简体" w:hAnsi="方正小标宋简体" w:eastAsia="方正小标宋简体" w:cs="方正小标宋简体"/>
          <w:b w:val="0"/>
          <w:bCs w:val="0"/>
          <w:color w:val="auto"/>
          <w:spacing w:val="-6"/>
          <w:sz w:val="44"/>
          <w:szCs w:val="44"/>
          <w:u w:val="none"/>
          <w:lang w:val="en-US" w:eastAsia="zh-CN"/>
        </w:rPr>
        <w:t>的起草说明</w:t>
      </w:r>
    </w:p>
    <w:p w14:paraId="70CAF99D">
      <w:pPr>
        <w:pStyle w:val="2"/>
        <w:rPr>
          <w:rFonts w:hint="eastAsia" w:ascii="方正小标宋简体" w:hAnsi="方正小标宋简体" w:eastAsia="方正小标宋简体" w:cs="方正小标宋简体"/>
          <w:color w:val="auto"/>
          <w:sz w:val="44"/>
          <w:szCs w:val="44"/>
          <w:lang w:val="en-US" w:eastAsia="zh-CN"/>
        </w:rPr>
      </w:pPr>
    </w:p>
    <w:p w14:paraId="14B308EE">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按照</w:t>
      </w:r>
      <w:r>
        <w:rPr>
          <w:rFonts w:hint="eastAsia" w:ascii="仿宋_GB2312" w:hAnsi="仿宋_GB2312" w:cs="仿宋_GB2312"/>
          <w:color w:val="auto"/>
          <w:lang w:val="en-US" w:eastAsia="zh-CN"/>
        </w:rPr>
        <w:t>工作</w:t>
      </w:r>
      <w:r>
        <w:rPr>
          <w:rFonts w:hint="eastAsia" w:ascii="仿宋_GB2312" w:hAnsi="仿宋_GB2312" w:eastAsia="仿宋_GB2312" w:cs="仿宋_GB2312"/>
          <w:color w:val="auto"/>
          <w:lang w:val="en-US" w:eastAsia="zh-CN"/>
        </w:rPr>
        <w:t>安排，《卧龙区2024年深入开展“万人助万企”活动推动工业高质量发展实施方案》</w:t>
      </w:r>
      <w:r>
        <w:rPr>
          <w:rFonts w:hint="eastAsia" w:ascii="仿宋_GB2312" w:hAnsi="仿宋_GB2312" w:cs="仿宋_GB2312"/>
          <w:color w:val="auto"/>
          <w:lang w:val="en-US" w:eastAsia="zh-CN"/>
        </w:rPr>
        <w:t>进行</w:t>
      </w:r>
      <w:r>
        <w:rPr>
          <w:rFonts w:hint="eastAsia" w:ascii="仿宋_GB2312" w:hAnsi="仿宋_GB2312" w:eastAsia="仿宋_GB2312" w:cs="仿宋_GB2312"/>
          <w:color w:val="auto"/>
          <w:lang w:val="en-US" w:eastAsia="zh-CN"/>
        </w:rPr>
        <w:t>起草情况，简要汇报如下：</w:t>
      </w:r>
    </w:p>
    <w:p w14:paraId="023CA36B">
      <w:pPr>
        <w:keepNext w:val="0"/>
        <w:keepLines w:val="0"/>
        <w:pageBreakBefore w:val="0"/>
        <w:widowControl w:val="0"/>
        <w:kinsoku/>
        <w:wordWrap/>
        <w:overflowPunct/>
        <w:topLinePunct w:val="0"/>
        <w:autoSpaceDE/>
        <w:autoSpaceDN/>
        <w:bidi w:val="0"/>
        <w:adjustRightInd w:val="0"/>
        <w:snapToGrid w:val="0"/>
        <w:rPr>
          <w:rFonts w:hint="eastAsia" w:ascii="黑体" w:hAnsi="黑体" w:eastAsia="黑体" w:cs="黑体"/>
          <w:color w:val="auto"/>
          <w:lang w:val="en-US" w:eastAsia="zh-CN"/>
        </w:rPr>
      </w:pPr>
      <w:r>
        <w:rPr>
          <w:rFonts w:hint="eastAsia" w:ascii="黑体" w:hAnsi="黑体" w:eastAsia="黑体" w:cs="黑体"/>
          <w:color w:val="auto"/>
          <w:lang w:val="en-US" w:eastAsia="zh-CN"/>
        </w:rPr>
        <w:t>一、起草背景</w:t>
      </w:r>
    </w:p>
    <w:p w14:paraId="572934F8">
      <w:pPr>
        <w:keepNext w:val="0"/>
        <w:keepLines w:val="0"/>
        <w:pageBreakBefore w:val="0"/>
        <w:widowControl w:val="0"/>
        <w:kinsoku/>
        <w:wordWrap/>
        <w:overflowPunct/>
        <w:topLinePunct w:val="0"/>
        <w:autoSpaceDE/>
        <w:autoSpaceDN/>
        <w:bidi w:val="0"/>
        <w:adjustRightInd w:val="0"/>
        <w:snapToGrid w:val="0"/>
        <w:ind w:left="0" w:leftChars="0" w:firstLine="640" w:firstLineChars="200"/>
        <w:rPr>
          <w:rFonts w:hint="eastAsia" w:ascii="仿宋_GB2312" w:hAnsi="仿宋_GB2312" w:eastAsia="仿宋_GB2312" w:cs="仿宋_GB2312"/>
          <w:color w:val="auto"/>
          <w:lang w:val="en-US" w:eastAsia="zh-CN"/>
        </w:rPr>
      </w:pPr>
      <w:r>
        <w:rPr>
          <w:rFonts w:hint="eastAsia" w:ascii="仿宋_GB2312" w:hAnsi="仿宋_GB2312" w:cs="仿宋_GB2312"/>
          <w:color w:val="auto"/>
          <w:lang w:val="en-US" w:eastAsia="zh-CN"/>
        </w:rPr>
        <w:t>今年是“万人助万企”活动的第四年，按照市委市政府部署，今年的活动要聚焦培育壮大产业链群、构建现代化产业体系，将“万人助万企”活动重心由纾困帮扶为主转向促进企业转型、产业升级，以专业化、体系化、精准化服务助力企业高端化、智能化、绿色化发展（需求说明的是，专业化、体系化、精准化是楼阳生书记批示要求）。根据</w:t>
      </w:r>
      <w:r>
        <w:rPr>
          <w:rFonts w:hint="eastAsia" w:ascii="仿宋_GB2312" w:hAnsi="仿宋_GB2312" w:eastAsia="仿宋_GB2312" w:cs="仿宋_GB2312"/>
          <w:color w:val="auto"/>
          <w:lang w:val="en-US" w:eastAsia="zh-CN"/>
        </w:rPr>
        <w:t>《南阳市2024年“万人助万企”活动工作方案（征求意见稿）》，</w:t>
      </w:r>
      <w:r>
        <w:rPr>
          <w:rFonts w:hint="eastAsia" w:ascii="仿宋_GB2312" w:hAnsi="仿宋_GB2312" w:cs="仿宋_GB2312"/>
          <w:color w:val="auto"/>
          <w:lang w:val="en-US" w:eastAsia="zh-CN"/>
        </w:rPr>
        <w:t>区</w:t>
      </w:r>
      <w:r>
        <w:rPr>
          <w:rFonts w:hint="eastAsia" w:ascii="仿宋_GB2312" w:hAnsi="仿宋_GB2312" w:eastAsia="仿宋_GB2312" w:cs="仿宋_GB2312"/>
          <w:color w:val="auto"/>
          <w:lang w:val="en-US" w:eastAsia="zh-CN"/>
        </w:rPr>
        <w:t>工信局、</w:t>
      </w:r>
      <w:r>
        <w:rPr>
          <w:rFonts w:hint="eastAsia" w:ascii="仿宋_GB2312" w:hAnsi="仿宋_GB2312" w:cs="仿宋_GB2312"/>
          <w:color w:val="auto"/>
          <w:lang w:val="en-US" w:eastAsia="zh-CN"/>
        </w:rPr>
        <w:t>区</w:t>
      </w:r>
      <w:r>
        <w:rPr>
          <w:rFonts w:hint="eastAsia" w:ascii="仿宋_GB2312" w:hAnsi="仿宋_GB2312" w:eastAsia="仿宋_GB2312" w:cs="仿宋_GB2312"/>
          <w:color w:val="auto"/>
          <w:lang w:val="en-US" w:eastAsia="zh-CN"/>
        </w:rPr>
        <w:t>“万人助万企”活动办公室</w:t>
      </w:r>
      <w:r>
        <w:rPr>
          <w:rFonts w:hint="eastAsia" w:ascii="仿宋_GB2312" w:hAnsi="仿宋_GB2312" w:cs="仿宋_GB2312"/>
          <w:color w:val="auto"/>
          <w:lang w:val="en-US" w:eastAsia="zh-CN"/>
        </w:rPr>
        <w:t>、区企业服务中心牵头</w:t>
      </w:r>
      <w:r>
        <w:rPr>
          <w:rFonts w:hint="eastAsia" w:ascii="仿宋_GB2312" w:hAnsi="仿宋_GB2312" w:eastAsia="仿宋_GB2312" w:cs="仿宋_GB2312"/>
          <w:color w:val="auto"/>
          <w:lang w:val="en-US" w:eastAsia="zh-CN"/>
        </w:rPr>
        <w:t>起草了《卧龙区2024年深入开展“万人助万企”活动推动工业高质量发展实施方案》</w:t>
      </w:r>
      <w:r>
        <w:rPr>
          <w:rFonts w:hint="eastAsia" w:ascii="仿宋_GB2312" w:hAnsi="仿宋_GB2312" w:cs="仿宋_GB2312"/>
          <w:color w:val="auto"/>
          <w:lang w:val="en-US" w:eastAsia="zh-CN"/>
        </w:rPr>
        <w:t>，提请区领导研究</w:t>
      </w:r>
      <w:r>
        <w:rPr>
          <w:rFonts w:hint="eastAsia" w:ascii="仿宋_GB2312" w:hAnsi="仿宋_GB2312" w:eastAsia="仿宋_GB2312" w:cs="仿宋_GB2312"/>
          <w:color w:val="auto"/>
          <w:lang w:val="en-US" w:eastAsia="zh-CN"/>
        </w:rPr>
        <w:t>。</w:t>
      </w:r>
    </w:p>
    <w:p w14:paraId="7323586A">
      <w:pPr>
        <w:keepNext w:val="0"/>
        <w:keepLines w:val="0"/>
        <w:pageBreakBefore w:val="0"/>
        <w:widowControl w:val="0"/>
        <w:kinsoku/>
        <w:wordWrap/>
        <w:overflowPunct/>
        <w:topLinePunct w:val="0"/>
        <w:autoSpaceDE/>
        <w:autoSpaceDN/>
        <w:bidi w:val="0"/>
        <w:adjustRightInd w:val="0"/>
        <w:snapToGrid w:val="0"/>
        <w:rPr>
          <w:rFonts w:hint="eastAsia" w:ascii="黑体" w:hAnsi="黑体" w:eastAsia="黑体" w:cs="黑体"/>
          <w:color w:val="auto"/>
          <w:lang w:val="en-US" w:eastAsia="zh-CN"/>
        </w:rPr>
      </w:pPr>
      <w:r>
        <w:rPr>
          <w:rFonts w:hint="eastAsia" w:ascii="黑体" w:hAnsi="黑体" w:eastAsia="黑体" w:cs="黑体"/>
          <w:color w:val="auto"/>
          <w:lang w:val="en-US" w:eastAsia="zh-CN"/>
        </w:rPr>
        <w:t>二、起草依据</w:t>
      </w:r>
    </w:p>
    <w:p w14:paraId="588A7ADC">
      <w:pPr>
        <w:keepNext w:val="0"/>
        <w:keepLines w:val="0"/>
        <w:pageBreakBefore w:val="0"/>
        <w:widowControl w:val="0"/>
        <w:kinsoku/>
        <w:wordWrap/>
        <w:overflowPunct/>
        <w:topLinePunct w:val="0"/>
        <w:autoSpaceDE/>
        <w:autoSpaceDN/>
        <w:bidi w:val="0"/>
        <w:adjustRightInd w:val="0"/>
        <w:snapToGrid w:val="0"/>
        <w:rPr>
          <w:rFonts w:hint="eastAsia" w:ascii="Times New Roman" w:hAnsi="Times New Roman" w:cs="Times New Roman"/>
          <w:b w:val="0"/>
          <w:bCs w:val="0"/>
          <w:color w:val="000000"/>
          <w:kern w:val="0"/>
          <w:sz w:val="32"/>
          <w:szCs w:val="32"/>
          <w:lang w:eastAsia="zh-CN"/>
        </w:rPr>
      </w:pPr>
      <w:r>
        <w:rPr>
          <w:rFonts w:hint="eastAsia" w:ascii="Times New Roman" w:hAnsi="Times New Roman" w:cs="Times New Roman"/>
          <w:b/>
          <w:bCs/>
          <w:color w:val="000000"/>
          <w:kern w:val="0"/>
          <w:sz w:val="32"/>
          <w:szCs w:val="32"/>
          <w:lang w:eastAsia="zh-CN"/>
        </w:rPr>
        <w:t>（</w:t>
      </w:r>
      <w:r>
        <w:rPr>
          <w:rFonts w:hint="eastAsia" w:ascii="Times New Roman" w:hAnsi="Times New Roman" w:cs="Times New Roman"/>
          <w:b w:val="0"/>
          <w:bCs w:val="0"/>
          <w:color w:val="000000"/>
          <w:kern w:val="0"/>
          <w:sz w:val="32"/>
          <w:szCs w:val="32"/>
          <w:lang w:eastAsia="zh-CN"/>
        </w:rPr>
        <w:t>南阳市人民政府办公室印发《关于进一步做好“四上”企业培育入库工作的通知》（宛政办〔2021〕15号）</w:t>
      </w:r>
    </w:p>
    <w:p w14:paraId="5F66D8F1">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cs="仿宋_GB2312"/>
          <w:b/>
          <w:bCs/>
          <w:color w:val="auto"/>
          <w:lang w:val="en-US" w:eastAsia="zh-CN"/>
        </w:rPr>
      </w:pPr>
      <w:r>
        <w:rPr>
          <w:rFonts w:hint="eastAsia" w:ascii="仿宋_GB2312" w:hAnsi="仿宋_GB2312" w:cs="仿宋_GB2312"/>
          <w:b/>
          <w:bCs/>
          <w:color w:val="auto"/>
          <w:lang w:val="en-US" w:eastAsia="zh-CN"/>
        </w:rPr>
        <w:t>《河南省人民政府办公厅关于印发河南省制造业头雁企业培育行动方案（2021—2025年）的通知》（豫政办〔2021〕20号）</w:t>
      </w:r>
    </w:p>
    <w:p w14:paraId="4E5F3857">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《卧龙区产业链“链长制”工作推进机制及考核评价办法》宛龙工高质﹝</w:t>
      </w:r>
      <w:r>
        <w:rPr>
          <w:rFonts w:hint="default" w:ascii="Times New Roman" w:hAnsi="Times New Roman" w:eastAsia="楷体_GB2312" w:cs="Times New Roman"/>
          <w:b/>
          <w:sz w:val="32"/>
          <w:szCs w:val="32"/>
          <w:lang w:val="en-US" w:eastAsia="zh-CN"/>
        </w:rPr>
        <w:t>2022</w:t>
      </w:r>
      <w:r>
        <w:rPr>
          <w:rFonts w:hint="eastAsia" w:ascii="Times New Roman" w:hAnsi="Times New Roman" w:eastAsia="楷体_GB2312" w:cs="Times New Roman"/>
          <w:b/>
          <w:sz w:val="32"/>
          <w:szCs w:val="32"/>
          <w:lang w:val="en-US" w:eastAsia="zh-CN"/>
        </w:rPr>
        <w:t>﹞</w:t>
      </w:r>
      <w:r>
        <w:rPr>
          <w:rFonts w:hint="default" w:ascii="Times New Roman" w:hAnsi="Times New Roman" w:eastAsia="楷体_GB2312" w:cs="Times New Roman"/>
          <w:b/>
          <w:sz w:val="32"/>
          <w:szCs w:val="32"/>
          <w:lang w:val="en-US" w:eastAsia="zh-CN"/>
        </w:rPr>
        <w:t xml:space="preserve">4 </w:t>
      </w:r>
      <w:r>
        <w:rPr>
          <w:rFonts w:hint="eastAsia" w:ascii="Times New Roman" w:hAnsi="Times New Roman" w:eastAsia="楷体_GB2312" w:cs="Times New Roman"/>
          <w:b/>
          <w:sz w:val="32"/>
          <w:szCs w:val="32"/>
          <w:lang w:val="en-US" w:eastAsia="zh-CN"/>
        </w:rPr>
        <w:t>号</w:t>
      </w:r>
      <w:r>
        <w:rPr>
          <w:rFonts w:hint="eastAsia" w:eastAsia="楷体_GB2312" w:cs="Times New Roman"/>
          <w:b/>
          <w:sz w:val="32"/>
          <w:szCs w:val="32"/>
          <w:lang w:val="en-US" w:eastAsia="zh-CN"/>
        </w:rPr>
        <w:t>、《关于建立全区重点产业链群“三长制”推进产业链做大做强的实施方案》</w:t>
      </w:r>
    </w:p>
    <w:p w14:paraId="6DB7CAA3">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rPr>
          <w:rFonts w:hint="eastAsia" w:ascii="仿宋_GB2312" w:hAnsi="仿宋_GB2312" w:cs="仿宋_GB2312"/>
          <w:color w:val="auto"/>
          <w:lang w:val="en-US" w:eastAsia="zh-CN"/>
        </w:rPr>
      </w:pPr>
      <w:r>
        <w:rPr>
          <w:rFonts w:hint="eastAsia" w:ascii="仿宋_GB2312" w:hAnsi="仿宋_GB2312" w:cs="仿宋_GB2312"/>
          <w:color w:val="auto"/>
          <w:lang w:val="en-US" w:eastAsia="zh-CN"/>
        </w:rPr>
        <w:t>《南阳市产业集聚区企业分类综合评价实施细则》的通知（宛集聚办[2019]2号）</w:t>
      </w:r>
    </w:p>
    <w:p w14:paraId="3D162BC8">
      <w:pPr>
        <w:keepNext w:val="0"/>
        <w:keepLines w:val="0"/>
        <w:pageBreakBefore w:val="0"/>
        <w:widowControl w:val="0"/>
        <w:kinsoku/>
        <w:wordWrap/>
        <w:overflowPunct/>
        <w:topLinePunct w:val="0"/>
        <w:autoSpaceDE/>
        <w:autoSpaceDN/>
        <w:bidi w:val="0"/>
        <w:adjustRightInd w:val="0"/>
        <w:snapToGrid w:val="0"/>
        <w:rPr>
          <w:rFonts w:hint="eastAsia" w:ascii="Times New Roman" w:hAnsi="Times New Roman" w:eastAsia="楷体_GB2312" w:cs="Times New Roman"/>
          <w:b/>
          <w:kern w:val="2"/>
          <w:sz w:val="32"/>
          <w:szCs w:val="32"/>
          <w:lang w:val="en-US" w:eastAsia="zh-CN" w:bidi="ar-SA"/>
        </w:rPr>
      </w:pPr>
      <w:r>
        <w:rPr>
          <w:rFonts w:hint="eastAsia" w:ascii="Times New Roman" w:hAnsi="Times New Roman" w:cs="Times New Roman"/>
          <w:sz w:val="32"/>
          <w:szCs w:val="32"/>
          <w:lang w:val="en-US" w:eastAsia="zh-CN"/>
        </w:rPr>
        <w:t>《</w:t>
      </w:r>
      <w:r>
        <w:rPr>
          <w:rFonts w:hint="eastAsia" w:ascii="Times New Roman" w:hAnsi="Times New Roman" w:eastAsia="楷体_GB2312" w:cs="Times New Roman"/>
          <w:b/>
          <w:kern w:val="2"/>
          <w:sz w:val="32"/>
          <w:szCs w:val="32"/>
          <w:lang w:val="en-US" w:eastAsia="zh-CN" w:bidi="ar-SA"/>
        </w:rPr>
        <w:t>南阳市人民政府关于印发南阳市加强招商引资十四条措施的通知》 宛政〔2021〕26号</w:t>
      </w:r>
    </w:p>
    <w:p w14:paraId="01182B06">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color w:val="auto"/>
          <w:kern w:val="2"/>
          <w:sz w:val="32"/>
          <w:szCs w:val="22"/>
          <w:lang w:val="en-US" w:eastAsia="zh-CN" w:bidi="ar-SA"/>
        </w:rPr>
      </w:pPr>
      <w:r>
        <w:rPr>
          <w:rFonts w:hint="eastAsia" w:ascii="仿宋_GB2312" w:hAnsi="仿宋_GB2312" w:eastAsia="仿宋_GB2312" w:cs="仿宋_GB2312"/>
          <w:color w:val="auto"/>
          <w:kern w:val="2"/>
          <w:sz w:val="32"/>
          <w:szCs w:val="22"/>
          <w:lang w:val="en-US" w:eastAsia="zh-CN" w:bidi="ar-SA"/>
        </w:rPr>
        <w:t>《关于印发2024年南阳市加快数字化转型推动制造业高端化智能化绿色化发展工作方案的通知》（宛数字化转型办〔2024〕2号）</w:t>
      </w:r>
    </w:p>
    <w:p w14:paraId="76D21774">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color w:val="auto"/>
          <w:kern w:val="2"/>
          <w:sz w:val="32"/>
          <w:szCs w:val="22"/>
          <w:lang w:val="en-US" w:eastAsia="zh-CN" w:bidi="ar-SA"/>
        </w:rPr>
      </w:pPr>
      <w:r>
        <w:rPr>
          <w:rFonts w:hint="eastAsia" w:ascii="仿宋_GB2312" w:hAnsi="仿宋_GB2312" w:eastAsia="仿宋_GB2312" w:cs="仿宋_GB2312"/>
          <w:color w:val="auto"/>
          <w:kern w:val="2"/>
          <w:sz w:val="32"/>
          <w:szCs w:val="22"/>
          <w:lang w:val="en-US" w:eastAsia="zh-CN" w:bidi="ar-SA"/>
        </w:rPr>
        <w:t>《</w:t>
      </w:r>
      <w:r>
        <w:rPr>
          <w:rFonts w:hint="eastAsia" w:ascii="仿宋_GB2312" w:hAnsi="仿宋_GB2312" w:cs="仿宋_GB2312"/>
          <w:color w:val="auto"/>
          <w:kern w:val="2"/>
          <w:sz w:val="32"/>
          <w:szCs w:val="22"/>
          <w:lang w:val="en-US" w:eastAsia="zh-CN" w:bidi="ar-SA"/>
        </w:rPr>
        <w:t>河南省工业和信息化厅 河南省财政厅关于开展2024年省级制造业高质量发展专项资金项目申报工作的通知</w:t>
      </w:r>
      <w:r>
        <w:rPr>
          <w:rFonts w:hint="eastAsia" w:ascii="仿宋_GB2312" w:hAnsi="仿宋_GB2312" w:eastAsia="仿宋_GB2312" w:cs="仿宋_GB2312"/>
          <w:color w:val="auto"/>
          <w:kern w:val="2"/>
          <w:sz w:val="32"/>
          <w:szCs w:val="22"/>
          <w:lang w:val="en-US" w:eastAsia="zh-CN" w:bidi="ar-SA"/>
        </w:rPr>
        <w:t>》（豫工信联规 〔2023〕157号）</w:t>
      </w:r>
    </w:p>
    <w:p w14:paraId="421BC676">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0"/>
          <w:sz w:val="32"/>
          <w:szCs w:val="32"/>
          <w:lang w:val="en-US" w:eastAsia="zh-CN"/>
        </w:rPr>
        <w:t>《河南省财政厅 河南省工业和信息化厅关于印发河南省省级制造业高质量发展专项资金管理办法的通知》</w:t>
      </w:r>
      <w:r>
        <w:rPr>
          <w:rFonts w:hint="eastAsia" w:ascii="仿宋_GB2312" w:hAnsi="仿宋_GB2312" w:eastAsia="仿宋_GB2312" w:cs="仿宋_GB2312"/>
          <w:kern w:val="2"/>
          <w:sz w:val="32"/>
          <w:szCs w:val="32"/>
          <w:lang w:val="en-US" w:eastAsia="zh-CN" w:bidi="ar-SA"/>
        </w:rPr>
        <w:t>（豫财企〔2021〕62号）</w:t>
      </w:r>
    </w:p>
    <w:p w14:paraId="526EDC48">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《河南省人民政府办公厅关于印发支持设计产业高质量发展若干政策措施的通知》(豫政办</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lang w:val="en-US" w:eastAsia="zh-CN"/>
        </w:rPr>
        <w:t>2022〕123号)</w:t>
      </w:r>
    </w:p>
    <w:p w14:paraId="3BDC312B">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0"/>
          <w:sz w:val="32"/>
          <w:szCs w:val="32"/>
          <w:lang w:val="en-US" w:eastAsia="zh-CN"/>
        </w:rPr>
        <w:t>《河南省财政厅 河南省工业和信息化厅关于印发河南省省级制造业高质量发展专项资金管理办法的通知》</w:t>
      </w:r>
      <w:r>
        <w:rPr>
          <w:rFonts w:hint="eastAsia" w:ascii="仿宋_GB2312" w:hAnsi="仿宋_GB2312" w:eastAsia="仿宋_GB2312" w:cs="仿宋_GB2312"/>
          <w:kern w:val="2"/>
          <w:sz w:val="32"/>
          <w:szCs w:val="32"/>
          <w:lang w:val="en-US" w:eastAsia="zh-CN" w:bidi="ar-SA"/>
        </w:rPr>
        <w:t>（豫财企〔2021〕62号）</w:t>
      </w:r>
    </w:p>
    <w:p w14:paraId="56C8DF62">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color w:val="FF0000"/>
          <w:kern w:val="2"/>
          <w:sz w:val="32"/>
          <w:szCs w:val="22"/>
          <w:lang w:val="en-US" w:eastAsia="zh-CN" w:bidi="ar-SA"/>
        </w:rPr>
      </w:pPr>
      <w:r>
        <w:rPr>
          <w:rFonts w:hint="eastAsia" w:ascii="仿宋_GB2312" w:hAnsi="仿宋_GB2312" w:eastAsia="仿宋_GB2312" w:cs="仿宋_GB2312"/>
          <w:kern w:val="2"/>
          <w:sz w:val="32"/>
          <w:szCs w:val="32"/>
          <w:lang w:val="en-US" w:eastAsia="zh-CN" w:bidi="ar-SA"/>
        </w:rPr>
        <w:t>《河南省工业和信息化厅河南省财政关于开展204年省级制造业高质量发展专项资金项目(中小企业类)申报工作的通知》（豫工信联企业〔2023〕158号）</w:t>
      </w:r>
    </w:p>
    <w:p w14:paraId="13EC02D5">
      <w:pPr>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楷体_GB2312" w:cs="Times New Roman"/>
          <w:b/>
          <w:kern w:val="2"/>
          <w:sz w:val="32"/>
          <w:szCs w:val="32"/>
          <w:lang w:val="en-US" w:eastAsia="zh-CN" w:bidi="ar-SA"/>
        </w:rPr>
      </w:pPr>
      <w:r>
        <w:rPr>
          <w:rFonts w:hint="eastAsia" w:ascii="仿宋_GB2312" w:hAnsi="仿宋_GB2312" w:cs="仿宋_GB2312"/>
          <w:color w:val="auto"/>
          <w:lang w:val="en-US" w:eastAsia="zh-CN"/>
        </w:rPr>
        <w:t>《河南省工业和信息化厅 河南省财政厅关于开展2024年省级制造业高质量发展专项资金项目申报工作的通知》（豫工信联规 〔2023〕157号）</w:t>
      </w:r>
    </w:p>
    <w:p w14:paraId="17800A2A">
      <w:pPr>
        <w:keepNext w:val="0"/>
        <w:keepLines w:val="0"/>
        <w:pageBreakBefore w:val="0"/>
        <w:widowControl w:val="0"/>
        <w:kinsoku/>
        <w:wordWrap/>
        <w:overflowPunct/>
        <w:topLinePunct w:val="0"/>
        <w:autoSpaceDE/>
        <w:autoSpaceDN/>
        <w:bidi w:val="0"/>
        <w:adjustRightInd w:val="0"/>
        <w:snapToGrid w:val="0"/>
        <w:rPr>
          <w:rFonts w:hint="eastAsia" w:ascii="Times New Roman" w:hAnsi="Times New Roman" w:eastAsia="楷体_GB2312" w:cs="Times New Roman"/>
          <w:b/>
          <w:kern w:val="2"/>
          <w:sz w:val="32"/>
          <w:szCs w:val="32"/>
          <w:lang w:val="en-US" w:eastAsia="zh-CN" w:bidi="ar-SA"/>
        </w:rPr>
      </w:pPr>
      <w:r>
        <w:rPr>
          <w:rFonts w:hint="eastAsia" w:ascii="Times New Roman" w:hAnsi="Times New Roman" w:eastAsia="楷体_GB2312" w:cs="Times New Roman"/>
          <w:b/>
          <w:kern w:val="2"/>
          <w:sz w:val="32"/>
          <w:szCs w:val="32"/>
          <w:lang w:val="en-US" w:eastAsia="zh-CN" w:bidi="ar-SA"/>
        </w:rPr>
        <w:t>《工业和信息化部办公厅</w:t>
      </w:r>
      <w:r>
        <w:rPr>
          <w:rFonts w:hint="eastAsia" w:eastAsia="楷体_GB2312" w:cs="Times New Roman"/>
          <w:b/>
          <w:kern w:val="2"/>
          <w:sz w:val="32"/>
          <w:szCs w:val="32"/>
          <w:lang w:val="en-US" w:eastAsia="zh-CN" w:bidi="ar-SA"/>
        </w:rPr>
        <w:t xml:space="preserve"> </w:t>
      </w:r>
      <w:r>
        <w:rPr>
          <w:rFonts w:hint="eastAsia" w:ascii="Times New Roman" w:hAnsi="Times New Roman" w:eastAsia="楷体_GB2312" w:cs="Times New Roman"/>
          <w:b/>
          <w:kern w:val="2"/>
          <w:sz w:val="32"/>
          <w:szCs w:val="32"/>
          <w:lang w:val="en-US" w:eastAsia="zh-CN" w:bidi="ar-SA"/>
        </w:rPr>
        <w:t>关于请报送工业领域技术改造和设备更新专项再贷款项目的通知》 工信厅规函〔2024〕148 号</w:t>
      </w:r>
    </w:p>
    <w:p w14:paraId="04463C21">
      <w:pPr>
        <w:keepNext w:val="0"/>
        <w:keepLines w:val="0"/>
        <w:pageBreakBefore w:val="0"/>
        <w:widowControl w:val="0"/>
        <w:kinsoku/>
        <w:wordWrap/>
        <w:overflowPunct/>
        <w:topLinePunct w:val="0"/>
        <w:autoSpaceDE/>
        <w:autoSpaceDN/>
        <w:bidi w:val="0"/>
        <w:adjustRightInd w:val="0"/>
        <w:snapToGrid w:val="0"/>
        <w:rPr>
          <w:rFonts w:hint="eastAsia" w:ascii="Times New Roman" w:hAnsi="Times New Roman" w:eastAsia="楷体_GB2312" w:cs="Times New Roman"/>
          <w:b/>
          <w:kern w:val="2"/>
          <w:sz w:val="32"/>
          <w:szCs w:val="32"/>
          <w:lang w:val="en-US" w:eastAsia="zh-CN" w:bidi="ar-SA"/>
        </w:rPr>
      </w:pPr>
      <w:r>
        <w:rPr>
          <w:rFonts w:hint="eastAsia" w:ascii="Times New Roman" w:hAnsi="Times New Roman" w:eastAsia="楷体_GB2312" w:cs="Times New Roman"/>
          <w:b/>
          <w:kern w:val="2"/>
          <w:sz w:val="32"/>
          <w:szCs w:val="32"/>
          <w:lang w:val="en-US" w:eastAsia="zh-CN" w:bidi="ar-SA"/>
        </w:rPr>
        <w:t>《河南省人民政府办公厅 关于开展企业技术改造提升行动促进制造业高质量发展的实施意见》豫政办〔2022〕8号</w:t>
      </w:r>
    </w:p>
    <w:p w14:paraId="4AF03889">
      <w:pPr>
        <w:keepNext w:val="0"/>
        <w:keepLines w:val="0"/>
        <w:pageBreakBefore w:val="0"/>
        <w:widowControl w:val="0"/>
        <w:kinsoku/>
        <w:wordWrap/>
        <w:overflowPunct/>
        <w:topLinePunct w:val="0"/>
        <w:autoSpaceDE/>
        <w:autoSpaceDN/>
        <w:bidi w:val="0"/>
        <w:adjustRightInd w:val="0"/>
        <w:snapToGrid w:val="0"/>
        <w:rPr>
          <w:rFonts w:hint="eastAsia" w:ascii="Times New Roman" w:hAnsi="Times New Roman" w:eastAsia="楷体_GB2312" w:cs="Times New Roman"/>
          <w:b/>
          <w:kern w:val="2"/>
          <w:sz w:val="32"/>
          <w:szCs w:val="32"/>
          <w:lang w:val="en-US" w:eastAsia="zh-CN" w:bidi="ar-SA"/>
        </w:rPr>
      </w:pPr>
      <w:r>
        <w:rPr>
          <w:rFonts w:hint="eastAsia" w:ascii="Times New Roman" w:hAnsi="Times New Roman" w:eastAsia="楷体_GB2312" w:cs="Times New Roman"/>
          <w:b/>
          <w:kern w:val="2"/>
          <w:sz w:val="32"/>
          <w:szCs w:val="32"/>
          <w:lang w:val="en-US" w:eastAsia="zh-CN" w:bidi="ar-SA"/>
        </w:rPr>
        <w:t>《河南省工业和信息化厅 河南省财政厅关于开展2024年省级制造业高质量发展专项资金项目申报工作的通知》豫工信联规〔2023〕157号</w:t>
      </w:r>
    </w:p>
    <w:p w14:paraId="1043870C">
      <w:pPr>
        <w:pStyle w:val="3"/>
        <w:jc w:val="both"/>
        <w:rPr>
          <w:rFonts w:ascii="Times New Roman" w:hAnsi="Times New Roman" w:eastAsia="仿宋_GB2312" w:cs="Times New Roman"/>
          <w:sz w:val="32"/>
          <w:szCs w:val="32"/>
        </w:rPr>
      </w:pPr>
      <w:bookmarkStart w:id="0" w:name="_GoBack"/>
      <w:bookmarkEnd w:id="0"/>
      <w:r>
        <w:rPr>
          <w:rFonts w:ascii="Times New Roman" w:hAnsi="Times New Roman" w:eastAsia="仿宋_GB2312" w:cs="Times New Roman"/>
          <w:b w:val="0"/>
          <w:bCs w:val="0"/>
          <w:sz w:val="32"/>
          <w:szCs w:val="32"/>
        </w:rPr>
        <w:t>《</w:t>
      </w:r>
      <w:r>
        <w:rPr>
          <w:rFonts w:ascii="Times New Roman" w:hAnsi="Times New Roman" w:eastAsia="仿宋_GB2312" w:cs="Times New Roman"/>
          <w:sz w:val="32"/>
          <w:szCs w:val="32"/>
        </w:rPr>
        <w:t>南阳市人民政府办公室关于完善产业用地供应政策支持实体经济发展的实施意见》</w:t>
      </w:r>
    </w:p>
    <w:p w14:paraId="007C558A">
      <w:pPr>
        <w:pStyle w:val="3"/>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《河南省开发区多层标准厂房规划用地管理办法》</w:t>
      </w:r>
    </w:p>
    <w:p w14:paraId="1A4A09DC">
      <w:pPr>
        <w:keepNext w:val="0"/>
        <w:keepLines w:val="0"/>
        <w:pageBreakBefore w:val="0"/>
        <w:widowControl w:val="0"/>
        <w:kinsoku/>
        <w:wordWrap/>
        <w:overflowPunct/>
        <w:topLinePunct w:val="0"/>
        <w:autoSpaceDE/>
        <w:autoSpaceDN/>
        <w:bidi w:val="0"/>
        <w:adjustRightInd w:val="0"/>
        <w:snapToGrid w:val="0"/>
        <w:rPr>
          <w:rFonts w:hint="eastAsia" w:ascii="黑体" w:hAnsi="黑体" w:eastAsia="黑体" w:cs="黑体"/>
          <w:color w:val="auto"/>
          <w:lang w:val="en-US" w:eastAsia="zh-CN"/>
        </w:rPr>
      </w:pPr>
      <w:r>
        <w:rPr>
          <w:rFonts w:hint="eastAsia" w:ascii="黑体" w:hAnsi="黑体" w:eastAsia="黑体" w:cs="黑体"/>
          <w:color w:val="auto"/>
          <w:lang w:val="en-US" w:eastAsia="zh-CN"/>
        </w:rPr>
        <w:t>三、文件的基本结构和主要内容</w:t>
      </w:r>
    </w:p>
    <w:p w14:paraId="4E360073">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cs="仿宋_GB2312"/>
          <w:color w:val="auto"/>
          <w:lang w:val="en-US" w:eastAsia="zh-CN"/>
        </w:rPr>
      </w:pPr>
      <w:r>
        <w:rPr>
          <w:rFonts w:hint="eastAsia" w:ascii="仿宋_GB2312" w:hAnsi="仿宋_GB2312" w:eastAsia="仿宋_GB2312" w:cs="仿宋_GB2312"/>
          <w:color w:val="auto"/>
          <w:lang w:val="en-US" w:eastAsia="zh-CN"/>
        </w:rPr>
        <w:t>方案</w:t>
      </w:r>
      <w:r>
        <w:rPr>
          <w:rFonts w:hint="eastAsia" w:ascii="仿宋_GB2312" w:hAnsi="仿宋_GB2312" w:cs="仿宋_GB2312"/>
          <w:color w:val="auto"/>
          <w:lang w:val="en-US" w:eastAsia="zh-CN"/>
        </w:rPr>
        <w:t>由一个主体文件和七个附件组成，主体文件分为总体要求、重点任务、保障措施三个部分。</w:t>
      </w:r>
    </w:p>
    <w:p w14:paraId="73DBBD5A">
      <w:pPr>
        <w:numPr>
          <w:ilvl w:val="0"/>
          <w:numId w:val="0"/>
        </w:numPr>
        <w:ind w:firstLine="643" w:firstLineChars="200"/>
        <w:rPr>
          <w:rFonts w:hint="eastAsia" w:ascii="仿宋_GB2312" w:hAnsi="仿宋_GB2312" w:cs="仿宋_GB2312"/>
          <w:color w:val="auto"/>
          <w:lang w:val="en-US" w:eastAsia="zh-CN"/>
        </w:rPr>
      </w:pPr>
      <w:r>
        <w:rPr>
          <w:rFonts w:hint="eastAsia" w:ascii="楷体" w:hAnsi="楷体" w:eastAsia="楷体" w:cs="楷体"/>
          <w:b/>
          <w:bCs/>
          <w:color w:val="auto"/>
          <w:lang w:val="en-US" w:eastAsia="zh-CN"/>
        </w:rPr>
        <w:t>（一）关于总体要求。</w:t>
      </w:r>
      <w:r>
        <w:rPr>
          <w:rFonts w:hint="eastAsia" w:ascii="Times New Roman" w:hAnsi="Times New Roman" w:eastAsia="仿宋_GB2312" w:cs="仿宋_GB2312"/>
          <w:sz w:val="32"/>
          <w:szCs w:val="32"/>
          <w:lang w:val="en-US" w:eastAsia="zh-CN"/>
        </w:rPr>
        <w:t>聚</w:t>
      </w:r>
      <w:r>
        <w:rPr>
          <w:rFonts w:hint="eastAsia" w:ascii="Times New Roman" w:hAnsi="Times New Roman" w:eastAsia="仿宋_GB2312" w:cs="仿宋_GB2312"/>
          <w:sz w:val="32"/>
          <w:szCs w:val="32"/>
          <w:lang w:val="en-US" w:eastAsia="en-US"/>
        </w:rPr>
        <w:t>焦打造4个制造业产业链群，加快构建现代化产业体系，围绕服务“一转带三化”“六新突破”、支持“双招双引”、助企服务等重点任务，建立健全包联服务、活动推进、考核评价等工作机制，推动企业转型、产业升级，为加快建设现代化省域副中心城市提供有力支撑。</w:t>
      </w:r>
    </w:p>
    <w:p w14:paraId="265041CE">
      <w:pPr>
        <w:numPr>
          <w:ilvl w:val="0"/>
          <w:numId w:val="0"/>
        </w:numPr>
        <w:ind w:firstLine="643" w:firstLineChars="200"/>
        <w:rPr>
          <w:rFonts w:hint="eastAsia" w:ascii="Times New Roman" w:hAnsi="Times New Roman" w:eastAsia="仿宋_GB2312" w:cs="仿宋_GB2312"/>
          <w:sz w:val="32"/>
          <w:szCs w:val="32"/>
          <w:lang w:val="en-US" w:eastAsia="zh-CN"/>
        </w:rPr>
      </w:pPr>
      <w:r>
        <w:rPr>
          <w:rFonts w:hint="eastAsia" w:ascii="楷体" w:hAnsi="楷体" w:eastAsia="楷体" w:cs="楷体"/>
          <w:b/>
          <w:bCs/>
          <w:color w:val="auto"/>
          <w:lang w:val="en-US" w:eastAsia="zh-CN"/>
        </w:rPr>
        <w:t>（二）关于重点任务。</w:t>
      </w:r>
      <w:r>
        <w:rPr>
          <w:rFonts w:hint="eastAsia" w:ascii="Times New Roman" w:hAnsi="Times New Roman" w:eastAsia="仿宋_GB2312" w:cs="仿宋_GB2312"/>
          <w:sz w:val="32"/>
          <w:szCs w:val="32"/>
          <w:lang w:val="en-US" w:eastAsia="zh-CN"/>
        </w:rPr>
        <w:t>方案提出了</w:t>
      </w:r>
      <w:r>
        <w:rPr>
          <w:rFonts w:hint="eastAsia" w:cs="仿宋_GB2312"/>
          <w:sz w:val="32"/>
          <w:szCs w:val="32"/>
          <w:lang w:val="en-US" w:eastAsia="zh-CN"/>
        </w:rPr>
        <w:t>六</w:t>
      </w:r>
      <w:r>
        <w:rPr>
          <w:rFonts w:hint="eastAsia" w:ascii="Times New Roman" w:hAnsi="Times New Roman" w:eastAsia="仿宋_GB2312" w:cs="仿宋_GB2312"/>
          <w:sz w:val="32"/>
          <w:szCs w:val="32"/>
          <w:lang w:val="en-US" w:eastAsia="zh-CN"/>
        </w:rPr>
        <w:t>项重点任务：</w:t>
      </w:r>
    </w:p>
    <w:p w14:paraId="1A9E69C3">
      <w:pPr>
        <w:topLinePunct/>
        <w:spacing w:line="580" w:lineRule="exact"/>
        <w:ind w:firstLine="643" w:firstLineChars="200"/>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b/>
          <w:sz w:val="32"/>
          <w:szCs w:val="32"/>
          <w:lang w:eastAsia="zh-CN"/>
        </w:rPr>
        <w:t>一是</w:t>
      </w:r>
      <w:r>
        <w:rPr>
          <w:rFonts w:ascii="Times New Roman" w:hAnsi="Times New Roman" w:eastAsia="楷体_GB2312" w:cs="Times New Roman"/>
          <w:b/>
          <w:sz w:val="32"/>
          <w:szCs w:val="32"/>
        </w:rPr>
        <w:t>做大工业经济总量</w:t>
      </w:r>
      <w:r>
        <w:rPr>
          <w:rFonts w:hint="eastAsia" w:ascii="Times New Roman" w:hAnsi="Times New Roman" w:eastAsia="楷体_GB2312" w:cs="Times New Roman"/>
          <w:b/>
          <w:sz w:val="32"/>
          <w:szCs w:val="32"/>
          <w:lang w:eastAsia="zh-CN"/>
        </w:rPr>
        <w:t>。围绕</w:t>
      </w:r>
      <w:r>
        <w:rPr>
          <w:rFonts w:ascii="Times New Roman" w:hAnsi="Times New Roman" w:eastAsia="仿宋_GB2312" w:cs="Times New Roman"/>
          <w:b/>
          <w:bCs/>
          <w:sz w:val="32"/>
          <w:szCs w:val="32"/>
        </w:rPr>
        <w:t>“双招双引”</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color w:val="000000"/>
          <w:sz w:val="32"/>
          <w:szCs w:val="32"/>
        </w:rPr>
        <w:t>加快项目</w:t>
      </w:r>
      <w:r>
        <w:rPr>
          <w:rFonts w:hint="eastAsia" w:ascii="Times New Roman" w:hAnsi="Times New Roman" w:eastAsia="仿宋_GB2312" w:cs="Times New Roman"/>
          <w:b/>
          <w:bCs/>
          <w:color w:val="000000"/>
          <w:sz w:val="32"/>
          <w:szCs w:val="32"/>
          <w:lang w:eastAsia="zh-CN"/>
        </w:rPr>
        <w:t>落地、做实</w:t>
      </w:r>
      <w:r>
        <w:rPr>
          <w:rFonts w:ascii="Times New Roman" w:hAnsi="Times New Roman" w:eastAsia="仿宋_GB2312" w:cs="Times New Roman"/>
          <w:b/>
          <w:bCs/>
          <w:color w:val="000000"/>
          <w:sz w:val="32"/>
          <w:szCs w:val="32"/>
        </w:rPr>
        <w:t>升规纳统</w:t>
      </w:r>
      <w:r>
        <w:rPr>
          <w:rFonts w:hint="eastAsia" w:ascii="Times New Roman" w:hAnsi="Times New Roman" w:eastAsia="仿宋_GB2312" w:cs="Times New Roman"/>
          <w:b/>
          <w:bCs/>
          <w:color w:val="000000"/>
          <w:sz w:val="32"/>
          <w:szCs w:val="32"/>
          <w:lang w:eastAsia="zh-CN"/>
        </w:rPr>
        <w:t>、激励</w:t>
      </w:r>
      <w:r>
        <w:rPr>
          <w:rFonts w:ascii="Times New Roman" w:hAnsi="Times New Roman" w:eastAsia="仿宋_GB2312" w:cs="Times New Roman"/>
          <w:b/>
          <w:bCs/>
          <w:color w:val="000000"/>
          <w:sz w:val="32"/>
          <w:szCs w:val="32"/>
        </w:rPr>
        <w:t>新增产能</w:t>
      </w:r>
      <w:r>
        <w:rPr>
          <w:rFonts w:hint="eastAsia" w:ascii="Times New Roman" w:hAnsi="Times New Roman" w:eastAsia="仿宋_GB2312" w:cs="Times New Roman"/>
          <w:b/>
          <w:bCs/>
          <w:color w:val="000000"/>
          <w:sz w:val="32"/>
          <w:szCs w:val="32"/>
          <w:lang w:eastAsia="zh-CN"/>
        </w:rPr>
        <w:t>、助企扩大销售等方面开展工作，</w:t>
      </w:r>
      <w:r>
        <w:rPr>
          <w:rFonts w:ascii="Times New Roman" w:hAnsi="Times New Roman" w:eastAsia="仿宋_GB2312" w:cs="Times New Roman"/>
          <w:sz w:val="32"/>
          <w:szCs w:val="32"/>
        </w:rPr>
        <w:t>力争招引实现十亿级以上工业项目签约落地3个以上，确保主导产业项目占比不低于70%，年度完成投资不低于30%。</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color w:val="000000"/>
          <w:sz w:val="32"/>
          <w:szCs w:val="32"/>
        </w:rPr>
        <w:t>紧盯中牧牧原、金誉科技、瑞麒康巴特、众德汽车、牧原屠宰厂等重点项目，力促早投产达效</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kern w:val="0"/>
          <w:sz w:val="32"/>
          <w:szCs w:val="32"/>
        </w:rPr>
        <w:t>建立规模企业培育库，并实施A、B、C、D四类分级培育，确保新增入库后备数量，增强工业经济发展后劲</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sz w:val="32"/>
          <w:szCs w:val="32"/>
        </w:rPr>
        <w:t>结合卧龙区规模工业企业实际情况，对规上工业企业设立产值突破奖、产值增长奖，对乡镇街道设立产值贡献奖</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以助企包联干部为依托，对全区有扩大市场需求的规上工业企业和重点后备规上工业企业开展稳客源、抓订单、拓市场活动</w:t>
      </w:r>
      <w:r>
        <w:rPr>
          <w:rFonts w:hint="eastAsia" w:ascii="Times New Roman" w:hAnsi="Times New Roman" w:eastAsia="仿宋_GB2312" w:cs="Times New Roman"/>
          <w:sz w:val="32"/>
          <w:szCs w:val="32"/>
          <w:lang w:eastAsia="zh-CN"/>
        </w:rPr>
        <w:t>等</w:t>
      </w:r>
      <w:r>
        <w:rPr>
          <w:rFonts w:hint="eastAsia" w:ascii="Times New Roman" w:hAnsi="Times New Roman" w:cs="Times New Roman"/>
          <w:sz w:val="32"/>
          <w:szCs w:val="32"/>
          <w:lang w:eastAsia="zh-CN"/>
        </w:rPr>
        <w:t>。</w:t>
      </w:r>
    </w:p>
    <w:p w14:paraId="40ECCF99">
      <w:pPr>
        <w:topLinePunct/>
        <w:spacing w:line="58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楷体_GB2312" w:cs="Times New Roman"/>
          <w:b/>
          <w:sz w:val="32"/>
          <w:szCs w:val="32"/>
          <w:lang w:eastAsia="zh-CN"/>
        </w:rPr>
        <w:t>二是</w:t>
      </w:r>
      <w:r>
        <w:rPr>
          <w:rFonts w:ascii="Times New Roman" w:hAnsi="Times New Roman" w:eastAsia="楷体_GB2312" w:cs="Times New Roman"/>
          <w:b/>
          <w:sz w:val="32"/>
          <w:szCs w:val="32"/>
        </w:rPr>
        <w:t>支持产业链集聚发展</w:t>
      </w:r>
      <w:r>
        <w:rPr>
          <w:rFonts w:hint="eastAsia" w:ascii="Times New Roman" w:hAnsi="Times New Roman" w:eastAsia="楷体_GB2312" w:cs="Times New Roman"/>
          <w:b/>
          <w:sz w:val="32"/>
          <w:szCs w:val="32"/>
          <w:lang w:eastAsia="zh-CN"/>
        </w:rPr>
        <w:t>。</w:t>
      </w:r>
      <w:r>
        <w:rPr>
          <w:rFonts w:ascii="Times New Roman" w:hAnsi="Times New Roman" w:eastAsia="仿宋_GB2312" w:cs="Times New Roman"/>
          <w:b/>
          <w:bCs/>
          <w:color w:val="000000"/>
          <w:sz w:val="32"/>
          <w:szCs w:val="32"/>
        </w:rPr>
        <w:t>聚焦招商引资</w:t>
      </w:r>
      <w:r>
        <w:rPr>
          <w:rFonts w:hint="eastAsia" w:ascii="Times New Roman" w:hAnsi="Times New Roman" w:eastAsia="仿宋_GB2312" w:cs="Times New Roman"/>
          <w:b/>
          <w:bCs/>
          <w:color w:val="000000"/>
          <w:sz w:val="32"/>
          <w:szCs w:val="32"/>
          <w:lang w:eastAsia="zh-CN"/>
        </w:rPr>
        <w:t>、</w:t>
      </w:r>
      <w:r>
        <w:rPr>
          <w:rFonts w:ascii="Times New Roman" w:hAnsi="Times New Roman" w:eastAsia="仿宋_GB2312" w:cs="Times New Roman"/>
          <w:b/>
          <w:bCs/>
          <w:color w:val="000000"/>
          <w:sz w:val="32"/>
          <w:szCs w:val="32"/>
        </w:rPr>
        <w:t>培育龙头企业</w:t>
      </w:r>
      <w:r>
        <w:rPr>
          <w:rFonts w:hint="eastAsia" w:ascii="Times New Roman" w:hAnsi="Times New Roman" w:eastAsia="仿宋_GB2312" w:cs="Times New Roman"/>
          <w:b/>
          <w:bCs/>
          <w:color w:val="000000"/>
          <w:sz w:val="32"/>
          <w:szCs w:val="32"/>
          <w:lang w:eastAsia="zh-CN"/>
        </w:rPr>
        <w:t>、</w:t>
      </w:r>
      <w:r>
        <w:rPr>
          <w:rFonts w:ascii="Times New Roman" w:hAnsi="Times New Roman" w:eastAsia="仿宋_GB2312" w:cs="Times New Roman"/>
          <w:b/>
          <w:bCs/>
          <w:color w:val="000000"/>
          <w:sz w:val="32"/>
          <w:szCs w:val="32"/>
        </w:rPr>
        <w:t>强化协同发展</w:t>
      </w:r>
      <w:r>
        <w:rPr>
          <w:rFonts w:hint="eastAsia" w:ascii="Times New Roman" w:hAnsi="Times New Roman" w:eastAsia="仿宋_GB2312" w:cs="Times New Roman"/>
          <w:b/>
          <w:bCs/>
          <w:color w:val="000000"/>
          <w:sz w:val="32"/>
          <w:szCs w:val="32"/>
          <w:lang w:eastAsia="zh-CN"/>
        </w:rPr>
        <w:t>、</w:t>
      </w:r>
      <w:r>
        <w:rPr>
          <w:rFonts w:ascii="Times New Roman" w:hAnsi="Times New Roman" w:eastAsia="仿宋_GB2312" w:cs="Times New Roman"/>
          <w:b/>
          <w:bCs/>
          <w:color w:val="000000"/>
          <w:sz w:val="32"/>
          <w:szCs w:val="32"/>
        </w:rPr>
        <w:t>做实</w:t>
      </w:r>
      <w:r>
        <w:rPr>
          <w:rFonts w:hint="eastAsia" w:cs="Times New Roman"/>
          <w:b/>
          <w:bCs/>
          <w:color w:val="000000"/>
          <w:sz w:val="32"/>
          <w:szCs w:val="32"/>
          <w:lang w:eastAsia="zh-CN"/>
        </w:rPr>
        <w:t>强</w:t>
      </w:r>
      <w:r>
        <w:rPr>
          <w:rFonts w:ascii="Times New Roman" w:hAnsi="Times New Roman" w:eastAsia="仿宋_GB2312" w:cs="Times New Roman"/>
          <w:b/>
          <w:bCs/>
          <w:color w:val="000000"/>
          <w:sz w:val="32"/>
          <w:szCs w:val="32"/>
        </w:rPr>
        <w:t>链专班</w:t>
      </w:r>
      <w:r>
        <w:rPr>
          <w:rFonts w:hint="eastAsia" w:ascii="Times New Roman" w:hAnsi="Times New Roman" w:eastAsia="仿宋_GB2312" w:cs="Times New Roman"/>
          <w:b/>
          <w:bCs/>
          <w:color w:val="000000"/>
          <w:sz w:val="32"/>
          <w:szCs w:val="32"/>
          <w:lang w:eastAsia="zh-CN"/>
        </w:rPr>
        <w:t>等方面开展工作，</w:t>
      </w:r>
      <w:r>
        <w:rPr>
          <w:rFonts w:ascii="Times New Roman" w:hAnsi="Times New Roman" w:eastAsia="仿宋_GB2312" w:cs="Times New Roman"/>
          <w:color w:val="000000"/>
          <w:sz w:val="32"/>
          <w:szCs w:val="32"/>
        </w:rPr>
        <w:t>各产业链服务专班牵头梳理产业链空白环节、关键产业，作为招商重点，集中发力延链补链</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建立重点企业培育“白名单”，实施梯次培育机制，支持企业加大研发力度，设立科研平台，积极培育产业链专精特新企业和骨干龙头企业</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力争培育产业链内省级专精特新企业</w:t>
      </w:r>
      <w:r>
        <w:rPr>
          <w:rFonts w:hint="eastAsia" w:ascii="Times New Roman" w:hAnsi="Times New Roman" w:eastAsia="仿宋_GB2312" w:cs="Times New Roman"/>
          <w:color w:val="000000"/>
          <w:sz w:val="32"/>
          <w:szCs w:val="32"/>
        </w:rPr>
        <w:t>4</w:t>
      </w:r>
      <w:r>
        <w:rPr>
          <w:rFonts w:ascii="Times New Roman" w:hAnsi="Times New Roman" w:eastAsia="仿宋_GB2312" w:cs="Times New Roman"/>
          <w:color w:val="000000"/>
          <w:sz w:val="32"/>
          <w:szCs w:val="32"/>
        </w:rPr>
        <w:t>家以上，省级以上头雁企业、单项冠军企业1家以上</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sz w:val="32"/>
          <w:szCs w:val="32"/>
        </w:rPr>
        <w:t>搭建产业链合作平台，引导帮助产业链企业建立上下游协作关系，鼓励产业链企业采购使用链上企业产品，逐步实现协同发展</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落实产业链服务专班工作机制，定期汇报工作开展情况，定期组织产业链企业对接活动，切实发挥好产业链服务专班作用。</w:t>
      </w:r>
    </w:p>
    <w:p w14:paraId="66F90BDD">
      <w:pPr>
        <w:topLinePunct/>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三</w:t>
      </w:r>
      <w:r>
        <w:rPr>
          <w:rFonts w:hint="eastAsia" w:ascii="Times New Roman" w:hAnsi="Times New Roman" w:eastAsia="楷体_GB2312" w:cs="Times New Roman"/>
          <w:b/>
          <w:sz w:val="32"/>
          <w:szCs w:val="32"/>
          <w:lang w:eastAsia="zh-CN"/>
        </w:rPr>
        <w:t>是</w:t>
      </w:r>
      <w:r>
        <w:rPr>
          <w:rFonts w:ascii="Times New Roman" w:hAnsi="Times New Roman" w:eastAsia="楷体_GB2312" w:cs="Times New Roman"/>
          <w:b/>
          <w:sz w:val="32"/>
          <w:szCs w:val="32"/>
        </w:rPr>
        <w:t>促进企业转型升级</w:t>
      </w:r>
      <w:r>
        <w:rPr>
          <w:rFonts w:hint="eastAsia" w:ascii="Times New Roman" w:hAnsi="Times New Roman" w:eastAsia="楷体_GB2312" w:cs="Times New Roman"/>
          <w:b/>
          <w:sz w:val="32"/>
          <w:szCs w:val="32"/>
          <w:lang w:eastAsia="zh-CN"/>
        </w:rPr>
        <w:t>。围绕</w:t>
      </w:r>
      <w:r>
        <w:rPr>
          <w:rFonts w:ascii="Times New Roman" w:hAnsi="Times New Roman" w:eastAsia="仿宋_GB2312" w:cs="Times New Roman"/>
          <w:b/>
          <w:bCs/>
          <w:color w:val="000000"/>
          <w:sz w:val="32"/>
          <w:szCs w:val="32"/>
        </w:rPr>
        <w:t>数字化转型</w:t>
      </w:r>
      <w:r>
        <w:rPr>
          <w:rFonts w:hint="eastAsia" w:ascii="Times New Roman" w:hAnsi="Times New Roman" w:eastAsia="仿宋_GB2312" w:cs="Times New Roman"/>
          <w:b/>
          <w:bCs/>
          <w:color w:val="000000"/>
          <w:sz w:val="32"/>
          <w:szCs w:val="32"/>
          <w:lang w:eastAsia="zh-CN"/>
        </w:rPr>
        <w:t>、推动</w:t>
      </w:r>
      <w:r>
        <w:rPr>
          <w:rFonts w:ascii="Times New Roman" w:hAnsi="Times New Roman" w:eastAsia="仿宋_GB2312" w:cs="Times New Roman"/>
          <w:b/>
          <w:bCs/>
          <w:color w:val="000000"/>
          <w:sz w:val="32"/>
          <w:szCs w:val="32"/>
        </w:rPr>
        <w:t>研发创新</w:t>
      </w:r>
      <w:r>
        <w:rPr>
          <w:rFonts w:hint="eastAsia" w:ascii="Times New Roman" w:hAnsi="Times New Roman" w:eastAsia="仿宋_GB2312" w:cs="Times New Roman"/>
          <w:b/>
          <w:bCs/>
          <w:color w:val="000000"/>
          <w:sz w:val="32"/>
          <w:szCs w:val="32"/>
          <w:lang w:eastAsia="zh-CN"/>
        </w:rPr>
        <w:t>、</w:t>
      </w:r>
      <w:r>
        <w:rPr>
          <w:rFonts w:ascii="Times New Roman" w:hAnsi="Times New Roman" w:eastAsia="仿宋_GB2312" w:cs="Times New Roman"/>
          <w:b/>
          <w:bCs/>
          <w:sz w:val="32"/>
          <w:szCs w:val="32"/>
        </w:rPr>
        <w:t>提升企业管理能力</w:t>
      </w:r>
      <w:r>
        <w:rPr>
          <w:rFonts w:hint="eastAsia" w:ascii="Times New Roman" w:hAnsi="Times New Roman" w:eastAsia="仿宋_GB2312" w:cs="Times New Roman"/>
          <w:b/>
          <w:bCs/>
          <w:sz w:val="32"/>
          <w:szCs w:val="32"/>
          <w:lang w:eastAsia="zh-CN"/>
        </w:rPr>
        <w:t>等方面开展工作，</w:t>
      </w:r>
      <w:r>
        <w:rPr>
          <w:rFonts w:ascii="Times New Roman" w:hAnsi="Times New Roman" w:eastAsia="仿宋_GB2312" w:cs="Times New Roman"/>
          <w:color w:val="000000"/>
          <w:sz w:val="32"/>
          <w:szCs w:val="32"/>
        </w:rPr>
        <w:t>力争2024年培育省级</w:t>
      </w:r>
      <w:r>
        <w:rPr>
          <w:rFonts w:hint="eastAsia" w:ascii="Times New Roman" w:hAnsi="Times New Roman" w:eastAsia="仿宋_GB2312" w:cs="Times New Roman"/>
          <w:color w:val="000000"/>
          <w:sz w:val="32"/>
          <w:szCs w:val="32"/>
        </w:rPr>
        <w:t>绿色</w:t>
      </w:r>
      <w:r>
        <w:rPr>
          <w:rFonts w:ascii="Times New Roman" w:hAnsi="Times New Roman" w:eastAsia="仿宋_GB2312" w:cs="Times New Roman"/>
          <w:color w:val="000000"/>
          <w:sz w:val="32"/>
          <w:szCs w:val="32"/>
        </w:rPr>
        <w:t>技术创新示范企业、创新龙头企业、高新技术企业</w:t>
      </w:r>
      <w:r>
        <w:rPr>
          <w:rFonts w:hint="eastAsia" w:ascii="Times New Roman" w:hAnsi="Times New Roman" w:eastAsia="仿宋_GB2312" w:cs="Times New Roman"/>
          <w:color w:val="000000"/>
          <w:sz w:val="32"/>
          <w:szCs w:val="32"/>
        </w:rPr>
        <w:t>62</w:t>
      </w:r>
      <w:r>
        <w:rPr>
          <w:rFonts w:ascii="Times New Roman" w:hAnsi="Times New Roman" w:eastAsia="仿宋_GB2312" w:cs="Times New Roman"/>
          <w:color w:val="000000"/>
          <w:sz w:val="32"/>
          <w:szCs w:val="32"/>
        </w:rPr>
        <w:t>家以上；新增智能工厂（车间）4个以上，上云企业达到500家以上，实施“机器换人”示范项目1个以上，利用数字技术赋能，持续推动工业绿色低碳转型，新培育省级以上绿色工厂2个以上</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实施技术攻关项目10项以上，新培育省级以上首台（套）重大技术装备 1个以上，牵头或参与制修订行业标准1项以上，打造省级以上优秀智能应用场景1个以上，培育创新型中小企业40</w:t>
      </w:r>
      <w:r>
        <w:rPr>
          <w:rFonts w:hint="eastAsia" w:ascii="Times New Roman" w:hAnsi="Times New Roman" w:eastAsia="仿宋_GB2312" w:cs="Times New Roman"/>
          <w:color w:val="000000"/>
          <w:sz w:val="32"/>
          <w:szCs w:val="32"/>
        </w:rPr>
        <w:t>家</w:t>
      </w:r>
      <w:r>
        <w:rPr>
          <w:rFonts w:ascii="Times New Roman" w:hAnsi="Times New Roman" w:eastAsia="仿宋_GB2312" w:cs="Times New Roman"/>
          <w:color w:val="000000"/>
          <w:sz w:val="32"/>
          <w:szCs w:val="32"/>
        </w:rPr>
        <w:t>以上，申报省级专精特新企业5家以上，申报专精特新国家小巨人企业1个</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sz w:val="32"/>
          <w:szCs w:val="32"/>
        </w:rPr>
        <w:t>引导民营企业建立健全现代企业制度；组织企业家及高管集中培训、外出考察活动每年不少于2次。</w:t>
      </w:r>
    </w:p>
    <w:p w14:paraId="4E9488A7">
      <w:pPr>
        <w:topLinePunct/>
        <w:spacing w:line="580" w:lineRule="exact"/>
        <w:ind w:firstLine="643" w:firstLineChars="200"/>
        <w:rPr>
          <w:rFonts w:hint="eastAsia" w:ascii="Times New Roman" w:hAnsi="Times New Roman" w:eastAsia="仿宋_GB2312" w:cs="Times New Roman"/>
          <w:color w:val="000000"/>
          <w:sz w:val="32"/>
          <w:szCs w:val="32"/>
          <w:lang w:eastAsia="zh-CN"/>
        </w:rPr>
      </w:pPr>
      <w:r>
        <w:rPr>
          <w:rFonts w:ascii="Times New Roman" w:hAnsi="Times New Roman" w:eastAsia="楷体_GB2312" w:cs="Times New Roman"/>
          <w:b/>
          <w:sz w:val="32"/>
          <w:szCs w:val="32"/>
        </w:rPr>
        <w:t>四</w:t>
      </w:r>
      <w:r>
        <w:rPr>
          <w:rFonts w:hint="eastAsia" w:ascii="Times New Roman" w:hAnsi="Times New Roman" w:eastAsia="楷体_GB2312" w:cs="Times New Roman"/>
          <w:b/>
          <w:sz w:val="32"/>
          <w:szCs w:val="32"/>
          <w:lang w:eastAsia="zh-CN"/>
        </w:rPr>
        <w:t>是</w:t>
      </w:r>
      <w:r>
        <w:rPr>
          <w:rFonts w:ascii="Times New Roman" w:hAnsi="Times New Roman" w:eastAsia="楷体_GB2312" w:cs="Times New Roman"/>
          <w:b/>
          <w:sz w:val="32"/>
          <w:szCs w:val="32"/>
        </w:rPr>
        <w:t>提升企业服务能力</w:t>
      </w:r>
      <w:r>
        <w:rPr>
          <w:rFonts w:hint="eastAsia" w:ascii="Times New Roman" w:hAnsi="Times New Roman" w:eastAsia="楷体_GB2312" w:cs="Times New Roman"/>
          <w:b/>
          <w:sz w:val="32"/>
          <w:szCs w:val="32"/>
          <w:lang w:eastAsia="zh-CN"/>
        </w:rPr>
        <w:t>。</w:t>
      </w:r>
      <w:r>
        <w:rPr>
          <w:rFonts w:ascii="Times New Roman" w:hAnsi="Times New Roman" w:eastAsia="仿宋_GB2312" w:cs="Times New Roman"/>
          <w:b/>
          <w:bCs/>
          <w:sz w:val="32"/>
          <w:szCs w:val="32"/>
        </w:rPr>
        <w:t>帮助企业清理欠</w:t>
      </w:r>
      <w:r>
        <w:rPr>
          <w:rFonts w:hint="eastAsia" w:ascii="Times New Roman" w:hAnsi="Times New Roman" w:eastAsia="仿宋_GB2312" w:cs="Times New Roman"/>
          <w:b/>
          <w:bCs/>
          <w:sz w:val="32"/>
          <w:szCs w:val="32"/>
          <w:lang w:eastAsia="zh-CN"/>
        </w:rPr>
        <w:t>款、精准解决企业诉求、强化企业要素保障、成立服务牧原办公室等方面开展工作，</w:t>
      </w:r>
      <w:r>
        <w:rPr>
          <w:rFonts w:hint="eastAsia" w:ascii="Times New Roman" w:hAnsi="Times New Roman" w:eastAsia="仿宋_GB2312" w:cs="Times New Roman"/>
          <w:color w:val="000000"/>
          <w:sz w:val="32"/>
          <w:szCs w:val="32"/>
          <w:lang w:eastAsia="zh-CN"/>
        </w:rPr>
        <w:t>建立</w:t>
      </w:r>
      <w:r>
        <w:rPr>
          <w:rFonts w:ascii="Times New Roman" w:hAnsi="Times New Roman" w:eastAsia="仿宋_GB2312" w:cs="Times New Roman"/>
          <w:color w:val="000000"/>
          <w:sz w:val="32"/>
          <w:szCs w:val="32"/>
        </w:rPr>
        <w:t>企业清理欠款工作专班，提供法律援助，帮助有需要的企业清理欠款</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建立“一企一策”台账，由包联干部收集汇总惠企政策、转型升级、科技创新等问题诉求，高效解决企业难点堵点问题</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建立科技创新、人才引育、金融</w:t>
      </w:r>
      <w:r>
        <w:rPr>
          <w:rFonts w:hint="eastAsia" w:ascii="Times New Roman" w:hAnsi="Times New Roman" w:eastAsia="仿宋_GB2312" w:cs="Times New Roman"/>
          <w:color w:val="000000"/>
          <w:sz w:val="32"/>
          <w:szCs w:val="32"/>
        </w:rPr>
        <w:t>服务</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土地规划</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司法服务、</w:t>
      </w:r>
      <w:r>
        <w:rPr>
          <w:rFonts w:ascii="Times New Roman" w:hAnsi="Times New Roman" w:eastAsia="仿宋_GB2312" w:cs="Times New Roman"/>
          <w:color w:val="000000"/>
          <w:sz w:val="32"/>
          <w:szCs w:val="32"/>
        </w:rPr>
        <w:t>要素保障六个“助企强链”专班，分别由</w:t>
      </w:r>
      <w:r>
        <w:rPr>
          <w:rFonts w:hint="eastAsia" w:ascii="Times New Roman" w:hAnsi="Times New Roman" w:eastAsia="仿宋_GB2312" w:cs="Times New Roman"/>
          <w:color w:val="000000"/>
          <w:sz w:val="32"/>
          <w:szCs w:val="32"/>
        </w:rPr>
        <w:t>处级领导牵头，</w:t>
      </w:r>
      <w:r>
        <w:rPr>
          <w:rFonts w:ascii="Times New Roman" w:hAnsi="Times New Roman" w:eastAsia="仿宋_GB2312" w:cs="Times New Roman"/>
          <w:color w:val="000000"/>
          <w:sz w:val="32"/>
          <w:szCs w:val="32"/>
        </w:rPr>
        <w:t>相关区直部门</w:t>
      </w:r>
      <w:r>
        <w:rPr>
          <w:rFonts w:hint="eastAsia" w:ascii="Times New Roman" w:hAnsi="Times New Roman" w:eastAsia="仿宋_GB2312" w:cs="Times New Roman"/>
          <w:color w:val="000000"/>
          <w:sz w:val="32"/>
          <w:szCs w:val="32"/>
        </w:rPr>
        <w:t>具体</w:t>
      </w:r>
      <w:r>
        <w:rPr>
          <w:rFonts w:ascii="Times New Roman" w:hAnsi="Times New Roman" w:eastAsia="仿宋_GB2312" w:cs="Times New Roman"/>
          <w:color w:val="000000"/>
          <w:sz w:val="32"/>
          <w:szCs w:val="32"/>
        </w:rPr>
        <w:t>负责，推动关键要素有效衔接</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成立服务牧原专门机构，专人专班，围绕牧原集团延伸发展上下游产业，确保牧原屠宰厂等重点项目尽早落地达产，为牧原发展需求及政策享受提供全方位跟踪服务</w:t>
      </w:r>
      <w:r>
        <w:rPr>
          <w:rFonts w:hint="eastAsia" w:ascii="Times New Roman" w:hAnsi="Times New Roman" w:eastAsia="仿宋_GB2312" w:cs="Times New Roman"/>
          <w:color w:val="000000"/>
          <w:sz w:val="32"/>
          <w:szCs w:val="32"/>
          <w:lang w:eastAsia="zh-CN"/>
        </w:rPr>
        <w:t>。</w:t>
      </w:r>
    </w:p>
    <w:p w14:paraId="6AD061AE">
      <w:pPr>
        <w:topLinePunct/>
        <w:spacing w:line="58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sz w:val="32"/>
          <w:szCs w:val="32"/>
        </w:rPr>
        <w:t>五</w:t>
      </w:r>
      <w:r>
        <w:rPr>
          <w:rFonts w:hint="eastAsia" w:ascii="Times New Roman" w:hAnsi="Times New Roman" w:eastAsia="楷体_GB2312" w:cs="Times New Roman"/>
          <w:b/>
          <w:sz w:val="32"/>
          <w:szCs w:val="32"/>
          <w:lang w:eastAsia="zh-CN"/>
        </w:rPr>
        <w:t>是</w:t>
      </w:r>
      <w:r>
        <w:rPr>
          <w:rFonts w:ascii="Times New Roman" w:hAnsi="Times New Roman" w:eastAsia="楷体_GB2312" w:cs="Times New Roman"/>
          <w:b/>
          <w:sz w:val="32"/>
          <w:szCs w:val="32"/>
        </w:rPr>
        <w:t>清理闲置低效用地</w:t>
      </w:r>
      <w:r>
        <w:rPr>
          <w:rFonts w:hint="eastAsia" w:ascii="Times New Roman" w:hAnsi="Times New Roman" w:eastAsia="楷体_GB2312" w:cs="Times New Roman"/>
          <w:b/>
          <w:sz w:val="32"/>
          <w:szCs w:val="32"/>
          <w:lang w:eastAsia="zh-CN"/>
        </w:rPr>
        <w:t>。</w:t>
      </w:r>
      <w:r>
        <w:rPr>
          <w:rFonts w:ascii="Times New Roman" w:hAnsi="Times New Roman" w:eastAsia="仿宋_GB2312" w:cs="Times New Roman"/>
          <w:color w:val="000000"/>
          <w:sz w:val="32"/>
          <w:szCs w:val="32"/>
        </w:rPr>
        <w:t>制定评价办法对全区工业企业实施A、B、C、D四类评价。A类为优先发展类,B类为鼓励提升类,C类为倒逼转型类,D类为淘汰退出类。通过评价，清理低效用地，引导企业转型升级和提质增效。</w:t>
      </w:r>
    </w:p>
    <w:p w14:paraId="0CEB780A">
      <w:pPr>
        <w:topLinePunct/>
        <w:spacing w:line="58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sz w:val="32"/>
          <w:szCs w:val="32"/>
        </w:rPr>
        <w:t>六</w:t>
      </w:r>
      <w:r>
        <w:rPr>
          <w:rFonts w:hint="eastAsia" w:ascii="Times New Roman" w:hAnsi="Times New Roman" w:eastAsia="楷体_GB2312" w:cs="Times New Roman"/>
          <w:b/>
          <w:sz w:val="32"/>
          <w:szCs w:val="32"/>
          <w:lang w:eastAsia="zh-CN"/>
        </w:rPr>
        <w:t>是</w:t>
      </w:r>
      <w:r>
        <w:rPr>
          <w:rFonts w:ascii="Times New Roman" w:hAnsi="Times New Roman" w:eastAsia="楷体_GB2312" w:cs="Times New Roman"/>
          <w:b/>
          <w:sz w:val="32"/>
          <w:szCs w:val="32"/>
        </w:rPr>
        <w:t>强化投入保障力度</w:t>
      </w:r>
      <w:r>
        <w:rPr>
          <w:rFonts w:hint="eastAsia" w:ascii="Times New Roman" w:hAnsi="Times New Roman" w:eastAsia="楷体_GB2312" w:cs="Times New Roman"/>
          <w:b/>
          <w:sz w:val="32"/>
          <w:szCs w:val="32"/>
          <w:lang w:eastAsia="zh-CN"/>
        </w:rPr>
        <w:t>。</w:t>
      </w:r>
      <w:r>
        <w:rPr>
          <w:rFonts w:ascii="Times New Roman" w:hAnsi="Times New Roman" w:eastAsia="仿宋_GB2312" w:cs="Times New Roman"/>
          <w:b/>
          <w:bCs/>
          <w:color w:val="000000"/>
          <w:sz w:val="32"/>
          <w:szCs w:val="32"/>
        </w:rPr>
        <w:t>加大开发区投入</w:t>
      </w:r>
      <w:r>
        <w:rPr>
          <w:rFonts w:hint="eastAsia" w:ascii="Times New Roman" w:hAnsi="Times New Roman" w:eastAsia="仿宋_GB2312" w:cs="Times New Roman"/>
          <w:b/>
          <w:bCs/>
          <w:color w:val="000000"/>
          <w:sz w:val="32"/>
          <w:szCs w:val="32"/>
          <w:lang w:eastAsia="zh-CN"/>
        </w:rPr>
        <w:t>，</w:t>
      </w:r>
      <w:r>
        <w:rPr>
          <w:rFonts w:ascii="Times New Roman" w:hAnsi="Times New Roman" w:eastAsia="仿宋_GB2312" w:cs="Times New Roman"/>
          <w:color w:val="000000"/>
          <w:sz w:val="32"/>
          <w:szCs w:val="32"/>
        </w:rPr>
        <w:t>围绕开发区基础设施提升，争取上级支持性项目及政策资金，加大对开发区基础设施投入，加快拆村并居步伐和牧原总部周边环境提升工作</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加大资金支持</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增加产业发展奖励预算资金，用于对工业企业数字化转型、新增产能等进行奖励，兑现企业应享各种“免审即享”奖励政策。</w:t>
      </w:r>
    </w:p>
    <w:p w14:paraId="3398C914">
      <w:pPr>
        <w:pStyle w:val="3"/>
        <w:spacing w:line="580" w:lineRule="exact"/>
        <w:jc w:val="left"/>
        <w:rPr>
          <w:rFonts w:hint="default"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（三）关于保障措施。</w:t>
      </w: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是</w:t>
      </w:r>
      <w:r>
        <w:rPr>
          <w:rFonts w:ascii="Times New Roman" w:hAnsi="Times New Roman" w:eastAsia="仿宋_GB2312" w:cs="Times New Roman"/>
          <w:sz w:val="32"/>
          <w:szCs w:val="32"/>
        </w:rPr>
        <w:t>完善活动推进机制。调整优化包联服务机制，完善产业链企业、重点项目、重点创新平台包联制度。优化信息反馈机制，各产业链服务专班分链建立“万人助万企”正面清单和负面清单，定期向“万人助万企”活动办报送。二</w:t>
      </w:r>
      <w:r>
        <w:rPr>
          <w:rFonts w:hint="eastAsia" w:ascii="Times New Roman" w:hAnsi="Times New Roman" w:eastAsia="仿宋_GB2312" w:cs="Times New Roman"/>
          <w:sz w:val="32"/>
          <w:szCs w:val="32"/>
          <w:lang w:eastAsia="zh-CN"/>
        </w:rPr>
        <w:t>是</w:t>
      </w:r>
      <w:r>
        <w:rPr>
          <w:rFonts w:ascii="Times New Roman" w:hAnsi="Times New Roman" w:eastAsia="仿宋_GB2312" w:cs="Times New Roman"/>
          <w:sz w:val="32"/>
          <w:szCs w:val="32"/>
        </w:rPr>
        <w:t>强化工作考评机制。强化考核评价机制，调整优化“万人助万企”考核细则，将“一转带三化”、“六新突破”具体指标任务和助企拉订单等内容作为考评重要依据，施行月积分管理、季度考评制度，将以评促改，奖优罚劣。</w:t>
      </w:r>
      <w:r>
        <w:rPr>
          <w:rFonts w:hint="eastAsia" w:ascii="Times New Roman" w:hAnsi="Times New Roman" w:eastAsia="仿宋_GB2312" w:cs="Times New Roman"/>
          <w:sz w:val="32"/>
          <w:szCs w:val="32"/>
          <w:lang w:eastAsia="zh-CN"/>
        </w:rPr>
        <w:t>三是</w:t>
      </w:r>
      <w:r>
        <w:rPr>
          <w:rFonts w:ascii="Times New Roman" w:hAnsi="Times New Roman" w:eastAsia="仿宋_GB2312" w:cs="Times New Roman"/>
          <w:sz w:val="32"/>
          <w:szCs w:val="32"/>
        </w:rPr>
        <w:t>优化督导服务机制。成立12个专项工作组，分别由相关区直单位牵头，主要负责各乡镇办活动及目标任务完成情况，每季度汇报一次工作开展情况，并参与对区“万人助万企”的考核评价。</w:t>
      </w:r>
    </w:p>
    <w:p w14:paraId="267D0D48">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四、文件协调情况</w:t>
      </w:r>
    </w:p>
    <w:p w14:paraId="40611EC7">
      <w:pPr>
        <w:numPr>
          <w:ilvl w:val="0"/>
          <w:numId w:val="0"/>
        </w:num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方案起草后，充分征求了意见，收到</w:t>
      </w:r>
      <w:r>
        <w:rPr>
          <w:rFonts w:hint="eastAsia" w:cs="仿宋_GB2312"/>
          <w:sz w:val="32"/>
          <w:szCs w:val="32"/>
          <w:lang w:val="en-US" w:eastAsia="zh-CN"/>
        </w:rPr>
        <w:t>财政局、科技局、税务局、统计局</w:t>
      </w:r>
      <w:r>
        <w:rPr>
          <w:rFonts w:hint="eastAsia" w:ascii="Times New Roman" w:hAnsi="Times New Roman" w:eastAsia="仿宋_GB2312" w:cs="仿宋_GB2312"/>
          <w:sz w:val="32"/>
          <w:szCs w:val="32"/>
          <w:lang w:val="en-US" w:eastAsia="zh-CN"/>
        </w:rPr>
        <w:t>等</w:t>
      </w:r>
      <w:r>
        <w:rPr>
          <w:rFonts w:hint="eastAsia" w:cs="仿宋_GB2312"/>
          <w:sz w:val="32"/>
          <w:szCs w:val="32"/>
          <w:lang w:val="en-US" w:eastAsia="zh-CN"/>
        </w:rPr>
        <w:t>14</w:t>
      </w:r>
      <w:r>
        <w:rPr>
          <w:rFonts w:hint="eastAsia" w:ascii="Times New Roman" w:hAnsi="Times New Roman" w:eastAsia="仿宋_GB2312" w:cs="仿宋_GB2312"/>
          <w:sz w:val="32"/>
          <w:szCs w:val="32"/>
          <w:lang w:val="en-US" w:eastAsia="zh-CN"/>
        </w:rPr>
        <w:t>个部门意见，</w:t>
      </w:r>
      <w:r>
        <w:rPr>
          <w:rFonts w:hint="eastAsia" w:cs="仿宋_GB2312"/>
          <w:sz w:val="32"/>
          <w:szCs w:val="32"/>
          <w:lang w:val="en-US" w:eastAsia="zh-CN"/>
        </w:rPr>
        <w:t>并对合理化意见建议进行了吸收</w:t>
      </w:r>
      <w:r>
        <w:rPr>
          <w:rFonts w:hint="eastAsia" w:ascii="Times New Roman" w:hAnsi="Times New Roman" w:eastAsia="仿宋_GB2312" w:cs="仿宋_GB2312"/>
          <w:sz w:val="32"/>
          <w:szCs w:val="32"/>
          <w:lang w:val="en-US" w:eastAsia="zh-CN"/>
        </w:rPr>
        <w:t>采纳。</w:t>
      </w:r>
    </w:p>
    <w:p w14:paraId="1AB9CA77">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五、提请区委常委会议研究解决的问题</w:t>
      </w:r>
    </w:p>
    <w:p w14:paraId="281F1A1B">
      <w:pPr>
        <w:numPr>
          <w:ilvl w:val="0"/>
          <w:numId w:val="0"/>
        </w:numPr>
        <w:ind w:firstLine="640" w:firstLineChars="200"/>
        <w:rPr>
          <w:rFonts w:hint="eastAsia" w:cs="仿宋_GB2312"/>
          <w:sz w:val="32"/>
          <w:szCs w:val="32"/>
          <w:lang w:val="en-US" w:eastAsia="zh-CN"/>
        </w:rPr>
      </w:pPr>
      <w:r>
        <w:rPr>
          <w:rFonts w:hint="eastAsia" w:ascii="Times New Roman" w:hAnsi="Times New Roman" w:eastAsia="仿宋_GB2312" w:cs="仿宋_GB2312"/>
          <w:sz w:val="32"/>
          <w:szCs w:val="32"/>
          <w:lang w:val="en-US" w:eastAsia="zh-CN"/>
        </w:rPr>
        <w:t>提请</w:t>
      </w:r>
      <w:r>
        <w:rPr>
          <w:rFonts w:hint="eastAsia" w:cs="仿宋_GB2312"/>
          <w:sz w:val="32"/>
          <w:szCs w:val="32"/>
          <w:lang w:val="en-US" w:eastAsia="zh-CN"/>
        </w:rPr>
        <w:t>区</w:t>
      </w:r>
      <w:r>
        <w:rPr>
          <w:rFonts w:hint="eastAsia" w:ascii="Times New Roman" w:hAnsi="Times New Roman" w:eastAsia="仿宋_GB2312" w:cs="仿宋_GB2312"/>
          <w:sz w:val="32"/>
          <w:szCs w:val="32"/>
          <w:lang w:val="en-US" w:eastAsia="zh-CN"/>
        </w:rPr>
        <w:t>委常委会议研究通过此方案，并按程序以政府文件印发。</w:t>
      </w:r>
    </w:p>
    <w:p w14:paraId="40AE24A7">
      <w:pPr>
        <w:numPr>
          <w:ilvl w:val="0"/>
          <w:numId w:val="0"/>
        </w:numPr>
        <w:rPr>
          <w:rFonts w:hint="eastAsia" w:cs="仿宋_GB2312"/>
          <w:sz w:val="32"/>
          <w:szCs w:val="32"/>
          <w:lang w:val="en-US" w:eastAsia="zh-CN"/>
        </w:rPr>
      </w:pPr>
    </w:p>
    <w:p w14:paraId="73F4649F">
      <w:pPr>
        <w:numPr>
          <w:ilvl w:val="0"/>
          <w:numId w:val="0"/>
        </w:numPr>
        <w:rPr>
          <w:rFonts w:hint="eastAsia" w:ascii="Times New Roman" w:hAnsi="Times New Roman" w:eastAsia="仿宋_GB2312" w:cs="仿宋_GB2312"/>
          <w:sz w:val="32"/>
          <w:szCs w:val="32"/>
          <w:lang w:val="en-US" w:eastAsia="zh-CN"/>
        </w:rPr>
      </w:pPr>
      <w:r>
        <w:rPr>
          <w:rFonts w:hint="eastAsia" w:cs="仿宋_GB2312"/>
          <w:sz w:val="32"/>
          <w:szCs w:val="32"/>
          <w:lang w:val="en-US" w:eastAsia="zh-CN"/>
        </w:rPr>
        <w:t>附件：</w:t>
      </w:r>
      <w:r>
        <w:rPr>
          <w:rFonts w:hint="eastAsia" w:ascii="仿宋_GB2312" w:hAnsi="仿宋_GB2312" w:eastAsia="仿宋_GB2312" w:cs="仿宋_GB2312"/>
          <w:color w:val="auto"/>
          <w:lang w:val="en-US" w:eastAsia="zh-CN"/>
        </w:rPr>
        <w:t>卧龙区2024年深入开展“万人助万企”活动推动工业高质量发展实施方案</w:t>
      </w:r>
      <w:r>
        <w:rPr>
          <w:rFonts w:hint="eastAsia" w:ascii="Times New Roman" w:hAnsi="Times New Roman" w:eastAsia="仿宋_GB2312" w:cs="仿宋_GB2312"/>
          <w:sz w:val="32"/>
          <w:szCs w:val="32"/>
          <w:lang w:val="en-US" w:eastAsia="zh-CN"/>
        </w:rPr>
        <w:t>（审议稿）</w:t>
      </w:r>
    </w:p>
    <w:p w14:paraId="787495B7">
      <w:pPr>
        <w:numPr>
          <w:ilvl w:val="0"/>
          <w:numId w:val="0"/>
        </w:numPr>
        <w:ind w:firstLine="640" w:firstLineChars="200"/>
        <w:rPr>
          <w:rFonts w:hint="eastAsia" w:ascii="Times New Roman" w:hAnsi="Times New Roman" w:eastAsia="仿宋_GB2312" w:cs="仿宋_GB2312"/>
          <w:sz w:val="32"/>
          <w:szCs w:val="32"/>
          <w:lang w:val="en-US" w:eastAsia="en-US"/>
        </w:rPr>
      </w:pPr>
    </w:p>
    <w:p w14:paraId="32A2DC9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both"/>
        <w:rPr>
          <w:rFonts w:hint="default" w:ascii="方正小标宋_GBK" w:hAnsi="方正小标宋_GBK" w:eastAsia="方正小标宋_GBK" w:cs="方正小标宋_GBK"/>
          <w:color w:val="auto"/>
          <w:sz w:val="44"/>
          <w:szCs w:val="44"/>
          <w:lang w:val="en-US" w:eastAsia="zh-CN"/>
        </w:rPr>
      </w:pPr>
    </w:p>
    <w:p w14:paraId="3A522976">
      <w:pPr>
        <w:numPr>
          <w:ilvl w:val="0"/>
          <w:numId w:val="0"/>
        </w:numPr>
        <w:ind w:firstLine="640" w:firstLineChars="200"/>
        <w:rPr>
          <w:rFonts w:hint="default" w:ascii="Times New Roman" w:hAnsi="Times New Roman" w:eastAsia="仿宋_GB2312" w:cs="仿宋_GB2312"/>
          <w:sz w:val="32"/>
          <w:szCs w:val="32"/>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0892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3867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003867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MTViMjA1NjdhOTNiM2M4ZTE0Mzg3MDE5MmQ4OTYifQ=="/>
  </w:docVars>
  <w:rsids>
    <w:rsidRoot w:val="54D236C9"/>
    <w:rsid w:val="0275199B"/>
    <w:rsid w:val="045C32AF"/>
    <w:rsid w:val="04610170"/>
    <w:rsid w:val="049E383B"/>
    <w:rsid w:val="05044503"/>
    <w:rsid w:val="06874187"/>
    <w:rsid w:val="07E51AAD"/>
    <w:rsid w:val="098B78A9"/>
    <w:rsid w:val="09D0244F"/>
    <w:rsid w:val="0A500359"/>
    <w:rsid w:val="0A6D18E6"/>
    <w:rsid w:val="0A8353F4"/>
    <w:rsid w:val="0BD75ABE"/>
    <w:rsid w:val="0C677061"/>
    <w:rsid w:val="0D9A66B3"/>
    <w:rsid w:val="0ECB0D2B"/>
    <w:rsid w:val="0F442751"/>
    <w:rsid w:val="107172F2"/>
    <w:rsid w:val="10E54A8F"/>
    <w:rsid w:val="11066BBB"/>
    <w:rsid w:val="16B8137C"/>
    <w:rsid w:val="16CE5117"/>
    <w:rsid w:val="17836BED"/>
    <w:rsid w:val="18D00321"/>
    <w:rsid w:val="1B9D6AB8"/>
    <w:rsid w:val="1C2D6735"/>
    <w:rsid w:val="1CFB36BA"/>
    <w:rsid w:val="1EE255F8"/>
    <w:rsid w:val="201265CD"/>
    <w:rsid w:val="202C2105"/>
    <w:rsid w:val="20A27B16"/>
    <w:rsid w:val="22563E25"/>
    <w:rsid w:val="22695E7F"/>
    <w:rsid w:val="2315574B"/>
    <w:rsid w:val="25EC1FFD"/>
    <w:rsid w:val="2656456C"/>
    <w:rsid w:val="26D16230"/>
    <w:rsid w:val="29F714A0"/>
    <w:rsid w:val="2D4375B7"/>
    <w:rsid w:val="2DB256DE"/>
    <w:rsid w:val="31117984"/>
    <w:rsid w:val="33F425AD"/>
    <w:rsid w:val="354B4C1D"/>
    <w:rsid w:val="366733F7"/>
    <w:rsid w:val="38C10A00"/>
    <w:rsid w:val="39360362"/>
    <w:rsid w:val="3A331955"/>
    <w:rsid w:val="3E043D34"/>
    <w:rsid w:val="3F3B2441"/>
    <w:rsid w:val="414259C6"/>
    <w:rsid w:val="44E85F29"/>
    <w:rsid w:val="488658D7"/>
    <w:rsid w:val="4B6422B6"/>
    <w:rsid w:val="4B77516C"/>
    <w:rsid w:val="4D3C0C68"/>
    <w:rsid w:val="4DC4528E"/>
    <w:rsid w:val="4E0969F8"/>
    <w:rsid w:val="4F073684"/>
    <w:rsid w:val="517A0A16"/>
    <w:rsid w:val="52895016"/>
    <w:rsid w:val="54D236C9"/>
    <w:rsid w:val="56B61ABA"/>
    <w:rsid w:val="58966C2D"/>
    <w:rsid w:val="5B020F7B"/>
    <w:rsid w:val="5B0F403E"/>
    <w:rsid w:val="5B114E84"/>
    <w:rsid w:val="5B2B24A8"/>
    <w:rsid w:val="5B8110A0"/>
    <w:rsid w:val="5E3B0C54"/>
    <w:rsid w:val="5ED8390F"/>
    <w:rsid w:val="5FC848D6"/>
    <w:rsid w:val="60B47A54"/>
    <w:rsid w:val="65513DE2"/>
    <w:rsid w:val="66C0619B"/>
    <w:rsid w:val="66E73F82"/>
    <w:rsid w:val="68C53F3C"/>
    <w:rsid w:val="6CDB7DB4"/>
    <w:rsid w:val="6D4D4500"/>
    <w:rsid w:val="6E353087"/>
    <w:rsid w:val="6E7E2C7F"/>
    <w:rsid w:val="6F944668"/>
    <w:rsid w:val="71E56218"/>
    <w:rsid w:val="77FD0919"/>
    <w:rsid w:val="79493048"/>
    <w:rsid w:val="798A190A"/>
    <w:rsid w:val="7A0F14BB"/>
    <w:rsid w:val="7AA84F13"/>
    <w:rsid w:val="7B851222"/>
    <w:rsid w:val="7C58728C"/>
    <w:rsid w:val="7EB147E2"/>
    <w:rsid w:val="7FF02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qFormat="1" w:unhideWhenUsed="0" w:uiPriority="0"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qFormat="1" w:unhideWhenUsed="0" w:uiPriority="0"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line="620" w:lineRule="exact"/>
      <w:jc w:val="both"/>
    </w:pPr>
    <w:rPr>
      <w:rFonts w:ascii="Times New Roman" w:hAnsi="Times New Roman" w:eastAsia="仿宋_GB2312" w:cs="宋体"/>
      <w:kern w:val="2"/>
      <w:sz w:val="32"/>
      <w:lang w:val="en-US" w:eastAsia="zh-CN" w:bidi="ar-SA"/>
    </w:rPr>
  </w:style>
  <w:style w:type="paragraph" w:styleId="3">
    <w:name w:val="Block Text"/>
    <w:basedOn w:val="1"/>
    <w:qFormat/>
    <w:uiPriority w:val="0"/>
    <w:pPr>
      <w:jc w:val="center"/>
    </w:pPr>
    <w:rPr>
      <w:rFonts w:cs="Times New Roman"/>
      <w:sz w:val="22"/>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spacing w:after="120" w:afterLines="0" w:line="480" w:lineRule="auto"/>
    </w:pPr>
  </w:style>
  <w:style w:type="table" w:styleId="8">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NormalCharacter"/>
    <w:link w:val="11"/>
    <w:semiHidden/>
    <w:qFormat/>
    <w:uiPriority w:val="0"/>
    <w:rPr>
      <w:rFonts w:ascii="Times New Roman" w:hAnsi="Times New Roman" w:cs="Times New Roman"/>
      <w:kern w:val="0"/>
      <w:sz w:val="32"/>
    </w:rPr>
  </w:style>
  <w:style w:type="paragraph" w:customStyle="1" w:styleId="11">
    <w:name w:val="UserStyle_1"/>
    <w:basedOn w:val="1"/>
    <w:link w:val="10"/>
    <w:qFormat/>
    <w:uiPriority w:val="99"/>
    <w:pPr>
      <w:widowControl/>
      <w:snapToGrid w:val="0"/>
      <w:spacing w:line="360" w:lineRule="auto"/>
      <w:ind w:firstLine="200"/>
    </w:pPr>
    <w:rPr>
      <w:rFonts w:ascii="Times New Roman" w:hAnsi="Times New Roman" w:eastAsia="宋体"/>
      <w:sz w:val="21"/>
      <w:szCs w:val="20"/>
    </w:rPr>
  </w:style>
  <w:style w:type="paragraph" w:customStyle="1" w:styleId="12">
    <w:name w:val="UserStyle_02"/>
    <w:basedOn w:val="1"/>
    <w:link w:val="10"/>
    <w:qFormat/>
    <w:uiPriority w:val="0"/>
    <w:pPr>
      <w:ind w:firstLine="420" w:firstLineChars="200"/>
      <w:jc w:val="both"/>
    </w:pPr>
    <w:rPr>
      <w:rFonts w:ascii="Times New Roman" w:hAnsi="Times New Roman" w:cs="Times New Roman"/>
      <w:kern w:val="0"/>
      <w:sz w:val="32"/>
    </w:rPr>
  </w:style>
  <w:style w:type="character" w:customStyle="1" w:styleId="13">
    <w:name w:val="UserStyle_6"/>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2773</Words>
  <Characters>2820</Characters>
  <Lines>0</Lines>
  <Paragraphs>0</Paragraphs>
  <TotalTime>1</TotalTime>
  <ScaleCrop>false</ScaleCrop>
  <LinksUpToDate>false</LinksUpToDate>
  <CharactersWithSpaces>2822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2023-05-26T04:19:00Z</dcterms:created>
  <dc:creator>Administrator</dc:creator>
  <cp:lastModifiedBy>DELL</cp:lastModifiedBy>
  <dcterms:modified xsi:type="dcterms:W3CDTF">2024-08-27T03:22:46Z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22F3D517D7B344A0AC07BEACEBD7937B_13</vt:lpwstr>
  </property>
</Properties>
</file>