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9B1CB0">
      <w:pPr>
        <w:topLinePunct/>
        <w:spacing w:line="608"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 xml:space="preserve">卧龙区关于深入开展“万人助万企”活动  </w:t>
      </w:r>
    </w:p>
    <w:p w14:paraId="349F08D6">
      <w:pPr>
        <w:topLinePunct/>
        <w:spacing w:line="608"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推动工业高质量发展实施方案</w:t>
      </w:r>
    </w:p>
    <w:p w14:paraId="06A3FED2">
      <w:pPr>
        <w:pStyle w:val="7"/>
        <w:topLinePunct/>
        <w:spacing w:after="0" w:line="608" w:lineRule="exact"/>
        <w:ind w:firstLine="0" w:firstLineChars="0"/>
        <w:jc w:val="center"/>
        <w:rPr>
          <w:rFonts w:ascii="楷体_GB2312" w:hAnsi="楷体_GB2312" w:eastAsia="楷体_GB2312" w:cs="楷体_GB2312"/>
          <w:szCs w:val="32"/>
        </w:rPr>
      </w:pPr>
      <w:r>
        <w:rPr>
          <w:rFonts w:hint="eastAsia" w:ascii="楷体_GB2312" w:hAnsi="楷体_GB2312" w:eastAsia="楷体_GB2312" w:cs="楷体_GB2312"/>
          <w:szCs w:val="32"/>
        </w:rPr>
        <w:t>（征求意见稿）</w:t>
      </w:r>
    </w:p>
    <w:p w14:paraId="13BF493A">
      <w:pPr>
        <w:topLinePunct/>
        <w:spacing w:line="608" w:lineRule="exact"/>
        <w:ind w:firstLine="640" w:firstLineChars="200"/>
        <w:rPr>
          <w:rFonts w:ascii="Times New Roman" w:hAnsi="Times New Roman" w:eastAsia="仿宋_GB2312" w:cs="Times New Roman"/>
          <w:color w:val="000000"/>
          <w:sz w:val="32"/>
          <w:szCs w:val="32"/>
        </w:rPr>
      </w:pPr>
    </w:p>
    <w:p w14:paraId="7E377F48">
      <w:pPr>
        <w:topLinePunct/>
        <w:spacing w:line="58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一、总体要求</w:t>
      </w:r>
    </w:p>
    <w:p w14:paraId="5818FAA7">
      <w:pPr>
        <w:topLinePunct/>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以习近平新时代中国特色社会主义思想为指导，全面落实中央和省市关于加快工业经济高质量发展的各项部署要求，牢牢把握实现新型工业化这个关键任务，加快发展新质生产力，始终坚持“工业强区”发展战略，大力实施工业经济“壮骨工程”，聚焦打造4个制造业产业链群，加快构建现代化产业体系，围绕服务“一转带三化”“六新突破”、支持“双招双引”、助企服务等重点任务，建立健全包联服务、活动推进、考核评价等工作机制，推动企业转型、产业升级，为加快建设现代化省域副中心城市提供有力支撑。</w:t>
      </w:r>
    </w:p>
    <w:p w14:paraId="78FD9BE9">
      <w:pPr>
        <w:topLinePunct/>
        <w:spacing w:line="58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二、重点任务</w:t>
      </w:r>
    </w:p>
    <w:p w14:paraId="455DB89E">
      <w:pPr>
        <w:topLinePunct/>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（一）做大工业经济总量</w:t>
      </w:r>
    </w:p>
    <w:p w14:paraId="1B8FF941">
      <w:pPr>
        <w:topLinePunct/>
        <w:adjustRightInd w:val="0"/>
        <w:snapToGrid w:val="0"/>
        <w:spacing w:line="580" w:lineRule="exact"/>
        <w:ind w:firstLine="643" w:firstLineChars="200"/>
        <w:rPr>
          <w:rFonts w:ascii="楷体_GB2312" w:hAnsi="Times New Roman" w:eastAsia="楷体_GB2312" w:cs="Times New Roman"/>
          <w:sz w:val="32"/>
          <w:szCs w:val="32"/>
        </w:rPr>
      </w:pPr>
      <w:r>
        <w:rPr>
          <w:rFonts w:ascii="Times New Roman" w:hAnsi="Times New Roman" w:eastAsia="仿宋_GB2312" w:cs="Times New Roman"/>
          <w:b/>
          <w:bCs/>
          <w:sz w:val="32"/>
          <w:szCs w:val="32"/>
        </w:rPr>
        <w:t>1.深化“双招双引”</w:t>
      </w:r>
      <w:r>
        <w:rPr>
          <w:rFonts w:ascii="Times New Roman" w:hAnsi="Times New Roman" w:eastAsia="仿宋_GB2312" w:cs="Times New Roman"/>
          <w:sz w:val="32"/>
          <w:szCs w:val="32"/>
        </w:rPr>
        <w:t>。力争招引实现十亿级以上工业项目签约落地3个以上，确保主导产业项目占比不低于70%，年度完成投资不低于30%。力争引进青年人才2000人以上。</w:t>
      </w:r>
      <w:r>
        <w:rPr>
          <w:rFonts w:hint="eastAsia" w:ascii="楷体_GB2312" w:hAnsi="Times New Roman" w:eastAsia="楷体_GB2312" w:cs="Times New Roman"/>
          <w:sz w:val="32"/>
          <w:szCs w:val="32"/>
        </w:rPr>
        <w:t>（责任单位：区商务局、区人社局，各产业链专班，各镇办）</w:t>
      </w:r>
    </w:p>
    <w:p w14:paraId="389F2C81">
      <w:pPr>
        <w:topLinePunct/>
        <w:spacing w:line="580" w:lineRule="exact"/>
        <w:ind w:firstLine="643" w:firstLineChars="200"/>
        <w:rPr>
          <w:rFonts w:ascii="楷体_GB2312" w:hAnsi="Times New Roman" w:eastAsia="楷体_GB2312" w:cs="Times New Roman"/>
          <w:color w:val="000000"/>
          <w:sz w:val="32"/>
          <w:szCs w:val="32"/>
        </w:rPr>
      </w:pPr>
      <w:r>
        <w:rPr>
          <w:rFonts w:ascii="Times New Roman" w:hAnsi="Times New Roman" w:eastAsia="仿宋_GB2312" w:cs="Times New Roman"/>
          <w:b/>
          <w:bCs/>
          <w:color w:val="000000"/>
          <w:sz w:val="32"/>
          <w:szCs w:val="32"/>
        </w:rPr>
        <w:t>2.加快项目投产</w:t>
      </w:r>
      <w:r>
        <w:rPr>
          <w:rFonts w:ascii="Times New Roman" w:hAnsi="Times New Roman" w:eastAsia="仿宋_GB2312" w:cs="Times New Roman"/>
          <w:color w:val="000000"/>
          <w:sz w:val="32"/>
          <w:szCs w:val="32"/>
        </w:rPr>
        <w:t>。紧盯中牧牧原、金誉科技、瑞麒康巴特、众德汽车、牧原屠宰厂等重点项目，力促项目及早投产达效。</w:t>
      </w:r>
      <w:r>
        <w:rPr>
          <w:rFonts w:hint="eastAsia" w:ascii="楷体_GB2312" w:hAnsi="Times New Roman" w:eastAsia="楷体_GB2312" w:cs="Times New Roman"/>
          <w:color w:val="000000"/>
          <w:sz w:val="32"/>
          <w:szCs w:val="32"/>
        </w:rPr>
        <w:t>（责任单位：区发改委、区工信局、区自然资源局、</w:t>
      </w:r>
      <w:r>
        <w:rPr>
          <w:rFonts w:hint="eastAsia" w:ascii="楷体_GB2312" w:hAnsi="Times New Roman" w:eastAsia="楷体_GB2312" w:cs="Times New Roman"/>
          <w:sz w:val="32"/>
          <w:szCs w:val="32"/>
        </w:rPr>
        <w:t>区先进制造业开发区、各镇办</w:t>
      </w:r>
      <w:r>
        <w:rPr>
          <w:rFonts w:hint="eastAsia" w:ascii="楷体_GB2312" w:hAnsi="Times New Roman" w:eastAsia="楷体_GB2312" w:cs="Times New Roman"/>
          <w:color w:val="000000"/>
          <w:sz w:val="32"/>
          <w:szCs w:val="32"/>
        </w:rPr>
        <w:t>）</w:t>
      </w:r>
    </w:p>
    <w:p w14:paraId="78D4ECB5">
      <w:pPr>
        <w:topLinePunct/>
        <w:spacing w:line="580" w:lineRule="exact"/>
        <w:ind w:firstLine="643" w:firstLineChars="200"/>
        <w:rPr>
          <w:rFonts w:ascii="楷体_GB2312" w:hAnsi="Times New Roman" w:eastAsia="楷体_GB2312" w:cs="Times New Roman"/>
          <w:color w:val="FF0000"/>
          <w:sz w:val="32"/>
          <w:szCs w:val="32"/>
        </w:rPr>
      </w:pPr>
      <w:r>
        <w:rPr>
          <w:rFonts w:ascii="Times New Roman" w:hAnsi="Times New Roman" w:eastAsia="仿宋_GB2312" w:cs="Times New Roman"/>
          <w:b/>
          <w:bCs/>
          <w:color w:val="000000"/>
          <w:sz w:val="32"/>
          <w:szCs w:val="32"/>
        </w:rPr>
        <w:t>3.抓实升规纳统</w:t>
      </w:r>
      <w:r>
        <w:rPr>
          <w:rFonts w:ascii="Times New Roman" w:hAnsi="Times New Roman" w:eastAsia="仿宋_GB2312" w:cs="Times New Roman"/>
          <w:color w:val="000000"/>
          <w:sz w:val="32"/>
          <w:szCs w:val="32"/>
        </w:rPr>
        <w:t>。</w:t>
      </w:r>
      <w:r>
        <w:rPr>
          <w:rFonts w:ascii="Times New Roman" w:hAnsi="Times New Roman" w:eastAsia="仿宋_GB2312" w:cs="Times New Roman"/>
          <w:color w:val="000000"/>
          <w:kern w:val="0"/>
          <w:sz w:val="32"/>
          <w:szCs w:val="32"/>
        </w:rPr>
        <w:t>建立规模企业培育库，并实施A、B、C、D四类分级培育，确保新增入库后备数量，增强工业经济发展后劲。各镇办在原有年入库目标任务的基础上培育至少1家艾草加工企业升规纳统（七里园街道、蒲山镇要至少培育2家），切实把卧龙区打造成为全国最大的艾草生产加工基地。</w:t>
      </w:r>
      <w:r>
        <w:rPr>
          <w:rFonts w:hint="eastAsia" w:ascii="楷体_GB2312" w:hAnsi="Times New Roman" w:eastAsia="楷体_GB2312" w:cs="Times New Roman"/>
          <w:sz w:val="32"/>
          <w:szCs w:val="32"/>
        </w:rPr>
        <w:t>（责任单位：区工信局、区统计局、各镇办）</w:t>
      </w:r>
    </w:p>
    <w:p w14:paraId="71ADE553">
      <w:pPr>
        <w:topLinePunct/>
        <w:spacing w:line="580" w:lineRule="exact"/>
        <w:ind w:firstLine="643" w:firstLineChars="200"/>
        <w:rPr>
          <w:rFonts w:ascii="楷体_GB2312" w:hAnsi="Times New Roman" w:eastAsia="楷体_GB2312" w:cs="Times New Roman"/>
          <w:color w:val="FF0000"/>
          <w:sz w:val="32"/>
          <w:szCs w:val="32"/>
        </w:rPr>
      </w:pPr>
      <w:r>
        <w:rPr>
          <w:rFonts w:ascii="Times New Roman" w:hAnsi="Times New Roman" w:eastAsia="仿宋_GB2312" w:cs="Times New Roman"/>
          <w:b/>
          <w:bCs/>
          <w:color w:val="000000"/>
          <w:sz w:val="32"/>
          <w:szCs w:val="32"/>
        </w:rPr>
        <w:t>4.奖励新增产能</w:t>
      </w: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结合卧龙区规模工业企业实际情况，对规上工业企业设立产值突破奖、产值增长奖，对乡镇街道设立产值贡献奖。通过对新增产能奖励，确保企业深度挖潜，应统尽统，应报尽报，使全区规模以上工业产值增速有较大提升。</w:t>
      </w:r>
      <w:r>
        <w:rPr>
          <w:rFonts w:hint="eastAsia" w:ascii="楷体_GB2312" w:hAnsi="Times New Roman" w:eastAsia="楷体_GB2312" w:cs="Times New Roman"/>
          <w:color w:val="000000"/>
          <w:sz w:val="32"/>
          <w:szCs w:val="32"/>
        </w:rPr>
        <w:t>（责任单位：区工信局、区统计局、区财政局）</w:t>
      </w:r>
    </w:p>
    <w:p w14:paraId="37D3A0A0">
      <w:pPr>
        <w:topLinePunct/>
        <w:spacing w:line="580" w:lineRule="exact"/>
        <w:ind w:firstLine="643" w:firstLineChars="200"/>
        <w:rPr>
          <w:rFonts w:ascii="楷体_GB2312" w:hAnsi="Times New Roman" w:eastAsia="楷体_GB2312" w:cs="Times New Roman"/>
          <w:sz w:val="32"/>
          <w:szCs w:val="32"/>
        </w:rPr>
      </w:pPr>
      <w:r>
        <w:rPr>
          <w:rFonts w:ascii="Times New Roman" w:hAnsi="Times New Roman" w:eastAsia="仿宋_GB2312" w:cs="Times New Roman"/>
          <w:b/>
          <w:bCs/>
          <w:sz w:val="32"/>
          <w:szCs w:val="32"/>
        </w:rPr>
        <w:t>5.助企拉订单</w:t>
      </w:r>
      <w:r>
        <w:rPr>
          <w:rFonts w:ascii="Times New Roman" w:hAnsi="Times New Roman" w:eastAsia="仿宋_GB2312" w:cs="Times New Roman"/>
          <w:sz w:val="32"/>
          <w:szCs w:val="32"/>
        </w:rPr>
        <w:t>:以助企包联干部为依托，对全区有扩大市场需求的规上工业企业和重点后备规上工业企业开展稳客源、抓订单、拓市场活动。</w:t>
      </w:r>
      <w:r>
        <w:rPr>
          <w:rFonts w:hint="eastAsia" w:ascii="楷体_GB2312" w:hAnsi="Times New Roman" w:eastAsia="楷体_GB2312" w:cs="Times New Roman"/>
          <w:sz w:val="32"/>
          <w:szCs w:val="32"/>
        </w:rPr>
        <w:t>（责任单位：相关包联干部，区直各相关单位，各镇办）</w:t>
      </w:r>
    </w:p>
    <w:p w14:paraId="77FEDE6A">
      <w:pPr>
        <w:topLinePunct/>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（二）支持产业链集聚发展</w:t>
      </w:r>
    </w:p>
    <w:p w14:paraId="776B9665">
      <w:pPr>
        <w:topLinePunct/>
        <w:spacing w:line="580" w:lineRule="exact"/>
        <w:ind w:firstLine="643" w:firstLineChars="200"/>
        <w:rPr>
          <w:rFonts w:ascii="楷体_GB2312" w:hAnsi="Times New Roman" w:eastAsia="楷体_GB2312" w:cs="Times New Roman"/>
          <w:color w:val="000000"/>
          <w:sz w:val="32"/>
          <w:szCs w:val="32"/>
        </w:rPr>
      </w:pPr>
      <w:r>
        <w:rPr>
          <w:rFonts w:ascii="Times New Roman" w:hAnsi="Times New Roman" w:eastAsia="仿宋_GB2312" w:cs="Times New Roman"/>
          <w:b/>
          <w:bCs/>
          <w:color w:val="000000"/>
          <w:sz w:val="32"/>
          <w:szCs w:val="32"/>
        </w:rPr>
        <w:t>1.聚焦重点招商引资</w:t>
      </w:r>
      <w:r>
        <w:rPr>
          <w:rFonts w:ascii="Times New Roman" w:hAnsi="Times New Roman" w:eastAsia="仿宋_GB2312" w:cs="Times New Roman"/>
          <w:color w:val="000000"/>
          <w:sz w:val="32"/>
          <w:szCs w:val="32"/>
        </w:rPr>
        <w:t>。各产业链服务专班牵头梳理产业链空白环节、关键产业，作为招商重点，集中发力延链补链。</w:t>
      </w:r>
      <w:r>
        <w:rPr>
          <w:rFonts w:hint="eastAsia" w:ascii="楷体_GB2312" w:hAnsi="Times New Roman" w:eastAsia="楷体_GB2312" w:cs="Times New Roman"/>
          <w:color w:val="000000"/>
          <w:sz w:val="32"/>
          <w:szCs w:val="32"/>
        </w:rPr>
        <w:t>（责任单位：各产业链服务专班、区招商中心、</w:t>
      </w:r>
      <w:r>
        <w:rPr>
          <w:rFonts w:hint="eastAsia" w:ascii="楷体_GB2312" w:hAnsi="Times New Roman" w:eastAsia="楷体_GB2312" w:cs="Times New Roman"/>
          <w:sz w:val="32"/>
          <w:szCs w:val="32"/>
        </w:rPr>
        <w:t>各镇办</w:t>
      </w:r>
      <w:r>
        <w:rPr>
          <w:rFonts w:hint="eastAsia" w:ascii="楷体_GB2312" w:hAnsi="Times New Roman" w:eastAsia="楷体_GB2312" w:cs="Times New Roman"/>
          <w:color w:val="000000"/>
          <w:sz w:val="32"/>
          <w:szCs w:val="32"/>
        </w:rPr>
        <w:t>）</w:t>
      </w:r>
    </w:p>
    <w:p w14:paraId="2AF861DE">
      <w:pPr>
        <w:topLinePunct/>
        <w:spacing w:line="580" w:lineRule="exact"/>
        <w:ind w:firstLine="643" w:firstLineChars="200"/>
        <w:rPr>
          <w:rFonts w:ascii="楷体_GB2312" w:hAnsi="Times New Roman" w:eastAsia="楷体_GB2312" w:cs="Times New Roman"/>
          <w:color w:val="000000"/>
          <w:sz w:val="32"/>
          <w:szCs w:val="32"/>
          <w:highlight w:val="red"/>
        </w:rPr>
      </w:pPr>
      <w:r>
        <w:rPr>
          <w:rFonts w:ascii="Times New Roman" w:hAnsi="Times New Roman" w:eastAsia="仿宋_GB2312" w:cs="Times New Roman"/>
          <w:b/>
          <w:bCs/>
          <w:color w:val="000000"/>
          <w:sz w:val="32"/>
          <w:szCs w:val="32"/>
        </w:rPr>
        <w:t>2.培育骨干龙头企业。</w:t>
      </w:r>
      <w:r>
        <w:rPr>
          <w:rFonts w:ascii="Times New Roman" w:hAnsi="Times New Roman" w:eastAsia="仿宋_GB2312" w:cs="Times New Roman"/>
          <w:color w:val="000000"/>
          <w:sz w:val="32"/>
          <w:szCs w:val="32"/>
        </w:rPr>
        <w:t>建立重点企业培育“白名单”，实施梯次培育机制，支持企业加大研发力度，设立科研平台，积极培育产业链专精特新企业和骨干龙头企业。力争培育产业链内省级专精特新企业</w:t>
      </w:r>
      <w:r>
        <w:rPr>
          <w:rFonts w:hint="eastAsia" w:ascii="Times New Roman" w:hAnsi="Times New Roman" w:eastAsia="仿宋_GB2312" w:cs="Times New Roman"/>
          <w:color w:val="FF0000"/>
          <w:sz w:val="32"/>
          <w:szCs w:val="32"/>
        </w:rPr>
        <w:t>4</w:t>
      </w:r>
      <w:r>
        <w:rPr>
          <w:rFonts w:ascii="Times New Roman" w:hAnsi="Times New Roman" w:eastAsia="仿宋_GB2312" w:cs="Times New Roman"/>
          <w:color w:val="000000"/>
          <w:sz w:val="32"/>
          <w:szCs w:val="32"/>
        </w:rPr>
        <w:t>家以上，省级以上头雁企业、单项冠军企业1家以上。</w:t>
      </w:r>
      <w:r>
        <w:rPr>
          <w:rFonts w:hint="eastAsia" w:ascii="楷体_GB2312" w:hAnsi="Times New Roman" w:eastAsia="楷体_GB2312" w:cs="Times New Roman"/>
          <w:color w:val="000000"/>
          <w:sz w:val="32"/>
          <w:szCs w:val="32"/>
        </w:rPr>
        <w:t>（责任单位：区工信局、各镇办）</w:t>
      </w:r>
    </w:p>
    <w:p w14:paraId="7F9236A2">
      <w:pPr>
        <w:topLinePunct/>
        <w:spacing w:line="58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3.强化产业链协同发展</w:t>
      </w:r>
      <w:r>
        <w:rPr>
          <w:rFonts w:ascii="Times New Roman" w:hAnsi="Times New Roman" w:eastAsia="仿宋_GB2312" w:cs="Times New Roman"/>
          <w:color w:val="000000"/>
          <w:sz w:val="32"/>
          <w:szCs w:val="32"/>
        </w:rPr>
        <w:t>。</w:t>
      </w:r>
      <w:r>
        <w:rPr>
          <w:rFonts w:ascii="Times New Roman" w:hAnsi="Times New Roman" w:eastAsia="仿宋_GB2312" w:cs="Times New Roman"/>
          <w:sz w:val="32"/>
          <w:szCs w:val="32"/>
        </w:rPr>
        <w:t>搭建产业链合作平台，引导帮助产业链企业建立上下游协作关系，鼓励产业链企业采购使用链上企业产品，逐步实现协同发展</w:t>
      </w:r>
      <w:r>
        <w:rPr>
          <w:rFonts w:ascii="Times New Roman" w:hAnsi="Times New Roman" w:eastAsia="仿宋_GB2312" w:cs="Times New Roman"/>
          <w:color w:val="000000"/>
          <w:sz w:val="32"/>
          <w:szCs w:val="32"/>
        </w:rPr>
        <w:t>。</w:t>
      </w:r>
      <w:r>
        <w:rPr>
          <w:rFonts w:hint="eastAsia" w:ascii="楷体_GB2312" w:hAnsi="Times New Roman" w:eastAsia="楷体_GB2312" w:cs="Times New Roman"/>
          <w:color w:val="000000"/>
          <w:sz w:val="32"/>
          <w:szCs w:val="32"/>
        </w:rPr>
        <w:t>（责任单位：各产业链服务专班、各产业链秘书长单位、</w:t>
      </w:r>
      <w:r>
        <w:rPr>
          <w:rFonts w:hint="eastAsia" w:ascii="楷体_GB2312" w:hAnsi="Times New Roman" w:eastAsia="楷体_GB2312" w:cs="Times New Roman"/>
          <w:sz w:val="32"/>
          <w:szCs w:val="32"/>
        </w:rPr>
        <w:t>各镇办</w:t>
      </w:r>
      <w:r>
        <w:rPr>
          <w:rFonts w:hint="eastAsia" w:ascii="楷体_GB2312" w:hAnsi="Times New Roman" w:eastAsia="楷体_GB2312" w:cs="Times New Roman"/>
          <w:color w:val="000000"/>
          <w:sz w:val="32"/>
          <w:szCs w:val="32"/>
        </w:rPr>
        <w:t>）</w:t>
      </w:r>
    </w:p>
    <w:p w14:paraId="5F25740A">
      <w:pPr>
        <w:topLinePunct/>
        <w:spacing w:line="580" w:lineRule="exact"/>
        <w:ind w:firstLine="643" w:firstLineChars="200"/>
        <w:rPr>
          <w:rFonts w:ascii="楷体_GB2312" w:hAnsi="Times New Roman" w:eastAsia="楷体_GB2312" w:cs="Times New Roman"/>
          <w:color w:val="000000"/>
          <w:sz w:val="32"/>
          <w:szCs w:val="32"/>
        </w:rPr>
      </w:pPr>
      <w:r>
        <w:rPr>
          <w:rFonts w:ascii="Times New Roman" w:hAnsi="Times New Roman" w:eastAsia="仿宋_GB2312" w:cs="Times New Roman"/>
          <w:b/>
          <w:bCs/>
          <w:color w:val="000000"/>
          <w:sz w:val="32"/>
          <w:szCs w:val="32"/>
        </w:rPr>
        <w:t>4.做实产业链专班。</w:t>
      </w:r>
      <w:r>
        <w:rPr>
          <w:rFonts w:ascii="Times New Roman" w:hAnsi="Times New Roman" w:eastAsia="仿宋_GB2312" w:cs="Times New Roman"/>
          <w:color w:val="000000"/>
          <w:sz w:val="32"/>
          <w:szCs w:val="32"/>
        </w:rPr>
        <w:t>落实产业链服务专班工作机制，定期汇报工作开展情况，定期组织产业链企业对接活动，切实发挥好产业链服务专班作用。采用不定期考核与定期考核相结合的方式，对产业链专班工作开展情况进行考核评价，督促产业链专班各部门及相关乡镇街道产业链工作开展。</w:t>
      </w:r>
      <w:r>
        <w:rPr>
          <w:rFonts w:hint="eastAsia" w:ascii="楷体_GB2312" w:hAnsi="Times New Roman" w:eastAsia="楷体_GB2312" w:cs="Times New Roman"/>
          <w:color w:val="000000"/>
          <w:sz w:val="32"/>
          <w:szCs w:val="32"/>
        </w:rPr>
        <w:t>（责任单位：各产业链服务专班、各镇办）</w:t>
      </w:r>
    </w:p>
    <w:p w14:paraId="4B0121C2">
      <w:pPr>
        <w:topLinePunct/>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（三）促进企业转型升级</w:t>
      </w:r>
    </w:p>
    <w:p w14:paraId="3EB73C19">
      <w:pPr>
        <w:topLinePunct/>
        <w:spacing w:line="580" w:lineRule="exact"/>
        <w:ind w:firstLine="643" w:firstLineChars="200"/>
        <w:rPr>
          <w:rFonts w:ascii="楷体_GB2312" w:hAnsi="Times New Roman" w:eastAsia="楷体_GB2312" w:cs="Times New Roman"/>
          <w:color w:val="000000"/>
          <w:sz w:val="32"/>
          <w:szCs w:val="32"/>
        </w:rPr>
      </w:pPr>
      <w:r>
        <w:rPr>
          <w:rFonts w:ascii="Times New Roman" w:hAnsi="Times New Roman" w:eastAsia="仿宋_GB2312" w:cs="Times New Roman"/>
          <w:b/>
          <w:bCs/>
          <w:color w:val="000000"/>
          <w:sz w:val="32"/>
          <w:szCs w:val="32"/>
        </w:rPr>
        <w:t>1.有序推进数字化转型</w:t>
      </w:r>
      <w:r>
        <w:rPr>
          <w:rFonts w:ascii="Times New Roman" w:hAnsi="Times New Roman" w:eastAsia="仿宋_GB2312" w:cs="Times New Roman"/>
          <w:color w:val="000000"/>
          <w:sz w:val="32"/>
          <w:szCs w:val="32"/>
        </w:rPr>
        <w:t>。力争全年实现制造业企业数字化转型诊断全覆盖，打造2-3个数字转型示范点企业。力争2024年培育</w:t>
      </w:r>
      <w:r>
        <w:rPr>
          <w:rFonts w:ascii="Times New Roman" w:hAnsi="Times New Roman" w:eastAsia="仿宋_GB2312" w:cs="Times New Roman"/>
          <w:color w:val="FF0000"/>
          <w:sz w:val="32"/>
          <w:szCs w:val="32"/>
        </w:rPr>
        <w:t>省级</w:t>
      </w:r>
      <w:r>
        <w:rPr>
          <w:rFonts w:hint="eastAsia" w:ascii="Times New Roman" w:hAnsi="Times New Roman" w:eastAsia="仿宋_GB2312" w:cs="Times New Roman"/>
          <w:color w:val="FF0000"/>
          <w:sz w:val="32"/>
          <w:szCs w:val="32"/>
        </w:rPr>
        <w:t>绿色</w:t>
      </w:r>
      <w:r>
        <w:rPr>
          <w:rFonts w:ascii="Times New Roman" w:hAnsi="Times New Roman" w:eastAsia="仿宋_GB2312" w:cs="Times New Roman"/>
          <w:color w:val="FF0000"/>
          <w:sz w:val="32"/>
          <w:szCs w:val="32"/>
        </w:rPr>
        <w:t>技术创新示范企业、创新龙头企业、高新技术企业</w:t>
      </w:r>
      <w:r>
        <w:rPr>
          <w:rFonts w:hint="eastAsia" w:ascii="Times New Roman" w:hAnsi="Times New Roman" w:eastAsia="仿宋_GB2312" w:cs="Times New Roman"/>
          <w:color w:val="FF0000"/>
          <w:sz w:val="32"/>
          <w:szCs w:val="32"/>
        </w:rPr>
        <w:t>62</w:t>
      </w:r>
      <w:r>
        <w:rPr>
          <w:rFonts w:ascii="Times New Roman" w:hAnsi="Times New Roman" w:eastAsia="仿宋_GB2312" w:cs="Times New Roman"/>
          <w:color w:val="FF0000"/>
          <w:sz w:val="32"/>
          <w:szCs w:val="32"/>
        </w:rPr>
        <w:t>家</w:t>
      </w:r>
      <w:r>
        <w:rPr>
          <w:rFonts w:ascii="Times New Roman" w:hAnsi="Times New Roman" w:eastAsia="仿宋_GB2312" w:cs="Times New Roman"/>
          <w:color w:val="000000"/>
          <w:sz w:val="32"/>
          <w:szCs w:val="32"/>
        </w:rPr>
        <w:t>以上；新增智能工厂（车间）4个以上，上云企业达到500家以上，实施“机器换人”示范项目1个以上，利用数字技术赋能，持续推动工业绿色低碳转型，新培育省级以上绿色工厂2个以上。</w:t>
      </w:r>
      <w:r>
        <w:rPr>
          <w:rFonts w:hint="eastAsia" w:ascii="楷体_GB2312" w:hAnsi="Times New Roman" w:eastAsia="楷体_GB2312" w:cs="Times New Roman"/>
          <w:color w:val="000000"/>
          <w:sz w:val="32"/>
          <w:szCs w:val="32"/>
        </w:rPr>
        <w:t>（责任单位：区工信局、区科技局，各镇办）</w:t>
      </w:r>
    </w:p>
    <w:p w14:paraId="648A72EE">
      <w:pPr>
        <w:topLinePunct/>
        <w:spacing w:line="580" w:lineRule="exact"/>
        <w:ind w:firstLine="643" w:firstLineChars="200"/>
        <w:rPr>
          <w:rFonts w:ascii="楷体_GB2312" w:hAnsi="Times New Roman" w:eastAsia="楷体_GB2312" w:cs="Times New Roman"/>
          <w:color w:val="000000"/>
          <w:sz w:val="32"/>
          <w:szCs w:val="32"/>
        </w:rPr>
      </w:pPr>
      <w:r>
        <w:rPr>
          <w:rFonts w:ascii="Times New Roman" w:hAnsi="Times New Roman" w:eastAsia="仿宋_GB2312" w:cs="Times New Roman"/>
          <w:b/>
          <w:bCs/>
          <w:color w:val="000000"/>
          <w:sz w:val="32"/>
          <w:szCs w:val="32"/>
        </w:rPr>
        <w:t>2.引导企业研发创新</w:t>
      </w:r>
      <w:r>
        <w:rPr>
          <w:rFonts w:ascii="Times New Roman" w:hAnsi="Times New Roman" w:eastAsia="仿宋_GB2312" w:cs="Times New Roman"/>
          <w:color w:val="000000"/>
          <w:sz w:val="32"/>
          <w:szCs w:val="32"/>
        </w:rPr>
        <w:t>。力争2024年实施技术攻关项目10项以上，新培育省级以上首台（套）重大技术装备 1个以上，牵头或参与制修订行业标准1项以上，打造省级以上优秀智能应用场景1个以上，培育创新型中小企业40</w:t>
      </w:r>
      <w:r>
        <w:rPr>
          <w:rFonts w:hint="eastAsia" w:ascii="Times New Roman" w:hAnsi="Times New Roman" w:eastAsia="仿宋_GB2312" w:cs="Times New Roman"/>
          <w:color w:val="000000"/>
          <w:sz w:val="32"/>
          <w:szCs w:val="32"/>
        </w:rPr>
        <w:t>家</w:t>
      </w:r>
      <w:r>
        <w:rPr>
          <w:rFonts w:ascii="Times New Roman" w:hAnsi="Times New Roman" w:eastAsia="仿宋_GB2312" w:cs="Times New Roman"/>
          <w:color w:val="000000"/>
          <w:sz w:val="32"/>
          <w:szCs w:val="32"/>
        </w:rPr>
        <w:t>以上，申报省级专精特新企业5家以上，力争申报专精特新国家小巨人企业1个。</w:t>
      </w:r>
      <w:r>
        <w:rPr>
          <w:rFonts w:hint="eastAsia" w:ascii="楷体_GB2312" w:hAnsi="Times New Roman" w:eastAsia="楷体_GB2312" w:cs="Times New Roman"/>
          <w:color w:val="000000"/>
          <w:sz w:val="32"/>
          <w:szCs w:val="32"/>
        </w:rPr>
        <w:t xml:space="preserve">（责任单位：区工信局、区科技局，各镇办）  </w:t>
      </w:r>
    </w:p>
    <w:p w14:paraId="49884A94">
      <w:pPr>
        <w:topLinePunct/>
        <w:spacing w:line="580" w:lineRule="exact"/>
        <w:ind w:firstLine="643" w:firstLineChars="200"/>
        <w:rPr>
          <w:rFonts w:ascii="楷体_GB2312" w:hAnsi="Times New Roman" w:eastAsia="楷体_GB2312" w:cs="Times New Roman"/>
          <w:sz w:val="32"/>
          <w:szCs w:val="32"/>
        </w:rPr>
      </w:pPr>
      <w:r>
        <w:rPr>
          <w:rFonts w:ascii="Times New Roman" w:hAnsi="Times New Roman" w:eastAsia="仿宋_GB2312" w:cs="Times New Roman"/>
          <w:b/>
          <w:bCs/>
          <w:sz w:val="32"/>
          <w:szCs w:val="32"/>
        </w:rPr>
        <w:t>3.提升企业管理能力。</w:t>
      </w:r>
      <w:r>
        <w:rPr>
          <w:rFonts w:ascii="Times New Roman" w:hAnsi="Times New Roman" w:eastAsia="仿宋_GB2312" w:cs="Times New Roman"/>
          <w:sz w:val="32"/>
          <w:szCs w:val="32"/>
        </w:rPr>
        <w:t>引导民营企业建立健全现代企业制度；组织企业家及高管集中培训、外出考察活动每年不少于2次。</w:t>
      </w:r>
      <w:r>
        <w:rPr>
          <w:rFonts w:hint="eastAsia" w:ascii="楷体_GB2312" w:hAnsi="Times New Roman" w:eastAsia="楷体_GB2312" w:cs="Times New Roman"/>
          <w:sz w:val="32"/>
          <w:szCs w:val="32"/>
        </w:rPr>
        <w:t>（责任单位：区委组织部、区委统战部、区工信局、区工商联，各镇办）</w:t>
      </w:r>
    </w:p>
    <w:p w14:paraId="4479FEBF">
      <w:pPr>
        <w:topLinePunct/>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（四）提升企业服务能力</w:t>
      </w:r>
    </w:p>
    <w:p w14:paraId="258E354D">
      <w:pPr>
        <w:topLinePunct/>
        <w:spacing w:line="580" w:lineRule="exact"/>
        <w:ind w:firstLine="643" w:firstLineChars="200"/>
        <w:rPr>
          <w:rFonts w:ascii="楷体_GB2312" w:hAnsi="Times New Roman" w:eastAsia="楷体_GB2312" w:cs="Times New Roman"/>
          <w:sz w:val="32"/>
          <w:szCs w:val="32"/>
        </w:rPr>
      </w:pPr>
      <w:r>
        <w:rPr>
          <w:rFonts w:ascii="Times New Roman" w:hAnsi="Times New Roman" w:eastAsia="仿宋_GB2312" w:cs="Times New Roman"/>
          <w:b/>
          <w:bCs/>
          <w:sz w:val="32"/>
          <w:szCs w:val="32"/>
        </w:rPr>
        <w:t>1.帮助企业清理欠款</w:t>
      </w:r>
      <w:r>
        <w:rPr>
          <w:rFonts w:ascii="Times New Roman" w:hAnsi="Times New Roman" w:eastAsia="仿宋_GB2312" w:cs="Times New Roman"/>
          <w:sz w:val="32"/>
          <w:szCs w:val="32"/>
        </w:rPr>
        <w:t>。成立工作专班，提供法律援助，帮助有需要的企业清理欠款。</w:t>
      </w:r>
      <w:r>
        <w:rPr>
          <w:rFonts w:hint="eastAsia" w:ascii="楷体_GB2312" w:hAnsi="Times New Roman" w:eastAsia="楷体_GB2312" w:cs="Times New Roman"/>
          <w:sz w:val="32"/>
          <w:szCs w:val="32"/>
        </w:rPr>
        <w:t>（责任单位：区司法局、区法院）</w:t>
      </w:r>
    </w:p>
    <w:p w14:paraId="426E041E">
      <w:pPr>
        <w:overflowPunct w:val="0"/>
        <w:topLinePunct/>
        <w:spacing w:line="58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仿宋_GB2312" w:hAnsi="仿宋_GB2312" w:eastAsia="仿宋_GB2312" w:cs="仿宋_GB2312"/>
          <w:b/>
          <w:bCs/>
          <w:color w:val="FF0000"/>
          <w:sz w:val="32"/>
          <w:szCs w:val="32"/>
        </w:rPr>
        <w:t>精准解决企业诉求。</w:t>
      </w:r>
      <w:r>
        <w:rPr>
          <w:rFonts w:hint="eastAsia" w:ascii="仿宋_GB2312" w:hAnsi="仿宋_GB2312" w:eastAsia="仿宋_GB2312" w:cs="仿宋_GB2312"/>
          <w:color w:val="FF0000"/>
          <w:sz w:val="32"/>
          <w:szCs w:val="32"/>
          <w:shd w:val="clear" w:color="auto" w:fill="FFFFFF"/>
        </w:rPr>
        <w:t>建立“一企一策”台账，由包联干部收集汇总惠企政策、转型升级、科技创新等问题诉求，高效解决企业难点堵点问题。</w:t>
      </w:r>
      <w:r>
        <w:rPr>
          <w:rFonts w:hint="eastAsia" w:ascii="楷体_GB2312" w:hAnsi="楷体_GB2312" w:eastAsia="楷体_GB2312" w:cs="楷体_GB2312"/>
          <w:sz w:val="32"/>
          <w:szCs w:val="32"/>
        </w:rPr>
        <w:t>（责任单位：各包联干部、包联责任单位、区直相关惠企政策职能部门）</w:t>
      </w:r>
    </w:p>
    <w:p w14:paraId="065F2F64">
      <w:pPr>
        <w:topLinePunct/>
        <w:adjustRightInd w:val="0"/>
        <w:snapToGrid w:val="0"/>
        <w:spacing w:line="580" w:lineRule="exact"/>
        <w:ind w:firstLine="643" w:firstLineChars="200"/>
        <w:rPr>
          <w:rFonts w:ascii="楷体_GB2312" w:hAnsi="Times New Roman" w:eastAsia="楷体_GB2312" w:cs="Times New Roman"/>
          <w:sz w:val="32"/>
          <w:szCs w:val="32"/>
        </w:rPr>
      </w:pPr>
      <w:r>
        <w:rPr>
          <w:rFonts w:ascii="Times New Roman" w:hAnsi="Times New Roman" w:eastAsia="仿宋_GB2312" w:cs="Times New Roman"/>
          <w:b/>
          <w:bCs/>
          <w:sz w:val="32"/>
          <w:szCs w:val="32"/>
        </w:rPr>
        <w:t>3.强化企业要素保障。</w:t>
      </w:r>
      <w:r>
        <w:rPr>
          <w:rFonts w:ascii="Times New Roman" w:hAnsi="Times New Roman" w:eastAsia="仿宋_GB2312" w:cs="Times New Roman"/>
          <w:color w:val="000000"/>
          <w:sz w:val="32"/>
          <w:szCs w:val="32"/>
        </w:rPr>
        <w:t>建立科技创新、人才引育、金融</w:t>
      </w:r>
      <w:r>
        <w:rPr>
          <w:rFonts w:hint="eastAsia" w:ascii="Times New Roman" w:hAnsi="Times New Roman" w:eastAsia="仿宋_GB2312" w:cs="Times New Roman"/>
          <w:color w:val="000000"/>
          <w:sz w:val="32"/>
          <w:szCs w:val="32"/>
        </w:rPr>
        <w:t>服务</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土地规划</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司法服务、</w:t>
      </w:r>
      <w:r>
        <w:rPr>
          <w:rFonts w:ascii="Times New Roman" w:hAnsi="Times New Roman" w:eastAsia="仿宋_GB2312" w:cs="Times New Roman"/>
          <w:color w:val="000000"/>
          <w:sz w:val="32"/>
          <w:szCs w:val="32"/>
        </w:rPr>
        <w:t>要素保障六个“助企强链”专班，</w:t>
      </w:r>
      <w:r>
        <w:rPr>
          <w:rFonts w:ascii="Times New Roman" w:hAnsi="Times New Roman" w:eastAsia="仿宋_GB2312" w:cs="Times New Roman"/>
          <w:color w:val="FF0000"/>
          <w:sz w:val="32"/>
          <w:szCs w:val="32"/>
        </w:rPr>
        <w:t>分别由</w:t>
      </w:r>
      <w:r>
        <w:rPr>
          <w:rFonts w:hint="eastAsia" w:ascii="Times New Roman" w:hAnsi="Times New Roman" w:eastAsia="仿宋_GB2312" w:cs="Times New Roman"/>
          <w:color w:val="FF0000"/>
          <w:sz w:val="32"/>
          <w:szCs w:val="32"/>
        </w:rPr>
        <w:t>处级领导牵头，</w:t>
      </w:r>
      <w:r>
        <w:rPr>
          <w:rFonts w:ascii="Times New Roman" w:hAnsi="Times New Roman" w:eastAsia="仿宋_GB2312" w:cs="Times New Roman"/>
          <w:color w:val="000000"/>
          <w:sz w:val="32"/>
          <w:szCs w:val="32"/>
        </w:rPr>
        <w:t>相关区直部门</w:t>
      </w:r>
      <w:r>
        <w:rPr>
          <w:rFonts w:hint="eastAsia" w:ascii="Times New Roman" w:hAnsi="Times New Roman" w:eastAsia="仿宋_GB2312" w:cs="Times New Roman"/>
          <w:color w:val="000000"/>
          <w:sz w:val="32"/>
          <w:szCs w:val="32"/>
        </w:rPr>
        <w:t>具体</w:t>
      </w:r>
      <w:r>
        <w:rPr>
          <w:rFonts w:ascii="Times New Roman" w:hAnsi="Times New Roman" w:eastAsia="仿宋_GB2312" w:cs="Times New Roman"/>
          <w:color w:val="000000"/>
          <w:sz w:val="32"/>
          <w:szCs w:val="32"/>
        </w:rPr>
        <w:t>负责，推动关键要素有效衔接。</w:t>
      </w:r>
      <w:r>
        <w:rPr>
          <w:rFonts w:hint="eastAsia" w:ascii="楷体_GB2312" w:hAnsi="Times New Roman" w:eastAsia="楷体_GB2312" w:cs="Times New Roman"/>
          <w:sz w:val="32"/>
          <w:szCs w:val="32"/>
        </w:rPr>
        <w:t>（责任单位：区科技局、区人社局、区人才办、区财政局、区金融服务中心、区税务局、区自然资源局、区委政法委、区发改委）</w:t>
      </w:r>
    </w:p>
    <w:p w14:paraId="2C23675E">
      <w:pPr>
        <w:topLinePunct/>
        <w:adjustRightInd w:val="0"/>
        <w:snapToGrid w:val="0"/>
        <w:spacing w:line="580" w:lineRule="exact"/>
        <w:ind w:firstLine="643" w:firstLineChars="200"/>
        <w:rPr>
          <w:rFonts w:ascii="楷体_GB2312" w:hAnsi="Times New Roman" w:eastAsia="楷体_GB2312" w:cs="Times New Roman"/>
          <w:sz w:val="32"/>
          <w:szCs w:val="32"/>
        </w:rPr>
      </w:pPr>
      <w:r>
        <w:rPr>
          <w:rFonts w:ascii="Times New Roman" w:hAnsi="Times New Roman" w:eastAsia="仿宋_GB2312" w:cs="Times New Roman"/>
          <w:b/>
          <w:bCs/>
          <w:sz w:val="32"/>
          <w:szCs w:val="32"/>
        </w:rPr>
        <w:t>4.成立服务牧原办公室。</w:t>
      </w:r>
      <w:r>
        <w:rPr>
          <w:rFonts w:ascii="Times New Roman" w:hAnsi="Times New Roman" w:eastAsia="仿宋_GB2312" w:cs="Times New Roman"/>
          <w:sz w:val="32"/>
          <w:szCs w:val="32"/>
        </w:rPr>
        <w:t>成立专门机构，专人专班，围绕牧原集团延伸发展上下游产业，确保牧原屠宰厂等重点项目尽早落地达产，为牧原发展需求及政策享受提供全方位跟踪服务。</w:t>
      </w:r>
      <w:r>
        <w:rPr>
          <w:rFonts w:hint="eastAsia" w:ascii="楷体_GB2312" w:hAnsi="Times New Roman" w:eastAsia="楷体_GB2312" w:cs="Times New Roman"/>
          <w:sz w:val="32"/>
          <w:szCs w:val="32"/>
        </w:rPr>
        <w:t>（责任单位：区委编办、区先进制造业开发区）</w:t>
      </w:r>
    </w:p>
    <w:p w14:paraId="2960B910">
      <w:pPr>
        <w:topLinePunct/>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（五）清理闲置低效用地</w:t>
      </w:r>
    </w:p>
    <w:p w14:paraId="65FD72D2">
      <w:pPr>
        <w:topLinePunct/>
        <w:spacing w:line="580" w:lineRule="exact"/>
        <w:ind w:firstLine="640" w:firstLineChars="200"/>
        <w:rPr>
          <w:rFonts w:ascii="楷体_GB2312" w:hAnsi="Times New Roman" w:eastAsia="楷体_GB2312" w:cs="Times New Roman"/>
          <w:sz w:val="32"/>
          <w:szCs w:val="32"/>
        </w:rPr>
      </w:pPr>
      <w:r>
        <w:rPr>
          <w:rFonts w:ascii="Times New Roman" w:hAnsi="Times New Roman" w:eastAsia="仿宋_GB2312" w:cs="Times New Roman"/>
          <w:color w:val="000000"/>
          <w:sz w:val="32"/>
          <w:szCs w:val="32"/>
        </w:rPr>
        <w:t>制定评价办法对全区工业企业实施A、B、C、D四类评价。A类为优先发展类,B类为鼓励提升类,C类为倒逼转型类,D类为淘汰退出类。通过评价，清理低效用地，引导企业转型升级和提质增效。</w:t>
      </w:r>
      <w:r>
        <w:rPr>
          <w:rFonts w:hint="eastAsia" w:ascii="楷体_GB2312" w:hAnsi="Times New Roman" w:eastAsia="楷体_GB2312" w:cs="Times New Roman"/>
          <w:color w:val="000000"/>
          <w:sz w:val="32"/>
          <w:szCs w:val="32"/>
        </w:rPr>
        <w:t>（</w:t>
      </w:r>
      <w:r>
        <w:rPr>
          <w:rFonts w:hint="eastAsia" w:ascii="楷体_GB2312" w:hAnsi="Times New Roman" w:eastAsia="楷体_GB2312" w:cs="Times New Roman"/>
          <w:sz w:val="32"/>
          <w:szCs w:val="32"/>
        </w:rPr>
        <w:t>责任单位：区先进制造业开发区、各镇办、区工信局、区自然资源局、区统计局、区税务局等相关单位）</w:t>
      </w:r>
    </w:p>
    <w:p w14:paraId="4E9EBE93">
      <w:pPr>
        <w:topLinePunct/>
        <w:spacing w:line="58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（六）强化投入保障力度</w:t>
      </w:r>
    </w:p>
    <w:p w14:paraId="439686C7">
      <w:pPr>
        <w:topLinePunct/>
        <w:spacing w:line="580" w:lineRule="exact"/>
        <w:ind w:firstLine="643" w:firstLineChars="200"/>
        <w:rPr>
          <w:rFonts w:ascii="楷体_GB2312" w:hAnsi="Times New Roman" w:eastAsia="楷体_GB2312" w:cs="Times New Roman"/>
          <w:color w:val="000000"/>
          <w:sz w:val="32"/>
          <w:szCs w:val="32"/>
        </w:rPr>
      </w:pPr>
      <w:r>
        <w:rPr>
          <w:rFonts w:ascii="Times New Roman" w:hAnsi="Times New Roman" w:eastAsia="仿宋_GB2312" w:cs="Times New Roman"/>
          <w:b/>
          <w:bCs/>
          <w:color w:val="000000"/>
          <w:sz w:val="32"/>
          <w:szCs w:val="32"/>
        </w:rPr>
        <w:t>1.加大开发区投入。</w:t>
      </w:r>
      <w:r>
        <w:rPr>
          <w:rFonts w:ascii="Times New Roman" w:hAnsi="Times New Roman" w:eastAsia="仿宋_GB2312" w:cs="Times New Roman"/>
          <w:color w:val="000000"/>
          <w:sz w:val="32"/>
          <w:szCs w:val="32"/>
        </w:rPr>
        <w:t>围绕开发区基础设施提升，争取上级支持性项目及政策资金，加大对开发区基础设施投入，加快拆村并居步伐和牧原总部周边环境提升工作。</w:t>
      </w:r>
      <w:r>
        <w:rPr>
          <w:rFonts w:hint="eastAsia" w:ascii="楷体_GB2312" w:hAnsi="Times New Roman" w:eastAsia="楷体_GB2312" w:cs="Times New Roman"/>
          <w:color w:val="000000"/>
          <w:sz w:val="32"/>
          <w:szCs w:val="32"/>
        </w:rPr>
        <w:t>（</w:t>
      </w:r>
      <w:r>
        <w:rPr>
          <w:rFonts w:hint="eastAsia" w:ascii="楷体_GB2312" w:hAnsi="Times New Roman" w:eastAsia="楷体_GB2312" w:cs="Times New Roman"/>
          <w:sz w:val="32"/>
          <w:szCs w:val="32"/>
        </w:rPr>
        <w:t>责任单位：区先进制造业开发区、王村街道、靳岗街道、区发改委、区财政局等相关单位</w:t>
      </w:r>
      <w:r>
        <w:rPr>
          <w:rFonts w:hint="eastAsia" w:ascii="楷体_GB2312" w:hAnsi="Times New Roman" w:eastAsia="楷体_GB2312" w:cs="Times New Roman"/>
          <w:color w:val="000000"/>
          <w:sz w:val="32"/>
          <w:szCs w:val="32"/>
        </w:rPr>
        <w:t>）</w:t>
      </w:r>
    </w:p>
    <w:p w14:paraId="5121954F">
      <w:pPr>
        <w:topLinePunct/>
        <w:spacing w:line="580" w:lineRule="exact"/>
        <w:ind w:firstLine="643" w:firstLineChars="200"/>
        <w:rPr>
          <w:rFonts w:ascii="楷体_GB2312" w:hAnsi="Times New Roman" w:eastAsia="楷体_GB2312" w:cs="Times New Roman"/>
          <w:color w:val="000000"/>
          <w:sz w:val="32"/>
          <w:szCs w:val="32"/>
        </w:rPr>
      </w:pPr>
      <w:r>
        <w:rPr>
          <w:rFonts w:hint="eastAsia" w:ascii="仿宋_GB2312" w:hAnsi="仿宋_GB2312" w:eastAsia="仿宋_GB2312" w:cs="仿宋_GB2312"/>
          <w:b/>
          <w:bCs/>
          <w:color w:val="FF0000"/>
          <w:sz w:val="32"/>
          <w:szCs w:val="32"/>
        </w:rPr>
        <w:t>2.加大资金支持。</w:t>
      </w:r>
      <w:r>
        <w:rPr>
          <w:rFonts w:hint="eastAsia" w:ascii="仿宋_GB2312" w:hAnsi="仿宋_GB2312" w:eastAsia="仿宋_GB2312" w:cs="仿宋_GB2312"/>
          <w:color w:val="FF0000"/>
          <w:sz w:val="32"/>
          <w:szCs w:val="32"/>
        </w:rPr>
        <w:t>增加产业发展奖励预算资金，用于对工业企业数字化转型、新增产能等进行奖励，</w:t>
      </w:r>
      <w:r>
        <w:rPr>
          <w:rFonts w:hint="eastAsia" w:ascii="仿宋_GB2312" w:hAnsi="Times New Roman" w:eastAsia="仿宋_GB2312" w:cs="Times New Roman"/>
          <w:color w:val="FF0000"/>
          <w:sz w:val="32"/>
          <w:szCs w:val="32"/>
        </w:rPr>
        <w:t>兑现企业应享各种“免审即享”奖励政策。</w:t>
      </w:r>
      <w:r>
        <w:rPr>
          <w:rFonts w:hint="eastAsia" w:ascii="楷体_GB2312" w:hAnsi="Times New Roman" w:eastAsia="楷体_GB2312" w:cs="Times New Roman"/>
          <w:color w:val="000000"/>
          <w:sz w:val="32"/>
          <w:szCs w:val="32"/>
        </w:rPr>
        <w:t>（</w:t>
      </w:r>
      <w:r>
        <w:rPr>
          <w:rFonts w:hint="eastAsia" w:ascii="楷体_GB2312" w:hAnsi="Times New Roman" w:eastAsia="楷体_GB2312" w:cs="Times New Roman"/>
          <w:sz w:val="32"/>
          <w:szCs w:val="32"/>
        </w:rPr>
        <w:t>责任单位：区财政局、区工信局</w:t>
      </w:r>
      <w:r>
        <w:rPr>
          <w:rFonts w:hint="eastAsia" w:ascii="楷体_GB2312" w:hAnsi="Times New Roman" w:eastAsia="楷体_GB2312" w:cs="Times New Roman"/>
          <w:color w:val="000000"/>
          <w:sz w:val="32"/>
          <w:szCs w:val="32"/>
        </w:rPr>
        <w:t>）</w:t>
      </w:r>
    </w:p>
    <w:p w14:paraId="5EFC97C8">
      <w:pPr>
        <w:topLinePunct/>
        <w:spacing w:line="580"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三、保障措施</w:t>
      </w:r>
    </w:p>
    <w:p w14:paraId="7BAFF3C9">
      <w:pPr>
        <w:topLinePunct/>
        <w:spacing w:line="580" w:lineRule="exact"/>
        <w:ind w:firstLine="643" w:firstLineChars="200"/>
        <w:rPr>
          <w:rFonts w:ascii="楷体_GB2312" w:hAnsi="Times New Roman" w:eastAsia="楷体_GB2312" w:cs="Times New Roman"/>
          <w:sz w:val="32"/>
          <w:szCs w:val="32"/>
        </w:rPr>
      </w:pPr>
      <w:r>
        <w:rPr>
          <w:rFonts w:ascii="Times New Roman" w:hAnsi="Times New Roman" w:eastAsia="楷体_GB2312" w:cs="Times New Roman"/>
          <w:b/>
          <w:sz w:val="32"/>
          <w:szCs w:val="32"/>
        </w:rPr>
        <w:t>（一）完善活动推进机制。</w:t>
      </w:r>
      <w:r>
        <w:rPr>
          <w:rFonts w:ascii="Times New Roman" w:hAnsi="Times New Roman" w:eastAsia="仿宋_GB2312" w:cs="Times New Roman"/>
          <w:sz w:val="32"/>
          <w:szCs w:val="32"/>
        </w:rPr>
        <w:t>调整优化包联服务机制，完善产业链企业、重点项目、重点创新平台包联制度。优化信息反馈机制，各产业链服务专班分链建立“万人助万企”正面清单和负面清单，定期向“万人助万企”活动办报送。</w:t>
      </w:r>
      <w:r>
        <w:rPr>
          <w:rFonts w:hint="eastAsia" w:ascii="楷体_GB2312" w:hAnsi="Times New Roman" w:eastAsia="楷体_GB2312" w:cs="Times New Roman"/>
          <w:sz w:val="32"/>
          <w:szCs w:val="32"/>
        </w:rPr>
        <w:t>（责任单位：区企业服务中心，各专项工作组牵头单位、区工信局、各镇办）</w:t>
      </w:r>
    </w:p>
    <w:p w14:paraId="087C906B">
      <w:pPr>
        <w:topLinePunct/>
        <w:spacing w:line="580" w:lineRule="exact"/>
        <w:ind w:firstLine="643" w:firstLineChars="200"/>
        <w:rPr>
          <w:rFonts w:ascii="楷体_GB2312" w:hAnsi="Times New Roman" w:eastAsia="楷体_GB2312" w:cs="Times New Roman"/>
          <w:sz w:val="32"/>
          <w:szCs w:val="32"/>
        </w:rPr>
      </w:pPr>
      <w:r>
        <w:rPr>
          <w:rFonts w:ascii="Times New Roman" w:hAnsi="Times New Roman" w:eastAsia="楷体_GB2312" w:cs="Times New Roman"/>
          <w:b/>
          <w:sz w:val="32"/>
          <w:szCs w:val="32"/>
        </w:rPr>
        <w:t>（二）强化工作考评机制。</w:t>
      </w:r>
      <w:r>
        <w:rPr>
          <w:rFonts w:ascii="Times New Roman" w:hAnsi="Times New Roman" w:eastAsia="仿宋_GB2312" w:cs="Times New Roman"/>
          <w:sz w:val="32"/>
          <w:szCs w:val="32"/>
        </w:rPr>
        <w:t>强化考核评价机制，调整优化“万人助万企”考核细则，将“一转带三化”、“六新突破”具体指标任务和助企拉订单等内容作为考评重要依据，施行月积分管理、季度考评制度，将以评促改，奖优罚劣。</w:t>
      </w:r>
      <w:r>
        <w:rPr>
          <w:rFonts w:hint="eastAsia" w:ascii="楷体_GB2312" w:hAnsi="Times New Roman" w:eastAsia="楷体_GB2312" w:cs="Times New Roman"/>
          <w:sz w:val="32"/>
          <w:szCs w:val="32"/>
        </w:rPr>
        <w:t>（责任单位：区“万人助万企”办公室、区企业服务中心，区直各包联责任单位，各镇办）</w:t>
      </w:r>
    </w:p>
    <w:p w14:paraId="6AB93EF3">
      <w:pPr>
        <w:topLinePunct/>
        <w:spacing w:line="580" w:lineRule="exact"/>
        <w:ind w:firstLine="643" w:firstLineChars="200"/>
        <w:rPr>
          <w:rFonts w:ascii="楷体_GB2312" w:hAnsi="Times New Roman" w:eastAsia="楷体_GB2312" w:cs="Times New Roman"/>
          <w:sz w:val="32"/>
          <w:szCs w:val="32"/>
        </w:rPr>
      </w:pPr>
      <w:r>
        <w:rPr>
          <w:rFonts w:ascii="Times New Roman" w:hAnsi="Times New Roman" w:eastAsia="楷体_GB2312" w:cs="Times New Roman"/>
          <w:b/>
          <w:sz w:val="32"/>
          <w:szCs w:val="32"/>
        </w:rPr>
        <w:t>（三）优化督导服务机制。</w:t>
      </w:r>
      <w:r>
        <w:rPr>
          <w:rFonts w:ascii="Times New Roman" w:hAnsi="Times New Roman" w:eastAsia="仿宋_GB2312" w:cs="Times New Roman"/>
          <w:sz w:val="32"/>
          <w:szCs w:val="32"/>
        </w:rPr>
        <w:t>成立12个专项工作组，分别由相关区直单位牵头，主要负责各乡镇办活动及目标任务完成情况，每季度汇报一次工作开展情况，并参与对区“万人助万企”的考核评价。</w:t>
      </w:r>
      <w:r>
        <w:rPr>
          <w:rFonts w:hint="eastAsia" w:ascii="楷体_GB2312" w:hAnsi="Times New Roman" w:eastAsia="楷体_GB2312" w:cs="Times New Roman"/>
          <w:sz w:val="32"/>
          <w:szCs w:val="32"/>
        </w:rPr>
        <w:t>（责任单位：区“万人助万企”办公室、区企业服务中心，各专项工作组牵头单位）</w:t>
      </w:r>
    </w:p>
    <w:p w14:paraId="48181A27">
      <w:pPr>
        <w:topLinePunct/>
        <w:spacing w:line="580" w:lineRule="exact"/>
        <w:ind w:firstLine="640" w:firstLineChars="200"/>
        <w:rPr>
          <w:rFonts w:ascii="Times New Roman" w:hAnsi="Times New Roman" w:eastAsia="仿宋_GB2312" w:cs="Times New Roman"/>
          <w:sz w:val="32"/>
          <w:szCs w:val="32"/>
        </w:rPr>
      </w:pPr>
    </w:p>
    <w:p w14:paraId="21BF1AB6">
      <w:pPr>
        <w:pStyle w:val="2"/>
        <w:spacing w:line="580" w:lineRule="exact"/>
        <w:rPr>
          <w:lang w:val="en-US" w:bidi="ar-SA"/>
        </w:rPr>
      </w:pPr>
    </w:p>
    <w:p w14:paraId="16DCDBAD">
      <w:pPr>
        <w:topLinePunct/>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附件：1.卧龙区制造业企业分类综合评价实施细则</w:t>
      </w:r>
    </w:p>
    <w:p w14:paraId="21B10BB8">
      <w:pPr>
        <w:topLinePunct/>
        <w:spacing w:line="58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2.卧龙区支持规模工业企业发展若干政策措施</w:t>
      </w:r>
    </w:p>
    <w:p w14:paraId="2D8F4CAF">
      <w:pPr>
        <w:topLinePunct/>
        <w:spacing w:line="580" w:lineRule="exact"/>
        <w:ind w:left="1916" w:leftChars="76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3.卧龙区</w:t>
      </w:r>
      <w:r>
        <w:rPr>
          <w:rFonts w:ascii="Times New Roman" w:hAnsi="Times New Roman" w:eastAsia="仿宋_GB2312" w:cs="Times New Roman"/>
          <w:color w:val="000000"/>
          <w:sz w:val="32"/>
          <w:szCs w:val="32"/>
        </w:rPr>
        <w:t>重点规上</w:t>
      </w:r>
      <w:r>
        <w:rPr>
          <w:rFonts w:ascii="Times New Roman" w:hAnsi="Times New Roman" w:eastAsia="仿宋_GB2312" w:cs="Times New Roman"/>
          <w:sz w:val="32"/>
          <w:szCs w:val="32"/>
        </w:rPr>
        <w:t>工业企业助企稳客源、抓订单、拓市场实施方案</w:t>
      </w:r>
    </w:p>
    <w:p w14:paraId="44F0E548">
      <w:pPr>
        <w:topLinePunct/>
        <w:spacing w:line="580" w:lineRule="exact"/>
        <w:ind w:left="1916" w:leftChars="760" w:hanging="320" w:hangingChars="100"/>
        <w:rPr>
          <w:rFonts w:ascii="Times New Roman" w:hAnsi="Times New Roman" w:eastAsia="仿宋_GB2312" w:cs="Times New Roman"/>
          <w:sz w:val="32"/>
          <w:szCs w:val="32"/>
        </w:rPr>
      </w:pPr>
      <w:r>
        <w:rPr>
          <w:rFonts w:ascii="Times New Roman" w:hAnsi="Times New Roman" w:eastAsia="仿宋_GB2312" w:cs="Times New Roman"/>
          <w:sz w:val="32"/>
          <w:szCs w:val="32"/>
        </w:rPr>
        <w:t>4.南阳市卧龙区关于加快数字赋能推动制造业转型发</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展实施方案</w:t>
      </w:r>
    </w:p>
    <w:p w14:paraId="096ACFC7">
      <w:pPr>
        <w:topLinePunct/>
        <w:spacing w:line="580" w:lineRule="exact"/>
        <w:ind w:firstLine="1600" w:firstLineChars="5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5．</w:t>
      </w:r>
      <w:r>
        <w:rPr>
          <w:rFonts w:hint="eastAsia" w:ascii="Times New Roman" w:hAnsi="Times New Roman" w:eastAsia="仿宋_GB2312" w:cs="Times New Roman"/>
          <w:color w:val="000000"/>
          <w:sz w:val="32"/>
          <w:szCs w:val="32"/>
        </w:rPr>
        <w:t>6个助企强链工作专班职责及组成人员</w:t>
      </w:r>
    </w:p>
    <w:p w14:paraId="721161CA">
      <w:pPr>
        <w:topLinePunct/>
        <w:spacing w:line="58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6．12 个专项工作组分工及组成人员</w:t>
      </w:r>
    </w:p>
    <w:p w14:paraId="17DDDBD1">
      <w:pPr>
        <w:topLinePunct/>
        <w:spacing w:line="580" w:lineRule="exact"/>
        <w:ind w:firstLine="1600" w:firstLineChars="500"/>
        <w:rPr>
          <w:rFonts w:ascii="Times New Roman" w:hAnsi="Times New Roman" w:eastAsia="仿宋_GB2312" w:cs="Times New Roman"/>
          <w:sz w:val="32"/>
          <w:szCs w:val="32"/>
        </w:rPr>
      </w:pPr>
      <w:r>
        <w:rPr>
          <w:rFonts w:ascii="Times New Roman" w:hAnsi="Times New Roman" w:eastAsia="仿宋_GB2312" w:cs="Times New Roman"/>
          <w:sz w:val="32"/>
          <w:szCs w:val="32"/>
        </w:rPr>
        <w:t>7．名词解释</w:t>
      </w:r>
    </w:p>
    <w:p w14:paraId="1576220F">
      <w:pPr>
        <w:topLinePunct/>
        <w:spacing w:line="608" w:lineRule="exact"/>
        <w:rPr>
          <w:rFonts w:ascii="黑体" w:hAnsi="黑体" w:eastAsia="黑体" w:cs="黑体"/>
          <w:sz w:val="32"/>
          <w:szCs w:val="32"/>
        </w:rPr>
      </w:pPr>
    </w:p>
    <w:p w14:paraId="1D4918F4">
      <w:pPr>
        <w:topLinePunct/>
        <w:spacing w:line="608" w:lineRule="exact"/>
        <w:rPr>
          <w:rFonts w:ascii="黑体" w:hAnsi="黑体" w:eastAsia="黑体" w:cs="黑体"/>
          <w:sz w:val="32"/>
          <w:szCs w:val="32"/>
        </w:rPr>
      </w:pPr>
    </w:p>
    <w:p w14:paraId="725F0022">
      <w:pPr>
        <w:topLinePunct/>
        <w:spacing w:line="608" w:lineRule="exact"/>
        <w:rPr>
          <w:rFonts w:ascii="黑体" w:hAnsi="黑体" w:eastAsia="黑体" w:cs="黑体"/>
          <w:sz w:val="32"/>
          <w:szCs w:val="32"/>
        </w:rPr>
      </w:pPr>
    </w:p>
    <w:p w14:paraId="5C58BCCB">
      <w:pPr>
        <w:topLinePunct/>
        <w:spacing w:line="608" w:lineRule="exact"/>
        <w:rPr>
          <w:rFonts w:ascii="黑体" w:hAnsi="黑体" w:eastAsia="黑体" w:cs="黑体"/>
          <w:sz w:val="32"/>
          <w:szCs w:val="32"/>
        </w:rPr>
      </w:pPr>
      <w:r>
        <w:rPr>
          <w:rFonts w:hint="eastAsia" w:ascii="黑体" w:hAnsi="黑体" w:eastAsia="黑体" w:cs="黑体"/>
          <w:sz w:val="32"/>
          <w:szCs w:val="32"/>
        </w:rPr>
        <w:t>附件1</w:t>
      </w:r>
    </w:p>
    <w:p w14:paraId="51964902">
      <w:pPr>
        <w:topLinePunct/>
        <w:spacing w:line="608"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卧龙区制造业企业分类综合评价</w:t>
      </w:r>
    </w:p>
    <w:p w14:paraId="13E83177">
      <w:pPr>
        <w:topLinePunct/>
        <w:spacing w:line="608"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实 施 细 则</w:t>
      </w:r>
    </w:p>
    <w:p w14:paraId="29D12C61">
      <w:pPr>
        <w:topLinePunct/>
        <w:spacing w:line="608" w:lineRule="exact"/>
        <w:ind w:firstLine="640" w:firstLineChars="200"/>
        <w:rPr>
          <w:rFonts w:ascii="Times New Roman" w:hAnsi="Times New Roman" w:eastAsia="仿宋_GB2312" w:cs="Times New Roman"/>
          <w:sz w:val="32"/>
          <w:szCs w:val="32"/>
        </w:rPr>
      </w:pPr>
    </w:p>
    <w:p w14:paraId="7A572D11">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为了贯彻落实卧龙区工业经济工作会议精神，深入实施工业经济壮骨工程，鼓励全区工业企业做强做优，推进全区工业经济高质量发展，结合我区实际，制定《卧龙区制造业企业分类综合评价实施细则》。</w:t>
      </w:r>
    </w:p>
    <w:p w14:paraId="47D76FE3">
      <w:pPr>
        <w:topLinePunct/>
        <w:spacing w:line="608"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一、总体要求</w:t>
      </w:r>
    </w:p>
    <w:p w14:paraId="65D5FDDA">
      <w:pPr>
        <w:topLinePunct/>
        <w:spacing w:line="608"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（一）指导思想</w:t>
      </w:r>
    </w:p>
    <w:p w14:paraId="67FB08D9">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以习近平新时代中国特色社会主义思想为指导,以新型工业化、新质生产力为引领,深入实施工业经济壮骨工程,鼓励企业挖潜增效,加大落后产能和低效用地倒逼力度,提高制造业高端化、智能化、绿色化水平,推动全区工业经济高质量发展。</w:t>
      </w:r>
    </w:p>
    <w:p w14:paraId="0CE187F5">
      <w:pPr>
        <w:topLinePunct/>
        <w:spacing w:line="608"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（二）评价原则</w:t>
      </w:r>
    </w:p>
    <w:p w14:paraId="2FCD724B">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1、依法依规。坚持依法行政,注重制度规范,确保评价工作在法治轨道上推进。强化制度和政策创新,完善工业企业单位资源占用产出体制机制和政策体系,确保评价工作的制度保障。</w:t>
      </w:r>
    </w:p>
    <w:p w14:paraId="7F4CEA9D">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2、科学评价。根据区域特征、发展规模和产业定位,按照综合评价、实绩排序、分类实施的原则,合理设置评价指标权重,依据不同的指标基准值对企业进行分类评价,力求评价工作客观公正。</w:t>
      </w:r>
    </w:p>
    <w:p w14:paraId="7EAF71E9">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3、分类施策。坚持以“亩均效益”综合评价为核心、资源要素市场化配置为导向和差别化措施为手段,依据评价结果,配套实施正向激励和反向倒逼的政策机制,优化产业布局,推动工业企业对标改造、提档升级。</w:t>
      </w:r>
    </w:p>
    <w:p w14:paraId="3A1883FA">
      <w:pPr>
        <w:topLinePunct/>
        <w:spacing w:line="608"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二、评价范围</w:t>
      </w:r>
    </w:p>
    <w:p w14:paraId="14FEE38D">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对全区</w:t>
      </w:r>
      <w:r>
        <w:rPr>
          <w:rFonts w:hint="eastAsia" w:ascii="Times New Roman" w:hAnsi="Times New Roman" w:eastAsia="仿宋_GB2312" w:cs="Times New Roman"/>
          <w:color w:val="FF0000"/>
          <w:sz w:val="32"/>
          <w:szCs w:val="32"/>
        </w:rPr>
        <w:t>工业</w:t>
      </w:r>
      <w:r>
        <w:rPr>
          <w:rFonts w:ascii="Times New Roman" w:hAnsi="Times New Roman" w:eastAsia="仿宋_GB2312" w:cs="Times New Roman"/>
          <w:color w:val="FF0000"/>
          <w:sz w:val="32"/>
          <w:szCs w:val="32"/>
        </w:rPr>
        <w:t>制造业</w:t>
      </w:r>
      <w:r>
        <w:rPr>
          <w:rFonts w:ascii="Times New Roman" w:hAnsi="Times New Roman" w:eastAsia="仿宋_GB2312" w:cs="Times New Roman"/>
          <w:sz w:val="32"/>
          <w:szCs w:val="32"/>
        </w:rPr>
        <w:t>企业进行评价，供电、供热、供水、采矿、垃圾污水处理企业不纳入评价范围。</w:t>
      </w:r>
    </w:p>
    <w:p w14:paraId="1AAB4B0B">
      <w:pPr>
        <w:topLinePunct/>
        <w:spacing w:line="608"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三、</w:t>
      </w:r>
      <w:r>
        <w:rPr>
          <w:rFonts w:ascii="黑体" w:hAnsi="黑体" w:eastAsia="黑体" w:cs="黑体"/>
          <w:color w:val="000000"/>
          <w:sz w:val="32"/>
          <w:szCs w:val="32"/>
        </w:rPr>
        <w:t>评价指标</w:t>
      </w:r>
    </w:p>
    <w:p w14:paraId="661A9ED4">
      <w:pPr>
        <w:topLinePunct/>
        <w:spacing w:line="608"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（一）基本指标</w:t>
      </w:r>
    </w:p>
    <w:p w14:paraId="3B67E507">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w:t>
      </w:r>
      <w:r>
        <w:rPr>
          <w:rFonts w:hint="eastAsia" w:ascii="Times New Roman" w:hAnsi="Times New Roman" w:eastAsia="仿宋_GB2312" w:cs="Times New Roman"/>
          <w:sz w:val="32"/>
          <w:szCs w:val="32"/>
        </w:rPr>
        <w:t>规模以</w:t>
      </w:r>
      <w:r>
        <w:rPr>
          <w:rFonts w:ascii="Times New Roman" w:hAnsi="Times New Roman" w:eastAsia="仿宋_GB2312" w:cs="Times New Roman"/>
          <w:sz w:val="32"/>
          <w:szCs w:val="32"/>
        </w:rPr>
        <w:t>上制造业企业主要评价亩均税收、亩均产值、单位能耗总产值3项基本指标，分值比为4:4:2，总分100分。对</w:t>
      </w:r>
      <w:r>
        <w:rPr>
          <w:rFonts w:hint="eastAsia" w:ascii="Times New Roman" w:hAnsi="Times New Roman" w:eastAsia="仿宋_GB2312" w:cs="Times New Roman"/>
          <w:color w:val="FF0000"/>
          <w:sz w:val="32"/>
          <w:szCs w:val="32"/>
        </w:rPr>
        <w:t>规模以下</w:t>
      </w:r>
      <w:r>
        <w:rPr>
          <w:rFonts w:ascii="Times New Roman" w:hAnsi="Times New Roman" w:eastAsia="仿宋_GB2312" w:cs="Times New Roman"/>
          <w:sz w:val="32"/>
          <w:szCs w:val="32"/>
        </w:rPr>
        <w:t>制造业企业主要评价亩均税收、亩均产值2项指标，分值比为5:5，总分为100分。指标体系与具体评分标准见附件。</w:t>
      </w:r>
    </w:p>
    <w:p w14:paraId="12CC9E08">
      <w:pPr>
        <w:topLinePunct/>
        <w:spacing w:line="608"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（二）加分项</w:t>
      </w:r>
    </w:p>
    <w:p w14:paraId="658DFBA0">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1、产值总额超过1亿元;产值增幅超过10%;纳税总额超过500万元;营业收入增幅超过10%、利润率超过10%的企业，在基本指标得分结果的基础上，每满足1项，分别再加2分进行评级。</w:t>
      </w:r>
    </w:p>
    <w:p w14:paraId="67E2FC6A">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2、有研发投入、符合境内外上市公司、</w:t>
      </w:r>
      <w:r>
        <w:rPr>
          <w:rFonts w:ascii="Times New Roman" w:hAnsi="Times New Roman" w:eastAsia="仿宋_GB2312" w:cs="Times New Roman"/>
          <w:color w:val="FF0000"/>
          <w:sz w:val="32"/>
          <w:szCs w:val="32"/>
        </w:rPr>
        <w:t>高新技术企业或科技型中小企业或省创新龙头企业</w:t>
      </w:r>
      <w:r>
        <w:rPr>
          <w:rFonts w:ascii="Times New Roman" w:hAnsi="Times New Roman" w:eastAsia="仿宋_GB2312" w:cs="Times New Roman"/>
          <w:sz w:val="32"/>
          <w:szCs w:val="32"/>
        </w:rPr>
        <w:t>，省级专精特新企业、国家级专精特新“小巨人”、国家级专精特新重点“小巨人”，拥有省级及以上研发平台的企业、近2年获得中国质量奖或中国质量奖提名奖或河南省省长质量奖的企业、近2年参与相关标准制定企业、近2年获得市级及以上表彰的企业、国家级智能制造试点示范企业或省级及以上智能车间</w:t>
      </w:r>
      <w:r>
        <w:rPr>
          <w:rFonts w:hint="eastAsia" w:ascii="Times New Roman" w:hAnsi="Times New Roman" w:eastAsia="仿宋_GB2312" w:cs="Times New Roman"/>
          <w:color w:val="C00000"/>
          <w:sz w:val="32"/>
          <w:szCs w:val="32"/>
          <w:lang w:eastAsia="zh-CN"/>
        </w:rPr>
        <w:t>（</w:t>
      </w:r>
      <w:r>
        <w:rPr>
          <w:rFonts w:ascii="Times New Roman" w:hAnsi="Times New Roman" w:eastAsia="仿宋_GB2312" w:cs="Times New Roman"/>
          <w:color w:val="C00000"/>
          <w:sz w:val="32"/>
          <w:szCs w:val="32"/>
        </w:rPr>
        <w:t>工厂</w:t>
      </w:r>
      <w:r>
        <w:rPr>
          <w:rFonts w:hint="eastAsia" w:ascii="Times New Roman" w:hAnsi="Times New Roman" w:eastAsia="仿宋_GB2312" w:cs="Times New Roman"/>
          <w:color w:val="C00000"/>
          <w:sz w:val="32"/>
          <w:szCs w:val="32"/>
          <w:lang w:eastAsia="zh-CN"/>
        </w:rPr>
        <w:t>）</w:t>
      </w:r>
      <w:r>
        <w:rPr>
          <w:rFonts w:ascii="Times New Roman" w:hAnsi="Times New Roman" w:eastAsia="仿宋_GB2312" w:cs="Times New Roman"/>
          <w:sz w:val="32"/>
          <w:szCs w:val="32"/>
        </w:rPr>
        <w:t>、省级及以上制造业单项冠军示范企业或单项冠军产品企业、省级及以上绿色工厂或能效水效领跑者企业等条件的，在评价指标得分结果的基础上适当加分，总加分分值不超过10分。具体加分标准见附件1。</w:t>
      </w:r>
    </w:p>
    <w:p w14:paraId="52FD66C1">
      <w:pPr>
        <w:topLinePunct/>
        <w:spacing w:line="608"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（三）减分项</w:t>
      </w:r>
    </w:p>
    <w:p w14:paraId="541F52B7">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评价年度内，对发生较大及以上安全生产事故、重大环境污染事件受到环保处罚、因违法违规或严重失信致使纳税信用等级被直接判定为D级、新增违法用地、列入企业信用黑名单等任一情况的企业，在评价指标得分结果的基础上进行扣分，企业累计扣分不超过5分。</w:t>
      </w:r>
    </w:p>
    <w:p w14:paraId="634844AB">
      <w:pPr>
        <w:topLinePunct/>
        <w:spacing w:line="608" w:lineRule="exact"/>
        <w:ind w:firstLine="640" w:firstLineChars="200"/>
        <w:rPr>
          <w:rFonts w:ascii="黑体" w:hAnsi="黑体" w:eastAsia="黑体" w:cs="黑体"/>
          <w:color w:val="000000"/>
          <w:sz w:val="32"/>
          <w:szCs w:val="32"/>
        </w:rPr>
      </w:pPr>
      <w:r>
        <w:rPr>
          <w:rFonts w:ascii="黑体" w:hAnsi="黑体" w:eastAsia="黑体" w:cs="黑体"/>
          <w:color w:val="000000"/>
          <w:sz w:val="32"/>
          <w:szCs w:val="32"/>
        </w:rPr>
        <w:t>四、计分办法</w:t>
      </w:r>
    </w:p>
    <w:p w14:paraId="26120EEE">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企业综合评价总得分为：基本指标得分+加分项得分-减分项得分。</w:t>
      </w:r>
    </w:p>
    <w:p w14:paraId="68456AC9">
      <w:pPr>
        <w:topLinePunct/>
        <w:spacing w:line="608"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指标计分</w:t>
      </w:r>
    </w:p>
    <w:p w14:paraId="7C19F8A3">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亩均税收、亩均产值、单位能耗总产值等指标得分为企业该指标值除以基准值乘以基本分值。计算公式：</w:t>
      </w:r>
    </w:p>
    <w:p w14:paraId="3666F0C8">
      <w:pPr>
        <w:numPr>
          <w:ilvl w:val="0"/>
          <w:numId w:val="1"/>
        </w:numPr>
        <w:topLinePunct/>
        <w:spacing w:line="608"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规模以</w:t>
      </w:r>
      <w:r>
        <w:rPr>
          <w:rFonts w:ascii="Times New Roman" w:hAnsi="Times New Roman" w:eastAsia="仿宋_GB2312" w:cs="Times New Roman"/>
          <w:b/>
          <w:bCs/>
          <w:sz w:val="32"/>
          <w:szCs w:val="32"/>
        </w:rPr>
        <w:t>上制造业企业</w:t>
      </w:r>
    </w:p>
    <w:p w14:paraId="3D743F8E">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亩均税收得分(40%)=亩均税收/基准值x40，该项指标最高得分不超过基本分值的1.2倍（48分）。</w:t>
      </w:r>
    </w:p>
    <w:p w14:paraId="6D67022C">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亩均产值得分(40%)=亩均产值/基准值x40，该项指标最高得分不超过基本分值的1.2倍（48分）。</w:t>
      </w:r>
    </w:p>
    <w:p w14:paraId="60893C12">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单位能耗总产值得分(20%)=万元工业产值能耗/指标基准值x20，该项指标最高得分不超过基本分值的1.2倍（24分）。</w:t>
      </w:r>
    </w:p>
    <w:p w14:paraId="59155886">
      <w:pPr>
        <w:numPr>
          <w:ilvl w:val="0"/>
          <w:numId w:val="1"/>
        </w:numPr>
        <w:topLinePunct/>
        <w:spacing w:line="608"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color w:val="FF0000"/>
          <w:sz w:val="32"/>
          <w:szCs w:val="32"/>
        </w:rPr>
        <w:t>规模以下</w:t>
      </w:r>
      <w:r>
        <w:rPr>
          <w:rFonts w:ascii="Times New Roman" w:hAnsi="Times New Roman" w:eastAsia="仿宋_GB2312" w:cs="Times New Roman"/>
          <w:b/>
          <w:bCs/>
          <w:sz w:val="32"/>
          <w:szCs w:val="32"/>
        </w:rPr>
        <w:t>制造业企业</w:t>
      </w:r>
    </w:p>
    <w:p w14:paraId="6C66793A">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亩均税收得分(50%)=亩均税收/基准值x50，该项指标最高得分不超过基本分值的1.2倍（60分）。</w:t>
      </w:r>
    </w:p>
    <w:p w14:paraId="599DDA9D">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亩均产值得分(50%)=亩均产值/基准值x50，该项指标最高得分不超过基本分值的1.2倍（60分）。</w:t>
      </w:r>
    </w:p>
    <w:p w14:paraId="56E5E740">
      <w:pPr>
        <w:topLinePunct/>
        <w:spacing w:line="608"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加分项计分</w:t>
      </w:r>
    </w:p>
    <w:p w14:paraId="5BDDCF2F">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凡符合加分项指标相应条件的，每项可分别加1-2分，单个企业总加分不超过10分。</w:t>
      </w:r>
    </w:p>
    <w:p w14:paraId="6189C95D">
      <w:pPr>
        <w:topLinePunct/>
        <w:spacing w:line="608"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减分项扣分</w:t>
      </w:r>
    </w:p>
    <w:p w14:paraId="428FEB70">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凡列入扣分项指标情形的，每发生一项扣1分，企业累计扣分不超过5分。</w:t>
      </w:r>
    </w:p>
    <w:p w14:paraId="4E714B04">
      <w:pPr>
        <w:topLinePunct/>
        <w:spacing w:line="608"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（四）</w:t>
      </w:r>
      <w:r>
        <w:rPr>
          <w:rFonts w:ascii="楷体_GB2312" w:hAnsi="楷体_GB2312" w:eastAsia="楷体_GB2312" w:cs="楷体_GB2312"/>
          <w:b/>
          <w:bCs/>
          <w:sz w:val="32"/>
          <w:szCs w:val="32"/>
        </w:rPr>
        <w:t>指标基准值</w:t>
      </w:r>
    </w:p>
    <w:p w14:paraId="283A6220">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对亩均税收、亩均产值、单位能耗总产值等3项指标，参照上年度卧龙区产值5000万元以上规模以上工业企业该指标平均值确定企业评价的统一基准值。（基准值根据发展情况实施动态调整，每年调整一次。）</w:t>
      </w:r>
    </w:p>
    <w:p w14:paraId="757B0492">
      <w:pPr>
        <w:topLinePunct/>
        <w:spacing w:line="608"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w:t>
      </w:r>
      <w:r>
        <w:rPr>
          <w:rFonts w:ascii="黑体" w:hAnsi="黑体" w:eastAsia="黑体" w:cs="黑体"/>
          <w:color w:val="000000"/>
          <w:sz w:val="32"/>
          <w:szCs w:val="32"/>
        </w:rPr>
        <w:t>、评价分类</w:t>
      </w:r>
    </w:p>
    <w:p w14:paraId="5FD6AA3D">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根据年度综合评价结果，对全区参评</w:t>
      </w:r>
      <w:r>
        <w:rPr>
          <w:rFonts w:hint="eastAsia" w:ascii="Times New Roman" w:hAnsi="Times New Roman" w:eastAsia="仿宋_GB2312" w:cs="Times New Roman"/>
          <w:sz w:val="32"/>
          <w:szCs w:val="32"/>
        </w:rPr>
        <w:t>的</w:t>
      </w:r>
      <w:r>
        <w:rPr>
          <w:rFonts w:hint="eastAsia" w:ascii="Times New Roman" w:hAnsi="Times New Roman" w:eastAsia="仿宋_GB2312" w:cs="Times New Roman"/>
          <w:color w:val="FF0000"/>
          <w:sz w:val="32"/>
          <w:szCs w:val="32"/>
        </w:rPr>
        <w:t>规模以上、规模以下</w:t>
      </w:r>
      <w:r>
        <w:rPr>
          <w:rFonts w:ascii="Times New Roman" w:hAnsi="Times New Roman" w:eastAsia="仿宋_GB2312" w:cs="Times New Roman"/>
          <w:sz w:val="32"/>
          <w:szCs w:val="32"/>
        </w:rPr>
        <w:t>工业企业按综合评价得分从高到低排序，划分为A、B、C、D四类。</w:t>
      </w:r>
    </w:p>
    <w:p w14:paraId="287DDE0A">
      <w:pPr>
        <w:topLinePunct/>
        <w:spacing w:line="608"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w:t>
      </w:r>
      <w:r>
        <w:rPr>
          <w:rFonts w:ascii="楷体_GB2312" w:hAnsi="楷体_GB2312" w:eastAsia="楷体_GB2312" w:cs="楷体_GB2312"/>
          <w:b/>
          <w:bCs/>
          <w:sz w:val="32"/>
          <w:szCs w:val="32"/>
        </w:rPr>
        <w:t>企业分类</w:t>
      </w:r>
    </w:p>
    <w:p w14:paraId="783A71BA">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类为优先发展类，指符合卧龙区产业发展方向、综合质量效益好、绿色发展水平高的企业，按评价企业数量的前25％（含）确定A类企业；B类为鼓励提升类，指综合质量效益和绿色发展水平相对较好、需进一步提升的企业，综合评价得分在25％（不含）-75%（含）的企业确定B类企业；C类为倒逼转型类,指发展水平相对落后、综合质量效益相对较差、需重点整治转型的企业，综合评价得分在75％（不含）-90%（含）的企业确定C类企业；D类为淘汰退出类,指不符合产业政策或占用资源利用率低、综合质量效益差、需淘汰的企业，综合评价得分在后10%（不含）的确定D类企业。由区工信局牵头初步确定四类企业名单，区委、区政府研究确定最终名单。</w:t>
      </w:r>
    </w:p>
    <w:p w14:paraId="12F9940C">
      <w:pPr>
        <w:topLinePunct/>
        <w:spacing w:line="608"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（二）可进行调档处理的情形</w:t>
      </w:r>
    </w:p>
    <w:p w14:paraId="5F772331">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1、亩均税收在参评企业排名后50％的企业原则上不划入A类；</w:t>
      </w:r>
    </w:p>
    <w:p w14:paraId="1AAFF51F">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2、当年发生重大安全生产事故的企业，节能降耗或污染减排年度任务未完成的企业，在全国企业信用信息公示系统中列为经营异常名录的企业，不划入A类；</w:t>
      </w:r>
    </w:p>
    <w:p w14:paraId="17C774EF">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3．上一年度被评为A类的企业、本年度工业设备更新改造投入超1000万元的规模以上企业或超500万元的</w:t>
      </w:r>
      <w:r>
        <w:rPr>
          <w:rFonts w:hint="eastAsia" w:ascii="Times New Roman" w:hAnsi="Times New Roman" w:eastAsia="仿宋_GB2312" w:cs="Times New Roman"/>
          <w:color w:val="FF0000"/>
          <w:sz w:val="32"/>
          <w:szCs w:val="32"/>
        </w:rPr>
        <w:t>规模以下</w:t>
      </w:r>
      <w:r>
        <w:rPr>
          <w:rFonts w:ascii="Times New Roman" w:hAnsi="Times New Roman" w:eastAsia="仿宋_GB2312" w:cs="Times New Roman"/>
          <w:sz w:val="32"/>
          <w:szCs w:val="32"/>
        </w:rPr>
        <w:t>企业以及新达到规模以上标准未满一年的企业原则上不划入C、D类；</w:t>
      </w:r>
    </w:p>
    <w:p w14:paraId="0721181C">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4．已列入各级政府明确淘汰关停或化解过剩产能计划的企业，《产业结构调整指导目录》（2024年本）中淘汰类，能耗、环保、质量、安全、技术不达标的企业，直接划入D类。</w:t>
      </w:r>
    </w:p>
    <w:p w14:paraId="2C16916D">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5、到评价统计截止日，统计在库但已停产一年以上的企业或上年度税收为零的企业，直接列入D类。</w:t>
      </w:r>
    </w:p>
    <w:p w14:paraId="09F7BA75">
      <w:pPr>
        <w:topLinePunct/>
        <w:spacing w:line="608"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w:t>
      </w:r>
      <w:r>
        <w:rPr>
          <w:rFonts w:ascii="黑体" w:hAnsi="黑体" w:eastAsia="黑体" w:cs="黑体"/>
          <w:color w:val="000000"/>
          <w:sz w:val="32"/>
          <w:szCs w:val="32"/>
        </w:rPr>
        <w:t>、评价程序</w:t>
      </w:r>
    </w:p>
    <w:p w14:paraId="787FFB45">
      <w:pPr>
        <w:topLinePunct/>
        <w:spacing w:line="608"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（一）责任分工</w:t>
      </w:r>
    </w:p>
    <w:p w14:paraId="45F0530F">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区工信局负责确定区内参评企业名单并具体开展企业分类综合评价工作，区税务、统计、自然资源等相关部门，负责提供企业评价指标数据并对数据真实性负责。</w:t>
      </w:r>
    </w:p>
    <w:p w14:paraId="07490252">
      <w:pPr>
        <w:topLinePunct/>
        <w:spacing w:line="608"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w:t>
      </w:r>
      <w:r>
        <w:rPr>
          <w:rFonts w:ascii="楷体_GB2312" w:hAnsi="楷体_GB2312" w:eastAsia="楷体_GB2312" w:cs="楷体_GB2312"/>
          <w:b/>
          <w:bCs/>
          <w:sz w:val="32"/>
          <w:szCs w:val="32"/>
        </w:rPr>
        <w:t>评价程序</w:t>
      </w:r>
    </w:p>
    <w:p w14:paraId="1A7BE544">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相关责任单位于每年3月1日之前将参与评价企业的上年度基本指标（附表1和附表2）报送至区工信局，由区工信局统一计算确定基准值。区工信局于每年3月底前完成区内企业分类综合评价，并将评价指标数据和评价结果报送区委、区政府，并在本级主要媒体进行统一公示。</w:t>
      </w:r>
    </w:p>
    <w:p w14:paraId="4390E934">
      <w:pPr>
        <w:topLinePunct/>
        <w:spacing w:line="608"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w:t>
      </w:r>
      <w:r>
        <w:rPr>
          <w:rFonts w:ascii="楷体_GB2312" w:hAnsi="楷体_GB2312" w:eastAsia="楷体_GB2312" w:cs="楷体_GB2312"/>
          <w:b/>
          <w:bCs/>
          <w:sz w:val="32"/>
          <w:szCs w:val="32"/>
        </w:rPr>
        <w:t>结果运用</w:t>
      </w:r>
    </w:p>
    <w:p w14:paraId="59615428">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区委、区政府对评价结果复核后，评价结果将作为有关部门落实相关惠企政策的依据。根据企业综合评价结果，完善落实更加有利于促进资源要素市场化配置的用地、用水、用能、信贷、税收减免等机制，各项差别化政策细则由各职能部门制定并负责实施，合理奖优罚劣，引导企业转型升级和提质增效。对评级靠前企业，优先保障企业在我区的新建项目用地需求；优先安排新增可用能源消费总量指标，在固定资产投资项目节能审查中优先通过，新上变压器容量等用能安排予以优先保障；实施有序用电管理时予以优先保障；重点保障企业信贷需求，对企业信用评级、贷款授信和利率优惠等予以重点支持；优先享受财政政策支持；优先申报各类人才计划；优先推荐申报中国驰名商标、高端品牌制造业和省长质量奖。</w:t>
      </w:r>
    </w:p>
    <w:p w14:paraId="1EA7EDF3">
      <w:pPr>
        <w:topLinePunct/>
        <w:spacing w:line="608"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七</w:t>
      </w:r>
      <w:r>
        <w:rPr>
          <w:rFonts w:ascii="黑体" w:hAnsi="黑体" w:eastAsia="黑体" w:cs="黑体"/>
          <w:color w:val="000000"/>
          <w:sz w:val="32"/>
          <w:szCs w:val="32"/>
        </w:rPr>
        <w:t>、其他</w:t>
      </w:r>
    </w:p>
    <w:p w14:paraId="37019C05">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本实施细则自发布之日起实行，并根据实施情况适时进行修订。</w:t>
      </w:r>
    </w:p>
    <w:p w14:paraId="43AA3CD4">
      <w:pPr>
        <w:topLinePunct/>
        <w:spacing w:line="608" w:lineRule="exact"/>
        <w:ind w:firstLine="640" w:firstLineChars="200"/>
        <w:rPr>
          <w:rFonts w:ascii="Times New Roman" w:hAnsi="Times New Roman" w:eastAsia="仿宋_GB2312" w:cs="Times New Roman"/>
          <w:sz w:val="32"/>
          <w:szCs w:val="32"/>
        </w:rPr>
      </w:pPr>
    </w:p>
    <w:p w14:paraId="2D235295">
      <w:pPr>
        <w:topLinePunct/>
        <w:spacing w:line="608" w:lineRule="exact"/>
        <w:ind w:firstLine="640" w:firstLineChars="200"/>
        <w:rPr>
          <w:rFonts w:ascii="Times New Roman" w:hAnsi="Times New Roman" w:eastAsia="仿宋_GB2312" w:cs="Times New Roman"/>
          <w:sz w:val="32"/>
          <w:szCs w:val="32"/>
        </w:rPr>
      </w:pPr>
    </w:p>
    <w:p w14:paraId="34F98C8F">
      <w:pPr>
        <w:topLinePunct/>
        <w:spacing w:line="608" w:lineRule="exact"/>
        <w:ind w:firstLine="640" w:firstLineChars="200"/>
        <w:rPr>
          <w:rFonts w:ascii="Times New Roman" w:hAnsi="Times New Roman" w:eastAsia="仿宋_GB2312" w:cs="Times New Roman"/>
          <w:sz w:val="32"/>
          <w:szCs w:val="32"/>
        </w:rPr>
      </w:pPr>
    </w:p>
    <w:p w14:paraId="362883A0">
      <w:pPr>
        <w:topLinePunct/>
        <w:spacing w:line="608" w:lineRule="exact"/>
        <w:ind w:firstLine="640" w:firstLineChars="200"/>
        <w:rPr>
          <w:rFonts w:ascii="Times New Roman" w:hAnsi="Times New Roman" w:eastAsia="仿宋_GB2312" w:cs="Times New Roman"/>
          <w:sz w:val="32"/>
          <w:szCs w:val="32"/>
        </w:rPr>
      </w:pPr>
    </w:p>
    <w:p w14:paraId="75975579">
      <w:pPr>
        <w:topLinePunct/>
        <w:spacing w:line="608" w:lineRule="exact"/>
        <w:rPr>
          <w:rFonts w:ascii="Times New Roman" w:hAnsi="Times New Roman" w:eastAsia="仿宋_GB2312" w:cs="Times New Roman"/>
          <w:sz w:val="32"/>
          <w:szCs w:val="32"/>
        </w:rPr>
      </w:pPr>
    </w:p>
    <w:p w14:paraId="42D5E4DF">
      <w:pPr>
        <w:topLinePunct/>
        <w:spacing w:line="608" w:lineRule="exact"/>
        <w:ind w:firstLine="640" w:firstLineChars="200"/>
        <w:rPr>
          <w:rFonts w:ascii="Times New Roman" w:hAnsi="Times New Roman" w:eastAsia="仿宋_GB2312" w:cs="Times New Roman"/>
          <w:sz w:val="32"/>
          <w:szCs w:val="32"/>
        </w:rPr>
      </w:pPr>
    </w:p>
    <w:p w14:paraId="07095CA9">
      <w:pPr>
        <w:topLinePunct/>
        <w:spacing w:line="608" w:lineRule="exact"/>
        <w:ind w:firstLine="640" w:firstLineChars="200"/>
        <w:rPr>
          <w:rFonts w:ascii="Times New Roman" w:hAnsi="Times New Roman" w:eastAsia="仿宋_GB2312" w:cs="Times New Roman"/>
          <w:sz w:val="32"/>
          <w:szCs w:val="32"/>
        </w:rPr>
      </w:pPr>
    </w:p>
    <w:p w14:paraId="024AD91B">
      <w:pPr>
        <w:topLinePunct/>
        <w:spacing w:line="608" w:lineRule="exact"/>
        <w:ind w:firstLine="640" w:firstLineChars="200"/>
        <w:rPr>
          <w:rFonts w:ascii="Times New Roman" w:hAnsi="Times New Roman" w:eastAsia="仿宋_GB2312" w:cs="Times New Roman"/>
          <w:sz w:val="32"/>
          <w:szCs w:val="32"/>
        </w:rPr>
      </w:pPr>
    </w:p>
    <w:p w14:paraId="5F443695">
      <w:pPr>
        <w:topLinePunct/>
        <w:spacing w:line="608" w:lineRule="exact"/>
        <w:ind w:firstLine="640" w:firstLineChars="200"/>
        <w:rPr>
          <w:rFonts w:ascii="Times New Roman" w:hAnsi="Times New Roman" w:eastAsia="仿宋_GB2312" w:cs="Times New Roman"/>
          <w:sz w:val="32"/>
          <w:szCs w:val="32"/>
        </w:rPr>
      </w:pPr>
    </w:p>
    <w:p w14:paraId="3C735B7C">
      <w:pPr>
        <w:topLinePunct/>
        <w:spacing w:line="608" w:lineRule="exact"/>
        <w:ind w:firstLine="640" w:firstLineChars="200"/>
        <w:rPr>
          <w:rFonts w:ascii="Times New Roman" w:hAnsi="Times New Roman" w:eastAsia="仿宋_GB2312" w:cs="Times New Roman"/>
          <w:sz w:val="32"/>
          <w:szCs w:val="32"/>
        </w:rPr>
      </w:pPr>
    </w:p>
    <w:p w14:paraId="1B851F57">
      <w:pPr>
        <w:tabs>
          <w:tab w:val="center" w:pos="6812"/>
          <w:tab w:val="left" w:pos="7855"/>
        </w:tabs>
        <w:topLinePunct/>
        <w:spacing w:line="608" w:lineRule="exact"/>
        <w:textAlignment w:val="center"/>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br w:type="page"/>
      </w:r>
    </w:p>
    <w:p w14:paraId="7036CF1A">
      <w:pPr>
        <w:tabs>
          <w:tab w:val="center" w:pos="6812"/>
          <w:tab w:val="left" w:pos="7855"/>
        </w:tabs>
        <w:topLinePunct/>
        <w:spacing w:line="608" w:lineRule="exact"/>
        <w:textAlignment w:val="center"/>
        <w:rPr>
          <w:rFonts w:ascii="Times New Roman" w:hAnsi="Times New Roman" w:eastAsia="仿宋_GB2312" w:cs="Times New Roman"/>
          <w:b/>
          <w:bCs/>
          <w:color w:val="000000"/>
          <w:kern w:val="0"/>
          <w:sz w:val="32"/>
          <w:szCs w:val="32"/>
        </w:rPr>
        <w:sectPr>
          <w:footerReference r:id="rId3" w:type="default"/>
          <w:pgSz w:w="11906" w:h="16838"/>
          <w:pgMar w:top="1701" w:right="1417" w:bottom="1701" w:left="1417" w:header="851" w:footer="1417" w:gutter="0"/>
          <w:cols w:space="425" w:num="1"/>
          <w:docGrid w:type="lines" w:linePitch="312" w:charSpace="0"/>
        </w:sectPr>
      </w:pPr>
    </w:p>
    <w:p w14:paraId="62AAD96A">
      <w:pPr>
        <w:tabs>
          <w:tab w:val="center" w:pos="6812"/>
          <w:tab w:val="left" w:pos="7855"/>
        </w:tabs>
        <w:topLinePunct/>
        <w:spacing w:line="608" w:lineRule="exact"/>
        <w:textAlignment w:val="center"/>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附表一：                 规</w:t>
      </w:r>
      <w:r>
        <w:rPr>
          <w:rFonts w:hint="eastAsia" w:ascii="Times New Roman" w:hAnsi="Times New Roman" w:eastAsia="仿宋_GB2312" w:cs="Times New Roman"/>
          <w:b/>
          <w:bCs/>
          <w:color w:val="000000"/>
          <w:kern w:val="0"/>
          <w:sz w:val="32"/>
          <w:szCs w:val="32"/>
        </w:rPr>
        <w:t>模以</w:t>
      </w:r>
      <w:r>
        <w:rPr>
          <w:rFonts w:ascii="Times New Roman" w:hAnsi="Times New Roman" w:eastAsia="仿宋_GB2312" w:cs="Times New Roman"/>
          <w:b/>
          <w:bCs/>
          <w:color w:val="000000"/>
          <w:kern w:val="0"/>
          <w:sz w:val="32"/>
          <w:szCs w:val="32"/>
        </w:rPr>
        <w:t>上工业企业分类综合评价指标体系</w:t>
      </w:r>
    </w:p>
    <w:tbl>
      <w:tblPr>
        <w:tblStyle w:val="8"/>
        <w:tblW w:w="14459" w:type="dxa"/>
        <w:tblInd w:w="91" w:type="dxa"/>
        <w:tblLayout w:type="autofit"/>
        <w:tblCellMar>
          <w:top w:w="0" w:type="dxa"/>
          <w:left w:w="108" w:type="dxa"/>
          <w:bottom w:w="0" w:type="dxa"/>
          <w:right w:w="108" w:type="dxa"/>
        </w:tblCellMar>
      </w:tblPr>
      <w:tblGrid>
        <w:gridCol w:w="750"/>
        <w:gridCol w:w="1212"/>
        <w:gridCol w:w="1245"/>
        <w:gridCol w:w="2959"/>
        <w:gridCol w:w="4286"/>
        <w:gridCol w:w="4007"/>
      </w:tblGrid>
      <w:tr w14:paraId="12066D47">
        <w:tblPrEx>
          <w:tblCellMar>
            <w:top w:w="0" w:type="dxa"/>
            <w:left w:w="108" w:type="dxa"/>
            <w:bottom w:w="0" w:type="dxa"/>
            <w:right w:w="108" w:type="dxa"/>
          </w:tblCellMar>
        </w:tblPrEx>
        <w:trPr>
          <w:trHeight w:val="420" w:hRule="atLeast"/>
          <w:tblHeader/>
        </w:trPr>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5F65A32">
            <w:pPr>
              <w:topLinePunct/>
              <w:spacing w:line="320" w:lineRule="exact"/>
              <w:textAlignment w:val="center"/>
              <w:rPr>
                <w:rFonts w:ascii="宋体" w:hAnsi="宋体" w:eastAsia="宋体" w:cs="宋体"/>
                <w:b/>
                <w:bCs/>
                <w:color w:val="000000"/>
                <w:sz w:val="24"/>
              </w:rPr>
            </w:pPr>
            <w:r>
              <w:rPr>
                <w:rFonts w:hint="eastAsia" w:ascii="宋体" w:hAnsi="宋体" w:eastAsia="宋体" w:cs="宋体"/>
                <w:b/>
                <w:bCs/>
                <w:color w:val="000000"/>
                <w:kern w:val="0"/>
                <w:sz w:val="24"/>
              </w:rPr>
              <w:t>序号</w:t>
            </w:r>
          </w:p>
        </w:tc>
        <w:tc>
          <w:tcPr>
            <w:tcW w:w="245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7B06A37">
            <w:pPr>
              <w:topLinePunct/>
              <w:spacing w:line="320" w:lineRule="exact"/>
              <w:textAlignment w:val="center"/>
              <w:rPr>
                <w:rFonts w:ascii="宋体" w:hAnsi="宋体" w:eastAsia="宋体" w:cs="宋体"/>
                <w:b/>
                <w:bCs/>
                <w:color w:val="000000"/>
                <w:sz w:val="24"/>
              </w:rPr>
            </w:pPr>
            <w:r>
              <w:rPr>
                <w:rFonts w:hint="eastAsia" w:ascii="宋体" w:hAnsi="宋体" w:eastAsia="宋体" w:cs="宋体"/>
                <w:b/>
                <w:bCs/>
                <w:color w:val="000000"/>
                <w:kern w:val="0"/>
                <w:sz w:val="24"/>
              </w:rPr>
              <w:t>评价指标及权重</w:t>
            </w:r>
          </w:p>
        </w:tc>
        <w:tc>
          <w:tcPr>
            <w:tcW w:w="29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7262085">
            <w:pPr>
              <w:topLinePunct/>
              <w:spacing w:line="320" w:lineRule="exact"/>
              <w:textAlignment w:val="center"/>
              <w:rPr>
                <w:rFonts w:ascii="宋体" w:hAnsi="宋体" w:eastAsia="宋体" w:cs="宋体"/>
                <w:b/>
                <w:bCs/>
                <w:color w:val="000000"/>
                <w:sz w:val="24"/>
              </w:rPr>
            </w:pPr>
            <w:r>
              <w:rPr>
                <w:rFonts w:hint="eastAsia" w:ascii="宋体" w:hAnsi="宋体" w:eastAsia="宋体" w:cs="宋体"/>
                <w:b/>
                <w:bCs/>
                <w:color w:val="000000"/>
                <w:kern w:val="0"/>
                <w:sz w:val="24"/>
              </w:rPr>
              <w:t>评分办法</w:t>
            </w:r>
          </w:p>
        </w:tc>
        <w:tc>
          <w:tcPr>
            <w:tcW w:w="428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6F8DF37">
            <w:pPr>
              <w:topLinePunct/>
              <w:spacing w:line="320" w:lineRule="exact"/>
              <w:textAlignment w:val="center"/>
              <w:rPr>
                <w:rFonts w:ascii="宋体" w:hAnsi="宋体" w:eastAsia="宋体" w:cs="宋体"/>
                <w:b/>
                <w:bCs/>
                <w:color w:val="000000"/>
                <w:sz w:val="24"/>
              </w:rPr>
            </w:pPr>
            <w:r>
              <w:rPr>
                <w:rFonts w:hint="eastAsia" w:ascii="宋体" w:hAnsi="宋体" w:eastAsia="宋体" w:cs="宋体"/>
                <w:b/>
                <w:bCs/>
                <w:color w:val="000000"/>
                <w:kern w:val="0"/>
                <w:sz w:val="24"/>
              </w:rPr>
              <w:t>指标说明</w:t>
            </w:r>
          </w:p>
        </w:tc>
        <w:tc>
          <w:tcPr>
            <w:tcW w:w="400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EFD765E">
            <w:pPr>
              <w:topLinePunct/>
              <w:spacing w:line="320" w:lineRule="exact"/>
              <w:textAlignment w:val="center"/>
              <w:rPr>
                <w:rFonts w:ascii="宋体" w:hAnsi="宋体" w:eastAsia="宋体" w:cs="宋体"/>
                <w:b/>
                <w:bCs/>
                <w:color w:val="000000"/>
                <w:sz w:val="24"/>
              </w:rPr>
            </w:pPr>
            <w:r>
              <w:rPr>
                <w:rFonts w:hint="eastAsia" w:ascii="宋体" w:hAnsi="宋体" w:eastAsia="宋体" w:cs="宋体"/>
                <w:b/>
                <w:bCs/>
                <w:color w:val="000000"/>
                <w:kern w:val="0"/>
                <w:sz w:val="24"/>
              </w:rPr>
              <w:t>指标来源或审核认定部门</w:t>
            </w:r>
          </w:p>
        </w:tc>
      </w:tr>
      <w:tr w14:paraId="48B62947">
        <w:tblPrEx>
          <w:tblCellMar>
            <w:top w:w="0" w:type="dxa"/>
            <w:left w:w="108" w:type="dxa"/>
            <w:bottom w:w="0" w:type="dxa"/>
            <w:right w:w="108" w:type="dxa"/>
          </w:tblCellMar>
        </w:tblPrEx>
        <w:trPr>
          <w:trHeight w:val="460" w:hRule="atLeast"/>
          <w:tblHeader/>
        </w:trPr>
        <w:tc>
          <w:tcPr>
            <w:tcW w:w="75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0FB22252">
            <w:pPr>
              <w:topLinePunct/>
              <w:spacing w:line="320" w:lineRule="exact"/>
              <w:rPr>
                <w:rFonts w:ascii="宋体" w:hAnsi="宋体" w:eastAsia="宋体" w:cs="宋体"/>
                <w:b/>
                <w:bCs/>
                <w:color w:val="000000"/>
                <w:sz w:val="24"/>
              </w:rPr>
            </w:pPr>
          </w:p>
        </w:tc>
        <w:tc>
          <w:tcPr>
            <w:tcW w:w="1212" w:type="dxa"/>
            <w:tcBorders>
              <w:top w:val="single" w:color="auto" w:sz="4" w:space="0"/>
              <w:left w:val="single" w:color="000000" w:sz="4" w:space="0"/>
              <w:bottom w:val="single" w:color="000000" w:sz="4" w:space="0"/>
              <w:right w:val="single" w:color="000000" w:sz="4" w:space="0"/>
            </w:tcBorders>
            <w:shd w:val="clear" w:color="auto" w:fill="auto"/>
            <w:vAlign w:val="center"/>
          </w:tcPr>
          <w:p w14:paraId="5B9A1E6F">
            <w:pPr>
              <w:topLinePunct/>
              <w:spacing w:line="320" w:lineRule="exact"/>
              <w:textAlignment w:val="center"/>
              <w:rPr>
                <w:rFonts w:ascii="宋体" w:hAnsi="宋体" w:eastAsia="宋体" w:cs="宋体"/>
                <w:b/>
                <w:bCs/>
                <w:color w:val="000000"/>
                <w:sz w:val="24"/>
              </w:rPr>
            </w:pPr>
            <w:r>
              <w:rPr>
                <w:rFonts w:hint="eastAsia" w:ascii="宋体" w:hAnsi="宋体" w:eastAsia="宋体" w:cs="宋体"/>
                <w:b/>
                <w:bCs/>
                <w:color w:val="000000"/>
                <w:kern w:val="0"/>
                <w:sz w:val="24"/>
              </w:rPr>
              <w:t>指标名称</w:t>
            </w:r>
          </w:p>
        </w:tc>
        <w:tc>
          <w:tcPr>
            <w:tcW w:w="1245" w:type="dxa"/>
            <w:tcBorders>
              <w:top w:val="single" w:color="auto" w:sz="4" w:space="0"/>
              <w:left w:val="single" w:color="000000" w:sz="4" w:space="0"/>
              <w:bottom w:val="single" w:color="000000" w:sz="4" w:space="0"/>
              <w:right w:val="single" w:color="000000" w:sz="4" w:space="0"/>
            </w:tcBorders>
            <w:shd w:val="clear" w:color="auto" w:fill="auto"/>
            <w:vAlign w:val="center"/>
          </w:tcPr>
          <w:p w14:paraId="7CC175E1">
            <w:pPr>
              <w:topLinePunct/>
              <w:spacing w:line="320" w:lineRule="exact"/>
              <w:textAlignment w:val="center"/>
              <w:rPr>
                <w:rFonts w:ascii="宋体" w:hAnsi="宋体" w:eastAsia="宋体" w:cs="宋体"/>
                <w:b/>
                <w:bCs/>
                <w:color w:val="000000"/>
                <w:sz w:val="24"/>
              </w:rPr>
            </w:pPr>
            <w:r>
              <w:rPr>
                <w:rFonts w:hint="eastAsia" w:ascii="宋体" w:hAnsi="宋体" w:eastAsia="宋体" w:cs="宋体"/>
                <w:b/>
                <w:bCs/>
                <w:color w:val="000000"/>
                <w:kern w:val="0"/>
                <w:sz w:val="24"/>
              </w:rPr>
              <w:t>基本分值</w:t>
            </w:r>
          </w:p>
        </w:tc>
        <w:tc>
          <w:tcPr>
            <w:tcW w:w="295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00C4539A">
            <w:pPr>
              <w:topLinePunct/>
              <w:spacing w:line="320" w:lineRule="exact"/>
              <w:rPr>
                <w:rFonts w:ascii="宋体" w:hAnsi="宋体" w:eastAsia="宋体" w:cs="宋体"/>
                <w:b/>
                <w:bCs/>
                <w:color w:val="000000"/>
                <w:sz w:val="24"/>
              </w:rPr>
            </w:pPr>
          </w:p>
        </w:tc>
        <w:tc>
          <w:tcPr>
            <w:tcW w:w="4286"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463F9839">
            <w:pPr>
              <w:topLinePunct/>
              <w:spacing w:line="320" w:lineRule="exact"/>
              <w:rPr>
                <w:rFonts w:ascii="宋体" w:hAnsi="宋体" w:eastAsia="宋体" w:cs="宋体"/>
                <w:b/>
                <w:bCs/>
                <w:color w:val="000000"/>
                <w:sz w:val="24"/>
              </w:rPr>
            </w:pPr>
          </w:p>
        </w:tc>
        <w:tc>
          <w:tcPr>
            <w:tcW w:w="4007"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515EDBDE">
            <w:pPr>
              <w:topLinePunct/>
              <w:spacing w:line="320" w:lineRule="exact"/>
              <w:rPr>
                <w:rFonts w:ascii="宋体" w:hAnsi="宋体" w:eastAsia="宋体" w:cs="宋体"/>
                <w:b/>
                <w:bCs/>
                <w:color w:val="000000"/>
                <w:sz w:val="24"/>
              </w:rPr>
            </w:pPr>
          </w:p>
        </w:tc>
      </w:tr>
      <w:tr w14:paraId="504B3805">
        <w:tblPrEx>
          <w:tblCellMar>
            <w:top w:w="0" w:type="dxa"/>
            <w:left w:w="108" w:type="dxa"/>
            <w:bottom w:w="0" w:type="dxa"/>
            <w:right w:w="108" w:type="dxa"/>
          </w:tblCellMar>
        </w:tblPrEx>
        <w:trPr>
          <w:trHeight w:val="70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D7330B">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1</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866E1">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亩均税收</w:t>
            </w:r>
          </w:p>
        </w:tc>
        <w:tc>
          <w:tcPr>
            <w:tcW w:w="12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5C95A7">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40</w:t>
            </w:r>
          </w:p>
        </w:tc>
        <w:tc>
          <w:tcPr>
            <w:tcW w:w="2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3410F1">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亩均税收得分(实缴税收/用地面积)/基准值×基本分值，最高不超过基本分值的1.2倍。</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D2456">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企业实缴税收采用税务纳税申报系统确认的企业实际入库税费总额。</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BA424">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由税务部门提供、审核。</w:t>
            </w:r>
          </w:p>
        </w:tc>
      </w:tr>
      <w:tr w14:paraId="5D006DBF">
        <w:tblPrEx>
          <w:tblCellMar>
            <w:top w:w="0" w:type="dxa"/>
            <w:left w:w="108" w:type="dxa"/>
            <w:bottom w:w="0" w:type="dxa"/>
            <w:right w:w="108" w:type="dxa"/>
          </w:tblCellMar>
        </w:tblPrEx>
        <w:trPr>
          <w:trHeight w:val="114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EA677E">
            <w:pPr>
              <w:topLinePunct/>
              <w:spacing w:line="320" w:lineRule="exact"/>
              <w:rPr>
                <w:rFonts w:ascii="宋体" w:hAnsi="宋体" w:eastAsia="宋体" w:cs="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35FEC">
            <w:pPr>
              <w:topLinePunct/>
              <w:spacing w:line="320" w:lineRule="exact"/>
              <w:rPr>
                <w:rFonts w:ascii="宋体" w:hAnsi="宋体" w:eastAsia="宋体" w:cs="宋体"/>
                <w:color w:val="000000"/>
                <w:sz w:val="24"/>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9AE4E">
            <w:pPr>
              <w:topLinePunct/>
              <w:spacing w:line="320" w:lineRule="exact"/>
              <w:rPr>
                <w:rFonts w:ascii="宋体" w:hAnsi="宋体" w:eastAsia="宋体" w:cs="宋体"/>
                <w:color w:val="000000"/>
                <w:sz w:val="24"/>
              </w:rPr>
            </w:pPr>
          </w:p>
        </w:tc>
        <w:tc>
          <w:tcPr>
            <w:tcW w:w="2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10B0F7">
            <w:pPr>
              <w:topLinePunct/>
              <w:spacing w:line="320" w:lineRule="exact"/>
              <w:rPr>
                <w:rFonts w:ascii="宋体" w:hAnsi="宋体" w:eastAsia="宋体" w:cs="宋体"/>
                <w:color w:val="000000"/>
                <w:sz w:val="24"/>
              </w:rPr>
            </w:pP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BA8D">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企业用地面积按已登记用地面积与承租用地面积之和减去出租用地面积计算。</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AD18">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已登记用地面积由自然资源部门提供并审核认定，企业承租、出租用地面积由企业提供凭证，由各镇办、区开发区核实认定。</w:t>
            </w:r>
          </w:p>
        </w:tc>
      </w:tr>
      <w:tr w14:paraId="5078E978">
        <w:tblPrEx>
          <w:tblCellMar>
            <w:top w:w="0" w:type="dxa"/>
            <w:left w:w="108" w:type="dxa"/>
            <w:bottom w:w="0" w:type="dxa"/>
            <w:right w:w="108" w:type="dxa"/>
          </w:tblCellMar>
        </w:tblPrEx>
        <w:trPr>
          <w:trHeight w:val="99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556B1">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9DC0">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亩均产值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69BF3">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40</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8E16">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亩均产值得分=（总产值/用地面积）/基准值×基本分值,最高不超过基本分值的1.2倍。</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1B2B">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企业总产值指上一年度生产的工业最终产品或提供的工业性劳务活动以货币形式表现的总价值量。</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8926">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由统计部门提供、审核。</w:t>
            </w:r>
          </w:p>
        </w:tc>
      </w:tr>
      <w:tr w14:paraId="35111AEC">
        <w:tblPrEx>
          <w:tblCellMar>
            <w:top w:w="0" w:type="dxa"/>
            <w:left w:w="108" w:type="dxa"/>
            <w:bottom w:w="0" w:type="dxa"/>
            <w:right w:w="108" w:type="dxa"/>
          </w:tblCellMar>
        </w:tblPrEx>
        <w:trPr>
          <w:trHeight w:val="135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E9027">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3</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ECE4">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单位能耗总产值</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8F9A8">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20</w:t>
            </w:r>
          </w:p>
        </w:tc>
        <w:tc>
          <w:tcPr>
            <w:tcW w:w="29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D4776">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单位能耗总产值得分=（总产值/综合能耗）/基准值×基本分值,最高不超过基本分值的1.2倍。</w:t>
            </w:r>
          </w:p>
        </w:tc>
        <w:tc>
          <w:tcPr>
            <w:tcW w:w="4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758D0">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企业总产值指上一年度生产的工业最终产品或提供的工业性劳务活动以货币形式表现的总价值量。</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B2FE7">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由统计部门提供、审核。</w:t>
            </w:r>
          </w:p>
        </w:tc>
      </w:tr>
      <w:tr w14:paraId="2F136B6D">
        <w:tblPrEx>
          <w:tblCellMar>
            <w:top w:w="0" w:type="dxa"/>
            <w:left w:w="108" w:type="dxa"/>
            <w:bottom w:w="0" w:type="dxa"/>
            <w:right w:w="108" w:type="dxa"/>
          </w:tblCellMar>
        </w:tblPrEx>
        <w:trPr>
          <w:trHeight w:val="846"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F21C9">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加分项</w:t>
            </w: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C214A0">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境内外上市公司</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69C9DC">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上市公司加2分，新三板挂牌企业加1分。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B039">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由金融部门审核认定。</w:t>
            </w:r>
          </w:p>
        </w:tc>
      </w:tr>
      <w:tr w14:paraId="511E2CA7">
        <w:tblPrEx>
          <w:tblCellMar>
            <w:top w:w="0" w:type="dxa"/>
            <w:left w:w="108" w:type="dxa"/>
            <w:bottom w:w="0" w:type="dxa"/>
            <w:right w:w="108" w:type="dxa"/>
          </w:tblCellMar>
        </w:tblPrEx>
        <w:trPr>
          <w:trHeight w:val="9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7A5BF">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9F72E5">
            <w:pPr>
              <w:topLinePunct/>
              <w:spacing w:line="320" w:lineRule="exact"/>
              <w:textAlignment w:val="center"/>
              <w:rPr>
                <w:rFonts w:ascii="宋体" w:hAnsi="宋体" w:eastAsia="宋体" w:cs="宋体"/>
                <w:color w:val="000000"/>
                <w:kern w:val="0"/>
                <w:sz w:val="24"/>
              </w:rPr>
            </w:pPr>
            <w:r>
              <w:rPr>
                <w:rFonts w:hint="eastAsia" w:ascii="宋体" w:hAnsi="宋体" w:eastAsia="宋体" w:cs="宋体"/>
                <w:color w:val="000000"/>
                <w:kern w:val="0"/>
                <w:sz w:val="24"/>
              </w:rPr>
              <w:t>科技研发投入</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124565">
            <w:pPr>
              <w:topLinePunct/>
              <w:spacing w:line="320" w:lineRule="exact"/>
              <w:textAlignment w:val="center"/>
              <w:rPr>
                <w:rFonts w:ascii="宋体" w:hAnsi="宋体" w:eastAsia="宋体" w:cs="宋体"/>
                <w:color w:val="000000"/>
                <w:kern w:val="0"/>
                <w:sz w:val="24"/>
              </w:rPr>
            </w:pPr>
            <w:r>
              <w:rPr>
                <w:rFonts w:hint="eastAsia" w:ascii="宋体" w:hAnsi="宋体" w:eastAsia="宋体" w:cs="宋体"/>
                <w:color w:val="000000"/>
                <w:kern w:val="0"/>
                <w:sz w:val="24"/>
              </w:rPr>
              <w:t>研发支出占营业收入2%以上加1分，企业当年有新增发明专利加1分。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3CB1D">
            <w:pPr>
              <w:topLinePunct/>
              <w:spacing w:line="320" w:lineRule="exact"/>
              <w:textAlignment w:val="center"/>
              <w:rPr>
                <w:rFonts w:ascii="宋体" w:hAnsi="宋体" w:eastAsia="宋体" w:cs="宋体"/>
                <w:color w:val="000000"/>
                <w:kern w:val="0"/>
                <w:sz w:val="24"/>
              </w:rPr>
            </w:pPr>
            <w:r>
              <w:rPr>
                <w:rFonts w:hint="eastAsia" w:ascii="宋体" w:hAnsi="宋体" w:eastAsia="宋体" w:cs="宋体"/>
                <w:color w:val="000000"/>
                <w:kern w:val="0"/>
                <w:sz w:val="24"/>
              </w:rPr>
              <w:t>由科技部门审核认定。</w:t>
            </w:r>
          </w:p>
        </w:tc>
      </w:tr>
      <w:tr w14:paraId="612B117E">
        <w:tblPrEx>
          <w:tblCellMar>
            <w:top w:w="0" w:type="dxa"/>
            <w:left w:w="108" w:type="dxa"/>
            <w:bottom w:w="0" w:type="dxa"/>
            <w:right w:w="108" w:type="dxa"/>
          </w:tblCellMar>
        </w:tblPrEx>
        <w:trPr>
          <w:trHeight w:val="9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42D98">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CC22A">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高新技术企业、科技型中小企业或省创新龙头企业</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9E4418">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加1分。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F1AD7">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由科技、工信部门审核认定。</w:t>
            </w:r>
          </w:p>
        </w:tc>
      </w:tr>
      <w:tr w14:paraId="0323F6E6">
        <w:tblPrEx>
          <w:tblCellMar>
            <w:top w:w="0" w:type="dxa"/>
            <w:left w:w="108" w:type="dxa"/>
            <w:bottom w:w="0" w:type="dxa"/>
            <w:right w:w="108" w:type="dxa"/>
          </w:tblCellMar>
        </w:tblPrEx>
        <w:trPr>
          <w:trHeight w:val="54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3A60E">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A1975E">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拥有</w:t>
            </w:r>
            <w:r>
              <w:rPr>
                <w:rFonts w:hint="eastAsia" w:ascii="宋体" w:hAnsi="宋体" w:eastAsia="宋体" w:cs="宋体"/>
                <w:color w:val="FF0000"/>
                <w:kern w:val="0"/>
                <w:sz w:val="24"/>
              </w:rPr>
              <w:t>市</w:t>
            </w:r>
            <w:r>
              <w:rPr>
                <w:rFonts w:hint="eastAsia" w:ascii="宋体" w:hAnsi="宋体" w:eastAsia="宋体" w:cs="宋体"/>
                <w:color w:val="000000"/>
                <w:kern w:val="0"/>
                <w:sz w:val="24"/>
              </w:rPr>
              <w:t>级及以上研发平台的企业</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6841CC">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国家级加2分，省级加1分</w:t>
            </w:r>
            <w:r>
              <w:rPr>
                <w:rFonts w:hint="eastAsia" w:ascii="宋体" w:hAnsi="宋体" w:eastAsia="宋体" w:cs="宋体"/>
                <w:color w:val="FF0000"/>
                <w:kern w:val="0"/>
                <w:sz w:val="24"/>
              </w:rPr>
              <w:t>、市级加0.5分</w:t>
            </w:r>
            <w:r>
              <w:rPr>
                <w:rFonts w:hint="eastAsia" w:ascii="宋体" w:hAnsi="宋体" w:eastAsia="宋体" w:cs="宋体"/>
                <w:color w:val="000000"/>
                <w:kern w:val="0"/>
                <w:sz w:val="24"/>
              </w:rPr>
              <w:t>。</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74F46">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由科技部门会同发改部门审核认定。</w:t>
            </w:r>
          </w:p>
        </w:tc>
      </w:tr>
      <w:tr w14:paraId="7EB95772">
        <w:tblPrEx>
          <w:tblCellMar>
            <w:top w:w="0" w:type="dxa"/>
            <w:left w:w="108" w:type="dxa"/>
            <w:bottom w:w="0" w:type="dxa"/>
            <w:right w:w="108" w:type="dxa"/>
          </w:tblCellMar>
        </w:tblPrEx>
        <w:trPr>
          <w:trHeight w:val="6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2723B">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CDF34">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近2年获得市级及以上表彰的企业</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32CEE">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国家级加2分，省级加1分、市级加0.5分。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9138">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由市相关部门审核认定。</w:t>
            </w:r>
          </w:p>
        </w:tc>
      </w:tr>
      <w:tr w14:paraId="2B1A855A">
        <w:tblPrEx>
          <w:tblCellMar>
            <w:top w:w="0" w:type="dxa"/>
            <w:left w:w="108" w:type="dxa"/>
            <w:bottom w:w="0" w:type="dxa"/>
            <w:right w:w="108" w:type="dxa"/>
          </w:tblCellMar>
        </w:tblPrEx>
        <w:trPr>
          <w:trHeight w:val="17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57ACD1">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06AE8">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近2年参与相关标准制定企业</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8DE38">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作为第一起草人制订国际标准加2分、国家标准加1分、行业标准和省地方标准加0.5分、市地方标准加0.3分；参与制订国际标准加1分、国家标准加0.5分、行业标准和省地方标准加0.2分、市地方标准加0.1分；参与多项标准制定者可累计加分，最高不超过2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23CB">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由市场监管部门审核认定。</w:t>
            </w:r>
          </w:p>
        </w:tc>
      </w:tr>
      <w:tr w14:paraId="4248B659">
        <w:tblPrEx>
          <w:tblCellMar>
            <w:top w:w="0" w:type="dxa"/>
            <w:left w:w="108" w:type="dxa"/>
            <w:bottom w:w="0" w:type="dxa"/>
            <w:right w:w="108" w:type="dxa"/>
          </w:tblCellMar>
        </w:tblPrEx>
        <w:trPr>
          <w:trHeight w:val="17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1E9141">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9BB14">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近2年获得中国质量奖或中国质量奖提名奖或河南省省长质量奖</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7466F">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中国质量奖加2分，中国质量奖提名奖加1.5分、河南省省长质量奖加1分。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08AD7">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由市场监管部门审核认定。</w:t>
            </w:r>
          </w:p>
        </w:tc>
      </w:tr>
      <w:tr w14:paraId="2E951F16">
        <w:tblPrEx>
          <w:tblCellMar>
            <w:top w:w="0" w:type="dxa"/>
            <w:left w:w="108" w:type="dxa"/>
            <w:bottom w:w="0" w:type="dxa"/>
            <w:right w:w="108" w:type="dxa"/>
          </w:tblCellMar>
        </w:tblPrEx>
        <w:trPr>
          <w:trHeight w:val="17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1ABEB2">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C02E1">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省级专精特新企业、国家级专精特新“小巨人”、国家级专精特新重点“小巨人”</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B6D40">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省级加1分、国家级加1.5分，国家级重点加2分。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3F1AF">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由工信部门审核认定。</w:t>
            </w:r>
          </w:p>
        </w:tc>
      </w:tr>
      <w:tr w14:paraId="72469B7B">
        <w:tblPrEx>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C2E8D7">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CBC3A">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国家级智能制造试点示范企业或省级以上智能车间/工厂</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876CA">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国家级加2分，省级加1分。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82FFC">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由工信部门审核认定。</w:t>
            </w:r>
          </w:p>
        </w:tc>
      </w:tr>
      <w:tr w14:paraId="74EE89BC">
        <w:tblPrEx>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277C6F">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91793">
            <w:pPr>
              <w:topLinePunct/>
              <w:spacing w:line="320" w:lineRule="exact"/>
              <w:textAlignment w:val="center"/>
              <w:rPr>
                <w:rFonts w:ascii="宋体" w:hAnsi="宋体" w:eastAsia="宋体" w:cs="宋体"/>
                <w:color w:val="000000"/>
                <w:kern w:val="0"/>
                <w:sz w:val="24"/>
              </w:rPr>
            </w:pPr>
            <w:r>
              <w:rPr>
                <w:rFonts w:hint="eastAsia" w:ascii="宋体" w:hAnsi="宋体" w:eastAsia="宋体" w:cs="宋体"/>
                <w:color w:val="000000"/>
                <w:kern w:val="0"/>
                <w:sz w:val="24"/>
              </w:rPr>
              <w:t>省级以上制造业单项冠军示范企业或单项</w:t>
            </w:r>
          </w:p>
          <w:p w14:paraId="6E9E51C9">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冠军产品企业</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29AB9">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国家级加2分，省级加2分。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67F6C">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由工信部门审核认定。</w:t>
            </w:r>
          </w:p>
        </w:tc>
      </w:tr>
      <w:tr w14:paraId="47890946">
        <w:tblPrEx>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57CF53">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A4685">
            <w:pPr>
              <w:topLinePunct/>
              <w:spacing w:line="320" w:lineRule="exact"/>
              <w:textAlignment w:val="center"/>
              <w:rPr>
                <w:rFonts w:ascii="宋体" w:hAnsi="宋体" w:eastAsia="宋体" w:cs="宋体"/>
                <w:color w:val="000000"/>
                <w:kern w:val="0"/>
                <w:sz w:val="24"/>
              </w:rPr>
            </w:pPr>
            <w:r>
              <w:rPr>
                <w:rFonts w:hint="eastAsia" w:ascii="宋体" w:hAnsi="宋体" w:eastAsia="宋体" w:cs="宋体"/>
                <w:color w:val="000000"/>
                <w:kern w:val="0"/>
                <w:sz w:val="24"/>
              </w:rPr>
              <w:t>省级及以上绿色工厂或能效水效领跑者企</w:t>
            </w:r>
          </w:p>
          <w:p w14:paraId="7189F2D0">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业</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069E07">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国家级加2分，省级加1分。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705D">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由工信部门审核认定。</w:t>
            </w:r>
          </w:p>
        </w:tc>
      </w:tr>
      <w:tr w14:paraId="5748B360">
        <w:tblPrEx>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AE69BD">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EC9CF2">
            <w:pPr>
              <w:topLinePunct/>
              <w:spacing w:line="320" w:lineRule="exact"/>
              <w:textAlignment w:val="center"/>
              <w:rPr>
                <w:rFonts w:ascii="宋体" w:hAnsi="宋体" w:eastAsia="宋体" w:cs="宋体"/>
                <w:color w:val="000000"/>
                <w:kern w:val="0"/>
                <w:sz w:val="24"/>
              </w:rPr>
            </w:pPr>
            <w:r>
              <w:rPr>
                <w:rFonts w:hint="eastAsia" w:ascii="宋体" w:hAnsi="宋体" w:eastAsia="宋体" w:cs="宋体"/>
                <w:color w:val="000000"/>
                <w:kern w:val="0"/>
                <w:sz w:val="24"/>
              </w:rPr>
              <w:t>产值、纳税、营收、利润增长</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7E82D">
            <w:pPr>
              <w:topLinePunct/>
              <w:spacing w:line="320" w:lineRule="exact"/>
              <w:textAlignment w:val="center"/>
              <w:rPr>
                <w:rFonts w:ascii="宋体" w:hAnsi="宋体" w:eastAsia="宋体" w:cs="宋体"/>
                <w:color w:val="000000"/>
                <w:kern w:val="0"/>
                <w:sz w:val="24"/>
              </w:rPr>
            </w:pPr>
            <w:r>
              <w:rPr>
                <w:rFonts w:hint="eastAsia" w:ascii="宋体" w:hAnsi="宋体" w:eastAsia="宋体" w:cs="宋体"/>
                <w:color w:val="000000"/>
                <w:kern w:val="0"/>
                <w:sz w:val="24"/>
              </w:rPr>
              <w:t>产值总额超过1亿元;产值增幅超过10%;纳税总额超过500万元;营业收入增幅超过10%、利润率超过10%的企业，在基本指标得分结果的基础上，每满足1项，分别再加2分进行评级。</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7F425">
            <w:pPr>
              <w:topLinePunct/>
              <w:spacing w:line="320" w:lineRule="exact"/>
              <w:textAlignment w:val="center"/>
              <w:rPr>
                <w:rFonts w:ascii="宋体" w:hAnsi="宋体" w:eastAsia="宋体" w:cs="宋体"/>
                <w:color w:val="000000"/>
                <w:kern w:val="0"/>
                <w:sz w:val="24"/>
              </w:rPr>
            </w:pPr>
            <w:r>
              <w:rPr>
                <w:rFonts w:hint="eastAsia" w:ascii="宋体" w:hAnsi="宋体" w:eastAsia="宋体" w:cs="宋体"/>
                <w:color w:val="000000"/>
                <w:kern w:val="0"/>
                <w:sz w:val="24"/>
              </w:rPr>
              <w:t>由税务、统计部门审核认定。</w:t>
            </w:r>
          </w:p>
        </w:tc>
      </w:tr>
      <w:tr w14:paraId="6523FEBC">
        <w:tblPrEx>
          <w:tblCellMar>
            <w:top w:w="0" w:type="dxa"/>
            <w:left w:w="108" w:type="dxa"/>
            <w:bottom w:w="0" w:type="dxa"/>
            <w:right w:w="108" w:type="dxa"/>
          </w:tblCellMar>
        </w:tblPrEx>
        <w:trPr>
          <w:trHeight w:val="59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2D4B3">
            <w:pPr>
              <w:topLinePunct/>
              <w:spacing w:line="320" w:lineRule="exact"/>
              <w:rPr>
                <w:rFonts w:ascii="宋体" w:hAnsi="宋体" w:eastAsia="宋体" w:cs="宋体"/>
                <w:color w:val="000000"/>
                <w:sz w:val="24"/>
              </w:rPr>
            </w:pPr>
          </w:p>
        </w:tc>
        <w:tc>
          <w:tcPr>
            <w:tcW w:w="137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5F0835">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注：以上每项最高加分不超过2分；企业同时符合以上多项加分条件的，总加分不超过10分。</w:t>
            </w:r>
          </w:p>
        </w:tc>
      </w:tr>
      <w:tr w14:paraId="2D129BF9">
        <w:tblPrEx>
          <w:tblCellMar>
            <w:top w:w="0" w:type="dxa"/>
            <w:left w:w="108" w:type="dxa"/>
            <w:bottom w:w="0" w:type="dxa"/>
            <w:right w:w="108" w:type="dxa"/>
          </w:tblCellMar>
        </w:tblPrEx>
        <w:trPr>
          <w:trHeight w:val="72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84067">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减分项</w:t>
            </w: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E76CB">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发生较大及以上安全生产事故</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B705F">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减2分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C637">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由应急部门审核认定。</w:t>
            </w:r>
          </w:p>
        </w:tc>
      </w:tr>
      <w:tr w14:paraId="3D5856CB">
        <w:tblPrEx>
          <w:tblCellMar>
            <w:top w:w="0" w:type="dxa"/>
            <w:left w:w="108" w:type="dxa"/>
            <w:bottom w:w="0" w:type="dxa"/>
            <w:right w:w="108" w:type="dxa"/>
          </w:tblCellMar>
        </w:tblPrEx>
        <w:trPr>
          <w:trHeight w:val="7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F0E75C">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021F58">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重大环境污染事件受到环保处罚</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75ACC">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区级减1分，市级及以上减2分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4BDE">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由环保部门审核认定。</w:t>
            </w:r>
          </w:p>
        </w:tc>
      </w:tr>
      <w:tr w14:paraId="4ACC0E2B">
        <w:tblPrEx>
          <w:tblCellMar>
            <w:top w:w="0" w:type="dxa"/>
            <w:left w:w="108" w:type="dxa"/>
            <w:bottom w:w="0" w:type="dxa"/>
            <w:right w:w="108" w:type="dxa"/>
          </w:tblCellMar>
        </w:tblPrEx>
        <w:trPr>
          <w:trHeight w:val="114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72DC98">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F369F">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因违法违规或严重失信致使纳税信用等级被直接判定为D级</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1A7E75">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减1分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45E9">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由税务部门审核认定。</w:t>
            </w:r>
          </w:p>
        </w:tc>
      </w:tr>
      <w:tr w14:paraId="6A225636">
        <w:tblPrEx>
          <w:tblCellMar>
            <w:top w:w="0" w:type="dxa"/>
            <w:left w:w="108" w:type="dxa"/>
            <w:bottom w:w="0" w:type="dxa"/>
            <w:right w:w="108" w:type="dxa"/>
          </w:tblCellMar>
        </w:tblPrEx>
        <w:trPr>
          <w:trHeight w:val="68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B9258E">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46BDD1">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新增违法用地</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B7415">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减1分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811C8">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由自然资源部门审核认定。</w:t>
            </w:r>
          </w:p>
        </w:tc>
      </w:tr>
      <w:tr w14:paraId="414878E2">
        <w:tblPrEx>
          <w:tblCellMar>
            <w:top w:w="0" w:type="dxa"/>
            <w:left w:w="108" w:type="dxa"/>
            <w:bottom w:w="0" w:type="dxa"/>
            <w:right w:w="108" w:type="dxa"/>
          </w:tblCellMar>
        </w:tblPrEx>
        <w:trPr>
          <w:trHeight w:val="587"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88E2B">
            <w:pPr>
              <w:topLinePunct/>
              <w:spacing w:line="320" w:lineRule="exact"/>
              <w:rPr>
                <w:rFonts w:ascii="宋体" w:hAnsi="宋体" w:eastAsia="宋体" w:cs="宋体"/>
                <w:color w:val="000000"/>
                <w:sz w:val="24"/>
              </w:rPr>
            </w:pPr>
          </w:p>
        </w:tc>
        <w:tc>
          <w:tcPr>
            <w:tcW w:w="2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D6B636">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列入企业信用黑名单</w:t>
            </w:r>
          </w:p>
        </w:tc>
        <w:tc>
          <w:tcPr>
            <w:tcW w:w="72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3D8D39">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减1分</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22592">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由金融部门审核认定。</w:t>
            </w:r>
          </w:p>
        </w:tc>
      </w:tr>
      <w:tr w14:paraId="66244866">
        <w:tblPrEx>
          <w:tblCellMar>
            <w:top w:w="0" w:type="dxa"/>
            <w:left w:w="108" w:type="dxa"/>
            <w:bottom w:w="0" w:type="dxa"/>
            <w:right w:w="108" w:type="dxa"/>
          </w:tblCellMar>
        </w:tblPrEx>
        <w:trPr>
          <w:trHeight w:val="53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D8B24D">
            <w:pPr>
              <w:topLinePunct/>
              <w:spacing w:line="320" w:lineRule="exact"/>
              <w:rPr>
                <w:rFonts w:ascii="宋体" w:hAnsi="宋体" w:eastAsia="宋体" w:cs="宋体"/>
                <w:color w:val="000000"/>
                <w:sz w:val="24"/>
              </w:rPr>
            </w:pPr>
          </w:p>
        </w:tc>
        <w:tc>
          <w:tcPr>
            <w:tcW w:w="1370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D799932">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注：以上每项最高减分不超过2分；企业同时符合以上多项扣分条件的，累计扣分不超过5分。</w:t>
            </w:r>
          </w:p>
        </w:tc>
      </w:tr>
      <w:tr w14:paraId="1616EFBE">
        <w:tblPrEx>
          <w:tblCellMar>
            <w:top w:w="0" w:type="dxa"/>
            <w:left w:w="108" w:type="dxa"/>
            <w:bottom w:w="0" w:type="dxa"/>
            <w:right w:w="108" w:type="dxa"/>
          </w:tblCellMar>
        </w:tblPrEx>
        <w:trPr>
          <w:trHeight w:val="27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2661D7">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调  档  情  况</w:t>
            </w:r>
          </w:p>
        </w:tc>
        <w:tc>
          <w:tcPr>
            <w:tcW w:w="9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A571AA">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亩均税收在参评企业排名后50％的企业原则上不划入A类</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3C8D0">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由税务部门审核认定。</w:t>
            </w:r>
          </w:p>
        </w:tc>
      </w:tr>
      <w:tr w14:paraId="2BF2397A">
        <w:tblPrEx>
          <w:tblCellMar>
            <w:top w:w="0" w:type="dxa"/>
            <w:left w:w="108" w:type="dxa"/>
            <w:bottom w:w="0" w:type="dxa"/>
            <w:right w:w="108" w:type="dxa"/>
          </w:tblCellMar>
        </w:tblPrEx>
        <w:trPr>
          <w:trHeight w:val="81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7E0EF3">
            <w:pPr>
              <w:topLinePunct/>
              <w:spacing w:line="320" w:lineRule="exact"/>
              <w:rPr>
                <w:rFonts w:ascii="宋体" w:hAnsi="宋体" w:eastAsia="宋体" w:cs="宋体"/>
                <w:color w:val="000000"/>
                <w:sz w:val="24"/>
              </w:rPr>
            </w:pPr>
          </w:p>
        </w:tc>
        <w:tc>
          <w:tcPr>
            <w:tcW w:w="9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767590">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当年发生重大安全生产事故的企业，节能降耗或污染减排年度任务未完成的企业，在全国企业信用信息公示系统中列为经营异常名录的企业，不划入A类</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C208C">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由应急部门、生态环境部门、金融部门审核认定。</w:t>
            </w:r>
          </w:p>
        </w:tc>
      </w:tr>
      <w:tr w14:paraId="76897361">
        <w:tblPrEx>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7E1A19">
            <w:pPr>
              <w:topLinePunct/>
              <w:spacing w:line="320" w:lineRule="exact"/>
              <w:rPr>
                <w:rFonts w:ascii="宋体" w:hAnsi="宋体" w:eastAsia="宋体" w:cs="宋体"/>
                <w:color w:val="000000"/>
                <w:sz w:val="24"/>
              </w:rPr>
            </w:pPr>
          </w:p>
        </w:tc>
        <w:tc>
          <w:tcPr>
            <w:tcW w:w="9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1970E2">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上一年度被评为A类的企业、本年度工业设备更新改造投入超1000万元的规模以上企业或超500万元的重点后备企业以及新达到规模以上标准未满一年的企业原则上不划入C、D类</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A241E">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由工信部门审核认定。</w:t>
            </w:r>
          </w:p>
        </w:tc>
      </w:tr>
      <w:tr w14:paraId="17FF0823">
        <w:tblPrEx>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27FCF">
            <w:pPr>
              <w:topLinePunct/>
              <w:spacing w:line="320" w:lineRule="exact"/>
              <w:rPr>
                <w:rFonts w:ascii="宋体" w:hAnsi="宋体" w:eastAsia="宋体" w:cs="宋体"/>
                <w:color w:val="000000"/>
                <w:sz w:val="24"/>
              </w:rPr>
            </w:pPr>
          </w:p>
        </w:tc>
        <w:tc>
          <w:tcPr>
            <w:tcW w:w="9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A09BA7">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已列入各级政府明确淘汰关停或化解过剩产能计划的企业，《产业结构调整指导目录》（2024年本）中淘汰类，能耗、环保、质量、安全、技术不达标的企业直接划入D类。</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7A5A">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由工信部门、发改部门审核认定。</w:t>
            </w:r>
          </w:p>
        </w:tc>
      </w:tr>
      <w:tr w14:paraId="219F794C">
        <w:tblPrEx>
          <w:tblCellMar>
            <w:top w:w="0" w:type="dxa"/>
            <w:left w:w="108" w:type="dxa"/>
            <w:bottom w:w="0" w:type="dxa"/>
            <w:right w:w="108" w:type="dxa"/>
          </w:tblCellMar>
        </w:tblPrEx>
        <w:trPr>
          <w:trHeight w:val="6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3F524">
            <w:pPr>
              <w:topLinePunct/>
              <w:spacing w:line="320" w:lineRule="exact"/>
              <w:rPr>
                <w:rFonts w:ascii="宋体" w:hAnsi="宋体" w:eastAsia="宋体" w:cs="宋体"/>
                <w:color w:val="000000"/>
                <w:sz w:val="24"/>
              </w:rPr>
            </w:pPr>
          </w:p>
        </w:tc>
        <w:tc>
          <w:tcPr>
            <w:tcW w:w="9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3872AB">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到评价统计截止日，统计在库但已停产一年以上的企业或上年度税收为零的企业，直接列入D类。</w:t>
            </w:r>
          </w:p>
        </w:tc>
        <w:tc>
          <w:tcPr>
            <w:tcW w:w="40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0C3F6">
            <w:pPr>
              <w:topLinePunct/>
              <w:spacing w:line="320" w:lineRule="exact"/>
              <w:textAlignment w:val="center"/>
              <w:rPr>
                <w:rFonts w:ascii="宋体" w:hAnsi="宋体" w:eastAsia="宋体" w:cs="宋体"/>
                <w:color w:val="000000"/>
                <w:sz w:val="24"/>
              </w:rPr>
            </w:pPr>
            <w:r>
              <w:rPr>
                <w:rFonts w:hint="eastAsia" w:ascii="宋体" w:hAnsi="宋体" w:eastAsia="宋体" w:cs="宋体"/>
                <w:color w:val="000000"/>
                <w:kern w:val="0"/>
                <w:sz w:val="24"/>
              </w:rPr>
              <w:t>由统计部门、税务部门审核认定。</w:t>
            </w:r>
          </w:p>
        </w:tc>
      </w:tr>
    </w:tbl>
    <w:p w14:paraId="03EEFDC7">
      <w:pPr>
        <w:topLinePunct/>
        <w:spacing w:line="608" w:lineRule="exact"/>
        <w:rPr>
          <w:rFonts w:ascii="Times New Roman" w:hAnsi="Times New Roman" w:eastAsia="仿宋_GB2312" w:cs="Times New Roman"/>
          <w:sz w:val="32"/>
          <w:szCs w:val="32"/>
        </w:rPr>
      </w:pPr>
    </w:p>
    <w:p w14:paraId="3D839514">
      <w:pPr>
        <w:topLinePunct/>
        <w:spacing w:line="608" w:lineRule="exact"/>
        <w:rPr>
          <w:rFonts w:ascii="Times New Roman" w:hAnsi="Times New Roman" w:eastAsia="仿宋_GB2312" w:cs="Times New Roman"/>
          <w:sz w:val="32"/>
          <w:szCs w:val="32"/>
        </w:rPr>
      </w:pPr>
    </w:p>
    <w:p w14:paraId="6419C2F4">
      <w:pPr>
        <w:topLinePunct/>
        <w:spacing w:line="608" w:lineRule="exact"/>
        <w:rPr>
          <w:rFonts w:ascii="Times New Roman" w:hAnsi="Times New Roman" w:eastAsia="仿宋_GB2312" w:cs="Times New Roman"/>
          <w:sz w:val="32"/>
          <w:szCs w:val="32"/>
        </w:rPr>
      </w:pPr>
    </w:p>
    <w:p w14:paraId="3BBCEB89">
      <w:pPr>
        <w:topLinePunct/>
        <w:spacing w:line="608" w:lineRule="exact"/>
        <w:rPr>
          <w:rFonts w:ascii="Times New Roman" w:hAnsi="Times New Roman" w:eastAsia="仿宋_GB2312" w:cs="Times New Roman"/>
          <w:sz w:val="32"/>
          <w:szCs w:val="32"/>
        </w:rPr>
      </w:pPr>
    </w:p>
    <w:p w14:paraId="5A28B1EE">
      <w:pPr>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br w:type="page"/>
      </w:r>
    </w:p>
    <w:p w14:paraId="6DA357E5">
      <w:pPr>
        <w:topLinePunct/>
        <w:spacing w:line="608" w:lineRule="exact"/>
        <w:rPr>
          <w:rFonts w:ascii="Times New Roman" w:hAnsi="Times New Roman" w:eastAsia="仿宋_GB2312" w:cs="Times New Roman"/>
          <w:sz w:val="32"/>
          <w:szCs w:val="32"/>
        </w:rPr>
      </w:pPr>
      <w:r>
        <w:rPr>
          <w:rFonts w:ascii="Times New Roman" w:hAnsi="Times New Roman" w:eastAsia="仿宋_GB2312" w:cs="Times New Roman"/>
          <w:b/>
          <w:bCs/>
          <w:color w:val="000000"/>
          <w:kern w:val="0"/>
          <w:sz w:val="32"/>
          <w:szCs w:val="32"/>
        </w:rPr>
        <w:t xml:space="preserve">附表二：  </w:t>
      </w:r>
      <w:r>
        <w:rPr>
          <w:rFonts w:ascii="Times New Roman" w:hAnsi="Times New Roman" w:eastAsia="仿宋_GB2312" w:cs="Times New Roman"/>
          <w:sz w:val="32"/>
          <w:szCs w:val="32"/>
        </w:rPr>
        <w:t xml:space="preserve">         </w:t>
      </w:r>
      <w:r>
        <w:rPr>
          <w:rFonts w:ascii="Times New Roman" w:hAnsi="Times New Roman" w:eastAsia="仿宋_GB2312" w:cs="Times New Roman"/>
          <w:b/>
          <w:bCs/>
          <w:color w:val="000000"/>
          <w:kern w:val="0"/>
          <w:sz w:val="32"/>
          <w:szCs w:val="32"/>
        </w:rPr>
        <w:t>规模以上制造业企业综合评价得分表</w:t>
      </w:r>
      <w:r>
        <w:rPr>
          <w:rFonts w:ascii="Times New Roman" w:hAnsi="Times New Roman" w:eastAsia="仿宋_GB2312" w:cs="Times New Roman"/>
          <w:sz w:val="32"/>
          <w:szCs w:val="32"/>
        </w:rPr>
        <w:t xml:space="preserve">              </w:t>
      </w:r>
    </w:p>
    <w:tbl>
      <w:tblPr>
        <w:tblStyle w:val="8"/>
        <w:tblW w:w="15937" w:type="dxa"/>
        <w:tblInd w:w="-738" w:type="dxa"/>
        <w:tblLayout w:type="fixed"/>
        <w:tblCellMar>
          <w:top w:w="0" w:type="dxa"/>
          <w:left w:w="108" w:type="dxa"/>
          <w:bottom w:w="0" w:type="dxa"/>
          <w:right w:w="108" w:type="dxa"/>
        </w:tblCellMar>
      </w:tblPr>
      <w:tblGrid>
        <w:gridCol w:w="448"/>
        <w:gridCol w:w="1530"/>
        <w:gridCol w:w="570"/>
        <w:gridCol w:w="588"/>
        <w:gridCol w:w="556"/>
        <w:gridCol w:w="451"/>
        <w:gridCol w:w="484"/>
        <w:gridCol w:w="706"/>
        <w:gridCol w:w="662"/>
        <w:gridCol w:w="678"/>
        <w:gridCol w:w="397"/>
        <w:gridCol w:w="721"/>
        <w:gridCol w:w="972"/>
        <w:gridCol w:w="737"/>
        <w:gridCol w:w="854"/>
        <w:gridCol w:w="825"/>
        <w:gridCol w:w="625"/>
        <w:gridCol w:w="530"/>
        <w:gridCol w:w="484"/>
        <w:gridCol w:w="737"/>
        <w:gridCol w:w="484"/>
        <w:gridCol w:w="671"/>
        <w:gridCol w:w="619"/>
        <w:gridCol w:w="608"/>
      </w:tblGrid>
      <w:tr w14:paraId="2C8F4F07">
        <w:tblPrEx>
          <w:tblCellMar>
            <w:top w:w="0" w:type="dxa"/>
            <w:left w:w="108" w:type="dxa"/>
            <w:bottom w:w="0" w:type="dxa"/>
            <w:right w:w="108" w:type="dxa"/>
          </w:tblCellMar>
        </w:tblPrEx>
        <w:trPr>
          <w:trHeight w:val="1263" w:hRule="atLeast"/>
        </w:trPr>
        <w:tc>
          <w:tcPr>
            <w:tcW w:w="448" w:type="dxa"/>
            <w:vMerge w:val="restart"/>
            <w:tcBorders>
              <w:top w:val="single" w:color="000000" w:sz="4" w:space="0"/>
              <w:left w:val="single" w:color="000000" w:sz="4" w:space="0"/>
              <w:bottom w:val="single" w:color="000000" w:sz="4" w:space="0"/>
              <w:right w:val="nil"/>
            </w:tcBorders>
            <w:shd w:val="clear" w:color="auto" w:fill="auto"/>
            <w:vAlign w:val="center"/>
          </w:tcPr>
          <w:p w14:paraId="2B7C1E1F">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序   号</w:t>
            </w:r>
          </w:p>
        </w:tc>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818FC">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企业名称</w:t>
            </w:r>
          </w:p>
        </w:tc>
        <w:tc>
          <w:tcPr>
            <w:tcW w:w="1714" w:type="dxa"/>
            <w:gridSpan w:val="3"/>
            <w:tcBorders>
              <w:top w:val="single" w:color="000000" w:sz="4" w:space="0"/>
              <w:left w:val="nil"/>
              <w:bottom w:val="single" w:color="000000" w:sz="4" w:space="0"/>
              <w:right w:val="single" w:color="000000" w:sz="4" w:space="0"/>
            </w:tcBorders>
            <w:shd w:val="clear" w:color="auto" w:fill="auto"/>
            <w:vAlign w:val="center"/>
          </w:tcPr>
          <w:p w14:paraId="6F68F50D">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szCs w:val="21"/>
              </w:rPr>
              <w:t>基本指标（总分100分）</w:t>
            </w:r>
          </w:p>
        </w:tc>
        <w:tc>
          <w:tcPr>
            <w:tcW w:w="81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9F7EE07">
            <w:pPr>
              <w:topLinePunct/>
              <w:spacing w:line="300" w:lineRule="exact"/>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加分项                                                                                      （企业同时符合以上多项加分条件的，总加分不超过10分）</w:t>
            </w:r>
          </w:p>
        </w:tc>
        <w:tc>
          <w:tcPr>
            <w:tcW w:w="290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63C363">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减分项                                      （企业同时符合以上多项减分条件的，累计减分不超过5分）</w:t>
            </w:r>
          </w:p>
        </w:tc>
        <w:tc>
          <w:tcPr>
            <w:tcW w:w="619" w:type="dxa"/>
            <w:vMerge w:val="restart"/>
            <w:tcBorders>
              <w:top w:val="single" w:color="000000" w:sz="4" w:space="0"/>
              <w:left w:val="single" w:color="000000" w:sz="4" w:space="0"/>
              <w:right w:val="single" w:color="000000" w:sz="4" w:space="0"/>
            </w:tcBorders>
            <w:shd w:val="clear" w:color="auto" w:fill="auto"/>
            <w:vAlign w:val="center"/>
          </w:tcPr>
          <w:p w14:paraId="260AF4A0">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总    得    分</w:t>
            </w:r>
          </w:p>
        </w:tc>
        <w:tc>
          <w:tcPr>
            <w:tcW w:w="608" w:type="dxa"/>
            <w:vMerge w:val="restart"/>
            <w:tcBorders>
              <w:top w:val="single" w:color="000000" w:sz="4" w:space="0"/>
              <w:left w:val="single" w:color="000000" w:sz="4" w:space="0"/>
              <w:right w:val="single" w:color="000000" w:sz="4" w:space="0"/>
            </w:tcBorders>
            <w:shd w:val="clear" w:color="auto" w:fill="auto"/>
            <w:vAlign w:val="center"/>
          </w:tcPr>
          <w:p w14:paraId="1022DB92">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企    业    类    别</w:t>
            </w:r>
          </w:p>
        </w:tc>
      </w:tr>
      <w:tr w14:paraId="5F3433AD">
        <w:tblPrEx>
          <w:tblCellMar>
            <w:top w:w="0" w:type="dxa"/>
            <w:left w:w="108" w:type="dxa"/>
            <w:bottom w:w="0" w:type="dxa"/>
            <w:right w:w="108" w:type="dxa"/>
          </w:tblCellMar>
        </w:tblPrEx>
        <w:trPr>
          <w:trHeight w:val="90" w:hRule="atLeast"/>
        </w:trPr>
        <w:tc>
          <w:tcPr>
            <w:tcW w:w="448" w:type="dxa"/>
            <w:vMerge w:val="continue"/>
            <w:tcBorders>
              <w:top w:val="single" w:color="000000" w:sz="4" w:space="0"/>
              <w:left w:val="single" w:color="000000" w:sz="4" w:space="0"/>
              <w:bottom w:val="single" w:color="000000" w:sz="4" w:space="0"/>
              <w:right w:val="nil"/>
            </w:tcBorders>
            <w:shd w:val="clear" w:color="auto" w:fill="auto"/>
            <w:vAlign w:val="center"/>
          </w:tcPr>
          <w:p w14:paraId="00DCF295">
            <w:pPr>
              <w:topLinePunct/>
              <w:spacing w:line="300" w:lineRule="exact"/>
              <w:rPr>
                <w:rFonts w:ascii="宋体" w:hAnsi="宋体" w:eastAsia="宋体" w:cs="宋体"/>
                <w:b/>
                <w:bCs/>
                <w:color w:val="000000"/>
                <w:szCs w:val="21"/>
              </w:rPr>
            </w:pPr>
          </w:p>
        </w:tc>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5F2DF2">
            <w:pPr>
              <w:topLinePunct/>
              <w:spacing w:line="300" w:lineRule="exact"/>
              <w:rPr>
                <w:rFonts w:ascii="宋体" w:hAnsi="宋体" w:eastAsia="宋体" w:cs="宋体"/>
                <w:b/>
                <w:bCs/>
                <w:color w:val="000000"/>
                <w:szCs w:val="21"/>
              </w:rPr>
            </w:pPr>
          </w:p>
        </w:tc>
        <w:tc>
          <w:tcPr>
            <w:tcW w:w="570" w:type="dxa"/>
            <w:tcBorders>
              <w:top w:val="single" w:color="000000" w:sz="4" w:space="0"/>
              <w:left w:val="nil"/>
              <w:bottom w:val="single" w:color="000000" w:sz="4" w:space="0"/>
              <w:right w:val="single" w:color="000000" w:sz="4" w:space="0"/>
            </w:tcBorders>
            <w:shd w:val="clear" w:color="auto" w:fill="auto"/>
            <w:vAlign w:val="center"/>
          </w:tcPr>
          <w:p w14:paraId="533FC3A7">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亩均税收（40分）</w:t>
            </w:r>
          </w:p>
        </w:tc>
        <w:tc>
          <w:tcPr>
            <w:tcW w:w="588" w:type="dxa"/>
            <w:tcBorders>
              <w:top w:val="single" w:color="000000" w:sz="4" w:space="0"/>
              <w:left w:val="nil"/>
              <w:bottom w:val="single" w:color="000000" w:sz="4" w:space="0"/>
              <w:right w:val="single" w:color="000000" w:sz="4" w:space="0"/>
            </w:tcBorders>
            <w:shd w:val="clear" w:color="auto" w:fill="auto"/>
            <w:vAlign w:val="center"/>
          </w:tcPr>
          <w:p w14:paraId="72E3EBC8">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亩均产值（40分）</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1341F">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单位能耗总产值（20分）</w:t>
            </w: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4AA6">
            <w:pPr>
              <w:topLinePunct/>
              <w:spacing w:line="300" w:lineRule="exact"/>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境内外上市公司</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883A">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科技研发投入</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7C87C">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高新技术企业、科技型中小企业或省创新龙头企业</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E4862">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拥有省级及以上研发平台的企业</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DB628">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近2年获得市级及以上表彰的企业</w:t>
            </w: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3940">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近2年参与相关标准制定企业</w:t>
            </w: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7A19">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近2年获得中国质量奖或中国质量奖提名奖或河南省省长质量奖</w:t>
            </w: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CEBB">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省级专精特新企业、国家级专精特新“小巨人”、国家级专精特新重点“小巨人”</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693B">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国家级智能制造试点示范企业或省级以上智能车间/工厂</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9D90B">
            <w:pPr>
              <w:topLinePunct/>
              <w:spacing w:line="300" w:lineRule="exact"/>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省级以上制造业单项冠军示范企业或单项</w:t>
            </w:r>
          </w:p>
          <w:p w14:paraId="5E694175">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冠军产品企业</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1A2E">
            <w:pPr>
              <w:topLinePunct/>
              <w:spacing w:line="300" w:lineRule="exact"/>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省级及以上绿色工厂或能效水效领跑者企</w:t>
            </w:r>
          </w:p>
          <w:p w14:paraId="43D0D543">
            <w:pPr>
              <w:topLinePunct/>
              <w:spacing w:line="300" w:lineRule="exact"/>
              <w:textAlignment w:val="center"/>
              <w:rPr>
                <w:rFonts w:ascii="宋体" w:hAnsi="宋体" w:eastAsia="宋体" w:cs="宋体"/>
                <w:b/>
                <w:bCs/>
                <w:color w:val="000000"/>
                <w:kern w:val="0"/>
                <w:szCs w:val="21"/>
              </w:rPr>
            </w:pPr>
            <w:r>
              <w:rPr>
                <w:rFonts w:hint="eastAsia" w:ascii="宋体" w:hAnsi="宋体" w:eastAsia="宋体" w:cs="宋体"/>
                <w:b/>
                <w:bCs/>
                <w:color w:val="000000"/>
                <w:kern w:val="0"/>
                <w:szCs w:val="21"/>
              </w:rPr>
              <w:t>业</w:t>
            </w: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36959">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产值、纳税、营收、利润增长</w:t>
            </w: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7943">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发生较大及以上安全生产事故</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8AF1">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重大环境污染事件受到环保处罚</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D0D44">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因违法违规或严重失信致使纳税信用等级被直接判定为D级</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38AF0">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新增违法用地</w:t>
            </w: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9589">
            <w:pPr>
              <w:topLinePunct/>
              <w:spacing w:line="300" w:lineRule="exact"/>
              <w:textAlignment w:val="center"/>
              <w:rPr>
                <w:rFonts w:ascii="宋体" w:hAnsi="宋体" w:eastAsia="宋体" w:cs="宋体"/>
                <w:b/>
                <w:bCs/>
                <w:color w:val="000000"/>
                <w:szCs w:val="21"/>
              </w:rPr>
            </w:pPr>
            <w:r>
              <w:rPr>
                <w:rFonts w:hint="eastAsia" w:ascii="宋体" w:hAnsi="宋体" w:eastAsia="宋体" w:cs="宋体"/>
                <w:b/>
                <w:bCs/>
                <w:color w:val="000000"/>
                <w:kern w:val="0"/>
                <w:szCs w:val="21"/>
              </w:rPr>
              <w:t>列入企业信用黑名单</w:t>
            </w:r>
          </w:p>
        </w:tc>
        <w:tc>
          <w:tcPr>
            <w:tcW w:w="619" w:type="dxa"/>
            <w:vMerge w:val="continue"/>
            <w:tcBorders>
              <w:left w:val="single" w:color="000000" w:sz="4" w:space="0"/>
              <w:right w:val="single" w:color="000000" w:sz="4" w:space="0"/>
            </w:tcBorders>
            <w:shd w:val="clear" w:color="auto" w:fill="auto"/>
            <w:vAlign w:val="center"/>
          </w:tcPr>
          <w:p w14:paraId="7A7482D3">
            <w:pPr>
              <w:topLinePunct/>
              <w:spacing w:line="300" w:lineRule="exact"/>
              <w:rPr>
                <w:rFonts w:ascii="宋体" w:hAnsi="宋体" w:eastAsia="宋体" w:cs="宋体"/>
                <w:b/>
                <w:bCs/>
                <w:color w:val="000000"/>
                <w:szCs w:val="21"/>
              </w:rPr>
            </w:pPr>
          </w:p>
        </w:tc>
        <w:tc>
          <w:tcPr>
            <w:tcW w:w="608" w:type="dxa"/>
            <w:vMerge w:val="continue"/>
            <w:tcBorders>
              <w:left w:val="single" w:color="000000" w:sz="4" w:space="0"/>
              <w:right w:val="single" w:color="000000" w:sz="4" w:space="0"/>
            </w:tcBorders>
            <w:shd w:val="clear" w:color="auto" w:fill="auto"/>
            <w:vAlign w:val="center"/>
          </w:tcPr>
          <w:p w14:paraId="430E4B98">
            <w:pPr>
              <w:topLinePunct/>
              <w:spacing w:line="300" w:lineRule="exact"/>
              <w:rPr>
                <w:rFonts w:ascii="宋体" w:hAnsi="宋体" w:eastAsia="宋体" w:cs="宋体"/>
                <w:b/>
                <w:bCs/>
                <w:color w:val="000000"/>
                <w:szCs w:val="21"/>
              </w:rPr>
            </w:pPr>
          </w:p>
        </w:tc>
      </w:tr>
      <w:tr w14:paraId="11C4B53B">
        <w:tblPrEx>
          <w:tblCellMar>
            <w:top w:w="0" w:type="dxa"/>
            <w:left w:w="108" w:type="dxa"/>
            <w:bottom w:w="0" w:type="dxa"/>
            <w:right w:w="108" w:type="dxa"/>
          </w:tblCellMar>
        </w:tblPrEx>
        <w:trPr>
          <w:trHeight w:val="325"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C6D5">
            <w:pPr>
              <w:topLinePunct/>
              <w:spacing w:line="300" w:lineRule="exact"/>
              <w:rPr>
                <w:rFonts w:ascii="宋体" w:hAnsi="宋体" w:eastAsia="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9364">
            <w:pPr>
              <w:topLinePunct/>
              <w:spacing w:line="300" w:lineRule="exact"/>
              <w:rPr>
                <w:rFonts w:ascii="宋体" w:hAnsi="宋体" w:eastAsia="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FDD78">
            <w:pPr>
              <w:topLinePunct/>
              <w:spacing w:line="300" w:lineRule="exact"/>
              <w:rPr>
                <w:rFonts w:ascii="宋体" w:hAnsi="宋体" w:eastAsia="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146F">
            <w:pPr>
              <w:topLinePunct/>
              <w:spacing w:line="300" w:lineRule="exact"/>
              <w:rPr>
                <w:rFonts w:ascii="宋体" w:hAnsi="宋体" w:eastAsia="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A3D9">
            <w:pPr>
              <w:topLinePunct/>
              <w:spacing w:line="300" w:lineRule="exact"/>
              <w:rPr>
                <w:rFonts w:ascii="宋体" w:hAnsi="宋体" w:eastAsia="宋体" w:cs="宋体"/>
                <w:color w:val="000000"/>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92EE">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8C3BD">
            <w:pPr>
              <w:topLinePunct/>
              <w:spacing w:line="300" w:lineRule="exact"/>
              <w:rPr>
                <w:rFonts w:ascii="宋体" w:hAnsi="宋体" w:eastAsia="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DFF46">
            <w:pPr>
              <w:topLinePunct/>
              <w:spacing w:line="300" w:lineRule="exact"/>
              <w:rPr>
                <w:rFonts w:ascii="宋体" w:hAnsi="宋体" w:eastAsia="宋体" w:cs="宋体"/>
                <w:color w:val="000000"/>
                <w:szCs w:val="21"/>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6DBE">
            <w:pPr>
              <w:topLinePunct/>
              <w:spacing w:line="300" w:lineRule="exact"/>
              <w:rPr>
                <w:rFonts w:ascii="宋体" w:hAnsi="宋体" w:eastAsia="宋体" w:cs="宋体"/>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4E98">
            <w:pPr>
              <w:topLinePunct/>
              <w:spacing w:line="300" w:lineRule="exact"/>
              <w:rPr>
                <w:rFonts w:ascii="宋体" w:hAnsi="宋体" w:eastAsia="宋体" w:cs="宋体"/>
                <w:color w:val="000000"/>
                <w:szCs w:val="21"/>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A737">
            <w:pPr>
              <w:topLinePunct/>
              <w:spacing w:line="300" w:lineRule="exact"/>
              <w:rPr>
                <w:rFonts w:ascii="宋体" w:hAnsi="宋体" w:eastAsia="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E9B8">
            <w:pPr>
              <w:topLinePunct/>
              <w:spacing w:line="300" w:lineRule="exact"/>
              <w:rPr>
                <w:rFonts w:ascii="宋体" w:hAnsi="宋体" w:eastAsia="宋体" w:cs="宋体"/>
                <w:color w:val="000000"/>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51D3C">
            <w:pPr>
              <w:topLinePunct/>
              <w:spacing w:line="300" w:lineRule="exact"/>
              <w:rPr>
                <w:rFonts w:ascii="宋体" w:hAnsi="宋体" w:eastAsia="宋体" w:cs="宋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3E6F">
            <w:pPr>
              <w:topLinePunct/>
              <w:spacing w:line="300" w:lineRule="exact"/>
              <w:rPr>
                <w:rFonts w:ascii="宋体" w:hAnsi="宋体" w:eastAsia="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D2B7">
            <w:pPr>
              <w:topLinePunct/>
              <w:spacing w:line="300" w:lineRule="exact"/>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6E2E6">
            <w:pPr>
              <w:topLinePunct/>
              <w:spacing w:line="300" w:lineRule="exact"/>
              <w:rPr>
                <w:rFonts w:ascii="宋体" w:hAnsi="宋体" w:eastAsia="宋体" w:cs="宋体"/>
                <w:color w:val="000000"/>
                <w:szCs w:val="21"/>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B3361">
            <w:pPr>
              <w:topLinePunct/>
              <w:spacing w:line="300" w:lineRule="exact"/>
              <w:rPr>
                <w:rFonts w:ascii="宋体" w:hAnsi="宋体" w:eastAsia="宋体" w:cs="宋体"/>
                <w:color w:val="000000"/>
                <w:szCs w:val="21"/>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BE8D7">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8E834">
            <w:pPr>
              <w:topLinePunct/>
              <w:spacing w:line="300" w:lineRule="exact"/>
              <w:rPr>
                <w:rFonts w:ascii="宋体" w:hAnsi="宋体" w:eastAsia="宋体" w:cs="宋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8985E">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7530">
            <w:pPr>
              <w:topLinePunct/>
              <w:spacing w:line="300" w:lineRule="exact"/>
              <w:rPr>
                <w:rFonts w:ascii="宋体" w:hAnsi="宋体" w:eastAsia="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4F72">
            <w:pPr>
              <w:topLinePunct/>
              <w:spacing w:line="300" w:lineRule="exact"/>
              <w:rPr>
                <w:rFonts w:ascii="宋体" w:hAnsi="宋体" w:eastAsia="宋体"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1D9F">
            <w:pPr>
              <w:topLinePunct/>
              <w:spacing w:line="300" w:lineRule="exact"/>
              <w:rPr>
                <w:rFonts w:ascii="宋体" w:hAnsi="宋体" w:eastAsia="宋体" w:cs="宋体"/>
                <w:color w:val="000000"/>
                <w:szCs w:val="21"/>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E037">
            <w:pPr>
              <w:topLinePunct/>
              <w:spacing w:line="300" w:lineRule="exact"/>
              <w:rPr>
                <w:rFonts w:ascii="宋体" w:hAnsi="宋体" w:eastAsia="宋体" w:cs="宋体"/>
                <w:color w:val="000000"/>
                <w:szCs w:val="21"/>
              </w:rPr>
            </w:pPr>
          </w:p>
        </w:tc>
      </w:tr>
      <w:tr w14:paraId="2AE6970C">
        <w:tblPrEx>
          <w:tblCellMar>
            <w:top w:w="0" w:type="dxa"/>
            <w:left w:w="108" w:type="dxa"/>
            <w:bottom w:w="0" w:type="dxa"/>
            <w:right w:w="108" w:type="dxa"/>
          </w:tblCellMar>
        </w:tblPrEx>
        <w:trPr>
          <w:trHeight w:val="325"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AF7E6">
            <w:pPr>
              <w:topLinePunct/>
              <w:spacing w:line="300" w:lineRule="exact"/>
              <w:rPr>
                <w:rFonts w:ascii="宋体" w:hAnsi="宋体" w:eastAsia="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AA2A">
            <w:pPr>
              <w:topLinePunct/>
              <w:spacing w:line="300" w:lineRule="exact"/>
              <w:rPr>
                <w:rFonts w:ascii="宋体" w:hAnsi="宋体" w:eastAsia="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6A49">
            <w:pPr>
              <w:topLinePunct/>
              <w:spacing w:line="300" w:lineRule="exact"/>
              <w:rPr>
                <w:rFonts w:ascii="宋体" w:hAnsi="宋体" w:eastAsia="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4E1FD">
            <w:pPr>
              <w:topLinePunct/>
              <w:spacing w:line="300" w:lineRule="exact"/>
              <w:rPr>
                <w:rFonts w:ascii="宋体" w:hAnsi="宋体" w:eastAsia="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F078">
            <w:pPr>
              <w:topLinePunct/>
              <w:spacing w:line="300" w:lineRule="exact"/>
              <w:rPr>
                <w:rFonts w:ascii="宋体" w:hAnsi="宋体" w:eastAsia="宋体" w:cs="宋体"/>
                <w:color w:val="000000"/>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2626">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B047">
            <w:pPr>
              <w:topLinePunct/>
              <w:spacing w:line="300" w:lineRule="exact"/>
              <w:rPr>
                <w:rFonts w:ascii="宋体" w:hAnsi="宋体" w:eastAsia="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3504">
            <w:pPr>
              <w:topLinePunct/>
              <w:spacing w:line="300" w:lineRule="exact"/>
              <w:rPr>
                <w:rFonts w:ascii="宋体" w:hAnsi="宋体" w:eastAsia="宋体" w:cs="宋体"/>
                <w:color w:val="000000"/>
                <w:szCs w:val="21"/>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6DB7">
            <w:pPr>
              <w:topLinePunct/>
              <w:spacing w:line="300" w:lineRule="exact"/>
              <w:rPr>
                <w:rFonts w:ascii="宋体" w:hAnsi="宋体" w:eastAsia="宋体" w:cs="宋体"/>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D773">
            <w:pPr>
              <w:topLinePunct/>
              <w:spacing w:line="300" w:lineRule="exact"/>
              <w:rPr>
                <w:rFonts w:ascii="宋体" w:hAnsi="宋体" w:eastAsia="宋体" w:cs="宋体"/>
                <w:color w:val="000000"/>
                <w:szCs w:val="21"/>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61AA">
            <w:pPr>
              <w:topLinePunct/>
              <w:spacing w:line="300" w:lineRule="exact"/>
              <w:rPr>
                <w:rFonts w:ascii="宋体" w:hAnsi="宋体" w:eastAsia="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90FFB">
            <w:pPr>
              <w:topLinePunct/>
              <w:spacing w:line="300" w:lineRule="exact"/>
              <w:rPr>
                <w:rFonts w:ascii="宋体" w:hAnsi="宋体" w:eastAsia="宋体" w:cs="宋体"/>
                <w:color w:val="000000"/>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A6D4">
            <w:pPr>
              <w:topLinePunct/>
              <w:spacing w:line="300" w:lineRule="exact"/>
              <w:rPr>
                <w:rFonts w:ascii="宋体" w:hAnsi="宋体" w:eastAsia="宋体" w:cs="宋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16F01">
            <w:pPr>
              <w:topLinePunct/>
              <w:spacing w:line="300" w:lineRule="exact"/>
              <w:rPr>
                <w:rFonts w:ascii="宋体" w:hAnsi="宋体" w:eastAsia="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2CBA">
            <w:pPr>
              <w:topLinePunct/>
              <w:spacing w:line="300" w:lineRule="exact"/>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E733D">
            <w:pPr>
              <w:topLinePunct/>
              <w:spacing w:line="300" w:lineRule="exact"/>
              <w:rPr>
                <w:rFonts w:ascii="宋体" w:hAnsi="宋体" w:eastAsia="宋体" w:cs="宋体"/>
                <w:color w:val="000000"/>
                <w:szCs w:val="21"/>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0546">
            <w:pPr>
              <w:topLinePunct/>
              <w:spacing w:line="300" w:lineRule="exact"/>
              <w:rPr>
                <w:rFonts w:ascii="宋体" w:hAnsi="宋体" w:eastAsia="宋体" w:cs="宋体"/>
                <w:color w:val="000000"/>
                <w:szCs w:val="21"/>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13FE5">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71A70">
            <w:pPr>
              <w:topLinePunct/>
              <w:spacing w:line="300" w:lineRule="exact"/>
              <w:rPr>
                <w:rFonts w:ascii="宋体" w:hAnsi="宋体" w:eastAsia="宋体" w:cs="宋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3625">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7A797">
            <w:pPr>
              <w:topLinePunct/>
              <w:spacing w:line="300" w:lineRule="exact"/>
              <w:rPr>
                <w:rFonts w:ascii="宋体" w:hAnsi="宋体" w:eastAsia="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5731">
            <w:pPr>
              <w:topLinePunct/>
              <w:spacing w:line="300" w:lineRule="exact"/>
              <w:rPr>
                <w:rFonts w:ascii="宋体" w:hAnsi="宋体" w:eastAsia="宋体"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3C1A">
            <w:pPr>
              <w:topLinePunct/>
              <w:spacing w:line="300" w:lineRule="exact"/>
              <w:rPr>
                <w:rFonts w:ascii="宋体" w:hAnsi="宋体" w:eastAsia="宋体" w:cs="宋体"/>
                <w:color w:val="000000"/>
                <w:szCs w:val="21"/>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B898">
            <w:pPr>
              <w:topLinePunct/>
              <w:spacing w:line="300" w:lineRule="exact"/>
              <w:rPr>
                <w:rFonts w:ascii="宋体" w:hAnsi="宋体" w:eastAsia="宋体" w:cs="宋体"/>
                <w:color w:val="000000"/>
                <w:szCs w:val="21"/>
              </w:rPr>
            </w:pPr>
          </w:p>
        </w:tc>
      </w:tr>
      <w:tr w14:paraId="2FBEAC68">
        <w:tblPrEx>
          <w:tblCellMar>
            <w:top w:w="0" w:type="dxa"/>
            <w:left w:w="108" w:type="dxa"/>
            <w:bottom w:w="0" w:type="dxa"/>
            <w:right w:w="108" w:type="dxa"/>
          </w:tblCellMar>
        </w:tblPrEx>
        <w:trPr>
          <w:trHeight w:val="325"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5225">
            <w:pPr>
              <w:topLinePunct/>
              <w:spacing w:line="300" w:lineRule="exact"/>
              <w:rPr>
                <w:rFonts w:ascii="宋体" w:hAnsi="宋体" w:eastAsia="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31B41">
            <w:pPr>
              <w:topLinePunct/>
              <w:spacing w:line="300" w:lineRule="exact"/>
              <w:rPr>
                <w:rFonts w:ascii="宋体" w:hAnsi="宋体" w:eastAsia="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B1C7">
            <w:pPr>
              <w:topLinePunct/>
              <w:spacing w:line="300" w:lineRule="exact"/>
              <w:rPr>
                <w:rFonts w:ascii="宋体" w:hAnsi="宋体" w:eastAsia="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133A5">
            <w:pPr>
              <w:topLinePunct/>
              <w:spacing w:line="300" w:lineRule="exact"/>
              <w:rPr>
                <w:rFonts w:ascii="宋体" w:hAnsi="宋体" w:eastAsia="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D785">
            <w:pPr>
              <w:topLinePunct/>
              <w:spacing w:line="300" w:lineRule="exact"/>
              <w:rPr>
                <w:rFonts w:ascii="宋体" w:hAnsi="宋体" w:eastAsia="宋体" w:cs="宋体"/>
                <w:color w:val="000000"/>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459B9">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E90E">
            <w:pPr>
              <w:topLinePunct/>
              <w:spacing w:line="300" w:lineRule="exact"/>
              <w:rPr>
                <w:rFonts w:ascii="宋体" w:hAnsi="宋体" w:eastAsia="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81D66">
            <w:pPr>
              <w:topLinePunct/>
              <w:spacing w:line="300" w:lineRule="exact"/>
              <w:rPr>
                <w:rFonts w:ascii="宋体" w:hAnsi="宋体" w:eastAsia="宋体" w:cs="宋体"/>
                <w:color w:val="000000"/>
                <w:szCs w:val="21"/>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E51E">
            <w:pPr>
              <w:topLinePunct/>
              <w:spacing w:line="300" w:lineRule="exact"/>
              <w:rPr>
                <w:rFonts w:ascii="宋体" w:hAnsi="宋体" w:eastAsia="宋体" w:cs="宋体"/>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E7904">
            <w:pPr>
              <w:topLinePunct/>
              <w:spacing w:line="300" w:lineRule="exact"/>
              <w:rPr>
                <w:rFonts w:ascii="宋体" w:hAnsi="宋体" w:eastAsia="宋体" w:cs="宋体"/>
                <w:color w:val="000000"/>
                <w:szCs w:val="21"/>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95054">
            <w:pPr>
              <w:topLinePunct/>
              <w:spacing w:line="300" w:lineRule="exact"/>
              <w:rPr>
                <w:rFonts w:ascii="宋体" w:hAnsi="宋体" w:eastAsia="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64A2E">
            <w:pPr>
              <w:topLinePunct/>
              <w:spacing w:line="300" w:lineRule="exact"/>
              <w:rPr>
                <w:rFonts w:ascii="宋体" w:hAnsi="宋体" w:eastAsia="宋体" w:cs="宋体"/>
                <w:color w:val="000000"/>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E49B">
            <w:pPr>
              <w:topLinePunct/>
              <w:spacing w:line="300" w:lineRule="exact"/>
              <w:rPr>
                <w:rFonts w:ascii="宋体" w:hAnsi="宋体" w:eastAsia="宋体" w:cs="宋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45A4C">
            <w:pPr>
              <w:topLinePunct/>
              <w:spacing w:line="300" w:lineRule="exact"/>
              <w:rPr>
                <w:rFonts w:ascii="宋体" w:hAnsi="宋体" w:eastAsia="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752E">
            <w:pPr>
              <w:topLinePunct/>
              <w:spacing w:line="300" w:lineRule="exact"/>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11BD">
            <w:pPr>
              <w:topLinePunct/>
              <w:spacing w:line="300" w:lineRule="exact"/>
              <w:rPr>
                <w:rFonts w:ascii="宋体" w:hAnsi="宋体" w:eastAsia="宋体" w:cs="宋体"/>
                <w:color w:val="000000"/>
                <w:szCs w:val="21"/>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5D1D">
            <w:pPr>
              <w:topLinePunct/>
              <w:spacing w:line="300" w:lineRule="exact"/>
              <w:rPr>
                <w:rFonts w:ascii="宋体" w:hAnsi="宋体" w:eastAsia="宋体" w:cs="宋体"/>
                <w:color w:val="000000"/>
                <w:szCs w:val="21"/>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AD92">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409B">
            <w:pPr>
              <w:topLinePunct/>
              <w:spacing w:line="300" w:lineRule="exact"/>
              <w:rPr>
                <w:rFonts w:ascii="宋体" w:hAnsi="宋体" w:eastAsia="宋体" w:cs="宋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5569">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AD67">
            <w:pPr>
              <w:topLinePunct/>
              <w:spacing w:line="300" w:lineRule="exact"/>
              <w:rPr>
                <w:rFonts w:ascii="宋体" w:hAnsi="宋体" w:eastAsia="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D8F0">
            <w:pPr>
              <w:topLinePunct/>
              <w:spacing w:line="300" w:lineRule="exact"/>
              <w:rPr>
                <w:rFonts w:ascii="宋体" w:hAnsi="宋体" w:eastAsia="宋体"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5F5D4">
            <w:pPr>
              <w:topLinePunct/>
              <w:spacing w:line="300" w:lineRule="exact"/>
              <w:rPr>
                <w:rFonts w:ascii="宋体" w:hAnsi="宋体" w:eastAsia="宋体" w:cs="宋体"/>
                <w:color w:val="000000"/>
                <w:szCs w:val="21"/>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4920">
            <w:pPr>
              <w:topLinePunct/>
              <w:spacing w:line="300" w:lineRule="exact"/>
              <w:rPr>
                <w:rFonts w:ascii="宋体" w:hAnsi="宋体" w:eastAsia="宋体" w:cs="宋体"/>
                <w:color w:val="000000"/>
                <w:szCs w:val="21"/>
              </w:rPr>
            </w:pPr>
          </w:p>
        </w:tc>
      </w:tr>
      <w:tr w14:paraId="4008B170">
        <w:tblPrEx>
          <w:tblCellMar>
            <w:top w:w="0" w:type="dxa"/>
            <w:left w:w="108" w:type="dxa"/>
            <w:bottom w:w="0" w:type="dxa"/>
            <w:right w:w="108" w:type="dxa"/>
          </w:tblCellMar>
        </w:tblPrEx>
        <w:trPr>
          <w:trHeight w:val="354" w:hRule="atLeast"/>
        </w:trPr>
        <w:tc>
          <w:tcPr>
            <w:tcW w:w="4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8A4E7">
            <w:pPr>
              <w:topLinePunct/>
              <w:spacing w:line="300" w:lineRule="exact"/>
              <w:rPr>
                <w:rFonts w:ascii="宋体" w:hAnsi="宋体" w:eastAsia="宋体" w:cs="宋体"/>
                <w:color w:val="000000"/>
                <w:szCs w:val="21"/>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060C">
            <w:pPr>
              <w:topLinePunct/>
              <w:spacing w:line="300" w:lineRule="exact"/>
              <w:rPr>
                <w:rFonts w:ascii="宋体" w:hAnsi="宋体" w:eastAsia="宋体" w:cs="宋体"/>
                <w:color w:val="000000"/>
                <w:szCs w:val="21"/>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56E30">
            <w:pPr>
              <w:topLinePunct/>
              <w:spacing w:line="300" w:lineRule="exact"/>
              <w:rPr>
                <w:rFonts w:ascii="宋体" w:hAnsi="宋体" w:eastAsia="宋体" w:cs="宋体"/>
                <w:color w:val="000000"/>
                <w:szCs w:val="21"/>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EC1FB">
            <w:pPr>
              <w:topLinePunct/>
              <w:spacing w:line="300" w:lineRule="exact"/>
              <w:rPr>
                <w:rFonts w:ascii="宋体" w:hAnsi="宋体" w:eastAsia="宋体" w:cs="宋体"/>
                <w:color w:val="000000"/>
                <w:szCs w:val="21"/>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1B712">
            <w:pPr>
              <w:topLinePunct/>
              <w:spacing w:line="300" w:lineRule="exact"/>
              <w:rPr>
                <w:rFonts w:ascii="宋体" w:hAnsi="宋体" w:eastAsia="宋体" w:cs="宋体"/>
                <w:color w:val="000000"/>
                <w:szCs w:val="21"/>
              </w:rPr>
            </w:pPr>
          </w:p>
        </w:tc>
        <w:tc>
          <w:tcPr>
            <w:tcW w:w="4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C45BF">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7682">
            <w:pPr>
              <w:topLinePunct/>
              <w:spacing w:line="300" w:lineRule="exact"/>
              <w:rPr>
                <w:rFonts w:ascii="宋体" w:hAnsi="宋体" w:eastAsia="宋体" w:cs="宋体"/>
                <w:color w:val="000000"/>
                <w:szCs w:val="21"/>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EA29">
            <w:pPr>
              <w:topLinePunct/>
              <w:spacing w:line="300" w:lineRule="exact"/>
              <w:rPr>
                <w:rFonts w:ascii="宋体" w:hAnsi="宋体" w:eastAsia="宋体" w:cs="宋体"/>
                <w:color w:val="000000"/>
                <w:szCs w:val="21"/>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6E41">
            <w:pPr>
              <w:topLinePunct/>
              <w:spacing w:line="300" w:lineRule="exact"/>
              <w:rPr>
                <w:rFonts w:ascii="宋体" w:hAnsi="宋体" w:eastAsia="宋体" w:cs="宋体"/>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FF499">
            <w:pPr>
              <w:topLinePunct/>
              <w:spacing w:line="300" w:lineRule="exact"/>
              <w:rPr>
                <w:rFonts w:ascii="宋体" w:hAnsi="宋体" w:eastAsia="宋体" w:cs="宋体"/>
                <w:color w:val="000000"/>
                <w:szCs w:val="21"/>
              </w:rPr>
            </w:pPr>
          </w:p>
        </w:tc>
        <w:tc>
          <w:tcPr>
            <w:tcW w:w="3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683E">
            <w:pPr>
              <w:topLinePunct/>
              <w:spacing w:line="300" w:lineRule="exact"/>
              <w:rPr>
                <w:rFonts w:ascii="宋体" w:hAnsi="宋体" w:eastAsia="宋体" w:cs="宋体"/>
                <w:color w:val="000000"/>
                <w:szCs w:val="21"/>
              </w:rPr>
            </w:pP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C05A">
            <w:pPr>
              <w:topLinePunct/>
              <w:spacing w:line="300" w:lineRule="exact"/>
              <w:rPr>
                <w:rFonts w:ascii="宋体" w:hAnsi="宋体" w:eastAsia="宋体" w:cs="宋体"/>
                <w:color w:val="000000"/>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29657">
            <w:pPr>
              <w:topLinePunct/>
              <w:spacing w:line="300" w:lineRule="exact"/>
              <w:rPr>
                <w:rFonts w:ascii="宋体" w:hAnsi="宋体" w:eastAsia="宋体" w:cs="宋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1146D">
            <w:pPr>
              <w:topLinePunct/>
              <w:spacing w:line="300" w:lineRule="exact"/>
              <w:rPr>
                <w:rFonts w:ascii="宋体" w:hAnsi="宋体" w:eastAsia="宋体" w:cs="宋体"/>
                <w:color w:val="000000"/>
                <w:szCs w:val="21"/>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A0E1">
            <w:pPr>
              <w:topLinePunct/>
              <w:spacing w:line="300" w:lineRule="exact"/>
              <w:rPr>
                <w:rFonts w:ascii="宋体" w:hAnsi="宋体" w:eastAsia="宋体" w:cs="宋体"/>
                <w:color w:val="000000"/>
                <w:szCs w:val="21"/>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44F1">
            <w:pPr>
              <w:topLinePunct/>
              <w:spacing w:line="300" w:lineRule="exact"/>
              <w:rPr>
                <w:rFonts w:ascii="宋体" w:hAnsi="宋体" w:eastAsia="宋体" w:cs="宋体"/>
                <w:color w:val="000000"/>
                <w:szCs w:val="21"/>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F5FDA">
            <w:pPr>
              <w:topLinePunct/>
              <w:spacing w:line="300" w:lineRule="exact"/>
              <w:rPr>
                <w:rFonts w:ascii="宋体" w:hAnsi="宋体" w:eastAsia="宋体" w:cs="宋体"/>
                <w:color w:val="000000"/>
                <w:szCs w:val="21"/>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DAE3">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DC34A">
            <w:pPr>
              <w:topLinePunct/>
              <w:spacing w:line="300" w:lineRule="exact"/>
              <w:rPr>
                <w:rFonts w:ascii="宋体" w:hAnsi="宋体" w:eastAsia="宋体" w:cs="宋体"/>
                <w:color w:val="000000"/>
                <w:szCs w:val="21"/>
              </w:rPr>
            </w:pP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3D4C8">
            <w:pPr>
              <w:topLinePunct/>
              <w:spacing w:line="300" w:lineRule="exact"/>
              <w:rPr>
                <w:rFonts w:ascii="宋体" w:hAnsi="宋体" w:eastAsia="宋体" w:cs="宋体"/>
                <w:color w:val="000000"/>
                <w:szCs w:val="21"/>
              </w:rPr>
            </w:pPr>
          </w:p>
        </w:tc>
        <w:tc>
          <w:tcPr>
            <w:tcW w:w="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D275">
            <w:pPr>
              <w:topLinePunct/>
              <w:spacing w:line="300" w:lineRule="exact"/>
              <w:rPr>
                <w:rFonts w:ascii="宋体" w:hAnsi="宋体" w:eastAsia="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BD230">
            <w:pPr>
              <w:topLinePunct/>
              <w:spacing w:line="300" w:lineRule="exact"/>
              <w:rPr>
                <w:rFonts w:ascii="宋体" w:hAnsi="宋体" w:eastAsia="宋体" w:cs="宋体"/>
                <w:color w:val="000000"/>
                <w:szCs w:val="21"/>
              </w:rPr>
            </w:pPr>
          </w:p>
        </w:tc>
        <w:tc>
          <w:tcPr>
            <w:tcW w:w="6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5CD4">
            <w:pPr>
              <w:topLinePunct/>
              <w:spacing w:line="300" w:lineRule="exact"/>
              <w:rPr>
                <w:rFonts w:ascii="宋体" w:hAnsi="宋体" w:eastAsia="宋体" w:cs="宋体"/>
                <w:color w:val="000000"/>
                <w:szCs w:val="21"/>
              </w:rPr>
            </w:pPr>
          </w:p>
        </w:tc>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567F">
            <w:pPr>
              <w:topLinePunct/>
              <w:spacing w:line="300" w:lineRule="exact"/>
              <w:rPr>
                <w:rFonts w:ascii="宋体" w:hAnsi="宋体" w:eastAsia="宋体" w:cs="宋体"/>
                <w:color w:val="000000"/>
                <w:szCs w:val="21"/>
              </w:rPr>
            </w:pPr>
          </w:p>
        </w:tc>
      </w:tr>
    </w:tbl>
    <w:p w14:paraId="3225442A">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0387F706">
      <w:pPr>
        <w:topLinePunct/>
        <w:spacing w:line="608" w:lineRule="exact"/>
        <w:rPr>
          <w:rFonts w:ascii="Times New Roman" w:hAnsi="Times New Roman" w:eastAsia="仿宋_GB2312" w:cs="Times New Roman"/>
          <w:b/>
          <w:bCs/>
          <w:color w:val="000000"/>
          <w:kern w:val="0"/>
          <w:sz w:val="32"/>
          <w:szCs w:val="32"/>
        </w:rPr>
      </w:pPr>
      <w:r>
        <w:rPr>
          <w:rFonts w:ascii="Times New Roman" w:hAnsi="Times New Roman" w:eastAsia="仿宋_GB2312" w:cs="Times New Roman"/>
          <w:b/>
          <w:bCs/>
          <w:color w:val="000000"/>
          <w:kern w:val="0"/>
          <w:sz w:val="32"/>
          <w:szCs w:val="32"/>
        </w:rPr>
        <w:t xml:space="preserve">附表三：                 </w:t>
      </w:r>
      <w:r>
        <w:rPr>
          <w:rFonts w:hint="eastAsia" w:ascii="Times New Roman" w:hAnsi="Times New Roman" w:eastAsia="仿宋_GB2312" w:cs="Times New Roman"/>
          <w:b/>
          <w:bCs/>
          <w:color w:val="FF0000"/>
          <w:kern w:val="0"/>
          <w:sz w:val="32"/>
          <w:szCs w:val="32"/>
        </w:rPr>
        <w:t>规模以下</w:t>
      </w:r>
      <w:r>
        <w:rPr>
          <w:rFonts w:ascii="Times New Roman" w:hAnsi="Times New Roman" w:eastAsia="仿宋_GB2312" w:cs="Times New Roman"/>
          <w:b/>
          <w:bCs/>
          <w:color w:val="000000"/>
          <w:kern w:val="0"/>
          <w:sz w:val="32"/>
          <w:szCs w:val="32"/>
        </w:rPr>
        <w:t>制造业企业分类综合评价指标体系</w:t>
      </w:r>
    </w:p>
    <w:tbl>
      <w:tblPr>
        <w:tblStyle w:val="8"/>
        <w:tblW w:w="14754" w:type="dxa"/>
        <w:tblInd w:w="91" w:type="dxa"/>
        <w:tblLayout w:type="autofit"/>
        <w:tblCellMar>
          <w:top w:w="0" w:type="dxa"/>
          <w:left w:w="108" w:type="dxa"/>
          <w:bottom w:w="0" w:type="dxa"/>
          <w:right w:w="108" w:type="dxa"/>
        </w:tblCellMar>
      </w:tblPr>
      <w:tblGrid>
        <w:gridCol w:w="750"/>
        <w:gridCol w:w="1212"/>
        <w:gridCol w:w="1935"/>
        <w:gridCol w:w="2925"/>
        <w:gridCol w:w="3919"/>
        <w:gridCol w:w="4013"/>
      </w:tblGrid>
      <w:tr w14:paraId="60ED5A76">
        <w:tblPrEx>
          <w:tblCellMar>
            <w:top w:w="0" w:type="dxa"/>
            <w:left w:w="108" w:type="dxa"/>
            <w:bottom w:w="0" w:type="dxa"/>
            <w:right w:w="108" w:type="dxa"/>
          </w:tblCellMar>
        </w:tblPrEx>
        <w:trPr>
          <w:trHeight w:val="420" w:hRule="atLeast"/>
          <w:tblHeader/>
        </w:trPr>
        <w:tc>
          <w:tcPr>
            <w:tcW w:w="7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98319DC">
            <w:pPr>
              <w:topLinePunct/>
              <w:spacing w:line="320" w:lineRule="exact"/>
              <w:textAlignment w:val="center"/>
              <w:rPr>
                <w:rFonts w:ascii="宋体" w:hAnsi="宋体"/>
                <w:b/>
                <w:bCs/>
                <w:color w:val="000000"/>
                <w:sz w:val="24"/>
              </w:rPr>
            </w:pPr>
            <w:r>
              <w:rPr>
                <w:rFonts w:hint="eastAsia" w:ascii="宋体" w:hAnsi="宋体"/>
                <w:b/>
                <w:bCs/>
                <w:color w:val="000000"/>
                <w:kern w:val="0"/>
                <w:sz w:val="24"/>
              </w:rPr>
              <w:t>序号</w:t>
            </w:r>
          </w:p>
        </w:tc>
        <w:tc>
          <w:tcPr>
            <w:tcW w:w="314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773EA5F">
            <w:pPr>
              <w:topLinePunct/>
              <w:spacing w:line="320" w:lineRule="exact"/>
              <w:textAlignment w:val="center"/>
              <w:rPr>
                <w:rFonts w:ascii="宋体" w:hAnsi="宋体"/>
                <w:b/>
                <w:bCs/>
                <w:color w:val="000000"/>
                <w:sz w:val="24"/>
              </w:rPr>
            </w:pPr>
            <w:r>
              <w:rPr>
                <w:rFonts w:hint="eastAsia" w:ascii="宋体" w:hAnsi="宋体"/>
                <w:b/>
                <w:bCs/>
                <w:color w:val="000000"/>
                <w:kern w:val="0"/>
                <w:sz w:val="24"/>
              </w:rPr>
              <w:t>评价指标及权重</w:t>
            </w:r>
          </w:p>
        </w:tc>
        <w:tc>
          <w:tcPr>
            <w:tcW w:w="29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A5ABBB3">
            <w:pPr>
              <w:topLinePunct/>
              <w:spacing w:line="320" w:lineRule="exact"/>
              <w:textAlignment w:val="center"/>
              <w:rPr>
                <w:rFonts w:ascii="宋体" w:hAnsi="宋体"/>
                <w:b/>
                <w:bCs/>
                <w:color w:val="000000"/>
                <w:sz w:val="24"/>
              </w:rPr>
            </w:pPr>
            <w:r>
              <w:rPr>
                <w:rFonts w:hint="eastAsia" w:ascii="宋体" w:hAnsi="宋体"/>
                <w:b/>
                <w:bCs/>
                <w:color w:val="000000"/>
                <w:kern w:val="0"/>
                <w:sz w:val="24"/>
              </w:rPr>
              <w:t>评分办法</w:t>
            </w:r>
          </w:p>
        </w:tc>
        <w:tc>
          <w:tcPr>
            <w:tcW w:w="39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5C087C5">
            <w:pPr>
              <w:topLinePunct/>
              <w:spacing w:line="320" w:lineRule="exact"/>
              <w:textAlignment w:val="center"/>
              <w:rPr>
                <w:rFonts w:ascii="宋体" w:hAnsi="宋体"/>
                <w:b/>
                <w:bCs/>
                <w:color w:val="000000"/>
                <w:sz w:val="24"/>
              </w:rPr>
            </w:pPr>
            <w:r>
              <w:rPr>
                <w:rFonts w:hint="eastAsia" w:ascii="宋体" w:hAnsi="宋体"/>
                <w:b/>
                <w:bCs/>
                <w:color w:val="000000"/>
                <w:kern w:val="0"/>
                <w:sz w:val="24"/>
              </w:rPr>
              <w:t>指标说明</w:t>
            </w:r>
          </w:p>
        </w:tc>
        <w:tc>
          <w:tcPr>
            <w:tcW w:w="40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1AB079E">
            <w:pPr>
              <w:topLinePunct/>
              <w:spacing w:line="320" w:lineRule="exact"/>
              <w:textAlignment w:val="center"/>
              <w:rPr>
                <w:rFonts w:ascii="宋体" w:hAnsi="宋体"/>
                <w:b/>
                <w:bCs/>
                <w:color w:val="000000"/>
                <w:sz w:val="24"/>
              </w:rPr>
            </w:pPr>
            <w:r>
              <w:rPr>
                <w:rFonts w:hint="eastAsia" w:ascii="宋体" w:hAnsi="宋体"/>
                <w:b/>
                <w:bCs/>
                <w:color w:val="000000"/>
                <w:kern w:val="0"/>
                <w:sz w:val="24"/>
              </w:rPr>
              <w:t>指标来源或审核认定部门</w:t>
            </w:r>
          </w:p>
        </w:tc>
      </w:tr>
      <w:tr w14:paraId="66BFE0FA">
        <w:tblPrEx>
          <w:tblCellMar>
            <w:top w:w="0" w:type="dxa"/>
            <w:left w:w="108" w:type="dxa"/>
            <w:bottom w:w="0" w:type="dxa"/>
            <w:right w:w="108" w:type="dxa"/>
          </w:tblCellMar>
        </w:tblPrEx>
        <w:trPr>
          <w:trHeight w:val="460" w:hRule="atLeast"/>
          <w:tblHeader/>
        </w:trPr>
        <w:tc>
          <w:tcPr>
            <w:tcW w:w="750"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14:paraId="6C81B6B2">
            <w:pPr>
              <w:topLinePunct/>
              <w:spacing w:line="320" w:lineRule="exact"/>
              <w:rPr>
                <w:rFonts w:ascii="宋体" w:hAnsi="宋体"/>
                <w:b/>
                <w:bCs/>
                <w:color w:val="000000"/>
                <w:sz w:val="24"/>
              </w:rPr>
            </w:pPr>
          </w:p>
        </w:tc>
        <w:tc>
          <w:tcPr>
            <w:tcW w:w="1212" w:type="dxa"/>
            <w:tcBorders>
              <w:top w:val="single" w:color="auto" w:sz="4" w:space="0"/>
              <w:left w:val="single" w:color="000000" w:sz="4" w:space="0"/>
              <w:bottom w:val="single" w:color="000000" w:sz="4" w:space="0"/>
              <w:right w:val="single" w:color="000000" w:sz="4" w:space="0"/>
            </w:tcBorders>
            <w:shd w:val="clear" w:color="auto" w:fill="auto"/>
            <w:vAlign w:val="center"/>
          </w:tcPr>
          <w:p w14:paraId="55F2F8E7">
            <w:pPr>
              <w:topLinePunct/>
              <w:spacing w:line="320" w:lineRule="exact"/>
              <w:textAlignment w:val="center"/>
              <w:rPr>
                <w:rFonts w:ascii="宋体" w:hAnsi="宋体"/>
                <w:b/>
                <w:bCs/>
                <w:color w:val="000000"/>
                <w:sz w:val="24"/>
              </w:rPr>
            </w:pPr>
            <w:r>
              <w:rPr>
                <w:rFonts w:hint="eastAsia" w:ascii="宋体" w:hAnsi="宋体"/>
                <w:b/>
                <w:bCs/>
                <w:color w:val="000000"/>
                <w:kern w:val="0"/>
                <w:sz w:val="24"/>
              </w:rPr>
              <w:t>指标名称</w:t>
            </w:r>
          </w:p>
        </w:tc>
        <w:tc>
          <w:tcPr>
            <w:tcW w:w="1935" w:type="dxa"/>
            <w:tcBorders>
              <w:top w:val="single" w:color="auto" w:sz="4" w:space="0"/>
              <w:left w:val="single" w:color="000000" w:sz="4" w:space="0"/>
              <w:bottom w:val="single" w:color="000000" w:sz="4" w:space="0"/>
              <w:right w:val="single" w:color="000000" w:sz="4" w:space="0"/>
            </w:tcBorders>
            <w:shd w:val="clear" w:color="auto" w:fill="auto"/>
            <w:vAlign w:val="center"/>
          </w:tcPr>
          <w:p w14:paraId="70128DDF">
            <w:pPr>
              <w:topLinePunct/>
              <w:spacing w:line="320" w:lineRule="exact"/>
              <w:textAlignment w:val="center"/>
              <w:rPr>
                <w:rFonts w:ascii="宋体" w:hAnsi="宋体"/>
                <w:b/>
                <w:bCs/>
                <w:color w:val="000000"/>
                <w:sz w:val="24"/>
              </w:rPr>
            </w:pPr>
            <w:r>
              <w:rPr>
                <w:rFonts w:hint="eastAsia" w:ascii="宋体" w:hAnsi="宋体"/>
                <w:b/>
                <w:bCs/>
                <w:color w:val="000000"/>
                <w:kern w:val="0"/>
                <w:sz w:val="24"/>
              </w:rPr>
              <w:t>基本分值</w:t>
            </w:r>
          </w:p>
        </w:tc>
        <w:tc>
          <w:tcPr>
            <w:tcW w:w="2925"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568A7D80">
            <w:pPr>
              <w:topLinePunct/>
              <w:spacing w:line="320" w:lineRule="exact"/>
              <w:rPr>
                <w:rFonts w:ascii="宋体" w:hAnsi="宋体"/>
                <w:b/>
                <w:bCs/>
                <w:color w:val="000000"/>
                <w:sz w:val="24"/>
              </w:rPr>
            </w:pPr>
          </w:p>
        </w:tc>
        <w:tc>
          <w:tcPr>
            <w:tcW w:w="391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14:paraId="780B81B9">
            <w:pPr>
              <w:topLinePunct/>
              <w:spacing w:line="320" w:lineRule="exact"/>
              <w:rPr>
                <w:rFonts w:ascii="宋体" w:hAnsi="宋体"/>
                <w:b/>
                <w:bCs/>
                <w:color w:val="000000"/>
                <w:sz w:val="24"/>
              </w:rPr>
            </w:pPr>
          </w:p>
        </w:tc>
        <w:tc>
          <w:tcPr>
            <w:tcW w:w="4013"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14:paraId="5D14F6E5">
            <w:pPr>
              <w:topLinePunct/>
              <w:spacing w:line="320" w:lineRule="exact"/>
              <w:rPr>
                <w:rFonts w:ascii="宋体" w:hAnsi="宋体"/>
                <w:b/>
                <w:bCs/>
                <w:color w:val="000000"/>
                <w:sz w:val="24"/>
              </w:rPr>
            </w:pPr>
          </w:p>
        </w:tc>
      </w:tr>
      <w:tr w14:paraId="39C276D5">
        <w:tblPrEx>
          <w:tblCellMar>
            <w:top w:w="0" w:type="dxa"/>
            <w:left w:w="108" w:type="dxa"/>
            <w:bottom w:w="0" w:type="dxa"/>
            <w:right w:w="108" w:type="dxa"/>
          </w:tblCellMar>
        </w:tblPrEx>
        <w:trPr>
          <w:trHeight w:val="709"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B99837">
            <w:pPr>
              <w:topLinePunct/>
              <w:spacing w:line="320" w:lineRule="exact"/>
              <w:textAlignment w:val="center"/>
              <w:rPr>
                <w:rFonts w:ascii="宋体" w:hAnsi="宋体"/>
                <w:color w:val="000000"/>
                <w:sz w:val="24"/>
              </w:rPr>
            </w:pPr>
            <w:r>
              <w:rPr>
                <w:rFonts w:hint="eastAsia" w:ascii="宋体" w:hAnsi="宋体"/>
                <w:color w:val="000000"/>
                <w:kern w:val="0"/>
                <w:sz w:val="24"/>
              </w:rPr>
              <w:t>1</w:t>
            </w:r>
          </w:p>
        </w:tc>
        <w:tc>
          <w:tcPr>
            <w:tcW w:w="12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6577D4">
            <w:pPr>
              <w:topLinePunct/>
              <w:spacing w:line="320" w:lineRule="exact"/>
              <w:textAlignment w:val="center"/>
              <w:rPr>
                <w:rFonts w:ascii="宋体" w:hAnsi="宋体"/>
                <w:color w:val="000000"/>
                <w:sz w:val="24"/>
              </w:rPr>
            </w:pPr>
            <w:r>
              <w:rPr>
                <w:rFonts w:hint="eastAsia" w:ascii="宋体" w:hAnsi="宋体"/>
                <w:color w:val="000000"/>
                <w:kern w:val="0"/>
                <w:sz w:val="24"/>
              </w:rPr>
              <w:t>亩均税收</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49BC2">
            <w:pPr>
              <w:topLinePunct/>
              <w:spacing w:line="320" w:lineRule="exact"/>
              <w:textAlignment w:val="center"/>
              <w:rPr>
                <w:rFonts w:ascii="宋体" w:hAnsi="宋体"/>
                <w:color w:val="000000"/>
                <w:sz w:val="24"/>
              </w:rPr>
            </w:pPr>
            <w:r>
              <w:rPr>
                <w:rFonts w:hint="eastAsia" w:ascii="宋体" w:hAnsi="宋体"/>
                <w:color w:val="000000"/>
                <w:kern w:val="0"/>
                <w:sz w:val="24"/>
              </w:rPr>
              <w:t>50</w:t>
            </w:r>
          </w:p>
        </w:tc>
        <w:tc>
          <w:tcPr>
            <w:tcW w:w="2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78D8BB">
            <w:pPr>
              <w:topLinePunct/>
              <w:spacing w:line="320" w:lineRule="exact"/>
              <w:textAlignment w:val="center"/>
              <w:rPr>
                <w:rFonts w:ascii="宋体" w:hAnsi="宋体"/>
                <w:color w:val="000000"/>
                <w:sz w:val="24"/>
              </w:rPr>
            </w:pPr>
            <w:r>
              <w:rPr>
                <w:rFonts w:hint="eastAsia" w:ascii="宋体" w:hAnsi="宋体"/>
                <w:color w:val="000000"/>
                <w:kern w:val="0"/>
                <w:sz w:val="24"/>
              </w:rPr>
              <w:t>亩均税收得分(实缴税收/用地面积)/基准值×基本分值，最高不超过基本分值的1.2倍。</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7CFE">
            <w:pPr>
              <w:topLinePunct/>
              <w:spacing w:line="320" w:lineRule="exact"/>
              <w:textAlignment w:val="center"/>
              <w:rPr>
                <w:rFonts w:ascii="宋体" w:hAnsi="宋体"/>
                <w:color w:val="000000"/>
                <w:sz w:val="24"/>
              </w:rPr>
            </w:pPr>
            <w:r>
              <w:rPr>
                <w:rFonts w:hint="eastAsia" w:ascii="宋体" w:hAnsi="宋体"/>
                <w:color w:val="000000"/>
                <w:kern w:val="0"/>
                <w:sz w:val="24"/>
              </w:rPr>
              <w:t>企业实缴税收采用税务纳税申报系统确认的企业实际入库税费总额。</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5D49D">
            <w:pPr>
              <w:topLinePunct/>
              <w:spacing w:line="320" w:lineRule="exact"/>
              <w:textAlignment w:val="center"/>
              <w:rPr>
                <w:rFonts w:ascii="宋体" w:hAnsi="宋体"/>
                <w:color w:val="000000"/>
                <w:sz w:val="24"/>
              </w:rPr>
            </w:pPr>
            <w:r>
              <w:rPr>
                <w:rFonts w:hint="eastAsia" w:ascii="宋体" w:hAnsi="宋体"/>
                <w:color w:val="000000"/>
                <w:kern w:val="0"/>
                <w:sz w:val="24"/>
              </w:rPr>
              <w:t>由税务部门提供、审核。</w:t>
            </w:r>
          </w:p>
        </w:tc>
      </w:tr>
      <w:tr w14:paraId="3F70B4F8">
        <w:tblPrEx>
          <w:tblCellMar>
            <w:top w:w="0" w:type="dxa"/>
            <w:left w:w="108" w:type="dxa"/>
            <w:bottom w:w="0" w:type="dxa"/>
            <w:right w:w="108" w:type="dxa"/>
          </w:tblCellMar>
        </w:tblPrEx>
        <w:trPr>
          <w:trHeight w:val="114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6EFE9F">
            <w:pPr>
              <w:topLinePunct/>
              <w:spacing w:line="320" w:lineRule="exact"/>
              <w:rPr>
                <w:rFonts w:ascii="宋体" w:hAnsi="宋体"/>
                <w:color w:val="000000"/>
                <w:sz w:val="24"/>
              </w:rPr>
            </w:pPr>
          </w:p>
        </w:tc>
        <w:tc>
          <w:tcPr>
            <w:tcW w:w="12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77D08D">
            <w:pPr>
              <w:topLinePunct/>
              <w:spacing w:line="320" w:lineRule="exact"/>
              <w:rPr>
                <w:rFonts w:ascii="宋体" w:hAnsi="宋体"/>
                <w:color w:val="000000"/>
                <w:sz w:val="24"/>
              </w:rPr>
            </w:pP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6D7EA9">
            <w:pPr>
              <w:topLinePunct/>
              <w:spacing w:line="320" w:lineRule="exact"/>
              <w:rPr>
                <w:rFonts w:ascii="宋体" w:hAnsi="宋体"/>
                <w:color w:val="000000"/>
                <w:sz w:val="24"/>
              </w:rPr>
            </w:pP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5641E3">
            <w:pPr>
              <w:topLinePunct/>
              <w:spacing w:line="320" w:lineRule="exact"/>
              <w:rPr>
                <w:rFonts w:ascii="宋体" w:hAnsi="宋体"/>
                <w:color w:val="000000"/>
                <w:sz w:val="24"/>
              </w:rPr>
            </w:pP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B3CA">
            <w:pPr>
              <w:topLinePunct/>
              <w:spacing w:line="320" w:lineRule="exact"/>
              <w:textAlignment w:val="center"/>
              <w:rPr>
                <w:rFonts w:ascii="宋体" w:hAnsi="宋体"/>
                <w:color w:val="000000"/>
                <w:sz w:val="24"/>
              </w:rPr>
            </w:pPr>
            <w:r>
              <w:rPr>
                <w:rFonts w:hint="eastAsia" w:ascii="宋体" w:hAnsi="宋体"/>
                <w:color w:val="000000"/>
                <w:kern w:val="0"/>
                <w:sz w:val="24"/>
              </w:rPr>
              <w:t>企业用地面积按已登记用地面积与承租用地面积之和减去出租用地面积计算。</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5A68">
            <w:pPr>
              <w:topLinePunct/>
              <w:spacing w:line="320" w:lineRule="exact"/>
              <w:textAlignment w:val="center"/>
              <w:rPr>
                <w:rFonts w:ascii="宋体" w:hAnsi="宋体"/>
                <w:color w:val="000000"/>
                <w:sz w:val="24"/>
              </w:rPr>
            </w:pPr>
            <w:r>
              <w:rPr>
                <w:rFonts w:hint="eastAsia" w:ascii="宋体" w:hAnsi="宋体"/>
                <w:color w:val="000000"/>
                <w:kern w:val="0"/>
                <w:sz w:val="24"/>
              </w:rPr>
              <w:t>已登记用地面积由自然资源部门提供并审核认定，企业承租、出租用地面积由企业提供凭证，各镇办、区开发区核实认定。</w:t>
            </w:r>
          </w:p>
        </w:tc>
      </w:tr>
      <w:tr w14:paraId="63298299">
        <w:tblPrEx>
          <w:tblCellMar>
            <w:top w:w="0" w:type="dxa"/>
            <w:left w:w="108" w:type="dxa"/>
            <w:bottom w:w="0" w:type="dxa"/>
            <w:right w:w="108" w:type="dxa"/>
          </w:tblCellMar>
        </w:tblPrEx>
        <w:trPr>
          <w:trHeight w:val="998"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5A3E">
            <w:pPr>
              <w:topLinePunct/>
              <w:spacing w:line="320" w:lineRule="exact"/>
              <w:textAlignment w:val="center"/>
              <w:rPr>
                <w:rFonts w:ascii="宋体" w:hAnsi="宋体"/>
                <w:color w:val="000000"/>
                <w:sz w:val="24"/>
              </w:rPr>
            </w:pPr>
            <w:r>
              <w:rPr>
                <w:rFonts w:hint="eastAsia" w:ascii="宋体" w:hAnsi="宋体"/>
                <w:color w:val="000000"/>
                <w:kern w:val="0"/>
                <w:sz w:val="24"/>
              </w:rPr>
              <w:t>2</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3FAA">
            <w:pPr>
              <w:topLinePunct/>
              <w:spacing w:line="320" w:lineRule="exact"/>
              <w:textAlignment w:val="center"/>
              <w:rPr>
                <w:rFonts w:ascii="宋体" w:hAnsi="宋体"/>
                <w:color w:val="000000"/>
                <w:sz w:val="24"/>
              </w:rPr>
            </w:pPr>
            <w:r>
              <w:rPr>
                <w:rFonts w:hint="eastAsia" w:ascii="宋体" w:hAnsi="宋体"/>
                <w:color w:val="000000"/>
                <w:kern w:val="0"/>
                <w:sz w:val="24"/>
              </w:rPr>
              <w:t>亩均产值</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ADE63">
            <w:pPr>
              <w:topLinePunct/>
              <w:spacing w:line="320" w:lineRule="exact"/>
              <w:textAlignment w:val="center"/>
              <w:rPr>
                <w:rFonts w:ascii="宋体" w:hAnsi="宋体"/>
                <w:color w:val="000000"/>
                <w:sz w:val="24"/>
              </w:rPr>
            </w:pPr>
            <w:r>
              <w:rPr>
                <w:rFonts w:hint="eastAsia" w:ascii="宋体" w:hAnsi="宋体"/>
                <w:color w:val="000000"/>
                <w:kern w:val="0"/>
                <w:sz w:val="24"/>
              </w:rPr>
              <w:t>50</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71D4C">
            <w:pPr>
              <w:topLinePunct/>
              <w:spacing w:line="320" w:lineRule="exact"/>
              <w:textAlignment w:val="center"/>
              <w:rPr>
                <w:rFonts w:ascii="宋体" w:hAnsi="宋体"/>
                <w:color w:val="000000"/>
                <w:sz w:val="24"/>
              </w:rPr>
            </w:pPr>
            <w:r>
              <w:rPr>
                <w:rFonts w:hint="eastAsia" w:ascii="宋体" w:hAnsi="宋体"/>
                <w:color w:val="000000"/>
                <w:kern w:val="0"/>
                <w:sz w:val="24"/>
              </w:rPr>
              <w:t>亩均产值得分=（总产值/用地面积）/基准值×基本分值,最高不超过基本分值的1.2倍。</w:t>
            </w:r>
          </w:p>
        </w:tc>
        <w:tc>
          <w:tcPr>
            <w:tcW w:w="3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9482">
            <w:pPr>
              <w:topLinePunct/>
              <w:spacing w:line="320" w:lineRule="exact"/>
              <w:textAlignment w:val="center"/>
              <w:rPr>
                <w:rFonts w:ascii="宋体" w:hAnsi="宋体"/>
                <w:color w:val="000000"/>
                <w:sz w:val="24"/>
              </w:rPr>
            </w:pPr>
            <w:r>
              <w:rPr>
                <w:rFonts w:hint="eastAsia" w:ascii="宋体" w:hAnsi="宋体"/>
                <w:color w:val="000000"/>
                <w:kern w:val="0"/>
                <w:sz w:val="24"/>
              </w:rPr>
              <w:t>企业总产值指上一年度生产的工业最终产品或提供的工业性劳务活动以货币形式表现的总价值量。</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AA957">
            <w:pPr>
              <w:topLinePunct/>
              <w:spacing w:line="320" w:lineRule="exact"/>
              <w:textAlignment w:val="center"/>
              <w:rPr>
                <w:rFonts w:ascii="宋体" w:hAnsi="宋体"/>
                <w:color w:val="000000"/>
                <w:sz w:val="24"/>
              </w:rPr>
            </w:pPr>
            <w:r>
              <w:rPr>
                <w:rFonts w:hint="eastAsia" w:ascii="宋体" w:hAnsi="宋体"/>
                <w:color w:val="000000"/>
                <w:kern w:val="0"/>
                <w:sz w:val="24"/>
              </w:rPr>
              <w:t>由统计部门提供、审核。</w:t>
            </w:r>
          </w:p>
        </w:tc>
      </w:tr>
      <w:tr w14:paraId="62B0911B">
        <w:tblPrEx>
          <w:tblCellMar>
            <w:top w:w="0" w:type="dxa"/>
            <w:left w:w="108" w:type="dxa"/>
            <w:bottom w:w="0" w:type="dxa"/>
            <w:right w:w="108" w:type="dxa"/>
          </w:tblCellMar>
        </w:tblPrEx>
        <w:trPr>
          <w:trHeight w:val="90" w:hRule="atLeast"/>
        </w:trPr>
        <w:tc>
          <w:tcPr>
            <w:tcW w:w="750" w:type="dxa"/>
            <w:vMerge w:val="restart"/>
            <w:tcBorders>
              <w:top w:val="single" w:color="000000" w:sz="4" w:space="0"/>
              <w:left w:val="single" w:color="000000" w:sz="4" w:space="0"/>
              <w:right w:val="single" w:color="000000" w:sz="4" w:space="0"/>
            </w:tcBorders>
            <w:shd w:val="clear" w:color="auto" w:fill="auto"/>
            <w:vAlign w:val="center"/>
          </w:tcPr>
          <w:p w14:paraId="53FB0BCD">
            <w:pPr>
              <w:topLinePunct/>
              <w:spacing w:line="320" w:lineRule="exact"/>
              <w:rPr>
                <w:rFonts w:ascii="宋体" w:hAnsi="宋体"/>
                <w:color w:val="000000"/>
                <w:sz w:val="24"/>
              </w:rPr>
            </w:pPr>
            <w:r>
              <w:rPr>
                <w:rFonts w:hint="eastAsia" w:ascii="宋体" w:hAnsi="宋体"/>
                <w:color w:val="000000"/>
                <w:sz w:val="24"/>
              </w:rPr>
              <w:t>加分项</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3A357">
            <w:pPr>
              <w:topLinePunct/>
              <w:spacing w:line="320" w:lineRule="exact"/>
              <w:textAlignment w:val="center"/>
              <w:rPr>
                <w:rFonts w:ascii="宋体" w:hAnsi="宋体"/>
                <w:color w:val="000000"/>
                <w:kern w:val="0"/>
                <w:sz w:val="24"/>
              </w:rPr>
            </w:pPr>
            <w:r>
              <w:rPr>
                <w:rFonts w:hint="eastAsia" w:ascii="宋体" w:hAnsi="宋体"/>
                <w:color w:val="000000"/>
                <w:kern w:val="0"/>
                <w:sz w:val="24"/>
              </w:rPr>
              <w:t>科技研发投入</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C1D0DF">
            <w:pPr>
              <w:topLinePunct/>
              <w:spacing w:line="320" w:lineRule="exact"/>
              <w:textAlignment w:val="center"/>
              <w:rPr>
                <w:rFonts w:ascii="宋体" w:hAnsi="宋体"/>
                <w:color w:val="000000"/>
                <w:kern w:val="0"/>
                <w:sz w:val="24"/>
              </w:rPr>
            </w:pPr>
            <w:r>
              <w:rPr>
                <w:rFonts w:hint="eastAsia" w:ascii="宋体" w:hAnsi="宋体"/>
                <w:color w:val="000000"/>
                <w:kern w:val="0"/>
                <w:sz w:val="24"/>
              </w:rPr>
              <w:t>研发支出占营业收入2%以上加1分，企业当年有新增发明专利加1分。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28AF">
            <w:pPr>
              <w:topLinePunct/>
              <w:spacing w:line="320" w:lineRule="exact"/>
              <w:textAlignment w:val="center"/>
              <w:rPr>
                <w:rFonts w:ascii="宋体" w:hAnsi="宋体"/>
                <w:color w:val="000000"/>
                <w:kern w:val="0"/>
                <w:sz w:val="24"/>
              </w:rPr>
            </w:pPr>
            <w:r>
              <w:rPr>
                <w:rFonts w:hint="eastAsia" w:ascii="宋体" w:hAnsi="宋体"/>
                <w:color w:val="000000"/>
                <w:kern w:val="0"/>
                <w:sz w:val="24"/>
              </w:rPr>
              <w:t>由科技部门审核认定。</w:t>
            </w:r>
          </w:p>
        </w:tc>
      </w:tr>
      <w:tr w14:paraId="12FF2CC9">
        <w:tblPrEx>
          <w:tblCellMar>
            <w:top w:w="0" w:type="dxa"/>
            <w:left w:w="108" w:type="dxa"/>
            <w:bottom w:w="0" w:type="dxa"/>
            <w:right w:w="108" w:type="dxa"/>
          </w:tblCellMar>
        </w:tblPrEx>
        <w:trPr>
          <w:trHeight w:val="64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52FE0C">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85383">
            <w:pPr>
              <w:topLinePunct/>
              <w:spacing w:line="320" w:lineRule="exact"/>
              <w:textAlignment w:val="center"/>
              <w:rPr>
                <w:rFonts w:ascii="宋体" w:hAnsi="宋体"/>
                <w:color w:val="000000"/>
                <w:sz w:val="24"/>
              </w:rPr>
            </w:pPr>
            <w:r>
              <w:rPr>
                <w:rFonts w:hint="eastAsia" w:ascii="宋体" w:hAnsi="宋体"/>
                <w:color w:val="000000"/>
                <w:kern w:val="0"/>
                <w:sz w:val="24"/>
              </w:rPr>
              <w:t>高新技术企业、科技型中小企业或省创新龙头企业</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B64878">
            <w:pPr>
              <w:topLinePunct/>
              <w:spacing w:line="320" w:lineRule="exact"/>
              <w:textAlignment w:val="center"/>
              <w:rPr>
                <w:rFonts w:ascii="宋体" w:hAnsi="宋体"/>
                <w:color w:val="000000"/>
                <w:sz w:val="24"/>
              </w:rPr>
            </w:pPr>
            <w:r>
              <w:rPr>
                <w:rFonts w:hint="eastAsia" w:ascii="宋体" w:hAnsi="宋体"/>
                <w:color w:val="000000"/>
                <w:kern w:val="0"/>
                <w:sz w:val="24"/>
              </w:rPr>
              <w:t>加1分。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9A5C1">
            <w:pPr>
              <w:topLinePunct/>
              <w:spacing w:line="320" w:lineRule="exact"/>
              <w:textAlignment w:val="center"/>
              <w:rPr>
                <w:rFonts w:ascii="宋体" w:hAnsi="宋体"/>
                <w:color w:val="000000"/>
                <w:sz w:val="24"/>
              </w:rPr>
            </w:pPr>
            <w:r>
              <w:rPr>
                <w:rFonts w:hint="eastAsia" w:ascii="宋体" w:hAnsi="宋体"/>
                <w:color w:val="000000"/>
                <w:kern w:val="0"/>
                <w:sz w:val="24"/>
              </w:rPr>
              <w:t>由科技部门、工信部门审核认定。</w:t>
            </w:r>
          </w:p>
        </w:tc>
      </w:tr>
      <w:tr w14:paraId="6FFFBD3E">
        <w:tblPrEx>
          <w:tblCellMar>
            <w:top w:w="0" w:type="dxa"/>
            <w:left w:w="108" w:type="dxa"/>
            <w:bottom w:w="0" w:type="dxa"/>
            <w:right w:w="108" w:type="dxa"/>
          </w:tblCellMar>
        </w:tblPrEx>
        <w:trPr>
          <w:trHeight w:val="368"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B51105">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0F865F">
            <w:pPr>
              <w:topLinePunct/>
              <w:spacing w:line="320" w:lineRule="exact"/>
              <w:textAlignment w:val="center"/>
              <w:rPr>
                <w:rFonts w:ascii="宋体" w:hAnsi="宋体"/>
                <w:color w:val="000000"/>
                <w:sz w:val="24"/>
              </w:rPr>
            </w:pPr>
            <w:r>
              <w:rPr>
                <w:rFonts w:hint="eastAsia" w:ascii="宋体" w:hAnsi="宋体"/>
                <w:color w:val="000000"/>
                <w:kern w:val="0"/>
                <w:sz w:val="24"/>
              </w:rPr>
              <w:t>拥有省级及以上研发平台的企业</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CD4F8">
            <w:pPr>
              <w:topLinePunct/>
              <w:spacing w:line="320" w:lineRule="exact"/>
              <w:textAlignment w:val="center"/>
              <w:rPr>
                <w:rFonts w:ascii="宋体" w:hAnsi="宋体"/>
                <w:color w:val="000000"/>
                <w:sz w:val="24"/>
              </w:rPr>
            </w:pPr>
            <w:r>
              <w:rPr>
                <w:rFonts w:hint="eastAsia" w:ascii="宋体" w:hAnsi="宋体"/>
                <w:color w:val="000000"/>
                <w:kern w:val="0"/>
                <w:sz w:val="24"/>
              </w:rPr>
              <w:t>国家级加2分，省级加1分。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9042">
            <w:pPr>
              <w:topLinePunct/>
              <w:spacing w:line="320" w:lineRule="exact"/>
              <w:textAlignment w:val="center"/>
              <w:rPr>
                <w:rFonts w:ascii="宋体" w:hAnsi="宋体"/>
                <w:color w:val="000000"/>
                <w:sz w:val="24"/>
              </w:rPr>
            </w:pPr>
            <w:r>
              <w:rPr>
                <w:rFonts w:hint="eastAsia" w:ascii="宋体" w:hAnsi="宋体"/>
                <w:color w:val="000000"/>
                <w:kern w:val="0"/>
                <w:sz w:val="24"/>
              </w:rPr>
              <w:t>由科技部门会同发改部门审核认定。</w:t>
            </w:r>
          </w:p>
        </w:tc>
      </w:tr>
      <w:tr w14:paraId="207AB39F">
        <w:tblPrEx>
          <w:tblCellMar>
            <w:top w:w="0" w:type="dxa"/>
            <w:left w:w="108" w:type="dxa"/>
            <w:bottom w:w="0" w:type="dxa"/>
            <w:right w:w="108" w:type="dxa"/>
          </w:tblCellMar>
        </w:tblPrEx>
        <w:trPr>
          <w:trHeight w:val="6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F793D">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E6A13">
            <w:pPr>
              <w:topLinePunct/>
              <w:spacing w:line="320" w:lineRule="exact"/>
              <w:textAlignment w:val="center"/>
              <w:rPr>
                <w:rFonts w:ascii="宋体" w:hAnsi="宋体"/>
                <w:color w:val="000000"/>
                <w:sz w:val="24"/>
              </w:rPr>
            </w:pPr>
            <w:r>
              <w:rPr>
                <w:rFonts w:hint="eastAsia" w:ascii="宋体" w:hAnsi="宋体"/>
                <w:color w:val="000000"/>
                <w:kern w:val="0"/>
                <w:sz w:val="24"/>
              </w:rPr>
              <w:t>近2年获得市级及以上表彰的企业</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BE7E12">
            <w:pPr>
              <w:topLinePunct/>
              <w:spacing w:line="320" w:lineRule="exact"/>
              <w:textAlignment w:val="center"/>
              <w:rPr>
                <w:rFonts w:ascii="宋体" w:hAnsi="宋体"/>
                <w:color w:val="000000"/>
                <w:sz w:val="24"/>
              </w:rPr>
            </w:pPr>
            <w:r>
              <w:rPr>
                <w:rFonts w:hint="eastAsia" w:ascii="宋体" w:hAnsi="宋体"/>
                <w:color w:val="000000"/>
                <w:kern w:val="0"/>
                <w:sz w:val="24"/>
              </w:rPr>
              <w:t>国家级加2分，省级加1分、市级加0.5分。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F21C8">
            <w:pPr>
              <w:topLinePunct/>
              <w:spacing w:line="320" w:lineRule="exact"/>
              <w:textAlignment w:val="center"/>
              <w:rPr>
                <w:rFonts w:ascii="宋体" w:hAnsi="宋体"/>
                <w:color w:val="000000"/>
                <w:sz w:val="24"/>
              </w:rPr>
            </w:pPr>
            <w:r>
              <w:rPr>
                <w:rFonts w:hint="eastAsia" w:ascii="宋体" w:hAnsi="宋体"/>
                <w:color w:val="000000"/>
                <w:kern w:val="0"/>
                <w:sz w:val="24"/>
              </w:rPr>
              <w:t>由市相关部门审核认定。</w:t>
            </w:r>
          </w:p>
        </w:tc>
      </w:tr>
      <w:tr w14:paraId="1903ADA8">
        <w:tblPrEx>
          <w:tblCellMar>
            <w:top w:w="0" w:type="dxa"/>
            <w:left w:w="108" w:type="dxa"/>
            <w:bottom w:w="0" w:type="dxa"/>
            <w:right w:w="108" w:type="dxa"/>
          </w:tblCellMar>
        </w:tblPrEx>
        <w:trPr>
          <w:trHeight w:val="1391"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3063FB">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A0770">
            <w:pPr>
              <w:topLinePunct/>
              <w:spacing w:line="320" w:lineRule="exact"/>
              <w:textAlignment w:val="center"/>
              <w:rPr>
                <w:rFonts w:ascii="宋体" w:hAnsi="宋体"/>
                <w:color w:val="000000"/>
                <w:sz w:val="24"/>
              </w:rPr>
            </w:pPr>
            <w:r>
              <w:rPr>
                <w:rFonts w:hint="eastAsia" w:ascii="宋体" w:hAnsi="宋体"/>
                <w:color w:val="000000"/>
                <w:kern w:val="0"/>
                <w:sz w:val="24"/>
              </w:rPr>
              <w:t>近2年参与相关标准制定企业</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EF6C3">
            <w:pPr>
              <w:topLinePunct/>
              <w:spacing w:line="320" w:lineRule="exact"/>
              <w:textAlignment w:val="center"/>
              <w:rPr>
                <w:rFonts w:ascii="宋体" w:hAnsi="宋体"/>
                <w:color w:val="000000"/>
                <w:sz w:val="24"/>
              </w:rPr>
            </w:pPr>
            <w:r>
              <w:rPr>
                <w:rFonts w:hint="eastAsia" w:ascii="宋体" w:hAnsi="宋体"/>
                <w:color w:val="000000"/>
                <w:kern w:val="0"/>
                <w:sz w:val="24"/>
              </w:rPr>
              <w:t>作为第一起草人制订国际标准加2分、国家标准加1分、行业标准和省地方标准加0.5分、市地方标准加0.3分；参与制订国际标准加1分、国家标准加0.5分、行业标准和省地方标准加0.2分、市地方标准加0.1分；参与多项标准制定者可累计加分，最高不超过2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418CC">
            <w:pPr>
              <w:topLinePunct/>
              <w:spacing w:line="320" w:lineRule="exact"/>
              <w:textAlignment w:val="center"/>
              <w:rPr>
                <w:rFonts w:ascii="宋体" w:hAnsi="宋体"/>
                <w:color w:val="000000"/>
                <w:sz w:val="24"/>
              </w:rPr>
            </w:pPr>
            <w:r>
              <w:rPr>
                <w:rFonts w:hint="eastAsia" w:ascii="宋体" w:hAnsi="宋体"/>
                <w:color w:val="000000"/>
                <w:kern w:val="0"/>
                <w:sz w:val="24"/>
              </w:rPr>
              <w:t>由市场监管部门审核认定。</w:t>
            </w:r>
          </w:p>
        </w:tc>
      </w:tr>
      <w:tr w14:paraId="14CCDDD3">
        <w:tblPrEx>
          <w:tblCellMar>
            <w:top w:w="0" w:type="dxa"/>
            <w:left w:w="108" w:type="dxa"/>
            <w:bottom w:w="0" w:type="dxa"/>
            <w:right w:w="108" w:type="dxa"/>
          </w:tblCellMar>
        </w:tblPrEx>
        <w:trPr>
          <w:trHeight w:val="53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7B5B2E">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38437">
            <w:pPr>
              <w:topLinePunct/>
              <w:spacing w:line="320" w:lineRule="exact"/>
              <w:textAlignment w:val="center"/>
              <w:rPr>
                <w:rFonts w:ascii="宋体" w:hAnsi="宋体"/>
                <w:color w:val="000000"/>
                <w:sz w:val="24"/>
              </w:rPr>
            </w:pPr>
            <w:r>
              <w:rPr>
                <w:rFonts w:hint="eastAsia" w:ascii="宋体" w:hAnsi="宋体"/>
                <w:color w:val="C00000"/>
                <w:kern w:val="0"/>
                <w:sz w:val="24"/>
              </w:rPr>
              <w:t>省级专精特新企业</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E800">
            <w:pPr>
              <w:topLinePunct/>
              <w:spacing w:line="320" w:lineRule="exact"/>
              <w:textAlignment w:val="center"/>
              <w:rPr>
                <w:rFonts w:ascii="宋体" w:hAnsi="宋体"/>
                <w:color w:val="000000"/>
                <w:sz w:val="24"/>
              </w:rPr>
            </w:pPr>
            <w:r>
              <w:rPr>
                <w:rFonts w:hint="eastAsia" w:ascii="宋体" w:hAnsi="宋体"/>
                <w:color w:val="000000"/>
                <w:kern w:val="0"/>
                <w:sz w:val="24"/>
              </w:rPr>
              <w:t>省级加1分。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5FD5">
            <w:pPr>
              <w:topLinePunct/>
              <w:spacing w:line="320" w:lineRule="exact"/>
              <w:textAlignment w:val="center"/>
              <w:rPr>
                <w:rFonts w:ascii="宋体" w:hAnsi="宋体"/>
                <w:color w:val="000000"/>
                <w:sz w:val="24"/>
              </w:rPr>
            </w:pPr>
            <w:r>
              <w:rPr>
                <w:rFonts w:hint="eastAsia" w:ascii="宋体" w:hAnsi="宋体"/>
                <w:color w:val="000000"/>
                <w:kern w:val="0"/>
                <w:sz w:val="24"/>
              </w:rPr>
              <w:t>由工信部门审核认定。</w:t>
            </w:r>
          </w:p>
        </w:tc>
      </w:tr>
      <w:tr w14:paraId="5526855F">
        <w:tblPrEx>
          <w:tblCellMar>
            <w:top w:w="0" w:type="dxa"/>
            <w:left w:w="108" w:type="dxa"/>
            <w:bottom w:w="0" w:type="dxa"/>
            <w:right w:w="108" w:type="dxa"/>
          </w:tblCellMar>
        </w:tblPrEx>
        <w:trPr>
          <w:trHeight w:val="54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6DB853">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2D474">
            <w:pPr>
              <w:topLinePunct/>
              <w:spacing w:line="320" w:lineRule="exact"/>
              <w:textAlignment w:val="center"/>
              <w:rPr>
                <w:rFonts w:ascii="宋体" w:hAnsi="宋体"/>
                <w:color w:val="000000"/>
                <w:sz w:val="24"/>
              </w:rPr>
            </w:pPr>
            <w:r>
              <w:rPr>
                <w:rFonts w:hint="eastAsia" w:ascii="宋体" w:hAnsi="宋体"/>
                <w:color w:val="000000"/>
                <w:kern w:val="0"/>
                <w:sz w:val="24"/>
              </w:rPr>
              <w:t>省级以上智能车间</w:t>
            </w:r>
            <w:r>
              <w:rPr>
                <w:rFonts w:hint="eastAsia" w:ascii="宋体" w:hAnsi="宋体"/>
                <w:color w:val="000000"/>
                <w:kern w:val="0"/>
                <w:sz w:val="24"/>
                <w:lang w:eastAsia="zh-CN"/>
              </w:rPr>
              <w:t>（</w:t>
            </w:r>
            <w:r>
              <w:rPr>
                <w:rFonts w:hint="eastAsia" w:ascii="宋体" w:hAnsi="宋体"/>
                <w:color w:val="000000"/>
                <w:kern w:val="0"/>
                <w:sz w:val="24"/>
              </w:rPr>
              <w:t>工厂</w:t>
            </w:r>
            <w:r>
              <w:rPr>
                <w:rFonts w:hint="eastAsia" w:ascii="宋体" w:hAnsi="宋体"/>
                <w:color w:val="000000"/>
                <w:kern w:val="0"/>
                <w:sz w:val="24"/>
                <w:lang w:eastAsia="zh-CN"/>
              </w:rPr>
              <w:t>）</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8B002">
            <w:pPr>
              <w:topLinePunct/>
              <w:spacing w:line="320" w:lineRule="exact"/>
              <w:textAlignment w:val="center"/>
              <w:rPr>
                <w:rFonts w:ascii="宋体" w:hAnsi="宋体"/>
                <w:color w:val="000000"/>
                <w:sz w:val="24"/>
              </w:rPr>
            </w:pPr>
            <w:r>
              <w:rPr>
                <w:rFonts w:hint="eastAsia" w:ascii="宋体" w:hAnsi="宋体"/>
                <w:color w:val="000000"/>
                <w:kern w:val="0"/>
                <w:sz w:val="24"/>
              </w:rPr>
              <w:t>省级加1分。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C707F">
            <w:pPr>
              <w:topLinePunct/>
              <w:spacing w:line="320" w:lineRule="exact"/>
              <w:textAlignment w:val="center"/>
              <w:rPr>
                <w:rFonts w:ascii="宋体" w:hAnsi="宋体"/>
                <w:color w:val="000000"/>
                <w:sz w:val="24"/>
              </w:rPr>
            </w:pPr>
            <w:r>
              <w:rPr>
                <w:rFonts w:hint="eastAsia" w:ascii="宋体" w:hAnsi="宋体"/>
                <w:color w:val="000000"/>
                <w:kern w:val="0"/>
                <w:sz w:val="24"/>
              </w:rPr>
              <w:t>由工信部门审核认定。</w:t>
            </w:r>
          </w:p>
        </w:tc>
      </w:tr>
      <w:tr w14:paraId="2C3E3FE4">
        <w:tblPrEx>
          <w:tblCellMar>
            <w:top w:w="0" w:type="dxa"/>
            <w:left w:w="108" w:type="dxa"/>
            <w:bottom w:w="0" w:type="dxa"/>
            <w:right w:w="108" w:type="dxa"/>
          </w:tblCellMar>
        </w:tblPrEx>
        <w:trPr>
          <w:trHeight w:val="7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7745F">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442A0">
            <w:pPr>
              <w:topLinePunct/>
              <w:spacing w:line="320" w:lineRule="exact"/>
              <w:textAlignment w:val="center"/>
              <w:rPr>
                <w:rFonts w:ascii="宋体" w:hAnsi="宋体"/>
                <w:color w:val="000000"/>
                <w:sz w:val="24"/>
              </w:rPr>
            </w:pPr>
            <w:r>
              <w:rPr>
                <w:rFonts w:hint="eastAsia" w:ascii="宋体" w:hAnsi="宋体"/>
                <w:color w:val="000000"/>
                <w:kern w:val="0"/>
                <w:sz w:val="24"/>
              </w:rPr>
              <w:t>省级及以上绿色工厂或能效水效领跑者企业</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AEBEFB">
            <w:pPr>
              <w:topLinePunct/>
              <w:spacing w:line="320" w:lineRule="exact"/>
              <w:textAlignment w:val="center"/>
              <w:rPr>
                <w:rFonts w:ascii="宋体" w:hAnsi="宋体"/>
                <w:color w:val="000000"/>
                <w:sz w:val="24"/>
              </w:rPr>
            </w:pPr>
            <w:r>
              <w:rPr>
                <w:rFonts w:hint="eastAsia" w:ascii="宋体" w:hAnsi="宋体"/>
                <w:color w:val="000000"/>
                <w:kern w:val="0"/>
                <w:sz w:val="24"/>
              </w:rPr>
              <w:t>省级加1分。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C2BD6">
            <w:pPr>
              <w:topLinePunct/>
              <w:spacing w:line="320" w:lineRule="exact"/>
              <w:textAlignment w:val="center"/>
              <w:rPr>
                <w:rFonts w:ascii="宋体" w:hAnsi="宋体"/>
                <w:color w:val="000000"/>
                <w:sz w:val="24"/>
              </w:rPr>
            </w:pPr>
            <w:r>
              <w:rPr>
                <w:rFonts w:hint="eastAsia" w:ascii="宋体" w:hAnsi="宋体"/>
                <w:color w:val="000000"/>
                <w:kern w:val="0"/>
                <w:sz w:val="24"/>
              </w:rPr>
              <w:t>由工信部门审核认定。</w:t>
            </w:r>
          </w:p>
        </w:tc>
      </w:tr>
      <w:tr w14:paraId="4796D8E7">
        <w:tblPrEx>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949F26">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9D5EF0">
            <w:pPr>
              <w:topLinePunct/>
              <w:spacing w:line="320" w:lineRule="exact"/>
              <w:textAlignment w:val="center"/>
              <w:rPr>
                <w:rFonts w:ascii="宋体" w:hAnsi="宋体"/>
                <w:color w:val="000000"/>
                <w:kern w:val="0"/>
                <w:sz w:val="24"/>
              </w:rPr>
            </w:pPr>
            <w:r>
              <w:rPr>
                <w:rFonts w:hint="eastAsia" w:ascii="宋体" w:hAnsi="宋体"/>
                <w:color w:val="000000"/>
                <w:kern w:val="0"/>
                <w:sz w:val="24"/>
              </w:rPr>
              <w:t>产值、纳税、营收、利润增长</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68E633">
            <w:pPr>
              <w:topLinePunct/>
              <w:spacing w:line="320" w:lineRule="exact"/>
              <w:textAlignment w:val="center"/>
              <w:rPr>
                <w:rFonts w:ascii="宋体" w:hAnsi="宋体"/>
                <w:color w:val="000000"/>
                <w:kern w:val="0"/>
                <w:sz w:val="24"/>
              </w:rPr>
            </w:pPr>
            <w:r>
              <w:rPr>
                <w:rFonts w:hint="eastAsia" w:ascii="宋体" w:hAnsi="宋体"/>
                <w:color w:val="000000"/>
                <w:kern w:val="0"/>
                <w:sz w:val="24"/>
              </w:rPr>
              <w:t>产值总额超过1亿元;产值增幅超过10%;纳税总额超过500万元;营业收入增幅超过10%、利润率超过10%的企业，在基本指标得分结果的基础上，每满足1项，分别再加2分进行评级。</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C6AB5">
            <w:pPr>
              <w:topLinePunct/>
              <w:spacing w:line="320" w:lineRule="exact"/>
              <w:textAlignment w:val="center"/>
              <w:rPr>
                <w:rFonts w:ascii="宋体" w:hAnsi="宋体"/>
                <w:color w:val="000000"/>
                <w:kern w:val="0"/>
                <w:sz w:val="24"/>
              </w:rPr>
            </w:pPr>
            <w:r>
              <w:rPr>
                <w:rFonts w:hint="eastAsia" w:ascii="宋体" w:hAnsi="宋体"/>
                <w:color w:val="000000"/>
                <w:kern w:val="0"/>
                <w:sz w:val="24"/>
              </w:rPr>
              <w:t>由税务、统计部门审核认定。</w:t>
            </w:r>
          </w:p>
        </w:tc>
      </w:tr>
      <w:tr w14:paraId="640B4D95">
        <w:tblPrEx>
          <w:tblCellMar>
            <w:top w:w="0" w:type="dxa"/>
            <w:left w:w="108" w:type="dxa"/>
            <w:bottom w:w="0" w:type="dxa"/>
            <w:right w:w="108" w:type="dxa"/>
          </w:tblCellMar>
        </w:tblPrEx>
        <w:trPr>
          <w:trHeight w:val="59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44CF5">
            <w:pPr>
              <w:topLinePunct/>
              <w:spacing w:line="320" w:lineRule="exact"/>
              <w:rPr>
                <w:rFonts w:ascii="宋体" w:hAnsi="宋体"/>
                <w:color w:val="000000"/>
                <w:sz w:val="24"/>
              </w:rPr>
            </w:pPr>
          </w:p>
        </w:tc>
        <w:tc>
          <w:tcPr>
            <w:tcW w:w="140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4004075">
            <w:pPr>
              <w:topLinePunct/>
              <w:spacing w:line="320" w:lineRule="exact"/>
              <w:textAlignment w:val="center"/>
              <w:rPr>
                <w:rFonts w:ascii="宋体" w:hAnsi="宋体"/>
                <w:color w:val="000000"/>
                <w:sz w:val="24"/>
              </w:rPr>
            </w:pPr>
            <w:r>
              <w:rPr>
                <w:rFonts w:hint="eastAsia" w:ascii="宋体" w:hAnsi="宋体"/>
                <w:color w:val="000000"/>
                <w:kern w:val="0"/>
                <w:sz w:val="24"/>
              </w:rPr>
              <w:t>注：以上每项最高加分不超过2分；企业同时符合以上多项加分条件的，总加分不超过10分。</w:t>
            </w:r>
          </w:p>
        </w:tc>
      </w:tr>
      <w:tr w14:paraId="67C0381E">
        <w:tblPrEx>
          <w:tblCellMar>
            <w:top w:w="0" w:type="dxa"/>
            <w:left w:w="108" w:type="dxa"/>
            <w:bottom w:w="0" w:type="dxa"/>
            <w:right w:w="108" w:type="dxa"/>
          </w:tblCellMar>
        </w:tblPrEx>
        <w:trPr>
          <w:trHeight w:val="72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5543B8">
            <w:pPr>
              <w:topLinePunct/>
              <w:spacing w:line="320" w:lineRule="exact"/>
              <w:textAlignment w:val="center"/>
              <w:rPr>
                <w:rFonts w:ascii="宋体" w:hAnsi="宋体"/>
                <w:color w:val="000000"/>
                <w:sz w:val="24"/>
              </w:rPr>
            </w:pPr>
            <w:r>
              <w:rPr>
                <w:rFonts w:hint="eastAsia" w:ascii="宋体" w:hAnsi="宋体"/>
                <w:color w:val="000000"/>
                <w:kern w:val="0"/>
                <w:sz w:val="24"/>
              </w:rPr>
              <w:t>减分项</w:t>
            </w: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AF876D">
            <w:pPr>
              <w:topLinePunct/>
              <w:spacing w:line="320" w:lineRule="exact"/>
              <w:textAlignment w:val="center"/>
              <w:rPr>
                <w:rFonts w:ascii="宋体" w:hAnsi="宋体"/>
                <w:color w:val="000000"/>
                <w:sz w:val="24"/>
              </w:rPr>
            </w:pPr>
            <w:r>
              <w:rPr>
                <w:rFonts w:hint="eastAsia" w:ascii="宋体" w:hAnsi="宋体"/>
                <w:color w:val="000000"/>
                <w:kern w:val="0"/>
                <w:sz w:val="24"/>
              </w:rPr>
              <w:t>发生较大及以上安全生产事故</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4E376">
            <w:pPr>
              <w:topLinePunct/>
              <w:spacing w:line="320" w:lineRule="exact"/>
              <w:textAlignment w:val="center"/>
              <w:rPr>
                <w:rFonts w:ascii="宋体" w:hAnsi="宋体"/>
                <w:color w:val="000000"/>
                <w:sz w:val="24"/>
              </w:rPr>
            </w:pPr>
            <w:r>
              <w:rPr>
                <w:rFonts w:hint="eastAsia" w:ascii="宋体" w:hAnsi="宋体"/>
                <w:color w:val="000000"/>
                <w:kern w:val="0"/>
                <w:sz w:val="24"/>
              </w:rPr>
              <w:t>减2分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200D">
            <w:pPr>
              <w:topLinePunct/>
              <w:spacing w:line="320" w:lineRule="exact"/>
              <w:textAlignment w:val="center"/>
              <w:rPr>
                <w:rFonts w:ascii="宋体" w:hAnsi="宋体"/>
                <w:color w:val="000000"/>
                <w:sz w:val="24"/>
              </w:rPr>
            </w:pPr>
            <w:r>
              <w:rPr>
                <w:rFonts w:hint="eastAsia" w:ascii="宋体" w:hAnsi="宋体"/>
                <w:color w:val="000000"/>
                <w:kern w:val="0"/>
                <w:sz w:val="24"/>
              </w:rPr>
              <w:t>由应急部门审核认定。</w:t>
            </w:r>
          </w:p>
        </w:tc>
      </w:tr>
      <w:tr w14:paraId="3C75800D">
        <w:tblPrEx>
          <w:tblCellMar>
            <w:top w:w="0" w:type="dxa"/>
            <w:left w:w="108" w:type="dxa"/>
            <w:bottom w:w="0" w:type="dxa"/>
            <w:right w:w="108" w:type="dxa"/>
          </w:tblCellMar>
        </w:tblPrEx>
        <w:trPr>
          <w:trHeight w:val="75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866A20">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3B19F">
            <w:pPr>
              <w:topLinePunct/>
              <w:spacing w:line="320" w:lineRule="exact"/>
              <w:textAlignment w:val="center"/>
              <w:rPr>
                <w:rFonts w:ascii="宋体" w:hAnsi="宋体"/>
                <w:color w:val="000000"/>
                <w:sz w:val="24"/>
              </w:rPr>
            </w:pPr>
            <w:r>
              <w:rPr>
                <w:rFonts w:hint="eastAsia" w:ascii="宋体" w:hAnsi="宋体"/>
                <w:color w:val="000000"/>
                <w:kern w:val="0"/>
                <w:sz w:val="24"/>
              </w:rPr>
              <w:t>重大环境污染事件受到环保处罚</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25D449">
            <w:pPr>
              <w:topLinePunct/>
              <w:spacing w:line="320" w:lineRule="exact"/>
              <w:textAlignment w:val="center"/>
              <w:rPr>
                <w:rFonts w:ascii="宋体" w:hAnsi="宋体"/>
                <w:color w:val="000000"/>
                <w:sz w:val="24"/>
              </w:rPr>
            </w:pPr>
            <w:r>
              <w:rPr>
                <w:rFonts w:hint="eastAsia" w:ascii="宋体" w:hAnsi="宋体"/>
                <w:color w:val="000000"/>
                <w:kern w:val="0"/>
                <w:sz w:val="24"/>
              </w:rPr>
              <w:t>区级减1分，市级及以上减2分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05A2">
            <w:pPr>
              <w:topLinePunct/>
              <w:spacing w:line="320" w:lineRule="exact"/>
              <w:textAlignment w:val="center"/>
              <w:rPr>
                <w:rFonts w:ascii="宋体" w:hAnsi="宋体"/>
                <w:color w:val="000000"/>
                <w:sz w:val="24"/>
              </w:rPr>
            </w:pPr>
            <w:r>
              <w:rPr>
                <w:rFonts w:hint="eastAsia" w:ascii="宋体" w:hAnsi="宋体"/>
                <w:color w:val="000000"/>
                <w:kern w:val="0"/>
                <w:sz w:val="24"/>
              </w:rPr>
              <w:t>由环保部门审核认定。</w:t>
            </w:r>
          </w:p>
        </w:tc>
      </w:tr>
      <w:tr w14:paraId="7F418523">
        <w:tblPrEx>
          <w:tblCellMar>
            <w:top w:w="0" w:type="dxa"/>
            <w:left w:w="108" w:type="dxa"/>
            <w:bottom w:w="0" w:type="dxa"/>
            <w:right w:w="108" w:type="dxa"/>
          </w:tblCellMar>
        </w:tblPrEx>
        <w:trPr>
          <w:trHeight w:val="9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50C5A1">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6389E">
            <w:pPr>
              <w:topLinePunct/>
              <w:spacing w:line="320" w:lineRule="exact"/>
              <w:textAlignment w:val="center"/>
              <w:rPr>
                <w:rFonts w:ascii="宋体" w:hAnsi="宋体"/>
                <w:color w:val="000000"/>
                <w:sz w:val="24"/>
              </w:rPr>
            </w:pPr>
            <w:r>
              <w:rPr>
                <w:rFonts w:hint="eastAsia" w:ascii="宋体" w:hAnsi="宋体"/>
                <w:color w:val="000000"/>
                <w:kern w:val="0"/>
                <w:sz w:val="24"/>
              </w:rPr>
              <w:t>因违法违规或严重失信致使纳税信用等级被直接判定为D级</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8083EC">
            <w:pPr>
              <w:topLinePunct/>
              <w:spacing w:line="320" w:lineRule="exact"/>
              <w:textAlignment w:val="center"/>
              <w:rPr>
                <w:rFonts w:ascii="宋体" w:hAnsi="宋体"/>
                <w:color w:val="000000"/>
                <w:sz w:val="24"/>
              </w:rPr>
            </w:pPr>
            <w:r>
              <w:rPr>
                <w:rFonts w:hint="eastAsia" w:ascii="宋体" w:hAnsi="宋体"/>
                <w:color w:val="000000"/>
                <w:kern w:val="0"/>
                <w:sz w:val="24"/>
              </w:rPr>
              <w:t>减1分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82C1C">
            <w:pPr>
              <w:topLinePunct/>
              <w:spacing w:line="320" w:lineRule="exact"/>
              <w:textAlignment w:val="center"/>
              <w:rPr>
                <w:rFonts w:ascii="宋体" w:hAnsi="宋体"/>
                <w:color w:val="000000"/>
                <w:sz w:val="24"/>
              </w:rPr>
            </w:pPr>
            <w:r>
              <w:rPr>
                <w:rFonts w:hint="eastAsia" w:ascii="宋体" w:hAnsi="宋体"/>
                <w:color w:val="000000"/>
                <w:kern w:val="0"/>
                <w:sz w:val="24"/>
              </w:rPr>
              <w:t>由税务部门审核认定。</w:t>
            </w:r>
          </w:p>
        </w:tc>
      </w:tr>
      <w:tr w14:paraId="09FD0E31">
        <w:tblPrEx>
          <w:tblCellMar>
            <w:top w:w="0" w:type="dxa"/>
            <w:left w:w="108" w:type="dxa"/>
            <w:bottom w:w="0" w:type="dxa"/>
            <w:right w:w="108" w:type="dxa"/>
          </w:tblCellMar>
        </w:tblPrEx>
        <w:trPr>
          <w:trHeight w:val="477"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84150">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B8A64">
            <w:pPr>
              <w:topLinePunct/>
              <w:spacing w:line="320" w:lineRule="exact"/>
              <w:textAlignment w:val="center"/>
              <w:rPr>
                <w:rFonts w:ascii="宋体" w:hAnsi="宋体"/>
                <w:color w:val="000000"/>
                <w:sz w:val="24"/>
              </w:rPr>
            </w:pPr>
            <w:r>
              <w:rPr>
                <w:rFonts w:hint="eastAsia" w:ascii="宋体" w:hAnsi="宋体"/>
                <w:color w:val="000000"/>
                <w:kern w:val="0"/>
                <w:sz w:val="24"/>
              </w:rPr>
              <w:t>新增违法用地</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BEE2B">
            <w:pPr>
              <w:topLinePunct/>
              <w:spacing w:line="320" w:lineRule="exact"/>
              <w:textAlignment w:val="center"/>
              <w:rPr>
                <w:rFonts w:ascii="宋体" w:hAnsi="宋体"/>
                <w:color w:val="000000"/>
                <w:sz w:val="24"/>
              </w:rPr>
            </w:pPr>
            <w:r>
              <w:rPr>
                <w:rFonts w:hint="eastAsia" w:ascii="宋体" w:hAnsi="宋体"/>
                <w:color w:val="000000"/>
                <w:kern w:val="0"/>
                <w:sz w:val="24"/>
              </w:rPr>
              <w:t>减1分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FB9FA">
            <w:pPr>
              <w:topLinePunct/>
              <w:spacing w:line="320" w:lineRule="exact"/>
              <w:textAlignment w:val="center"/>
              <w:rPr>
                <w:rFonts w:ascii="宋体" w:hAnsi="宋体"/>
                <w:color w:val="000000"/>
                <w:sz w:val="24"/>
              </w:rPr>
            </w:pPr>
            <w:r>
              <w:rPr>
                <w:rFonts w:hint="eastAsia" w:ascii="宋体" w:hAnsi="宋体"/>
                <w:color w:val="000000"/>
                <w:kern w:val="0"/>
                <w:sz w:val="24"/>
              </w:rPr>
              <w:t>由自然资源部门审核认定。</w:t>
            </w:r>
          </w:p>
        </w:tc>
      </w:tr>
      <w:tr w14:paraId="213856E9">
        <w:tblPrEx>
          <w:tblCellMar>
            <w:top w:w="0" w:type="dxa"/>
            <w:left w:w="108" w:type="dxa"/>
            <w:bottom w:w="0" w:type="dxa"/>
            <w:right w:w="108" w:type="dxa"/>
          </w:tblCellMar>
        </w:tblPrEx>
        <w:trPr>
          <w:trHeight w:val="47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652F8C">
            <w:pPr>
              <w:topLinePunct/>
              <w:spacing w:line="320" w:lineRule="exact"/>
              <w:rPr>
                <w:rFonts w:ascii="宋体" w:hAnsi="宋体"/>
                <w:color w:val="000000"/>
                <w:sz w:val="24"/>
              </w:rPr>
            </w:pPr>
          </w:p>
        </w:tc>
        <w:tc>
          <w:tcPr>
            <w:tcW w:w="31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9B8F64">
            <w:pPr>
              <w:topLinePunct/>
              <w:spacing w:line="320" w:lineRule="exact"/>
              <w:textAlignment w:val="center"/>
              <w:rPr>
                <w:rFonts w:ascii="宋体" w:hAnsi="宋体"/>
                <w:color w:val="000000"/>
                <w:sz w:val="24"/>
              </w:rPr>
            </w:pPr>
            <w:r>
              <w:rPr>
                <w:rFonts w:hint="eastAsia" w:ascii="宋体" w:hAnsi="宋体"/>
                <w:color w:val="000000"/>
                <w:kern w:val="0"/>
                <w:sz w:val="24"/>
              </w:rPr>
              <w:t>列入企业信用黑名单</w:t>
            </w:r>
          </w:p>
        </w:tc>
        <w:tc>
          <w:tcPr>
            <w:tcW w:w="6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1BFB3">
            <w:pPr>
              <w:topLinePunct/>
              <w:spacing w:line="320" w:lineRule="exact"/>
              <w:textAlignment w:val="center"/>
              <w:rPr>
                <w:rFonts w:ascii="宋体" w:hAnsi="宋体"/>
                <w:color w:val="000000"/>
                <w:sz w:val="24"/>
              </w:rPr>
            </w:pPr>
            <w:r>
              <w:rPr>
                <w:rFonts w:hint="eastAsia" w:ascii="宋体" w:hAnsi="宋体"/>
                <w:color w:val="000000"/>
                <w:kern w:val="0"/>
                <w:sz w:val="24"/>
              </w:rPr>
              <w:t>减1分</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37667">
            <w:pPr>
              <w:topLinePunct/>
              <w:spacing w:line="320" w:lineRule="exact"/>
              <w:textAlignment w:val="center"/>
              <w:rPr>
                <w:rFonts w:ascii="宋体" w:hAnsi="宋体"/>
                <w:color w:val="000000"/>
                <w:sz w:val="24"/>
              </w:rPr>
            </w:pPr>
            <w:r>
              <w:rPr>
                <w:rFonts w:hint="eastAsia" w:ascii="宋体" w:hAnsi="宋体"/>
                <w:color w:val="000000"/>
                <w:kern w:val="0"/>
                <w:sz w:val="24"/>
              </w:rPr>
              <w:t>由金融部门审核认定。</w:t>
            </w:r>
          </w:p>
        </w:tc>
      </w:tr>
      <w:tr w14:paraId="19E7B9DC">
        <w:tblPrEx>
          <w:tblCellMar>
            <w:top w:w="0" w:type="dxa"/>
            <w:left w:w="108" w:type="dxa"/>
            <w:bottom w:w="0" w:type="dxa"/>
            <w:right w:w="108" w:type="dxa"/>
          </w:tblCellMar>
        </w:tblPrEx>
        <w:trPr>
          <w:trHeight w:val="532"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9A4229">
            <w:pPr>
              <w:topLinePunct/>
              <w:spacing w:line="320" w:lineRule="exact"/>
              <w:rPr>
                <w:rFonts w:ascii="宋体" w:hAnsi="宋体"/>
                <w:color w:val="000000"/>
                <w:sz w:val="24"/>
              </w:rPr>
            </w:pPr>
          </w:p>
        </w:tc>
        <w:tc>
          <w:tcPr>
            <w:tcW w:w="1400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00B32BD">
            <w:pPr>
              <w:topLinePunct/>
              <w:spacing w:line="320" w:lineRule="exact"/>
              <w:textAlignment w:val="center"/>
              <w:rPr>
                <w:rFonts w:ascii="宋体" w:hAnsi="宋体"/>
                <w:color w:val="000000"/>
                <w:sz w:val="24"/>
              </w:rPr>
            </w:pPr>
            <w:r>
              <w:rPr>
                <w:rFonts w:hint="eastAsia" w:ascii="宋体" w:hAnsi="宋体"/>
                <w:color w:val="000000"/>
                <w:kern w:val="0"/>
                <w:sz w:val="24"/>
              </w:rPr>
              <w:t>注：以上每项最高减分不超过2分；企业同时符合以上多项扣分条件的，累计扣分不超过5分。</w:t>
            </w:r>
          </w:p>
        </w:tc>
      </w:tr>
      <w:tr w14:paraId="7F47B4A5">
        <w:tblPrEx>
          <w:tblCellMar>
            <w:top w:w="0" w:type="dxa"/>
            <w:left w:w="108" w:type="dxa"/>
            <w:bottom w:w="0" w:type="dxa"/>
            <w:right w:w="108" w:type="dxa"/>
          </w:tblCellMar>
        </w:tblPrEx>
        <w:trPr>
          <w:trHeight w:val="270"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C28F5C">
            <w:pPr>
              <w:topLinePunct/>
              <w:spacing w:line="320" w:lineRule="exact"/>
              <w:textAlignment w:val="center"/>
              <w:rPr>
                <w:rFonts w:ascii="宋体" w:hAnsi="宋体"/>
                <w:color w:val="000000"/>
                <w:sz w:val="24"/>
              </w:rPr>
            </w:pPr>
            <w:r>
              <w:rPr>
                <w:rFonts w:hint="eastAsia" w:ascii="宋体" w:hAnsi="宋体"/>
                <w:color w:val="000000"/>
                <w:kern w:val="0"/>
                <w:sz w:val="24"/>
              </w:rPr>
              <w:t>调  档  情  况</w:t>
            </w:r>
          </w:p>
        </w:tc>
        <w:tc>
          <w:tcPr>
            <w:tcW w:w="9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15BCD0">
            <w:pPr>
              <w:topLinePunct/>
              <w:spacing w:line="320" w:lineRule="exact"/>
              <w:textAlignment w:val="center"/>
              <w:rPr>
                <w:rFonts w:ascii="宋体" w:hAnsi="宋体"/>
                <w:color w:val="000000"/>
                <w:sz w:val="24"/>
              </w:rPr>
            </w:pPr>
            <w:r>
              <w:rPr>
                <w:rFonts w:hint="eastAsia" w:ascii="宋体" w:hAnsi="宋体"/>
                <w:color w:val="000000"/>
                <w:kern w:val="0"/>
                <w:sz w:val="24"/>
              </w:rPr>
              <w:t>亩均税收在参评企业排名后50％的企业原则上不划入A类</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A417">
            <w:pPr>
              <w:topLinePunct/>
              <w:spacing w:line="320" w:lineRule="exact"/>
              <w:textAlignment w:val="center"/>
              <w:rPr>
                <w:rFonts w:ascii="宋体" w:hAnsi="宋体"/>
                <w:color w:val="000000"/>
                <w:sz w:val="24"/>
              </w:rPr>
            </w:pPr>
            <w:r>
              <w:rPr>
                <w:rFonts w:hint="eastAsia" w:ascii="宋体" w:hAnsi="宋体"/>
                <w:color w:val="000000"/>
                <w:kern w:val="0"/>
                <w:sz w:val="24"/>
              </w:rPr>
              <w:t>由税务部门、自然资源部门审核认定。</w:t>
            </w:r>
          </w:p>
        </w:tc>
      </w:tr>
      <w:tr w14:paraId="23A7CA73">
        <w:tblPrEx>
          <w:tblCellMar>
            <w:top w:w="0" w:type="dxa"/>
            <w:left w:w="108" w:type="dxa"/>
            <w:bottom w:w="0" w:type="dxa"/>
            <w:right w:w="108" w:type="dxa"/>
          </w:tblCellMar>
        </w:tblPrEx>
        <w:trPr>
          <w:trHeight w:val="81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D1BC3">
            <w:pPr>
              <w:topLinePunct/>
              <w:spacing w:line="320" w:lineRule="exact"/>
              <w:rPr>
                <w:rFonts w:ascii="宋体" w:hAnsi="宋体"/>
                <w:color w:val="000000"/>
                <w:sz w:val="24"/>
              </w:rPr>
            </w:pPr>
          </w:p>
        </w:tc>
        <w:tc>
          <w:tcPr>
            <w:tcW w:w="9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B5DFEA">
            <w:pPr>
              <w:topLinePunct/>
              <w:spacing w:line="320" w:lineRule="exact"/>
              <w:textAlignment w:val="center"/>
              <w:rPr>
                <w:rFonts w:ascii="宋体" w:hAnsi="宋体"/>
                <w:color w:val="000000"/>
                <w:sz w:val="24"/>
              </w:rPr>
            </w:pPr>
            <w:r>
              <w:rPr>
                <w:rFonts w:hint="eastAsia" w:ascii="宋体" w:hAnsi="宋体"/>
                <w:color w:val="000000"/>
                <w:kern w:val="0"/>
                <w:sz w:val="24"/>
              </w:rPr>
              <w:t>当年发生重大安全生产事故的企业，节能降耗或污染减排年度任务未完成的企业，在全国企业信用信息公示系统中列为经营异常名录的企业，不划入A类</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5A3A">
            <w:pPr>
              <w:topLinePunct/>
              <w:spacing w:line="320" w:lineRule="exact"/>
              <w:textAlignment w:val="center"/>
              <w:rPr>
                <w:rFonts w:ascii="宋体" w:hAnsi="宋体"/>
                <w:color w:val="000000"/>
                <w:sz w:val="24"/>
              </w:rPr>
            </w:pPr>
            <w:r>
              <w:rPr>
                <w:rFonts w:hint="eastAsia" w:ascii="宋体" w:hAnsi="宋体"/>
                <w:color w:val="000000"/>
                <w:kern w:val="0"/>
                <w:sz w:val="24"/>
              </w:rPr>
              <w:t>由应急部门、生态环境部门、金融部门审核认定。</w:t>
            </w:r>
          </w:p>
        </w:tc>
      </w:tr>
      <w:tr w14:paraId="7098152C">
        <w:tblPrEx>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915164">
            <w:pPr>
              <w:topLinePunct/>
              <w:spacing w:line="320" w:lineRule="exact"/>
              <w:rPr>
                <w:rFonts w:ascii="宋体" w:hAnsi="宋体"/>
                <w:color w:val="000000"/>
                <w:sz w:val="24"/>
              </w:rPr>
            </w:pPr>
          </w:p>
        </w:tc>
        <w:tc>
          <w:tcPr>
            <w:tcW w:w="9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B942D8">
            <w:pPr>
              <w:topLinePunct/>
              <w:spacing w:line="320" w:lineRule="exact"/>
              <w:textAlignment w:val="center"/>
              <w:rPr>
                <w:rFonts w:ascii="宋体" w:hAnsi="宋体"/>
                <w:color w:val="000000"/>
                <w:sz w:val="24"/>
              </w:rPr>
            </w:pPr>
            <w:r>
              <w:rPr>
                <w:rFonts w:hint="eastAsia" w:ascii="宋体" w:hAnsi="宋体"/>
                <w:color w:val="000000"/>
                <w:kern w:val="0"/>
                <w:sz w:val="24"/>
              </w:rPr>
              <w:t>上一年度被评为A类的企业、本年度工业设备更新改造投入超1000万元的规模以上企业或超500万元的重点后备企业以及新达到规模以上标准未满一年的企业原则上不划入C、D类</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0574">
            <w:pPr>
              <w:topLinePunct/>
              <w:spacing w:line="320" w:lineRule="exact"/>
              <w:textAlignment w:val="center"/>
              <w:rPr>
                <w:rFonts w:ascii="宋体" w:hAnsi="宋体"/>
                <w:color w:val="000000"/>
                <w:sz w:val="24"/>
              </w:rPr>
            </w:pPr>
            <w:r>
              <w:rPr>
                <w:rFonts w:hint="eastAsia" w:ascii="宋体" w:hAnsi="宋体"/>
                <w:color w:val="000000"/>
                <w:kern w:val="0"/>
                <w:sz w:val="24"/>
              </w:rPr>
              <w:t>由工信部门审核认定。</w:t>
            </w:r>
          </w:p>
        </w:tc>
      </w:tr>
      <w:tr w14:paraId="31D8D6ED">
        <w:tblPrEx>
          <w:tblCellMar>
            <w:top w:w="0" w:type="dxa"/>
            <w:left w:w="108" w:type="dxa"/>
            <w:bottom w:w="0" w:type="dxa"/>
            <w:right w:w="108" w:type="dxa"/>
          </w:tblCellMar>
        </w:tblPrEx>
        <w:trPr>
          <w:trHeight w:val="90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B1C53">
            <w:pPr>
              <w:topLinePunct/>
              <w:spacing w:line="320" w:lineRule="exact"/>
              <w:rPr>
                <w:rFonts w:ascii="宋体" w:hAnsi="宋体"/>
                <w:color w:val="000000"/>
                <w:sz w:val="24"/>
              </w:rPr>
            </w:pPr>
          </w:p>
        </w:tc>
        <w:tc>
          <w:tcPr>
            <w:tcW w:w="9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E5F9B8">
            <w:pPr>
              <w:topLinePunct/>
              <w:spacing w:line="320" w:lineRule="exact"/>
              <w:textAlignment w:val="center"/>
              <w:rPr>
                <w:rFonts w:ascii="宋体" w:hAnsi="宋体"/>
                <w:color w:val="000000"/>
                <w:sz w:val="24"/>
              </w:rPr>
            </w:pPr>
            <w:r>
              <w:rPr>
                <w:rFonts w:hint="eastAsia" w:ascii="宋体" w:hAnsi="宋体"/>
                <w:color w:val="000000"/>
                <w:kern w:val="0"/>
                <w:sz w:val="24"/>
              </w:rPr>
              <w:t>已列入各级政府明确淘汰关停或化解过剩产能计划的企业，《产业结构调整指导目录》（2024年本）中淘汰类，能耗、环保、质量、安全、技术不达标的企业直接划入D类。</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A3A0F">
            <w:pPr>
              <w:topLinePunct/>
              <w:spacing w:line="320" w:lineRule="exact"/>
              <w:textAlignment w:val="center"/>
              <w:rPr>
                <w:rFonts w:ascii="宋体" w:hAnsi="宋体"/>
                <w:color w:val="000000"/>
                <w:sz w:val="24"/>
              </w:rPr>
            </w:pPr>
            <w:r>
              <w:rPr>
                <w:rFonts w:hint="eastAsia" w:ascii="宋体" w:hAnsi="宋体"/>
                <w:color w:val="000000"/>
                <w:kern w:val="0"/>
                <w:sz w:val="24"/>
              </w:rPr>
              <w:t>由工信部门、发改部门审核认定。</w:t>
            </w:r>
          </w:p>
        </w:tc>
      </w:tr>
      <w:tr w14:paraId="6EDE5E3F">
        <w:tblPrEx>
          <w:tblCellMar>
            <w:top w:w="0" w:type="dxa"/>
            <w:left w:w="108" w:type="dxa"/>
            <w:bottom w:w="0" w:type="dxa"/>
            <w:right w:w="108" w:type="dxa"/>
          </w:tblCellMar>
        </w:tblPrEx>
        <w:trPr>
          <w:trHeight w:val="620"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DA931">
            <w:pPr>
              <w:topLinePunct/>
              <w:spacing w:line="320" w:lineRule="exact"/>
              <w:rPr>
                <w:rFonts w:ascii="宋体" w:hAnsi="宋体"/>
                <w:color w:val="000000"/>
                <w:sz w:val="24"/>
              </w:rPr>
            </w:pPr>
          </w:p>
        </w:tc>
        <w:tc>
          <w:tcPr>
            <w:tcW w:w="99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ACB255">
            <w:pPr>
              <w:topLinePunct/>
              <w:spacing w:line="320" w:lineRule="exact"/>
              <w:textAlignment w:val="center"/>
              <w:rPr>
                <w:rFonts w:ascii="宋体" w:hAnsi="宋体"/>
                <w:color w:val="000000"/>
                <w:sz w:val="24"/>
              </w:rPr>
            </w:pPr>
            <w:r>
              <w:rPr>
                <w:rFonts w:hint="eastAsia" w:ascii="宋体" w:hAnsi="宋体"/>
                <w:color w:val="000000"/>
                <w:kern w:val="0"/>
                <w:sz w:val="24"/>
              </w:rPr>
              <w:t>到评价统计截止日，统计在库但已停产一年以上的企业或上年度税收为零的企业，直接列入D类。</w:t>
            </w:r>
          </w:p>
        </w:tc>
        <w:tc>
          <w:tcPr>
            <w:tcW w:w="40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3B7C">
            <w:pPr>
              <w:topLinePunct/>
              <w:spacing w:line="320" w:lineRule="exact"/>
              <w:textAlignment w:val="center"/>
              <w:rPr>
                <w:rFonts w:ascii="宋体" w:hAnsi="宋体"/>
                <w:color w:val="000000"/>
                <w:sz w:val="24"/>
              </w:rPr>
            </w:pPr>
            <w:r>
              <w:rPr>
                <w:rFonts w:hint="eastAsia" w:ascii="宋体" w:hAnsi="宋体"/>
                <w:color w:val="000000"/>
                <w:kern w:val="0"/>
                <w:sz w:val="24"/>
              </w:rPr>
              <w:t>由统计部门、税务部门审核认定。</w:t>
            </w:r>
          </w:p>
        </w:tc>
      </w:tr>
    </w:tbl>
    <w:p w14:paraId="21D15959">
      <w:pPr>
        <w:topLinePunct/>
        <w:spacing w:line="608" w:lineRule="exact"/>
        <w:rPr>
          <w:rFonts w:ascii="Times New Roman" w:hAnsi="Times New Roman" w:eastAsia="仿宋_GB2312" w:cs="Times New Roman"/>
          <w:b/>
          <w:bCs/>
          <w:color w:val="000000"/>
          <w:kern w:val="0"/>
          <w:sz w:val="32"/>
          <w:szCs w:val="32"/>
        </w:rPr>
      </w:pPr>
    </w:p>
    <w:p w14:paraId="5A148612">
      <w:pPr>
        <w:topLinePunct/>
        <w:spacing w:line="608" w:lineRule="exact"/>
        <w:rPr>
          <w:rFonts w:ascii="Times New Roman" w:hAnsi="Times New Roman" w:eastAsia="仿宋_GB2312" w:cs="Times New Roman"/>
          <w:b/>
          <w:bCs/>
          <w:color w:val="000000"/>
          <w:kern w:val="0"/>
          <w:sz w:val="32"/>
          <w:szCs w:val="32"/>
        </w:rPr>
      </w:pPr>
    </w:p>
    <w:p w14:paraId="5C8C3B38">
      <w:pPr>
        <w:topLinePunct/>
        <w:spacing w:line="608" w:lineRule="exact"/>
        <w:rPr>
          <w:rFonts w:ascii="Times New Roman" w:hAnsi="Times New Roman" w:eastAsia="仿宋_GB2312" w:cs="Times New Roman"/>
          <w:b/>
          <w:bCs/>
          <w:color w:val="000000"/>
          <w:kern w:val="0"/>
          <w:sz w:val="32"/>
          <w:szCs w:val="32"/>
        </w:rPr>
      </w:pPr>
    </w:p>
    <w:p w14:paraId="1F59D33D">
      <w:pPr>
        <w:topLinePunct/>
        <w:spacing w:line="608" w:lineRule="exact"/>
        <w:rPr>
          <w:rFonts w:ascii="Times New Roman" w:hAnsi="Times New Roman" w:eastAsia="仿宋_GB2312" w:cs="Times New Roman"/>
          <w:b/>
          <w:bCs/>
          <w:color w:val="000000"/>
          <w:kern w:val="0"/>
          <w:sz w:val="32"/>
          <w:szCs w:val="32"/>
        </w:rPr>
      </w:pPr>
    </w:p>
    <w:p w14:paraId="3C39085D">
      <w:pPr>
        <w:topLinePunct/>
        <w:spacing w:line="608" w:lineRule="exact"/>
        <w:rPr>
          <w:rFonts w:ascii="Times New Roman" w:hAnsi="Times New Roman" w:eastAsia="仿宋_GB2312" w:cs="Times New Roman"/>
          <w:b/>
          <w:bCs/>
          <w:color w:val="000000"/>
          <w:kern w:val="0"/>
          <w:sz w:val="32"/>
          <w:szCs w:val="32"/>
        </w:rPr>
      </w:pPr>
    </w:p>
    <w:p w14:paraId="09303410">
      <w:pPr>
        <w:topLinePunct/>
        <w:spacing w:line="608" w:lineRule="exact"/>
        <w:rPr>
          <w:rFonts w:ascii="Times New Roman" w:hAnsi="Times New Roman" w:eastAsia="仿宋_GB2312" w:cs="Times New Roman"/>
          <w:b/>
          <w:bCs/>
          <w:color w:val="000000"/>
          <w:kern w:val="0"/>
          <w:sz w:val="32"/>
          <w:szCs w:val="32"/>
        </w:rPr>
      </w:pPr>
    </w:p>
    <w:p w14:paraId="0B055E8E">
      <w:pPr>
        <w:topLinePunct/>
        <w:spacing w:line="608" w:lineRule="exact"/>
        <w:rPr>
          <w:rFonts w:ascii="Times New Roman" w:hAnsi="Times New Roman" w:eastAsia="仿宋_GB2312" w:cs="Times New Roman"/>
          <w:b/>
          <w:bCs/>
          <w:color w:val="000000"/>
          <w:kern w:val="0"/>
          <w:sz w:val="32"/>
          <w:szCs w:val="32"/>
        </w:rPr>
      </w:pPr>
    </w:p>
    <w:p w14:paraId="39FD586A">
      <w:pPr>
        <w:topLinePunct/>
        <w:spacing w:line="608" w:lineRule="exact"/>
        <w:rPr>
          <w:rFonts w:ascii="Times New Roman" w:hAnsi="Times New Roman" w:eastAsia="仿宋_GB2312" w:cs="Times New Roman"/>
          <w:b/>
          <w:bCs/>
          <w:color w:val="000000"/>
          <w:kern w:val="0"/>
          <w:sz w:val="32"/>
          <w:szCs w:val="32"/>
        </w:rPr>
      </w:pPr>
    </w:p>
    <w:p w14:paraId="06367391">
      <w:pPr>
        <w:topLinePunct/>
        <w:spacing w:line="608" w:lineRule="exact"/>
        <w:rPr>
          <w:rFonts w:ascii="Times New Roman" w:hAnsi="Times New Roman" w:eastAsia="仿宋_GB2312" w:cs="Times New Roman"/>
          <w:sz w:val="32"/>
          <w:szCs w:val="32"/>
        </w:rPr>
      </w:pPr>
      <w:r>
        <w:rPr>
          <w:rFonts w:ascii="Times New Roman" w:hAnsi="Times New Roman" w:eastAsia="仿宋_GB2312" w:cs="Times New Roman"/>
          <w:b/>
          <w:bCs/>
          <w:color w:val="000000"/>
          <w:kern w:val="0"/>
          <w:sz w:val="32"/>
          <w:szCs w:val="32"/>
        </w:rPr>
        <w:t xml:space="preserve">附表四： </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b/>
          <w:bCs/>
          <w:color w:val="FF0000"/>
          <w:kern w:val="0"/>
          <w:sz w:val="32"/>
          <w:szCs w:val="32"/>
        </w:rPr>
        <w:t>规模以下</w:t>
      </w:r>
      <w:r>
        <w:rPr>
          <w:rFonts w:ascii="Times New Roman" w:hAnsi="Times New Roman" w:eastAsia="仿宋_GB2312" w:cs="Times New Roman"/>
          <w:b/>
          <w:bCs/>
          <w:color w:val="000000"/>
          <w:kern w:val="0"/>
          <w:sz w:val="32"/>
          <w:szCs w:val="32"/>
        </w:rPr>
        <w:t>制造业企业综合评价得分表</w:t>
      </w:r>
      <w:r>
        <w:rPr>
          <w:rFonts w:ascii="Times New Roman" w:hAnsi="Times New Roman" w:eastAsia="仿宋_GB2312" w:cs="Times New Roman"/>
          <w:sz w:val="32"/>
          <w:szCs w:val="32"/>
        </w:rPr>
        <w:t xml:space="preserve">           </w:t>
      </w:r>
    </w:p>
    <w:tbl>
      <w:tblPr>
        <w:tblStyle w:val="8"/>
        <w:tblW w:w="5127" w:type="pct"/>
        <w:tblInd w:w="0" w:type="dxa"/>
        <w:tblLayout w:type="fixed"/>
        <w:tblCellMar>
          <w:top w:w="0" w:type="dxa"/>
          <w:left w:w="108" w:type="dxa"/>
          <w:bottom w:w="0" w:type="dxa"/>
          <w:right w:w="108" w:type="dxa"/>
        </w:tblCellMar>
      </w:tblPr>
      <w:tblGrid>
        <w:gridCol w:w="425"/>
        <w:gridCol w:w="1356"/>
        <w:gridCol w:w="1005"/>
        <w:gridCol w:w="1014"/>
        <w:gridCol w:w="635"/>
        <w:gridCol w:w="650"/>
        <w:gridCol w:w="632"/>
        <w:gridCol w:w="632"/>
        <w:gridCol w:w="659"/>
        <w:gridCol w:w="240"/>
        <w:gridCol w:w="401"/>
        <w:gridCol w:w="544"/>
        <w:gridCol w:w="770"/>
        <w:gridCol w:w="236"/>
        <w:gridCol w:w="474"/>
        <w:gridCol w:w="570"/>
        <w:gridCol w:w="506"/>
        <w:gridCol w:w="134"/>
        <w:gridCol w:w="930"/>
        <w:gridCol w:w="276"/>
        <w:gridCol w:w="437"/>
        <w:gridCol w:w="107"/>
        <w:gridCol w:w="730"/>
        <w:gridCol w:w="160"/>
        <w:gridCol w:w="251"/>
        <w:gridCol w:w="139"/>
        <w:gridCol w:w="340"/>
        <w:gridCol w:w="266"/>
        <w:gridCol w:w="160"/>
        <w:gridCol w:w="485"/>
      </w:tblGrid>
      <w:tr w14:paraId="675C04B3">
        <w:tblPrEx>
          <w:tblCellMar>
            <w:top w:w="0" w:type="dxa"/>
            <w:left w:w="108" w:type="dxa"/>
            <w:bottom w:w="0" w:type="dxa"/>
            <w:right w:w="108" w:type="dxa"/>
          </w:tblCellMar>
        </w:tblPrEx>
        <w:trPr>
          <w:gridAfter w:val="2"/>
          <w:wAfter w:w="210" w:type="pct"/>
          <w:trHeight w:val="960" w:hRule="atLeast"/>
        </w:trPr>
        <w:tc>
          <w:tcPr>
            <w:tcW w:w="140" w:type="pct"/>
            <w:vMerge w:val="restart"/>
            <w:tcBorders>
              <w:top w:val="single" w:color="000000" w:sz="4" w:space="0"/>
              <w:left w:val="single" w:color="000000" w:sz="4" w:space="0"/>
              <w:bottom w:val="single" w:color="000000" w:sz="4" w:space="0"/>
              <w:right w:val="nil"/>
            </w:tcBorders>
            <w:shd w:val="clear" w:color="auto" w:fill="auto"/>
            <w:vAlign w:val="center"/>
          </w:tcPr>
          <w:p w14:paraId="224E3064">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序   号</w:t>
            </w:r>
          </w:p>
        </w:tc>
        <w:tc>
          <w:tcPr>
            <w:tcW w:w="4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53340">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企业名称</w:t>
            </w:r>
          </w:p>
        </w:tc>
        <w:tc>
          <w:tcPr>
            <w:tcW w:w="665" w:type="pct"/>
            <w:gridSpan w:val="2"/>
            <w:tcBorders>
              <w:top w:val="single" w:color="000000" w:sz="4" w:space="0"/>
              <w:left w:val="nil"/>
              <w:bottom w:val="single" w:color="000000" w:sz="4" w:space="0"/>
              <w:right w:val="single" w:color="000000" w:sz="4" w:space="0"/>
            </w:tcBorders>
            <w:shd w:val="clear" w:color="auto" w:fill="auto"/>
            <w:vAlign w:val="center"/>
          </w:tcPr>
          <w:p w14:paraId="47626BC4">
            <w:pPr>
              <w:topLinePunct/>
              <w:spacing w:line="240" w:lineRule="exact"/>
              <w:textAlignment w:val="center"/>
              <w:rPr>
                <w:rFonts w:ascii="宋体" w:hAnsi="宋体"/>
                <w:b/>
                <w:bCs/>
                <w:color w:val="000000"/>
                <w:kern w:val="0"/>
                <w:szCs w:val="21"/>
              </w:rPr>
            </w:pPr>
            <w:r>
              <w:rPr>
                <w:rFonts w:hint="eastAsia" w:ascii="宋体" w:hAnsi="宋体"/>
                <w:b/>
                <w:bCs/>
                <w:color w:val="000000"/>
                <w:kern w:val="0"/>
                <w:szCs w:val="21"/>
              </w:rPr>
              <w:t>基本指标（总分100分）</w:t>
            </w:r>
          </w:p>
        </w:tc>
        <w:tc>
          <w:tcPr>
            <w:tcW w:w="193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69AB1B">
            <w:pPr>
              <w:topLinePunct/>
              <w:spacing w:line="240" w:lineRule="exact"/>
              <w:jc w:val="left"/>
              <w:textAlignment w:val="center"/>
              <w:rPr>
                <w:rFonts w:ascii="宋体" w:hAnsi="宋体"/>
                <w:b/>
                <w:bCs/>
                <w:color w:val="000000"/>
                <w:kern w:val="0"/>
                <w:szCs w:val="21"/>
              </w:rPr>
            </w:pPr>
            <w:r>
              <w:rPr>
                <w:rFonts w:hint="eastAsia" w:ascii="宋体" w:hAnsi="宋体"/>
                <w:b/>
                <w:bCs/>
                <w:color w:val="000000"/>
                <w:kern w:val="0"/>
                <w:szCs w:val="21"/>
              </w:rPr>
              <w:t>加分项                                                                                      （企业同时符合以上多项加分条件的，总加分不超过10分）</w:t>
            </w:r>
          </w:p>
        </w:tc>
        <w:tc>
          <w:tcPr>
            <w:tcW w:w="121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4B17E3C">
            <w:pPr>
              <w:topLinePunct/>
              <w:spacing w:line="240" w:lineRule="exact"/>
              <w:jc w:val="left"/>
              <w:textAlignment w:val="center"/>
              <w:rPr>
                <w:rFonts w:hint="eastAsia" w:ascii="宋体" w:hAnsi="宋体"/>
                <w:b/>
                <w:bCs/>
                <w:color w:val="000000"/>
                <w:kern w:val="0"/>
                <w:szCs w:val="21"/>
              </w:rPr>
            </w:pPr>
            <w:r>
              <w:rPr>
                <w:rFonts w:hint="eastAsia" w:ascii="宋体" w:hAnsi="宋体"/>
                <w:b/>
                <w:bCs/>
                <w:color w:val="000000"/>
                <w:kern w:val="0"/>
                <w:szCs w:val="21"/>
              </w:rPr>
              <w:t>减分项                                      （企业同时符合以上多项减分条件的，</w:t>
            </w:r>
          </w:p>
          <w:p w14:paraId="42D3FBBC">
            <w:pPr>
              <w:topLinePunct/>
              <w:spacing w:line="240" w:lineRule="exact"/>
              <w:jc w:val="left"/>
              <w:textAlignment w:val="center"/>
              <w:rPr>
                <w:rFonts w:ascii="宋体" w:hAnsi="宋体"/>
                <w:b/>
                <w:bCs/>
                <w:color w:val="000000"/>
                <w:szCs w:val="21"/>
              </w:rPr>
            </w:pPr>
            <w:r>
              <w:rPr>
                <w:rFonts w:hint="eastAsia" w:ascii="宋体" w:hAnsi="宋体"/>
                <w:b/>
                <w:bCs/>
                <w:color w:val="000000"/>
                <w:kern w:val="0"/>
                <w:szCs w:val="21"/>
              </w:rPr>
              <w:t>累计减分不超过5分）</w:t>
            </w:r>
          </w:p>
        </w:tc>
        <w:tc>
          <w:tcPr>
            <w:tcW w:w="18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29BA9E">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总    得    分</w:t>
            </w:r>
          </w:p>
        </w:tc>
        <w:tc>
          <w:tcPr>
            <w:tcW w:w="1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FE2C35">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企    业    类    别</w:t>
            </w:r>
          </w:p>
        </w:tc>
      </w:tr>
      <w:tr w14:paraId="4AA9E6FD">
        <w:tblPrEx>
          <w:tblCellMar>
            <w:top w:w="0" w:type="dxa"/>
            <w:left w:w="108" w:type="dxa"/>
            <w:bottom w:w="0" w:type="dxa"/>
            <w:right w:w="108" w:type="dxa"/>
          </w:tblCellMar>
        </w:tblPrEx>
        <w:trPr>
          <w:gridAfter w:val="2"/>
          <w:wAfter w:w="210" w:type="pct"/>
          <w:trHeight w:val="4292" w:hRule="atLeast"/>
        </w:trPr>
        <w:tc>
          <w:tcPr>
            <w:tcW w:w="140" w:type="pct"/>
            <w:vMerge w:val="continue"/>
            <w:tcBorders>
              <w:top w:val="single" w:color="000000" w:sz="4" w:space="0"/>
              <w:left w:val="single" w:color="000000" w:sz="4" w:space="0"/>
              <w:bottom w:val="single" w:color="000000" w:sz="4" w:space="0"/>
              <w:right w:val="nil"/>
            </w:tcBorders>
            <w:shd w:val="clear" w:color="auto" w:fill="auto"/>
            <w:vAlign w:val="center"/>
          </w:tcPr>
          <w:p w14:paraId="72A0D8E0">
            <w:pPr>
              <w:topLinePunct/>
              <w:spacing w:line="240" w:lineRule="exact"/>
              <w:rPr>
                <w:rFonts w:ascii="宋体" w:hAnsi="宋体"/>
                <w:b/>
                <w:bCs/>
                <w:color w:val="000000"/>
                <w:szCs w:val="21"/>
              </w:rPr>
            </w:pPr>
          </w:p>
        </w:tc>
        <w:tc>
          <w:tcPr>
            <w:tcW w:w="4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0E4A">
            <w:pPr>
              <w:topLinePunct/>
              <w:spacing w:line="240" w:lineRule="exact"/>
              <w:rPr>
                <w:rFonts w:ascii="宋体" w:hAnsi="宋体"/>
                <w:b/>
                <w:bCs/>
                <w:color w:val="000000"/>
                <w:szCs w:val="21"/>
              </w:rPr>
            </w:pPr>
          </w:p>
        </w:tc>
        <w:tc>
          <w:tcPr>
            <w:tcW w:w="331" w:type="pct"/>
            <w:tcBorders>
              <w:top w:val="single" w:color="000000" w:sz="4" w:space="0"/>
              <w:left w:val="nil"/>
              <w:bottom w:val="single" w:color="000000" w:sz="4" w:space="0"/>
              <w:right w:val="single" w:color="000000" w:sz="4" w:space="0"/>
            </w:tcBorders>
            <w:shd w:val="clear" w:color="auto" w:fill="auto"/>
            <w:vAlign w:val="center"/>
          </w:tcPr>
          <w:p w14:paraId="4FF687AB">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亩均税收（50分）</w:t>
            </w:r>
          </w:p>
        </w:tc>
        <w:tc>
          <w:tcPr>
            <w:tcW w:w="334" w:type="pct"/>
            <w:tcBorders>
              <w:top w:val="single" w:color="000000" w:sz="4" w:space="0"/>
              <w:left w:val="nil"/>
              <w:bottom w:val="single" w:color="000000" w:sz="4" w:space="0"/>
              <w:right w:val="single" w:color="000000" w:sz="4" w:space="0"/>
            </w:tcBorders>
            <w:shd w:val="clear" w:color="auto" w:fill="auto"/>
            <w:vAlign w:val="center"/>
          </w:tcPr>
          <w:p w14:paraId="78C2EBED">
            <w:pPr>
              <w:topLinePunct/>
              <w:spacing w:line="240" w:lineRule="exact"/>
              <w:textAlignment w:val="center"/>
              <w:rPr>
                <w:rFonts w:ascii="宋体" w:hAnsi="宋体"/>
                <w:b/>
                <w:bCs/>
                <w:color w:val="000000"/>
                <w:kern w:val="0"/>
                <w:szCs w:val="21"/>
              </w:rPr>
            </w:pPr>
            <w:r>
              <w:rPr>
                <w:rFonts w:hint="eastAsia" w:ascii="宋体" w:hAnsi="宋体"/>
                <w:b/>
                <w:bCs/>
                <w:color w:val="000000"/>
                <w:kern w:val="0"/>
                <w:szCs w:val="21"/>
              </w:rPr>
              <w:t>亩均产值（50分）</w:t>
            </w: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61862">
            <w:pPr>
              <w:topLinePunct/>
              <w:spacing w:line="240" w:lineRule="exact"/>
              <w:textAlignment w:val="center"/>
              <w:rPr>
                <w:rFonts w:ascii="宋体" w:hAnsi="宋体"/>
                <w:b/>
                <w:bCs/>
                <w:color w:val="000000"/>
                <w:kern w:val="0"/>
                <w:szCs w:val="21"/>
              </w:rPr>
            </w:pPr>
            <w:r>
              <w:rPr>
                <w:rFonts w:hint="eastAsia" w:ascii="宋体" w:hAnsi="宋体"/>
                <w:b/>
                <w:bCs/>
                <w:color w:val="000000"/>
                <w:kern w:val="0"/>
                <w:szCs w:val="21"/>
              </w:rPr>
              <w:t>科技研发投入</w:t>
            </w: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E9E926">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高新技术企业、科技型中小企业或省创新龙头企业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3826FD">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拥有省级及以上研发平台的企业</w:t>
            </w: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75199">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近</w:t>
            </w:r>
          </w:p>
          <w:p w14:paraId="2D5DEEF1">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2</w:t>
            </w:r>
          </w:p>
          <w:p w14:paraId="12A91A4F">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年获得市级及以上表彰的企业</w:t>
            </w: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F918E">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近</w:t>
            </w:r>
          </w:p>
          <w:p w14:paraId="31C22E8E">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2</w:t>
            </w:r>
          </w:p>
          <w:p w14:paraId="7DFF7346">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年</w:t>
            </w:r>
          </w:p>
          <w:p w14:paraId="0FBCF211">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参</w:t>
            </w:r>
          </w:p>
          <w:p w14:paraId="4E85B2A9">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与</w:t>
            </w:r>
          </w:p>
          <w:p w14:paraId="2F990BAE">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相</w:t>
            </w:r>
          </w:p>
          <w:p w14:paraId="64D49EF4">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关</w:t>
            </w:r>
          </w:p>
          <w:p w14:paraId="3A2A8787">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标</w:t>
            </w:r>
          </w:p>
          <w:p w14:paraId="352F2217">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准</w:t>
            </w:r>
          </w:p>
          <w:p w14:paraId="780A6762">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制</w:t>
            </w:r>
          </w:p>
          <w:p w14:paraId="6CB54CA6">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定</w:t>
            </w:r>
          </w:p>
          <w:p w14:paraId="4DCFEDF4">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企</w:t>
            </w:r>
          </w:p>
          <w:p w14:paraId="00EF1600">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业</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ED1DBA">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省</w:t>
            </w:r>
          </w:p>
          <w:p w14:paraId="26C29317">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级</w:t>
            </w:r>
          </w:p>
          <w:p w14:paraId="406B2319">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专</w:t>
            </w:r>
          </w:p>
          <w:p w14:paraId="57A0F6C1">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精</w:t>
            </w:r>
          </w:p>
          <w:p w14:paraId="65F04396">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特</w:t>
            </w:r>
          </w:p>
          <w:p w14:paraId="28AA01D9">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新</w:t>
            </w:r>
          </w:p>
          <w:p w14:paraId="4F69695C">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企</w:t>
            </w:r>
          </w:p>
          <w:p w14:paraId="669E5278">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业、</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38AAB8">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省</w:t>
            </w:r>
          </w:p>
          <w:p w14:paraId="72156565">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级</w:t>
            </w:r>
          </w:p>
          <w:p w14:paraId="1AE11843">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以</w:t>
            </w:r>
          </w:p>
          <w:p w14:paraId="7B4E5F54">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上</w:t>
            </w:r>
          </w:p>
          <w:p w14:paraId="08770546">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智</w:t>
            </w:r>
          </w:p>
          <w:p w14:paraId="01EAC36B">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能</w:t>
            </w:r>
          </w:p>
          <w:p w14:paraId="00E78BDD">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车</w:t>
            </w:r>
          </w:p>
          <w:p w14:paraId="7290A83E">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rPr>
              <w:t>间</w:t>
            </w:r>
          </w:p>
          <w:p w14:paraId="5190C23D">
            <w:pPr>
              <w:topLinePunct/>
              <w:spacing w:line="240" w:lineRule="exact"/>
              <w:textAlignment w:val="center"/>
              <w:rPr>
                <w:rFonts w:hint="eastAsia" w:ascii="宋体" w:hAnsi="宋体"/>
                <w:b/>
                <w:bCs/>
                <w:color w:val="000000"/>
                <w:kern w:val="0"/>
                <w:szCs w:val="21"/>
              </w:rPr>
            </w:pPr>
            <w:r>
              <w:rPr>
                <w:rFonts w:hint="eastAsia" w:ascii="宋体" w:hAnsi="宋体"/>
                <w:b/>
                <w:bCs/>
                <w:color w:val="000000"/>
                <w:kern w:val="0"/>
                <w:szCs w:val="21"/>
                <w:lang w:eastAsia="zh-CN"/>
              </w:rPr>
              <w:t>（</w:t>
            </w:r>
            <w:r>
              <w:rPr>
                <w:rFonts w:hint="eastAsia" w:ascii="宋体" w:hAnsi="宋体"/>
                <w:b/>
                <w:bCs/>
                <w:color w:val="000000"/>
                <w:kern w:val="0"/>
                <w:szCs w:val="21"/>
              </w:rPr>
              <w:t>工</w:t>
            </w:r>
          </w:p>
          <w:p w14:paraId="4B32C76D">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厂</w:t>
            </w:r>
            <w:r>
              <w:rPr>
                <w:rFonts w:hint="eastAsia" w:ascii="宋体" w:hAnsi="宋体"/>
                <w:b/>
                <w:bCs/>
                <w:color w:val="000000"/>
                <w:kern w:val="0"/>
                <w:szCs w:val="21"/>
                <w:lang w:eastAsia="zh-CN"/>
              </w:rPr>
              <w:t>）</w:t>
            </w: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71E392">
            <w:pPr>
              <w:topLinePunct/>
              <w:spacing w:line="240" w:lineRule="exact"/>
              <w:textAlignment w:val="center"/>
              <w:rPr>
                <w:rFonts w:ascii="宋体" w:hAnsi="宋体"/>
                <w:b/>
                <w:bCs/>
                <w:color w:val="000000"/>
                <w:kern w:val="0"/>
                <w:szCs w:val="21"/>
              </w:rPr>
            </w:pPr>
            <w:r>
              <w:rPr>
                <w:rFonts w:hint="eastAsia" w:ascii="宋体" w:hAnsi="宋体"/>
                <w:b/>
                <w:bCs/>
                <w:color w:val="000000"/>
                <w:kern w:val="0"/>
                <w:szCs w:val="21"/>
              </w:rPr>
              <w:t>省级及以上绿色工厂或能效水效领跑者企</w:t>
            </w:r>
          </w:p>
          <w:p w14:paraId="3E1E0B17">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业</w:t>
            </w: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5A030">
            <w:pPr>
              <w:topLinePunct/>
              <w:spacing w:line="240" w:lineRule="exact"/>
              <w:textAlignment w:val="center"/>
              <w:rPr>
                <w:rFonts w:hint="eastAsia" w:ascii="宋体" w:hAnsi="宋体"/>
                <w:b/>
                <w:bCs/>
                <w:color w:val="000000"/>
                <w:szCs w:val="21"/>
              </w:rPr>
            </w:pPr>
            <w:r>
              <w:rPr>
                <w:rFonts w:hint="eastAsia" w:ascii="宋体" w:hAnsi="宋体"/>
                <w:b/>
                <w:bCs/>
                <w:color w:val="000000"/>
                <w:szCs w:val="21"/>
              </w:rPr>
              <w:t>产值、</w:t>
            </w:r>
          </w:p>
          <w:p w14:paraId="5F69414D">
            <w:pPr>
              <w:topLinePunct/>
              <w:spacing w:line="240" w:lineRule="exact"/>
              <w:textAlignment w:val="center"/>
              <w:rPr>
                <w:rFonts w:hint="eastAsia" w:ascii="宋体" w:hAnsi="宋体"/>
                <w:b/>
                <w:bCs/>
                <w:color w:val="000000"/>
                <w:szCs w:val="21"/>
              </w:rPr>
            </w:pPr>
            <w:r>
              <w:rPr>
                <w:rFonts w:hint="eastAsia" w:ascii="宋体" w:hAnsi="宋体"/>
                <w:b/>
                <w:bCs/>
                <w:color w:val="000000"/>
                <w:szCs w:val="21"/>
              </w:rPr>
              <w:t>纳税、</w:t>
            </w:r>
          </w:p>
          <w:p w14:paraId="374EA8AB">
            <w:pPr>
              <w:topLinePunct/>
              <w:spacing w:line="240" w:lineRule="exact"/>
              <w:textAlignment w:val="center"/>
              <w:rPr>
                <w:rFonts w:hint="eastAsia" w:ascii="宋体" w:hAnsi="宋体"/>
                <w:b/>
                <w:bCs/>
                <w:color w:val="000000"/>
                <w:szCs w:val="21"/>
              </w:rPr>
            </w:pPr>
            <w:r>
              <w:rPr>
                <w:rFonts w:hint="eastAsia" w:ascii="宋体" w:hAnsi="宋体"/>
                <w:b/>
                <w:bCs/>
                <w:color w:val="000000"/>
                <w:szCs w:val="21"/>
              </w:rPr>
              <w:t>营收、</w:t>
            </w:r>
          </w:p>
          <w:p w14:paraId="5E8CF9F4">
            <w:pPr>
              <w:topLinePunct/>
              <w:spacing w:line="240" w:lineRule="exact"/>
              <w:textAlignment w:val="center"/>
              <w:rPr>
                <w:rFonts w:hint="eastAsia" w:ascii="宋体" w:hAnsi="宋体"/>
                <w:b/>
                <w:bCs/>
                <w:color w:val="000000"/>
                <w:szCs w:val="21"/>
              </w:rPr>
            </w:pPr>
            <w:r>
              <w:rPr>
                <w:rFonts w:hint="eastAsia" w:ascii="宋体" w:hAnsi="宋体"/>
                <w:b/>
                <w:bCs/>
                <w:color w:val="000000"/>
                <w:szCs w:val="21"/>
              </w:rPr>
              <w:t>利润</w:t>
            </w:r>
          </w:p>
          <w:p w14:paraId="15E6EE62">
            <w:pPr>
              <w:topLinePunct/>
              <w:spacing w:line="240" w:lineRule="exact"/>
              <w:textAlignment w:val="center"/>
              <w:rPr>
                <w:rFonts w:ascii="宋体" w:hAnsi="宋体"/>
                <w:b/>
                <w:bCs/>
                <w:color w:val="000000"/>
                <w:szCs w:val="21"/>
              </w:rPr>
            </w:pPr>
            <w:r>
              <w:rPr>
                <w:rFonts w:hint="eastAsia" w:ascii="宋体" w:hAnsi="宋体"/>
                <w:b/>
                <w:bCs/>
                <w:color w:val="000000"/>
                <w:szCs w:val="21"/>
              </w:rPr>
              <w:t>增长</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E5B1D">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发生较大及以上安全生产事故</w:t>
            </w: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810A02">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重大环境污染事件受到环保处罚</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76E0A">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因违法违规或严重失信致使纳税信用等级被直接判定为D级</w:t>
            </w:r>
          </w:p>
        </w:tc>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4695BC">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新增违法用地</w:t>
            </w: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A8D2">
            <w:pPr>
              <w:topLinePunct/>
              <w:spacing w:line="240" w:lineRule="exact"/>
              <w:textAlignment w:val="center"/>
              <w:rPr>
                <w:rFonts w:ascii="宋体" w:hAnsi="宋体"/>
                <w:b/>
                <w:bCs/>
                <w:color w:val="000000"/>
                <w:szCs w:val="21"/>
              </w:rPr>
            </w:pPr>
            <w:r>
              <w:rPr>
                <w:rFonts w:hint="eastAsia" w:ascii="宋体" w:hAnsi="宋体"/>
                <w:b/>
                <w:bCs/>
                <w:color w:val="000000"/>
                <w:kern w:val="0"/>
                <w:szCs w:val="21"/>
              </w:rPr>
              <w:t>列入企业信用黑名单</w:t>
            </w:r>
          </w:p>
        </w:tc>
        <w:tc>
          <w:tcPr>
            <w:tcW w:w="18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2251B6">
            <w:pPr>
              <w:topLinePunct/>
              <w:spacing w:line="240" w:lineRule="exact"/>
              <w:rPr>
                <w:rFonts w:ascii="宋体" w:hAnsi="宋体"/>
                <w:b/>
                <w:bCs/>
                <w:color w:val="000000"/>
                <w:szCs w:val="21"/>
              </w:rPr>
            </w:pPr>
          </w:p>
        </w:tc>
        <w:tc>
          <w:tcPr>
            <w:tcW w:w="1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B22393">
            <w:pPr>
              <w:topLinePunct/>
              <w:spacing w:line="240" w:lineRule="exact"/>
              <w:rPr>
                <w:rFonts w:ascii="宋体" w:hAnsi="宋体"/>
                <w:b/>
                <w:bCs/>
                <w:color w:val="000000"/>
                <w:szCs w:val="21"/>
              </w:rPr>
            </w:pPr>
          </w:p>
        </w:tc>
      </w:tr>
      <w:tr w14:paraId="67A640ED">
        <w:tblPrEx>
          <w:tblCellMar>
            <w:top w:w="0" w:type="dxa"/>
            <w:left w:w="108" w:type="dxa"/>
            <w:bottom w:w="0" w:type="dxa"/>
            <w:right w:w="108" w:type="dxa"/>
          </w:tblCellMar>
        </w:tblPrEx>
        <w:trPr>
          <w:gridAfter w:val="2"/>
          <w:wAfter w:w="210" w:type="pct"/>
          <w:trHeight w:val="316"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13C2">
            <w:pPr>
              <w:topLinePunct/>
              <w:spacing w:line="240" w:lineRule="exact"/>
              <w:rPr>
                <w:rFonts w:ascii="宋体" w:hAnsi="宋体"/>
                <w:color w:val="000000"/>
                <w:szCs w:val="21"/>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470F">
            <w:pPr>
              <w:topLinePunct/>
              <w:spacing w:line="240" w:lineRule="exact"/>
              <w:rPr>
                <w:rFonts w:ascii="宋体" w:hAnsi="宋体"/>
                <w:color w:val="000000"/>
                <w:szCs w:val="21"/>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8B6E">
            <w:pPr>
              <w:topLinePunct/>
              <w:spacing w:line="240" w:lineRule="exact"/>
              <w:rPr>
                <w:rFonts w:ascii="宋体" w:hAnsi="宋体"/>
                <w:color w:val="000000"/>
                <w:szCs w:val="21"/>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33F2E">
            <w:pPr>
              <w:topLinePunct/>
              <w:spacing w:line="240" w:lineRule="exact"/>
              <w:rPr>
                <w:rFonts w:ascii="宋体" w:hAnsi="宋体"/>
                <w:color w:val="000000"/>
                <w:szCs w:val="21"/>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2621E2">
            <w:pPr>
              <w:topLinePunct/>
              <w:spacing w:line="240" w:lineRule="exact"/>
              <w:rPr>
                <w:rFonts w:ascii="宋体" w:hAnsi="宋体"/>
                <w:color w:val="000000"/>
                <w:szCs w:val="21"/>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55B56">
            <w:pPr>
              <w:topLinePunct/>
              <w:spacing w:line="240" w:lineRule="exact"/>
              <w:rPr>
                <w:rFonts w:ascii="宋体" w:hAnsi="宋体"/>
                <w:color w:val="000000"/>
                <w:szCs w:val="21"/>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A5028">
            <w:pPr>
              <w:topLinePunct/>
              <w:spacing w:line="240" w:lineRule="exact"/>
              <w:rPr>
                <w:rFonts w:ascii="宋体" w:hAnsi="宋体"/>
                <w:color w:val="000000"/>
                <w:szCs w:val="21"/>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18AA05">
            <w:pPr>
              <w:topLinePunct/>
              <w:spacing w:line="240" w:lineRule="exact"/>
              <w:rPr>
                <w:rFonts w:ascii="宋体" w:hAnsi="宋体"/>
                <w:color w:val="000000"/>
                <w:szCs w:val="21"/>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3C6DB">
            <w:pPr>
              <w:topLinePunct/>
              <w:spacing w:line="240" w:lineRule="exact"/>
              <w:rPr>
                <w:rFonts w:ascii="宋体" w:hAnsi="宋体"/>
                <w:color w:val="000000"/>
                <w:szCs w:val="21"/>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8E0F5">
            <w:pPr>
              <w:topLinePunct/>
              <w:spacing w:line="240" w:lineRule="exact"/>
              <w:rPr>
                <w:rFonts w:ascii="宋体" w:hAnsi="宋体"/>
                <w:color w:val="000000"/>
                <w:szCs w:val="21"/>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CCCF5F">
            <w:pPr>
              <w:topLinePunct/>
              <w:spacing w:line="240" w:lineRule="exact"/>
              <w:rPr>
                <w:rFonts w:ascii="宋体" w:hAnsi="宋体"/>
                <w:color w:val="000000"/>
                <w:szCs w:val="21"/>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4C2FD">
            <w:pPr>
              <w:topLinePunct/>
              <w:spacing w:line="240" w:lineRule="exact"/>
              <w:rPr>
                <w:rFonts w:ascii="宋体" w:hAnsi="宋体"/>
                <w:color w:val="000000"/>
                <w:szCs w:val="21"/>
              </w:rPr>
            </w:pP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77A96E">
            <w:pPr>
              <w:topLinePunct/>
              <w:spacing w:line="240" w:lineRule="exact"/>
              <w:rPr>
                <w:rFonts w:ascii="宋体" w:hAnsi="宋体"/>
                <w:color w:val="000000"/>
                <w:szCs w:val="21"/>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C190D">
            <w:pPr>
              <w:topLinePunct/>
              <w:spacing w:line="240" w:lineRule="exact"/>
              <w:rPr>
                <w:rFonts w:ascii="宋体" w:hAnsi="宋体"/>
                <w:color w:val="000000"/>
                <w:szCs w:val="21"/>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56636">
            <w:pPr>
              <w:topLinePunct/>
              <w:spacing w:line="240" w:lineRule="exact"/>
              <w:rPr>
                <w:rFonts w:ascii="宋体" w:hAnsi="宋体"/>
                <w:color w:val="000000"/>
                <w:szCs w:val="21"/>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005FA">
            <w:pPr>
              <w:topLinePunct/>
              <w:spacing w:line="240" w:lineRule="exact"/>
              <w:rPr>
                <w:rFonts w:ascii="宋体" w:hAnsi="宋体"/>
                <w:color w:val="000000"/>
                <w:szCs w:val="21"/>
              </w:rPr>
            </w:pPr>
          </w:p>
        </w:tc>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B09F8">
            <w:pPr>
              <w:topLinePunct/>
              <w:spacing w:line="240" w:lineRule="exact"/>
              <w:rPr>
                <w:rFonts w:ascii="宋体" w:hAnsi="宋体"/>
                <w:color w:val="000000"/>
                <w:szCs w:val="21"/>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63A740">
            <w:pPr>
              <w:topLinePunct/>
              <w:spacing w:line="240" w:lineRule="exact"/>
              <w:rPr>
                <w:rFonts w:ascii="宋体" w:hAnsi="宋体"/>
                <w:color w:val="000000"/>
                <w:szCs w:val="21"/>
              </w:rPr>
            </w:pPr>
          </w:p>
        </w:tc>
        <w:tc>
          <w:tcPr>
            <w:tcW w:w="1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41B3">
            <w:pPr>
              <w:topLinePunct/>
              <w:spacing w:line="240" w:lineRule="exact"/>
              <w:rPr>
                <w:rFonts w:ascii="宋体" w:hAnsi="宋体"/>
                <w:color w:val="000000"/>
                <w:szCs w:val="21"/>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C0BDB">
            <w:pPr>
              <w:topLinePunct/>
              <w:spacing w:line="240" w:lineRule="exact"/>
              <w:rPr>
                <w:rFonts w:ascii="宋体" w:hAnsi="宋体"/>
                <w:color w:val="000000"/>
                <w:szCs w:val="21"/>
              </w:rPr>
            </w:pPr>
          </w:p>
        </w:tc>
      </w:tr>
      <w:tr w14:paraId="74BD6DEE">
        <w:tblPrEx>
          <w:tblCellMar>
            <w:top w:w="0" w:type="dxa"/>
            <w:left w:w="108" w:type="dxa"/>
            <w:bottom w:w="0" w:type="dxa"/>
            <w:right w:w="108" w:type="dxa"/>
          </w:tblCellMar>
        </w:tblPrEx>
        <w:trPr>
          <w:gridAfter w:val="2"/>
          <w:wAfter w:w="210" w:type="pct"/>
          <w:trHeight w:val="316" w:hRule="atLeast"/>
        </w:trPr>
        <w:tc>
          <w:tcPr>
            <w:tcW w:w="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F39F">
            <w:pPr>
              <w:topLinePunct/>
              <w:spacing w:line="240" w:lineRule="exact"/>
              <w:rPr>
                <w:rFonts w:ascii="宋体" w:hAnsi="宋体"/>
                <w:color w:val="000000"/>
                <w:szCs w:val="21"/>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7A5C0">
            <w:pPr>
              <w:topLinePunct/>
              <w:spacing w:line="240" w:lineRule="exact"/>
              <w:rPr>
                <w:rFonts w:ascii="宋体" w:hAnsi="宋体"/>
                <w:color w:val="000000"/>
                <w:szCs w:val="21"/>
              </w:rPr>
            </w:pP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685D">
            <w:pPr>
              <w:topLinePunct/>
              <w:spacing w:line="240" w:lineRule="exact"/>
              <w:rPr>
                <w:rFonts w:ascii="宋体" w:hAnsi="宋体"/>
                <w:color w:val="000000"/>
                <w:szCs w:val="21"/>
              </w:rPr>
            </w:pP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0E72">
            <w:pPr>
              <w:topLinePunct/>
              <w:spacing w:line="240" w:lineRule="exact"/>
              <w:rPr>
                <w:rFonts w:ascii="宋体" w:hAnsi="宋体"/>
                <w:color w:val="000000"/>
                <w:szCs w:val="21"/>
              </w:rPr>
            </w:pPr>
          </w:p>
        </w:tc>
        <w:tc>
          <w:tcPr>
            <w:tcW w:w="2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AD55">
            <w:pPr>
              <w:topLinePunct/>
              <w:spacing w:line="240" w:lineRule="exact"/>
              <w:rPr>
                <w:rFonts w:ascii="宋体" w:hAnsi="宋体"/>
                <w:color w:val="000000"/>
                <w:szCs w:val="21"/>
              </w:rPr>
            </w:pP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9821">
            <w:pPr>
              <w:topLinePunct/>
              <w:spacing w:line="240" w:lineRule="exact"/>
              <w:rPr>
                <w:rFonts w:ascii="宋体" w:hAnsi="宋体"/>
                <w:color w:val="000000"/>
                <w:szCs w:val="21"/>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C049">
            <w:pPr>
              <w:topLinePunct/>
              <w:spacing w:line="240" w:lineRule="exact"/>
              <w:rPr>
                <w:rFonts w:ascii="宋体" w:hAnsi="宋体"/>
                <w:color w:val="000000"/>
                <w:szCs w:val="21"/>
              </w:rPr>
            </w:pPr>
          </w:p>
        </w:tc>
        <w:tc>
          <w:tcPr>
            <w:tcW w:w="2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D388">
            <w:pPr>
              <w:topLinePunct/>
              <w:spacing w:line="240" w:lineRule="exact"/>
              <w:rPr>
                <w:rFonts w:ascii="宋体" w:hAnsi="宋体"/>
                <w:color w:val="000000"/>
                <w:szCs w:val="21"/>
              </w:rPr>
            </w:pPr>
          </w:p>
        </w:tc>
        <w:tc>
          <w:tcPr>
            <w:tcW w:w="2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FE04">
            <w:pPr>
              <w:topLinePunct/>
              <w:spacing w:line="240" w:lineRule="exact"/>
              <w:rPr>
                <w:rFonts w:ascii="宋体" w:hAnsi="宋体"/>
                <w:color w:val="000000"/>
                <w:szCs w:val="21"/>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85C45">
            <w:pPr>
              <w:topLinePunct/>
              <w:spacing w:line="240" w:lineRule="exact"/>
              <w:rPr>
                <w:rFonts w:ascii="宋体" w:hAnsi="宋体"/>
                <w:color w:val="000000"/>
                <w:szCs w:val="21"/>
              </w:rPr>
            </w:pP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1D72">
            <w:pPr>
              <w:topLinePunct/>
              <w:spacing w:line="240" w:lineRule="exact"/>
              <w:rPr>
                <w:rFonts w:ascii="宋体" w:hAnsi="宋体"/>
                <w:color w:val="000000"/>
                <w:szCs w:val="21"/>
              </w:rPr>
            </w:pP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49043">
            <w:pPr>
              <w:topLinePunct/>
              <w:spacing w:line="240" w:lineRule="exact"/>
              <w:rPr>
                <w:rFonts w:ascii="宋体" w:hAnsi="宋体"/>
                <w:color w:val="000000"/>
                <w:szCs w:val="21"/>
              </w:rPr>
            </w:pPr>
          </w:p>
        </w:tc>
        <w:tc>
          <w:tcPr>
            <w:tcW w:w="2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443FA">
            <w:pPr>
              <w:topLinePunct/>
              <w:spacing w:line="240" w:lineRule="exact"/>
              <w:rPr>
                <w:rFonts w:ascii="宋体" w:hAnsi="宋体"/>
                <w:color w:val="000000"/>
                <w:szCs w:val="21"/>
              </w:rPr>
            </w:pP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A85A5">
            <w:pPr>
              <w:topLinePunct/>
              <w:spacing w:line="240" w:lineRule="exact"/>
              <w:rPr>
                <w:rFonts w:ascii="宋体" w:hAnsi="宋体"/>
                <w:color w:val="000000"/>
                <w:szCs w:val="21"/>
              </w:rPr>
            </w:pPr>
          </w:p>
        </w:tc>
        <w:tc>
          <w:tcPr>
            <w:tcW w:w="2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F0EA">
            <w:pPr>
              <w:topLinePunct/>
              <w:spacing w:line="240" w:lineRule="exact"/>
              <w:rPr>
                <w:rFonts w:ascii="宋体" w:hAnsi="宋体"/>
                <w:color w:val="000000"/>
                <w:szCs w:val="21"/>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EB599">
            <w:pPr>
              <w:topLinePunct/>
              <w:spacing w:line="240" w:lineRule="exact"/>
              <w:rPr>
                <w:rFonts w:ascii="宋体" w:hAnsi="宋体"/>
                <w:color w:val="000000"/>
                <w:szCs w:val="21"/>
              </w:rPr>
            </w:pPr>
          </w:p>
        </w:tc>
        <w:tc>
          <w:tcPr>
            <w:tcW w:w="27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56D3">
            <w:pPr>
              <w:topLinePunct/>
              <w:spacing w:line="240" w:lineRule="exact"/>
              <w:rPr>
                <w:rFonts w:ascii="宋体" w:hAnsi="宋体"/>
                <w:color w:val="000000"/>
                <w:szCs w:val="21"/>
              </w:rPr>
            </w:pPr>
          </w:p>
        </w:tc>
        <w:tc>
          <w:tcPr>
            <w:tcW w:w="2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3C9D">
            <w:pPr>
              <w:topLinePunct/>
              <w:spacing w:line="240" w:lineRule="exact"/>
              <w:rPr>
                <w:rFonts w:ascii="宋体" w:hAnsi="宋体"/>
                <w:color w:val="000000"/>
                <w:szCs w:val="21"/>
              </w:rPr>
            </w:pPr>
          </w:p>
        </w:tc>
        <w:tc>
          <w:tcPr>
            <w:tcW w:w="18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9F858">
            <w:pPr>
              <w:topLinePunct/>
              <w:spacing w:line="240" w:lineRule="exact"/>
              <w:rPr>
                <w:rFonts w:ascii="宋体" w:hAnsi="宋体"/>
                <w:color w:val="000000"/>
                <w:szCs w:val="21"/>
              </w:rPr>
            </w:pPr>
          </w:p>
        </w:tc>
        <w:tc>
          <w:tcPr>
            <w:tcW w:w="1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4D493">
            <w:pPr>
              <w:topLinePunct/>
              <w:spacing w:line="240" w:lineRule="exact"/>
              <w:rPr>
                <w:rFonts w:ascii="宋体" w:hAnsi="宋体"/>
                <w:color w:val="000000"/>
                <w:szCs w:val="21"/>
              </w:rPr>
            </w:pPr>
          </w:p>
        </w:tc>
      </w:tr>
      <w:tr w14:paraId="21C9FA4C">
        <w:tblPrEx>
          <w:tblCellMar>
            <w:top w:w="0" w:type="dxa"/>
            <w:left w:w="108" w:type="dxa"/>
            <w:bottom w:w="0" w:type="dxa"/>
            <w:right w:w="108" w:type="dxa"/>
          </w:tblCellMar>
        </w:tblPrEx>
        <w:trPr>
          <w:trHeight w:val="336" w:hRule="atLeast"/>
        </w:trPr>
        <w:tc>
          <w:tcPr>
            <w:tcW w:w="0" w:type="auto"/>
          </w:tcPr>
          <w:p w14:paraId="5498E2E2">
            <w:pPr>
              <w:topLinePunct/>
              <w:spacing w:line="240" w:lineRule="exact"/>
              <w:rPr>
                <w:rFonts w:ascii="宋体" w:hAnsi="宋体"/>
                <w:color w:val="000000"/>
                <w:szCs w:val="21"/>
              </w:rPr>
            </w:pPr>
          </w:p>
        </w:tc>
        <w:tc>
          <w:tcPr>
            <w:tcW w:w="0" w:type="auto"/>
          </w:tcPr>
          <w:p w14:paraId="21EC796B">
            <w:pPr>
              <w:topLinePunct/>
              <w:spacing w:line="240" w:lineRule="exact"/>
              <w:rPr>
                <w:rFonts w:ascii="宋体" w:hAnsi="宋体"/>
                <w:color w:val="000000"/>
                <w:szCs w:val="21"/>
              </w:rPr>
            </w:pPr>
          </w:p>
        </w:tc>
        <w:tc>
          <w:tcPr>
            <w:tcW w:w="0" w:type="auto"/>
          </w:tcPr>
          <w:p w14:paraId="2FE52C81">
            <w:pPr>
              <w:topLinePunct/>
              <w:spacing w:line="240" w:lineRule="exact"/>
              <w:rPr>
                <w:rFonts w:ascii="宋体" w:hAnsi="宋体"/>
                <w:color w:val="000000"/>
                <w:szCs w:val="21"/>
              </w:rPr>
            </w:pPr>
          </w:p>
        </w:tc>
        <w:tc>
          <w:tcPr>
            <w:tcW w:w="0" w:type="auto"/>
          </w:tcPr>
          <w:p w14:paraId="12CFBF6A">
            <w:pPr>
              <w:topLinePunct/>
              <w:spacing w:line="240" w:lineRule="exact"/>
              <w:rPr>
                <w:rFonts w:ascii="宋体" w:hAnsi="宋体"/>
                <w:color w:val="000000"/>
                <w:szCs w:val="21"/>
              </w:rPr>
            </w:pPr>
          </w:p>
        </w:tc>
        <w:tc>
          <w:tcPr>
            <w:tcW w:w="0" w:type="auto"/>
          </w:tcPr>
          <w:p w14:paraId="7523580B">
            <w:pPr>
              <w:topLinePunct/>
              <w:spacing w:line="240" w:lineRule="exact"/>
              <w:rPr>
                <w:rFonts w:ascii="宋体" w:hAnsi="宋体"/>
                <w:color w:val="000000"/>
                <w:szCs w:val="21"/>
              </w:rPr>
            </w:pPr>
          </w:p>
        </w:tc>
        <w:tc>
          <w:tcPr>
            <w:tcW w:w="0" w:type="auto"/>
          </w:tcPr>
          <w:p w14:paraId="05F10099">
            <w:pPr>
              <w:topLinePunct/>
              <w:spacing w:line="240" w:lineRule="exact"/>
              <w:rPr>
                <w:rFonts w:ascii="宋体" w:hAnsi="宋体"/>
                <w:color w:val="000000"/>
                <w:szCs w:val="21"/>
              </w:rPr>
            </w:pPr>
          </w:p>
        </w:tc>
        <w:tc>
          <w:tcPr>
            <w:tcW w:w="0" w:type="auto"/>
          </w:tcPr>
          <w:p w14:paraId="21AEE7A1">
            <w:pPr>
              <w:topLinePunct/>
              <w:spacing w:line="240" w:lineRule="exact"/>
              <w:rPr>
                <w:rFonts w:ascii="宋体" w:hAnsi="宋体"/>
                <w:color w:val="000000"/>
                <w:szCs w:val="21"/>
              </w:rPr>
            </w:pPr>
          </w:p>
        </w:tc>
        <w:tc>
          <w:tcPr>
            <w:tcW w:w="0" w:type="auto"/>
          </w:tcPr>
          <w:p w14:paraId="49FC83AA">
            <w:pPr>
              <w:topLinePunct/>
              <w:spacing w:line="240" w:lineRule="exact"/>
              <w:rPr>
                <w:rFonts w:ascii="宋体" w:hAnsi="宋体"/>
                <w:color w:val="000000"/>
                <w:szCs w:val="21"/>
              </w:rPr>
            </w:pPr>
          </w:p>
        </w:tc>
        <w:tc>
          <w:tcPr>
            <w:tcW w:w="0" w:type="auto"/>
          </w:tcPr>
          <w:p w14:paraId="32D41C11">
            <w:pPr>
              <w:topLinePunct/>
              <w:spacing w:line="240" w:lineRule="exact"/>
              <w:rPr>
                <w:rFonts w:ascii="宋体" w:hAnsi="宋体"/>
                <w:color w:val="000000"/>
                <w:szCs w:val="21"/>
              </w:rPr>
            </w:pPr>
          </w:p>
        </w:tc>
        <w:tc>
          <w:tcPr>
            <w:tcW w:w="79" w:type="pct"/>
            <w:vAlign w:val="center"/>
          </w:tcPr>
          <w:p w14:paraId="2E3C29CC">
            <w:pPr>
              <w:topLinePunct/>
              <w:spacing w:line="240" w:lineRule="exact"/>
              <w:rPr>
                <w:rFonts w:ascii="宋体" w:hAnsi="宋体"/>
                <w:color w:val="000000"/>
                <w:szCs w:val="21"/>
                <w:lang w:val="en-US" w:eastAsia="zh-CN"/>
              </w:rPr>
            </w:pPr>
          </w:p>
        </w:tc>
        <w:tc>
          <w:tcPr>
            <w:tcW w:w="132" w:type="pct"/>
          </w:tcPr>
          <w:p w14:paraId="30248345">
            <w:pPr>
              <w:topLinePunct/>
              <w:spacing w:line="240" w:lineRule="exact"/>
              <w:rPr>
                <w:rFonts w:ascii="宋体" w:hAnsi="宋体"/>
                <w:color w:val="000000"/>
                <w:szCs w:val="21"/>
              </w:rPr>
            </w:pPr>
          </w:p>
        </w:tc>
        <w:tc>
          <w:tcPr>
            <w:tcW w:w="0" w:type="auto"/>
          </w:tcPr>
          <w:p w14:paraId="7185CD8A">
            <w:pPr>
              <w:topLinePunct/>
              <w:spacing w:line="240" w:lineRule="exact"/>
              <w:rPr>
                <w:rFonts w:ascii="宋体" w:hAnsi="宋体"/>
                <w:color w:val="000000"/>
                <w:szCs w:val="21"/>
              </w:rPr>
            </w:pPr>
          </w:p>
        </w:tc>
        <w:tc>
          <w:tcPr>
            <w:tcW w:w="253" w:type="pct"/>
          </w:tcPr>
          <w:p w14:paraId="6466556A">
            <w:pPr>
              <w:topLinePunct/>
              <w:spacing w:line="240" w:lineRule="exact"/>
              <w:rPr>
                <w:rFonts w:ascii="宋体" w:hAnsi="宋体"/>
                <w:color w:val="000000"/>
                <w:szCs w:val="21"/>
              </w:rPr>
            </w:pPr>
          </w:p>
        </w:tc>
        <w:tc>
          <w:tcPr>
            <w:tcW w:w="77" w:type="pct"/>
          </w:tcPr>
          <w:p w14:paraId="71CCFF1C">
            <w:pPr>
              <w:topLinePunct/>
              <w:spacing w:line="240" w:lineRule="exact"/>
              <w:rPr>
                <w:rFonts w:ascii="宋体" w:hAnsi="宋体"/>
                <w:color w:val="000000"/>
                <w:szCs w:val="21"/>
              </w:rPr>
            </w:pPr>
          </w:p>
        </w:tc>
        <w:tc>
          <w:tcPr>
            <w:tcW w:w="511" w:type="pct"/>
            <w:gridSpan w:val="3"/>
          </w:tcPr>
          <w:p w14:paraId="29F093C0">
            <w:pPr>
              <w:topLinePunct/>
              <w:spacing w:line="240" w:lineRule="exact"/>
              <w:rPr>
                <w:rFonts w:ascii="宋体" w:hAnsi="宋体"/>
                <w:color w:val="000000"/>
                <w:szCs w:val="21"/>
              </w:rPr>
            </w:pPr>
          </w:p>
        </w:tc>
        <w:tc>
          <w:tcPr>
            <w:tcW w:w="0" w:type="auto"/>
            <w:gridSpan w:val="3"/>
          </w:tcPr>
          <w:p w14:paraId="1DF59FB5">
            <w:pPr>
              <w:topLinePunct/>
              <w:spacing w:line="240" w:lineRule="exact"/>
              <w:rPr>
                <w:rFonts w:ascii="宋体" w:hAnsi="宋体"/>
                <w:color w:val="000000"/>
                <w:szCs w:val="21"/>
              </w:rPr>
            </w:pPr>
          </w:p>
        </w:tc>
        <w:tc>
          <w:tcPr>
            <w:tcW w:w="0" w:type="auto"/>
          </w:tcPr>
          <w:p w14:paraId="2EB5FBB2">
            <w:pPr>
              <w:topLinePunct/>
              <w:spacing w:line="240" w:lineRule="exact"/>
              <w:rPr>
                <w:rFonts w:ascii="宋体" w:hAnsi="宋体"/>
                <w:color w:val="000000"/>
                <w:szCs w:val="21"/>
              </w:rPr>
            </w:pPr>
          </w:p>
        </w:tc>
        <w:tc>
          <w:tcPr>
            <w:tcW w:w="328" w:type="pct"/>
            <w:gridSpan w:val="3"/>
          </w:tcPr>
          <w:p w14:paraId="449528D1">
            <w:pPr>
              <w:topLinePunct/>
              <w:spacing w:line="240" w:lineRule="exact"/>
              <w:rPr>
                <w:rFonts w:ascii="宋体" w:hAnsi="宋体"/>
                <w:color w:val="000000"/>
                <w:szCs w:val="21"/>
              </w:rPr>
            </w:pPr>
          </w:p>
        </w:tc>
        <w:tc>
          <w:tcPr>
            <w:tcW w:w="82" w:type="pct"/>
          </w:tcPr>
          <w:p w14:paraId="753FEA36">
            <w:pPr>
              <w:topLinePunct/>
              <w:spacing w:line="240" w:lineRule="exact"/>
              <w:rPr>
                <w:rFonts w:ascii="宋体" w:hAnsi="宋体"/>
                <w:color w:val="000000"/>
                <w:szCs w:val="21"/>
              </w:rPr>
            </w:pPr>
          </w:p>
        </w:tc>
        <w:tc>
          <w:tcPr>
            <w:tcW w:w="0" w:type="auto"/>
            <w:gridSpan w:val="2"/>
          </w:tcPr>
          <w:p w14:paraId="3D4D5879">
            <w:pPr>
              <w:topLinePunct/>
              <w:spacing w:line="240" w:lineRule="exact"/>
              <w:rPr>
                <w:rFonts w:ascii="宋体" w:hAnsi="宋体"/>
                <w:color w:val="000000"/>
                <w:szCs w:val="21"/>
              </w:rPr>
            </w:pPr>
          </w:p>
        </w:tc>
        <w:tc>
          <w:tcPr>
            <w:tcW w:w="0" w:type="auto"/>
            <w:gridSpan w:val="2"/>
          </w:tcPr>
          <w:p w14:paraId="6618F887">
            <w:pPr>
              <w:topLinePunct/>
              <w:spacing w:line="240" w:lineRule="exact"/>
              <w:rPr>
                <w:rFonts w:ascii="宋体" w:hAnsi="宋体"/>
                <w:color w:val="000000"/>
                <w:szCs w:val="21"/>
              </w:rPr>
            </w:pPr>
          </w:p>
        </w:tc>
        <w:tc>
          <w:tcPr>
            <w:tcW w:w="0" w:type="auto"/>
          </w:tcPr>
          <w:p w14:paraId="4BEDBA91">
            <w:pPr>
              <w:topLinePunct/>
              <w:spacing w:line="240" w:lineRule="exact"/>
              <w:rPr>
                <w:rFonts w:ascii="宋体" w:hAnsi="宋体"/>
                <w:color w:val="000000"/>
                <w:szCs w:val="21"/>
              </w:rPr>
            </w:pPr>
          </w:p>
        </w:tc>
      </w:tr>
    </w:tbl>
    <w:p w14:paraId="373A2AD4">
      <w:pPr>
        <w:topLinePunct/>
        <w:spacing w:line="240" w:lineRule="exact"/>
        <w:rPr>
          <w:rFonts w:ascii="Times New Roman" w:hAnsi="Times New Roman" w:eastAsia="仿宋_GB2312" w:cs="Times New Roman"/>
          <w:sz w:val="32"/>
          <w:szCs w:val="32"/>
        </w:rPr>
        <w:sectPr>
          <w:pgSz w:w="16838" w:h="11906" w:orient="landscape"/>
          <w:pgMar w:top="1134" w:right="1134" w:bottom="1134" w:left="1134" w:header="851" w:footer="1417" w:gutter="0"/>
          <w:cols w:space="0" w:num="1"/>
          <w:docGrid w:type="lines" w:linePitch="321" w:charSpace="0"/>
        </w:sectPr>
      </w:pPr>
    </w:p>
    <w:p w14:paraId="3E793848">
      <w:pPr>
        <w:topLinePunct/>
        <w:spacing w:line="608" w:lineRule="exact"/>
        <w:rPr>
          <w:rFonts w:ascii="黑体" w:hAnsi="黑体" w:eastAsia="黑体" w:cs="黑体"/>
          <w:sz w:val="32"/>
          <w:szCs w:val="32"/>
        </w:rPr>
      </w:pPr>
      <w:r>
        <w:rPr>
          <w:rFonts w:hint="eastAsia" w:ascii="黑体" w:hAnsi="黑体" w:eastAsia="黑体" w:cs="黑体"/>
          <w:sz w:val="32"/>
          <w:szCs w:val="32"/>
        </w:rPr>
        <w:t>附件2</w:t>
      </w:r>
    </w:p>
    <w:p w14:paraId="018D8090">
      <w:pPr>
        <w:topLinePunct/>
        <w:spacing w:line="608"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卧龙区支持规模工业企业发展</w:t>
      </w:r>
    </w:p>
    <w:p w14:paraId="27F4F745">
      <w:pPr>
        <w:topLinePunct/>
        <w:spacing w:line="608"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若干政策措施</w:t>
      </w:r>
    </w:p>
    <w:p w14:paraId="38A027F8">
      <w:pPr>
        <w:topLinePunct/>
        <w:spacing w:line="608" w:lineRule="exact"/>
        <w:ind w:firstLine="640" w:firstLineChars="200"/>
        <w:rPr>
          <w:rFonts w:ascii="Times New Roman" w:hAnsi="Times New Roman" w:eastAsia="仿宋_GB2312" w:cs="Times New Roman"/>
          <w:sz w:val="32"/>
          <w:szCs w:val="32"/>
        </w:rPr>
      </w:pPr>
    </w:p>
    <w:p w14:paraId="593F8A97">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为贯彻落实区委、区政府关于推进工业高质量发展的决策部署，深入实施工业经济壮骨工程，鼓励全区制造业企业做强做优，结合我区实际，特制定本</w:t>
      </w:r>
      <w:r>
        <w:rPr>
          <w:rFonts w:hint="eastAsia" w:ascii="Times New Roman" w:hAnsi="仿宋" w:eastAsia="仿宋" w:cs="Times New Roman"/>
          <w:sz w:val="32"/>
          <w:szCs w:val="32"/>
          <w:lang w:eastAsia="zh-CN"/>
        </w:rPr>
        <w:t>措施</w:t>
      </w:r>
      <w:r>
        <w:rPr>
          <w:rFonts w:ascii="Times New Roman" w:hAnsi="Times New Roman" w:eastAsia="仿宋_GB2312" w:cs="Times New Roman"/>
          <w:sz w:val="32"/>
          <w:szCs w:val="32"/>
        </w:rPr>
        <w:t>。</w:t>
      </w:r>
    </w:p>
    <w:p w14:paraId="2C8CB711">
      <w:pPr>
        <w:topLinePunct/>
        <w:spacing w:line="608" w:lineRule="exact"/>
        <w:ind w:firstLine="640" w:firstLineChars="200"/>
        <w:rPr>
          <w:rFonts w:ascii="黑体" w:hAnsi="黑体" w:eastAsia="黑体" w:cs="黑体"/>
          <w:sz w:val="32"/>
          <w:szCs w:val="32"/>
        </w:rPr>
      </w:pPr>
      <w:r>
        <w:rPr>
          <w:rFonts w:hint="eastAsia" w:ascii="黑体" w:hAnsi="黑体" w:eastAsia="黑体" w:cs="黑体"/>
          <w:sz w:val="32"/>
          <w:szCs w:val="32"/>
        </w:rPr>
        <w:t>一、奖励对象</w:t>
      </w:r>
    </w:p>
    <w:p w14:paraId="2347C104">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 列入统计部门统计库的规模以上制造业企业，一年一评一奖。</w:t>
      </w:r>
    </w:p>
    <w:p w14:paraId="4DD9627F">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（二）各镇街道（景区）</w:t>
      </w:r>
    </w:p>
    <w:p w14:paraId="58A9D871">
      <w:pPr>
        <w:topLinePunct/>
        <w:spacing w:line="608" w:lineRule="exact"/>
        <w:ind w:firstLine="640" w:firstLineChars="200"/>
        <w:rPr>
          <w:rFonts w:ascii="黑体" w:hAnsi="黑体" w:eastAsia="黑体" w:cs="黑体"/>
          <w:sz w:val="32"/>
          <w:szCs w:val="32"/>
        </w:rPr>
      </w:pPr>
      <w:r>
        <w:rPr>
          <w:rFonts w:ascii="黑体" w:hAnsi="黑体" w:eastAsia="黑体" w:cs="黑体"/>
          <w:sz w:val="32"/>
          <w:szCs w:val="32"/>
        </w:rPr>
        <w:t>二、奖励内容</w:t>
      </w:r>
    </w:p>
    <w:p w14:paraId="04A1503C">
      <w:pPr>
        <w:topLinePunct/>
        <w:spacing w:line="608"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（一）鼓励工业企业扩大产能</w:t>
      </w:r>
    </w:p>
    <w:p w14:paraId="48C84A93">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1.对规模制造业企业奖励</w:t>
      </w:r>
    </w:p>
    <w:p w14:paraId="635BBD72">
      <w:pPr>
        <w:topLinePunct/>
        <w:spacing w:line="608"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（1）产值突破奖：</w:t>
      </w:r>
      <w:r>
        <w:rPr>
          <w:rFonts w:ascii="Times New Roman" w:hAnsi="Times New Roman" w:eastAsia="仿宋_GB2312" w:cs="Times New Roman"/>
          <w:color w:val="auto"/>
          <w:sz w:val="32"/>
          <w:szCs w:val="32"/>
        </w:rPr>
        <w:t>设置产值突破奖励，对</w:t>
      </w:r>
      <w:r>
        <w:rPr>
          <w:rFonts w:hint="eastAsia" w:ascii="Times New Roman" w:hAnsi="仿宋" w:eastAsia="仿宋" w:cs="Times New Roman"/>
          <w:color w:val="auto"/>
          <w:sz w:val="32"/>
          <w:szCs w:val="32"/>
          <w:lang w:eastAsia="zh-CN"/>
        </w:rPr>
        <w:t>年</w:t>
      </w:r>
      <w:r>
        <w:rPr>
          <w:rFonts w:ascii="Times New Roman" w:hAnsi="Times New Roman" w:eastAsia="仿宋_GB2312" w:cs="Times New Roman"/>
          <w:color w:val="auto"/>
          <w:sz w:val="32"/>
          <w:szCs w:val="32"/>
        </w:rPr>
        <w:t>产值首次超过20亿元、10亿元、5亿元、1亿元的制造业企业，分别给予30万元、20万元、10万元、5万元奖励。</w:t>
      </w:r>
    </w:p>
    <w:p w14:paraId="0C317E52">
      <w:pPr>
        <w:topLinePunct/>
        <w:spacing w:line="608" w:lineRule="exact"/>
        <w:ind w:firstLine="643" w:firstLineChars="200"/>
        <w:rPr>
          <w:rFonts w:ascii="Times New Roman" w:hAnsi="Times New Roman" w:eastAsia="仿宋_GB2312" w:cs="Times New Roman"/>
          <w:color w:val="auto"/>
          <w:sz w:val="32"/>
          <w:szCs w:val="32"/>
        </w:rPr>
      </w:pPr>
      <w:r>
        <w:rPr>
          <w:rFonts w:ascii="Times New Roman" w:hAnsi="Times New Roman" w:eastAsia="仿宋_GB2312" w:cs="Times New Roman"/>
          <w:b/>
          <w:bCs/>
          <w:color w:val="auto"/>
          <w:sz w:val="32"/>
          <w:szCs w:val="32"/>
        </w:rPr>
        <w:t>（2）产值增长奖：</w:t>
      </w:r>
      <w:r>
        <w:rPr>
          <w:rFonts w:ascii="Times New Roman" w:hAnsi="Times New Roman" w:eastAsia="仿宋_GB2312" w:cs="Times New Roman"/>
          <w:color w:val="auto"/>
          <w:sz w:val="32"/>
          <w:szCs w:val="32"/>
        </w:rPr>
        <w:t>对年产值在5亿元以上的制造业企业，年产值同比增长10%（含）以上且净增额5千万元以上（含）的企业奖励5万元，净增额每递增</w:t>
      </w:r>
      <w:r>
        <w:rPr>
          <w:rFonts w:ascii="Times New Roman" w:hAnsi="Times New Roman" w:eastAsia="仿宋_GB2312" w:cs="Times New Roman"/>
          <w:color w:val="auto"/>
          <w:sz w:val="32"/>
          <w:szCs w:val="32"/>
          <w:lang w:val="en-US"/>
        </w:rPr>
        <w:t>2</w:t>
      </w:r>
      <w:r>
        <w:rPr>
          <w:rFonts w:ascii="Times New Roman" w:hAnsi="Times New Roman" w:eastAsia="仿宋_GB2312" w:cs="Times New Roman"/>
          <w:color w:val="auto"/>
          <w:sz w:val="32"/>
          <w:szCs w:val="32"/>
        </w:rPr>
        <w:t>000万元给予奖励增加</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万元，单个企业最高奖励不超过20万元。</w:t>
      </w:r>
    </w:p>
    <w:p w14:paraId="40E748A1">
      <w:pPr>
        <w:topLinePunct/>
        <w:spacing w:line="60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对年度工业产值</w:t>
      </w:r>
      <w:r>
        <w:rPr>
          <w:rFonts w:ascii="Times New Roman" w:hAnsi="仿宋" w:eastAsia="仿宋" w:cs="Times New Roman"/>
          <w:color w:val="auto"/>
          <w:sz w:val="32"/>
          <w:szCs w:val="32"/>
          <w:lang w:val="en-US"/>
        </w:rPr>
        <w:t>1</w:t>
      </w:r>
      <w:r>
        <w:rPr>
          <w:rFonts w:hint="eastAsia" w:ascii="Times New Roman" w:hAnsi="仿宋" w:eastAsia="仿宋" w:cs="Times New Roman"/>
          <w:color w:val="auto"/>
          <w:sz w:val="32"/>
          <w:szCs w:val="32"/>
          <w:lang w:val="en-US" w:eastAsia="zh-CN"/>
        </w:rPr>
        <w:t>亿</w:t>
      </w:r>
      <w:r>
        <w:rPr>
          <w:rFonts w:ascii="Times New Roman" w:hAnsi="仿宋" w:eastAsia="仿宋" w:cs="Times New Roman"/>
          <w:color w:val="auto"/>
          <w:sz w:val="32"/>
          <w:szCs w:val="32"/>
        </w:rPr>
        <w:t>元以上</w:t>
      </w:r>
      <w:r>
        <w:rPr>
          <w:rFonts w:ascii="Times New Roman" w:hAnsi="Times New Roman" w:eastAsia="仿宋_GB2312" w:cs="Times New Roman"/>
          <w:color w:val="auto"/>
          <w:sz w:val="32"/>
          <w:szCs w:val="32"/>
        </w:rPr>
        <w:t>（含）制造业企业，年产值同比增长20%（含）以上且净增额</w:t>
      </w:r>
      <w:r>
        <w:rPr>
          <w:rFonts w:ascii="Times New Roman" w:hAnsi="Times New Roman" w:eastAsia="仿宋_GB2312" w:cs="Times New Roman"/>
          <w:color w:val="auto"/>
          <w:sz w:val="32"/>
          <w:szCs w:val="32"/>
          <w:lang w:val="en-US"/>
        </w:rPr>
        <w:t>2</w:t>
      </w:r>
      <w:r>
        <w:rPr>
          <w:rFonts w:ascii="Times New Roman" w:hAnsi="Times New Roman" w:eastAsia="仿宋_GB2312" w:cs="Times New Roman"/>
          <w:color w:val="auto"/>
          <w:sz w:val="32"/>
          <w:szCs w:val="32"/>
        </w:rPr>
        <w:t>000万元以上（含）的企业奖励3万元，净增额每递增</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000万元给予奖励增加</w:t>
      </w:r>
      <w:r>
        <w:rPr>
          <w:rFonts w:hint="eastAsia" w:ascii="Times New Roman" w:hAnsi="Times New Roman" w:eastAsia="仿宋_GB2312" w:cs="Times New Roman"/>
          <w:color w:val="auto"/>
          <w:sz w:val="32"/>
          <w:szCs w:val="32"/>
          <w:lang w:val="en-US" w:eastAsia="zh-CN"/>
        </w:rPr>
        <w:t>1</w:t>
      </w:r>
      <w:r>
        <w:rPr>
          <w:rFonts w:ascii="Times New Roman" w:hAnsi="Times New Roman" w:eastAsia="仿宋_GB2312" w:cs="Times New Roman"/>
          <w:color w:val="auto"/>
          <w:sz w:val="32"/>
          <w:szCs w:val="32"/>
        </w:rPr>
        <w:t>万元，单个企业最高奖励不超过10万元。</w:t>
      </w:r>
    </w:p>
    <w:p w14:paraId="43142BE6">
      <w:pPr>
        <w:topLinePunct/>
        <w:spacing w:line="60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对年度工业产值</w:t>
      </w:r>
      <w:r>
        <w:rPr>
          <w:rFonts w:hint="default" w:ascii="Times New Roman" w:hAnsi="仿宋" w:eastAsia="仿宋" w:cs="Times New Roman"/>
          <w:b w:val="0"/>
          <w:bCs w:val="0"/>
          <w:i w:val="0"/>
          <w:iCs w:val="0"/>
          <w:color w:val="auto"/>
          <w:kern w:val="2"/>
          <w:sz w:val="32"/>
          <w:szCs w:val="32"/>
          <w:highlight w:val="none"/>
          <w:vertAlign w:val="baseline"/>
          <w:lang w:val="en-US" w:eastAsia="zh-CN"/>
        </w:rPr>
        <w:t>1亿</w:t>
      </w:r>
      <w:r>
        <w:rPr>
          <w:rFonts w:ascii="Times New Roman" w:hAnsi="Times New Roman" w:eastAsia="仿宋_GB2312" w:cs="Times New Roman"/>
          <w:color w:val="auto"/>
          <w:sz w:val="32"/>
          <w:szCs w:val="32"/>
        </w:rPr>
        <w:t>元以下的制造业企业，年产值净增额1</w:t>
      </w:r>
      <w:r>
        <w:rPr>
          <w:rFonts w:ascii="Times New Roman" w:hAnsi="Times New Roman" w:eastAsia="仿宋_GB2312" w:cs="Times New Roman"/>
          <w:color w:val="auto"/>
          <w:sz w:val="32"/>
          <w:szCs w:val="32"/>
          <w:lang w:val="en-US"/>
        </w:rPr>
        <w:t>5</w:t>
      </w:r>
      <w:r>
        <w:rPr>
          <w:rFonts w:ascii="Times New Roman" w:hAnsi="Times New Roman" w:eastAsia="仿宋_GB2312" w:cs="Times New Roman"/>
          <w:color w:val="auto"/>
          <w:sz w:val="32"/>
          <w:szCs w:val="32"/>
        </w:rPr>
        <w:t>00万元以上且同比增长20%以上（含）的企业奖励2万元，同比增速每递增10%（净增额每递增</w:t>
      </w:r>
      <w:r>
        <w:rPr>
          <w:rFonts w:hint="eastAsia" w:ascii="Times New Roman" w:hAnsi="Times New Roman" w:eastAsia="仿宋_GB2312" w:cs="Times New Roman"/>
          <w:color w:val="auto"/>
          <w:sz w:val="32"/>
          <w:szCs w:val="32"/>
          <w:lang w:val="en-US" w:eastAsia="zh-CN"/>
        </w:rPr>
        <w:t>5</w:t>
      </w:r>
      <w:r>
        <w:rPr>
          <w:rFonts w:ascii="Times New Roman" w:hAnsi="Times New Roman" w:eastAsia="仿宋_GB2312" w:cs="Times New Roman"/>
          <w:color w:val="auto"/>
          <w:sz w:val="32"/>
          <w:szCs w:val="32"/>
        </w:rPr>
        <w:t>00万元），给予奖励增加0.5万元，单个企业最高奖励不超过5万元。</w:t>
      </w:r>
    </w:p>
    <w:p w14:paraId="1C722E82">
      <w:pPr>
        <w:topLinePunct/>
        <w:spacing w:line="608" w:lineRule="exact"/>
        <w:ind w:firstLine="643" w:firstLineChars="200"/>
        <w:rPr>
          <w:rFonts w:ascii="Times New Roman" w:hAnsi="Times New Roman" w:eastAsia="仿宋_GB2312" w:cs="Times New Roman"/>
          <w:b/>
          <w:bCs/>
          <w:color w:val="auto"/>
          <w:sz w:val="32"/>
          <w:szCs w:val="32"/>
        </w:rPr>
      </w:pPr>
      <w:r>
        <w:rPr>
          <w:rFonts w:ascii="Times New Roman" w:hAnsi="Times New Roman" w:eastAsia="仿宋_GB2312" w:cs="Times New Roman"/>
          <w:b/>
          <w:bCs/>
          <w:color w:val="auto"/>
          <w:sz w:val="32"/>
          <w:szCs w:val="32"/>
        </w:rPr>
        <w:t>2.对乡镇街道产值贡献奖</w:t>
      </w:r>
    </w:p>
    <w:p w14:paraId="105E8CAE">
      <w:pPr>
        <w:topLinePunct/>
        <w:spacing w:line="60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对年度工业产值1-3亿元（含3亿元）的乡镇，年产值净增额3000万元以上且同比增长50%以上（含）的乡镇奖励</w:t>
      </w:r>
      <w:r>
        <w:rPr>
          <w:rFonts w:ascii="Times New Roman" w:hAnsi="Times New Roman" w:eastAsia="仿宋_GB2312" w:cs="Times New Roman"/>
          <w:color w:val="auto"/>
          <w:sz w:val="32"/>
          <w:szCs w:val="32"/>
          <w:lang w:val="en-US"/>
        </w:rPr>
        <w:t>2</w:t>
      </w:r>
      <w:r>
        <w:rPr>
          <w:rFonts w:ascii="Times New Roman" w:hAnsi="Times New Roman" w:eastAsia="仿宋_GB2312" w:cs="Times New Roman"/>
          <w:color w:val="auto"/>
          <w:sz w:val="32"/>
          <w:szCs w:val="32"/>
        </w:rPr>
        <w:t>万元（12个月中超过8个月产值同比增长50%以上），同比增速每递增</w:t>
      </w:r>
      <w:r>
        <w:rPr>
          <w:rFonts w:ascii="Times New Roman" w:hAnsi="Times New Roman" w:eastAsia="仿宋_GB2312" w:cs="Times New Roman"/>
          <w:color w:val="auto"/>
          <w:sz w:val="32"/>
          <w:szCs w:val="32"/>
          <w:lang w:val="en-US"/>
        </w:rPr>
        <w:t>20</w:t>
      </w:r>
      <w:r>
        <w:rPr>
          <w:rFonts w:ascii="Times New Roman" w:hAnsi="Times New Roman" w:eastAsia="仿宋_GB2312" w:cs="Times New Roman"/>
          <w:color w:val="auto"/>
          <w:sz w:val="32"/>
          <w:szCs w:val="32"/>
        </w:rPr>
        <w:t>%（净增额每递增1000万元），给予奖励增加1万元，单个乡镇最高奖励不超过5万元。</w:t>
      </w:r>
    </w:p>
    <w:p w14:paraId="56E5C4D2">
      <w:pPr>
        <w:topLinePunct/>
        <w:spacing w:line="60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年度工业产值3-10亿元（含10亿元）的乡镇，年产值净增额6000万元以上且同比增长30%以上（含）的乡镇奖励5万元（12个月中超过8个月产值同比增长20%以上），同比增速每递增10%（净增额每递增3000万元），给予奖励增加1.5万元，单个乡镇最高奖励不超过10万元。</w:t>
      </w:r>
    </w:p>
    <w:p w14:paraId="6562259D">
      <w:pPr>
        <w:topLinePunct/>
        <w:spacing w:line="60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年度工业产值10亿元以上的乡镇，年产值净增额1亿元以上且同比增长10%以上（含）的乡镇奖励5万元（12个月中超过8个月产值同比增长10%以上），同比增速每递增10%（净增额每递增1亿元），给予奖励增加2万元，单个乡镇最高奖励不超过20万元。</w:t>
      </w:r>
    </w:p>
    <w:p w14:paraId="167AFB8E">
      <w:pPr>
        <w:topLinePunct/>
        <w:spacing w:line="608"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（二）鼓励“链主”企业招引链属企业</w:t>
      </w:r>
    </w:p>
    <w:p w14:paraId="275AF935">
      <w:pPr>
        <w:topLinePunct/>
        <w:spacing w:line="608" w:lineRule="exact"/>
        <w:ind w:firstLine="640" w:firstLineChars="200"/>
        <w:rPr>
          <w:rFonts w:hint="eastAsia" w:ascii="Times New Roman" w:hAnsi="Times New Roman" w:eastAsia="仿宋_GB2312" w:cs="Times New Roman"/>
          <w:color w:val="FF0000"/>
          <w:sz w:val="32"/>
          <w:szCs w:val="32"/>
          <w:lang w:eastAsia="zh-CN"/>
        </w:rPr>
      </w:pPr>
      <w:r>
        <w:rPr>
          <w:rFonts w:ascii="Times New Roman" w:hAnsi="Times New Roman" w:eastAsia="仿宋_GB2312" w:cs="Times New Roman"/>
          <w:sz w:val="32"/>
          <w:szCs w:val="32"/>
        </w:rPr>
        <w:t>鼓励“链主”企业招引创新水平高、核心竞争力强、市场前景广的无资产关系的链属企业到卧龙区开展投资兴业、科技研发、总部结算、市场营销等项目。</w:t>
      </w:r>
      <w:r>
        <w:rPr>
          <w:rFonts w:hint="eastAsia" w:ascii="Times New Roman" w:hAnsi="Times New Roman" w:eastAsia="仿宋_GB2312" w:cs="Times New Roman"/>
          <w:color w:val="FF0000"/>
          <w:sz w:val="32"/>
          <w:szCs w:val="32"/>
          <w:lang w:eastAsia="zh-CN"/>
        </w:rPr>
        <w:t>根据</w:t>
      </w:r>
      <w:r>
        <w:rPr>
          <w:rFonts w:ascii="Times New Roman" w:hAnsi="Times New Roman" w:eastAsia="仿宋_GB2312" w:cs="Times New Roman"/>
          <w:color w:val="FF0000"/>
          <w:sz w:val="32"/>
          <w:szCs w:val="32"/>
        </w:rPr>
        <w:t>《南阳市招商引资十四条措施》</w:t>
      </w:r>
      <w:r>
        <w:rPr>
          <w:rFonts w:hint="eastAsia" w:ascii="Times New Roman" w:hAnsi="Times New Roman" w:eastAsia="仿宋_GB2312" w:cs="Times New Roman"/>
          <w:color w:val="FF0000"/>
          <w:sz w:val="32"/>
          <w:szCs w:val="32"/>
          <w:lang w:eastAsia="zh-CN"/>
        </w:rPr>
        <w:t>规定，对</w:t>
      </w:r>
      <w:r>
        <w:rPr>
          <w:rFonts w:ascii="Times New Roman" w:hAnsi="Times New Roman" w:eastAsia="仿宋_GB2312" w:cs="Times New Roman"/>
          <w:color w:val="FF0000"/>
          <w:sz w:val="32"/>
          <w:szCs w:val="32"/>
        </w:rPr>
        <w:t>“链主”企业所引进企业项目实际完成固定资产投资额给予“链主”企业一定奖励。</w:t>
      </w:r>
    </w:p>
    <w:p w14:paraId="3D324EE0">
      <w:pPr>
        <w:topLinePunct/>
        <w:spacing w:line="608"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（三）鼓励提升产业链配套协作能力</w:t>
      </w:r>
    </w:p>
    <w:p w14:paraId="5F15A529">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引导帮助产业链企业建立上下游协作关系，</w:t>
      </w:r>
      <w:r>
        <w:rPr>
          <w:rFonts w:hint="eastAsia" w:ascii="Times New Roman" w:hAnsi="Times New Roman" w:eastAsia="仿宋_GB2312" w:cs="Times New Roman"/>
          <w:color w:val="FF0000"/>
          <w:sz w:val="32"/>
          <w:szCs w:val="32"/>
          <w:lang w:eastAsia="zh-CN"/>
        </w:rPr>
        <w:t>根据</w:t>
      </w:r>
      <w:r>
        <w:rPr>
          <w:rFonts w:ascii="Times New Roman" w:hAnsi="Times New Roman" w:eastAsia="仿宋_GB2312" w:cs="Times New Roman"/>
          <w:color w:val="FF0000"/>
          <w:sz w:val="32"/>
          <w:szCs w:val="32"/>
        </w:rPr>
        <w:t>《河南省人民政府关于印发支持重点产业链高端化智能化绿色化全链式改造提升若干政策措施的通知》</w:t>
      </w:r>
      <w:r>
        <w:rPr>
          <w:rFonts w:hint="eastAsia" w:ascii="Times New Roman" w:hAnsi="Times New Roman" w:eastAsia="仿宋_GB2312" w:cs="Times New Roman"/>
          <w:color w:val="FF0000"/>
          <w:sz w:val="32"/>
          <w:szCs w:val="32"/>
          <w:lang w:eastAsia="zh-CN"/>
        </w:rPr>
        <w:t>（</w:t>
      </w:r>
      <w:r>
        <w:rPr>
          <w:rFonts w:ascii="Times New Roman" w:hAnsi="Times New Roman" w:eastAsia="仿宋_GB2312" w:cs="Times New Roman"/>
          <w:color w:val="FF0000"/>
          <w:sz w:val="32"/>
          <w:szCs w:val="32"/>
        </w:rPr>
        <w:t>豫政[2023]33号</w:t>
      </w:r>
      <w:r>
        <w:rPr>
          <w:rFonts w:hint="eastAsia" w:ascii="Times New Roman" w:hAnsi="Times New Roman" w:eastAsia="仿宋_GB2312" w:cs="Times New Roman"/>
          <w:color w:val="FF0000"/>
          <w:sz w:val="32"/>
          <w:szCs w:val="32"/>
          <w:lang w:eastAsia="zh-CN"/>
        </w:rPr>
        <w:t>），</w:t>
      </w:r>
      <w:r>
        <w:rPr>
          <w:rFonts w:hint="eastAsia" w:ascii="Times New Roman" w:hAnsi="Times New Roman" w:eastAsia="仿宋_GB2312" w:cs="Times New Roman"/>
          <w:color w:val="FF0000"/>
          <w:sz w:val="32"/>
          <w:szCs w:val="32"/>
          <w:lang w:val="en-US" w:eastAsia="zh-CN"/>
        </w:rPr>
        <w:t>鼓励重点产业链链主企业发挥主导作用，加强产业链上下游关联协同，采购链上核心配套中小企业关键原材料、零部件、元器件等。</w:t>
      </w:r>
    </w:p>
    <w:p w14:paraId="3DBDF97B">
      <w:pPr>
        <w:topLinePunct/>
        <w:spacing w:line="608"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（四）助力产业链优质企业金融赋能</w:t>
      </w:r>
    </w:p>
    <w:p w14:paraId="6951807D">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我区的重点产业链上新增优质生产项目，可通过产投以基金投资、代建厂房、入股等形式，助力企业发展。协调本地金融机构，按链上企业与上下游企业双方合同订单金额及交易双方信用情况，对企业提供产业链供应链金融服务。</w:t>
      </w:r>
    </w:p>
    <w:p w14:paraId="6CCA2269">
      <w:pPr>
        <w:topLinePunct/>
        <w:spacing w:line="608"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（五）精准产业供地</w:t>
      </w:r>
    </w:p>
    <w:p w14:paraId="0B3504A2">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探索“低成本、高容量、混合功能”的新型产业用地实施方案，</w:t>
      </w:r>
      <w:r>
        <w:rPr>
          <w:rFonts w:hint="eastAsia" w:ascii="Times New Roman" w:hAnsi="Times New Roman" w:eastAsia="仿宋_GB2312" w:cs="Times New Roman"/>
          <w:color w:val="FF0000"/>
          <w:sz w:val="32"/>
          <w:szCs w:val="32"/>
          <w:lang w:eastAsia="zh-CN"/>
        </w:rPr>
        <w:t>根据</w:t>
      </w:r>
      <w:r>
        <w:rPr>
          <w:rFonts w:ascii="Times New Roman" w:hAnsi="Times New Roman" w:eastAsia="仿宋_GB2312" w:cs="Times New Roman"/>
          <w:color w:val="FF0000"/>
          <w:sz w:val="32"/>
          <w:szCs w:val="32"/>
        </w:rPr>
        <w:t>《南阳市人民政府办公室关于完善产业用地供应政策支持实体经济发展的实施意见》（宛政办[2023]42号）</w:t>
      </w:r>
      <w:r>
        <w:rPr>
          <w:rFonts w:hint="eastAsia" w:ascii="Times New Roman" w:hAnsi="Times New Roman" w:eastAsia="仿宋_GB2312" w:cs="Times New Roman"/>
          <w:color w:val="FF0000"/>
          <w:sz w:val="32"/>
          <w:szCs w:val="32"/>
          <w:lang w:eastAsia="zh-CN"/>
        </w:rPr>
        <w:t>规定</w:t>
      </w:r>
      <w:r>
        <w:rPr>
          <w:rFonts w:ascii="Times New Roman" w:hAnsi="Times New Roman" w:eastAsia="仿宋_GB2312" w:cs="Times New Roman"/>
          <w:color w:val="FF0000"/>
          <w:sz w:val="32"/>
          <w:szCs w:val="32"/>
        </w:rPr>
        <w:t>，</w:t>
      </w:r>
      <w:r>
        <w:rPr>
          <w:rFonts w:hint="default" w:ascii="Times New Roman" w:hAnsi="Times New Roman" w:eastAsia="仿宋_GB2312" w:cs="Times New Roman"/>
          <w:b w:val="0"/>
          <w:bCs w:val="0"/>
          <w:i w:val="0"/>
          <w:iCs w:val="0"/>
          <w:color w:val="BF0000"/>
          <w:kern w:val="2"/>
          <w:sz w:val="32"/>
          <w:szCs w:val="32"/>
          <w:highlight w:val="none"/>
          <w:vertAlign w:val="baseline"/>
          <w:lang w:val="en-US" w:eastAsia="zh-CN" w:bidi="ar-SA"/>
        </w:rPr>
        <w:t>加大对招引重点项目和对全区工业经济贡献较大企业项目的用地支持力度</w:t>
      </w:r>
      <w:r>
        <w:rPr>
          <w:rFonts w:hint="eastAsia" w:ascii="Times New Roman" w:hAnsi="Times New Roman" w:cs="Times New Roman"/>
          <w:b w:val="0"/>
          <w:bCs w:val="0"/>
          <w:i w:val="0"/>
          <w:iCs w:val="0"/>
          <w:color w:val="BF0000"/>
          <w:kern w:val="2"/>
          <w:sz w:val="32"/>
          <w:szCs w:val="32"/>
          <w:highlight w:val="none"/>
          <w:vertAlign w:val="baseline"/>
          <w:lang w:val="en-US" w:eastAsia="zh-CN" w:bidi="ar-SA"/>
        </w:rPr>
        <w:t>，</w:t>
      </w:r>
      <w:r>
        <w:rPr>
          <w:rFonts w:ascii="Times New Roman" w:hAnsi="Times New Roman" w:eastAsia="仿宋_GB2312" w:cs="Times New Roman"/>
          <w:sz w:val="32"/>
          <w:szCs w:val="32"/>
        </w:rPr>
        <w:t>对投资规模大、科技含量高、发展前景好、带动能力强的战略性新兴产业大项目、好项目，可参照宛政办[2023]42号所列的参考地价按照“一事一议”的方式确定地价。</w:t>
      </w:r>
    </w:p>
    <w:p w14:paraId="11981C72">
      <w:pPr>
        <w:topLinePunct/>
        <w:spacing w:line="608" w:lineRule="exact"/>
        <w:ind w:firstLine="643" w:firstLineChars="200"/>
        <w:rPr>
          <w:rFonts w:ascii="楷体_GB2312" w:hAnsi="楷体_GB2312" w:eastAsia="楷体_GB2312" w:cs="楷体_GB2312"/>
          <w:b/>
          <w:bCs/>
          <w:sz w:val="32"/>
          <w:szCs w:val="32"/>
        </w:rPr>
      </w:pPr>
      <w:r>
        <w:rPr>
          <w:rFonts w:ascii="楷体_GB2312" w:hAnsi="楷体_GB2312" w:eastAsia="楷体_GB2312" w:cs="楷体_GB2312"/>
          <w:b/>
          <w:bCs/>
          <w:sz w:val="32"/>
          <w:szCs w:val="32"/>
        </w:rPr>
        <w:t>（六）鼓励“工业上楼”</w:t>
      </w:r>
    </w:p>
    <w:p w14:paraId="53EA76B5">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河南省开发区多层标准厂房规划用地管理办法》（豫自然资发〔2023〕47号），对于企业新上的满足产业链发展需求、符合开发区主导产业发展定位的项目，支持企业集约用地，鼓励企业建设多层厂房，对新建厂房容积率不低于1.5，建筑密度不低于40%，建筑面积不低于1万平方米的，可以按照第三层150元/平方米、第四层及以上200元/平方米的标准进行补助，单个企业累计不超过200万元。</w:t>
      </w:r>
    </w:p>
    <w:p w14:paraId="3382ECF6">
      <w:pPr>
        <w:widowControl/>
        <w:numPr>
          <w:ilvl w:val="0"/>
          <w:numId w:val="2"/>
        </w:numPr>
        <w:spacing w:line="580" w:lineRule="exact"/>
        <w:ind w:firstLine="643" w:firstLineChars="200"/>
        <w:rPr>
          <w:rFonts w:ascii="楷体_GB2312" w:hAnsi="楷体_GB2312" w:eastAsia="楷体_GB2312" w:cs="楷体_GB2312"/>
          <w:b/>
          <w:bCs/>
          <w:color w:val="auto"/>
          <w:sz w:val="32"/>
          <w:szCs w:val="40"/>
        </w:rPr>
      </w:pPr>
      <w:r>
        <w:rPr>
          <w:rFonts w:hint="eastAsia" w:ascii="楷体_GB2312" w:hAnsi="楷体_GB2312" w:eastAsia="楷体_GB2312" w:cs="楷体_GB2312"/>
          <w:b/>
          <w:bCs/>
          <w:color w:val="auto"/>
          <w:sz w:val="32"/>
          <w:szCs w:val="32"/>
        </w:rPr>
        <w:t>区级支持企业数字化转型政策资金</w:t>
      </w:r>
    </w:p>
    <w:p w14:paraId="6CE1732E">
      <w:pPr>
        <w:spacing w:line="552" w:lineRule="exact"/>
        <w:ind w:firstLine="643" w:firstLineChars="200"/>
        <w:rPr>
          <w:rFonts w:ascii="仿宋_GB2312" w:hAnsi="仿宋" w:eastAsia="仿宋" w:cs="仿宋_GB2312"/>
          <w:b w:val="0"/>
          <w:bCs w:val="0"/>
          <w:color w:val="auto"/>
          <w:sz w:val="32"/>
          <w:szCs w:val="32"/>
        </w:rPr>
      </w:pPr>
      <w:r>
        <w:rPr>
          <w:rFonts w:hint="eastAsia" w:ascii="仿宋_GB2312" w:hAnsi="仿宋_GB2312" w:eastAsia="仿宋_GB2312" w:cs="仿宋_GB2312"/>
          <w:b/>
          <w:bCs/>
          <w:color w:val="auto"/>
          <w:sz w:val="32"/>
          <w:szCs w:val="32"/>
        </w:rPr>
        <w:t>1.支持部署智能制造装备。</w:t>
      </w:r>
      <w:r>
        <w:rPr>
          <w:rFonts w:hint="default" w:ascii="仿宋_GB2312" w:hAnsi="仿宋" w:eastAsia="仿宋" w:cs="仿宋_GB2312"/>
          <w:b w:val="0"/>
          <w:bCs w:val="0"/>
          <w:color w:val="auto"/>
          <w:sz w:val="32"/>
          <w:szCs w:val="32"/>
          <w:lang w:val="en-US"/>
        </w:rPr>
        <w:t>通过先进过程控制</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资源动态配置</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工艺过程优化</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协同生产作业</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降低产值成本率</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提高关键工序数控化率</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企业当年购置智能化设备软硬件总投资不低于20万元(以发票核算为准)</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按照实际投资不超过</w:t>
      </w:r>
      <w:r>
        <w:rPr>
          <w:rFonts w:hint="eastAsia" w:ascii="仿宋_GB2312" w:hAnsi="仿宋" w:eastAsia="仿宋" w:cs="仿宋_GB2312"/>
          <w:b w:val="0"/>
          <w:bCs w:val="0"/>
          <w:color w:val="auto"/>
          <w:sz w:val="32"/>
          <w:szCs w:val="32"/>
          <w:lang w:val="en-US" w:eastAsia="zh-CN"/>
        </w:rPr>
        <w:t>5</w:t>
      </w:r>
      <w:r>
        <w:rPr>
          <w:rFonts w:hint="default" w:ascii="仿宋_GB2312" w:hAnsi="仿宋" w:eastAsia="仿宋" w:cs="仿宋_GB2312"/>
          <w:b w:val="0"/>
          <w:bCs w:val="0"/>
          <w:color w:val="auto"/>
          <w:sz w:val="32"/>
          <w:szCs w:val="32"/>
          <w:lang w:val="en-US"/>
        </w:rPr>
        <w:t>%的比例进行补助</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最高不超过</w:t>
      </w:r>
      <w:r>
        <w:rPr>
          <w:rFonts w:hint="eastAsia" w:ascii="仿宋_GB2312" w:hAnsi="仿宋" w:eastAsia="仿宋" w:cs="仿宋_GB2312"/>
          <w:b w:val="0"/>
          <w:bCs w:val="0"/>
          <w:color w:val="auto"/>
          <w:sz w:val="32"/>
          <w:szCs w:val="32"/>
          <w:lang w:val="en-US" w:eastAsia="zh-CN"/>
        </w:rPr>
        <w:t>5</w:t>
      </w:r>
      <w:r>
        <w:rPr>
          <w:rFonts w:hint="default" w:ascii="仿宋_GB2312" w:hAnsi="仿宋" w:eastAsia="仿宋" w:cs="仿宋_GB2312"/>
          <w:b w:val="0"/>
          <w:bCs w:val="0"/>
          <w:color w:val="auto"/>
          <w:sz w:val="32"/>
          <w:szCs w:val="32"/>
          <w:lang w:val="en-US"/>
        </w:rPr>
        <w:t>万元</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如</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加强生产设备数字化功能</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提高关键工序中过程控制系统</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例如 PLC</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DCS</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PCS 等</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数控系统</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例如 NC</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DNC</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CNC</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FMC 等</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的应用覆盖率等</w:t>
      </w:r>
      <w:r>
        <w:rPr>
          <w:rFonts w:hint="default" w:ascii="仿宋_GB2312" w:hAnsi="仿宋_GB2312" w:cs="仿宋_GB2312"/>
          <w:b w:val="0"/>
          <w:bCs w:val="0"/>
          <w:color w:val="auto"/>
          <w:sz w:val="32"/>
          <w:szCs w:val="32"/>
          <w:lang w:val="en-US"/>
        </w:rPr>
        <w:t>。</w:t>
      </w:r>
    </w:p>
    <w:p w14:paraId="7F952063">
      <w:pPr>
        <w:spacing w:line="552" w:lineRule="exact"/>
        <w:ind w:firstLine="643" w:firstLineChars="200"/>
        <w:rPr>
          <w:rFonts w:hint="eastAsia" w:ascii="宋体" w:hAnsi="宋体" w:eastAsia="宋体"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rPr>
        <w:t>.增强生产计划与综合管理能力。</w:t>
      </w:r>
      <w:r>
        <w:rPr>
          <w:rFonts w:hint="default" w:ascii="宋体" w:hAnsi="仿宋" w:eastAsia="仿宋" w:cs="仿宋_GB2312"/>
          <w:b w:val="0"/>
          <w:bCs w:val="0"/>
          <w:color w:val="auto"/>
          <w:sz w:val="32"/>
          <w:szCs w:val="32"/>
          <w:lang w:val="en-US"/>
        </w:rPr>
        <w:t>支持制造企业通过市场需求预测</w:t>
      </w:r>
      <w:r>
        <w:rPr>
          <w:rFonts w:hint="default" w:ascii="宋体" w:hAnsi="宋体" w:eastAsia="宋体" w:cs="仿宋_GB2312"/>
          <w:b w:val="0"/>
          <w:bCs w:val="0"/>
          <w:color w:val="auto"/>
          <w:sz w:val="32"/>
          <w:szCs w:val="32"/>
          <w:lang w:val="en-US"/>
        </w:rPr>
        <w:t>、</w:t>
      </w:r>
      <w:r>
        <w:rPr>
          <w:rFonts w:hint="default" w:ascii="宋体" w:hAnsi="仿宋" w:eastAsia="仿宋" w:cs="仿宋_GB2312"/>
          <w:b w:val="0"/>
          <w:bCs w:val="0"/>
          <w:color w:val="auto"/>
          <w:sz w:val="32"/>
          <w:szCs w:val="32"/>
          <w:lang w:val="en-US"/>
        </w:rPr>
        <w:t>产能分析</w:t>
      </w:r>
      <w:r>
        <w:rPr>
          <w:rFonts w:hint="default" w:ascii="宋体" w:hAnsi="宋体" w:eastAsia="宋体" w:cs="仿宋_GB2312"/>
          <w:b w:val="0"/>
          <w:bCs w:val="0"/>
          <w:color w:val="auto"/>
          <w:sz w:val="32"/>
          <w:szCs w:val="32"/>
          <w:lang w:val="en-US"/>
        </w:rPr>
        <w:t>、</w:t>
      </w:r>
      <w:r>
        <w:rPr>
          <w:rFonts w:hint="default" w:ascii="宋体" w:hAnsi="仿宋" w:eastAsia="仿宋" w:cs="仿宋_GB2312"/>
          <w:b w:val="0"/>
          <w:bCs w:val="0"/>
          <w:color w:val="auto"/>
          <w:sz w:val="32"/>
          <w:szCs w:val="32"/>
          <w:lang w:val="en-US"/>
        </w:rPr>
        <w:t>库存分析</w:t>
      </w:r>
      <w:r>
        <w:rPr>
          <w:rFonts w:hint="default" w:ascii="宋体" w:hAnsi="宋体" w:eastAsia="宋体" w:cs="仿宋_GB2312"/>
          <w:b w:val="0"/>
          <w:bCs w:val="0"/>
          <w:color w:val="auto"/>
          <w:sz w:val="32"/>
          <w:szCs w:val="32"/>
          <w:lang w:val="en-US"/>
        </w:rPr>
        <w:t>、</w:t>
      </w:r>
      <w:r>
        <w:rPr>
          <w:rFonts w:hint="default" w:ascii="宋体" w:hAnsi="仿宋" w:eastAsia="仿宋" w:cs="仿宋_GB2312"/>
          <w:b w:val="0"/>
          <w:bCs w:val="0"/>
          <w:color w:val="auto"/>
          <w:sz w:val="32"/>
          <w:szCs w:val="32"/>
          <w:lang w:val="en-US"/>
        </w:rPr>
        <w:t>计划排产和资源调度等</w:t>
      </w:r>
      <w:r>
        <w:rPr>
          <w:rFonts w:hint="default" w:ascii="仿宋_GB2312" w:hAnsi="仿宋_GB2312" w:cs="仿宋_GB2312"/>
          <w:b w:val="0"/>
          <w:bCs w:val="0"/>
          <w:color w:val="auto"/>
          <w:sz w:val="32"/>
          <w:szCs w:val="32"/>
          <w:lang w:val="en-US"/>
        </w:rPr>
        <w:t>，</w:t>
      </w:r>
      <w:r>
        <w:rPr>
          <w:rFonts w:hint="default" w:ascii="宋体" w:hAnsi="仿宋" w:eastAsia="仿宋" w:cs="仿宋_GB2312"/>
          <w:b w:val="0"/>
          <w:bCs w:val="0"/>
          <w:color w:val="auto"/>
          <w:sz w:val="32"/>
          <w:szCs w:val="32"/>
          <w:lang w:val="en-US"/>
        </w:rPr>
        <w:t>提高劳动生产率和订单达成率</w:t>
      </w:r>
      <w:r>
        <w:rPr>
          <w:rFonts w:hint="default" w:ascii="宋体" w:hAnsi="宋体" w:eastAsia="宋体" w:cs="仿宋_GB2312"/>
          <w:b w:val="0"/>
          <w:bCs w:val="0"/>
          <w:color w:val="auto"/>
          <w:sz w:val="32"/>
          <w:szCs w:val="32"/>
          <w:lang w:val="en-US"/>
        </w:rPr>
        <w:t>。</w:t>
      </w:r>
      <w:r>
        <w:rPr>
          <w:rFonts w:hint="default" w:ascii="宋体" w:hAnsi="仿宋" w:eastAsia="仿宋" w:cs="仿宋_GB2312"/>
          <w:b w:val="0"/>
          <w:bCs w:val="0"/>
          <w:color w:val="auto"/>
          <w:sz w:val="32"/>
          <w:szCs w:val="32"/>
          <w:lang w:val="en-US"/>
        </w:rPr>
        <w:t>企业当年购置系统总投资不低于1</w:t>
      </w:r>
      <w:r>
        <w:rPr>
          <w:rFonts w:hint="eastAsia" w:ascii="宋体" w:hAnsi="仿宋" w:eastAsia="仿宋" w:cs="仿宋_GB2312"/>
          <w:b w:val="0"/>
          <w:bCs w:val="0"/>
          <w:color w:val="auto"/>
          <w:sz w:val="32"/>
          <w:szCs w:val="32"/>
          <w:lang w:val="en-US" w:eastAsia="zh-CN"/>
        </w:rPr>
        <w:t>0</w:t>
      </w:r>
      <w:r>
        <w:rPr>
          <w:rFonts w:hint="default" w:ascii="宋体" w:hAnsi="仿宋" w:eastAsia="仿宋" w:cs="仿宋_GB2312"/>
          <w:b w:val="0"/>
          <w:bCs w:val="0"/>
          <w:color w:val="auto"/>
          <w:sz w:val="32"/>
          <w:szCs w:val="32"/>
          <w:lang w:val="en-US"/>
        </w:rPr>
        <w:t>万元(以发票核算为准)</w:t>
      </w:r>
      <w:r>
        <w:rPr>
          <w:rFonts w:hint="default" w:ascii="仿宋_GB2312" w:hAnsi="仿宋_GB2312" w:cs="仿宋_GB2312"/>
          <w:b w:val="0"/>
          <w:bCs w:val="0"/>
          <w:color w:val="auto"/>
          <w:sz w:val="32"/>
          <w:szCs w:val="32"/>
          <w:lang w:val="en-US"/>
        </w:rPr>
        <w:t>，</w:t>
      </w:r>
      <w:r>
        <w:rPr>
          <w:rFonts w:hint="default" w:ascii="宋体" w:hAnsi="仿宋" w:eastAsia="仿宋" w:cs="仿宋_GB2312"/>
          <w:b w:val="0"/>
          <w:bCs w:val="0"/>
          <w:color w:val="auto"/>
          <w:sz w:val="32"/>
          <w:szCs w:val="32"/>
          <w:lang w:val="en-US"/>
        </w:rPr>
        <w:t>按照实际投资不超过10%的比例进行补助</w:t>
      </w:r>
      <w:r>
        <w:rPr>
          <w:rFonts w:hint="default" w:ascii="仿宋_GB2312" w:hAnsi="仿宋_GB2312" w:cs="仿宋_GB2312"/>
          <w:b w:val="0"/>
          <w:bCs w:val="0"/>
          <w:color w:val="auto"/>
          <w:sz w:val="32"/>
          <w:szCs w:val="32"/>
          <w:lang w:val="en-US"/>
        </w:rPr>
        <w:t>，</w:t>
      </w:r>
      <w:r>
        <w:rPr>
          <w:rFonts w:hint="default" w:ascii="宋体" w:hAnsi="仿宋" w:eastAsia="仿宋" w:cs="仿宋_GB2312"/>
          <w:b w:val="0"/>
          <w:bCs w:val="0"/>
          <w:color w:val="auto"/>
          <w:sz w:val="32"/>
          <w:szCs w:val="32"/>
          <w:lang w:val="en-US"/>
        </w:rPr>
        <w:t>最高不超过</w:t>
      </w:r>
      <w:r>
        <w:rPr>
          <w:rFonts w:hint="eastAsia" w:ascii="宋体" w:hAnsi="仿宋" w:eastAsia="仿宋" w:cs="仿宋_GB2312"/>
          <w:b w:val="0"/>
          <w:bCs w:val="0"/>
          <w:color w:val="auto"/>
          <w:sz w:val="32"/>
          <w:szCs w:val="32"/>
          <w:lang w:val="en-US" w:eastAsia="zh-CN"/>
        </w:rPr>
        <w:t>5</w:t>
      </w:r>
      <w:r>
        <w:rPr>
          <w:rFonts w:hint="default" w:ascii="宋体" w:hAnsi="仿宋" w:eastAsia="仿宋" w:cs="仿宋_GB2312"/>
          <w:b w:val="0"/>
          <w:bCs w:val="0"/>
          <w:color w:val="auto"/>
          <w:sz w:val="32"/>
          <w:szCs w:val="32"/>
          <w:lang w:val="en-US"/>
        </w:rPr>
        <w:t>万元</w:t>
      </w:r>
      <w:r>
        <w:rPr>
          <w:rFonts w:hint="default" w:ascii="宋体" w:hAnsi="宋体" w:eastAsia="宋体" w:cs="仿宋_GB2312"/>
          <w:b w:val="0"/>
          <w:bCs w:val="0"/>
          <w:color w:val="auto"/>
          <w:sz w:val="32"/>
          <w:szCs w:val="32"/>
          <w:lang w:val="en-US"/>
        </w:rPr>
        <w:t>。</w:t>
      </w:r>
      <w:r>
        <w:rPr>
          <w:rFonts w:hint="default" w:ascii="宋体" w:hAnsi="仿宋" w:eastAsia="仿宋" w:cs="仿宋_GB2312"/>
          <w:b w:val="0"/>
          <w:bCs w:val="0"/>
          <w:color w:val="auto"/>
          <w:sz w:val="32"/>
          <w:szCs w:val="32"/>
          <w:lang w:val="en-US"/>
        </w:rPr>
        <w:t>如</w:t>
      </w:r>
      <w:r>
        <w:rPr>
          <w:rFonts w:hint="default" w:ascii="仿宋_GB2312" w:hAnsi="仿宋_GB2312" w:cs="仿宋_GB2312"/>
          <w:b w:val="0"/>
          <w:bCs w:val="0"/>
          <w:color w:val="auto"/>
          <w:sz w:val="32"/>
          <w:szCs w:val="32"/>
          <w:lang w:val="en-US"/>
        </w:rPr>
        <w:t>，</w:t>
      </w:r>
      <w:r>
        <w:rPr>
          <w:rFonts w:hint="default" w:ascii="宋体" w:hAnsi="仿宋" w:eastAsia="仿宋" w:cs="仿宋_GB2312"/>
          <w:b w:val="0"/>
          <w:bCs w:val="0"/>
          <w:color w:val="auto"/>
          <w:sz w:val="32"/>
          <w:szCs w:val="32"/>
          <w:lang w:val="en-US"/>
        </w:rPr>
        <w:t>部署ERP(企业资源计划管理系统</w:t>
      </w:r>
      <w:r>
        <w:rPr>
          <w:rFonts w:hint="default" w:ascii="仿宋_GB2312" w:hAnsi="仿宋_GB2312" w:cs="仿宋_GB2312"/>
          <w:b w:val="0"/>
          <w:bCs w:val="0"/>
          <w:color w:val="auto"/>
          <w:sz w:val="32"/>
          <w:szCs w:val="32"/>
          <w:lang w:val="en-US"/>
        </w:rPr>
        <w:t>）</w:t>
      </w:r>
      <w:r>
        <w:rPr>
          <w:rFonts w:hint="default" w:ascii="宋体" w:hAnsi="宋体" w:eastAsia="宋体" w:cs="仿宋_GB2312"/>
          <w:b w:val="0"/>
          <w:bCs w:val="0"/>
          <w:color w:val="auto"/>
          <w:sz w:val="32"/>
          <w:szCs w:val="32"/>
          <w:lang w:val="en-US"/>
        </w:rPr>
        <w:t>、</w:t>
      </w:r>
      <w:r>
        <w:rPr>
          <w:rFonts w:hint="default" w:ascii="宋体" w:hAnsi="仿宋" w:eastAsia="仿宋" w:cs="仿宋_GB2312"/>
          <w:b w:val="0"/>
          <w:bCs w:val="0"/>
          <w:color w:val="auto"/>
          <w:sz w:val="32"/>
          <w:szCs w:val="32"/>
          <w:lang w:val="en-US"/>
        </w:rPr>
        <w:t>APS(高级生产计划与排程系统)</w:t>
      </w:r>
      <w:r>
        <w:rPr>
          <w:rFonts w:hint="default" w:ascii="宋体" w:hAnsi="宋体" w:eastAsia="宋体" w:cs="仿宋_GB2312"/>
          <w:b w:val="0"/>
          <w:bCs w:val="0"/>
          <w:color w:val="auto"/>
          <w:sz w:val="32"/>
          <w:szCs w:val="32"/>
          <w:lang w:val="en-US"/>
        </w:rPr>
        <w:t>、</w:t>
      </w:r>
      <w:r>
        <w:rPr>
          <w:rFonts w:hint="default" w:ascii="宋体" w:hAnsi="仿宋" w:eastAsia="仿宋" w:cs="仿宋_GB2312"/>
          <w:b w:val="0"/>
          <w:bCs w:val="0"/>
          <w:color w:val="auto"/>
          <w:sz w:val="32"/>
          <w:szCs w:val="32"/>
          <w:lang w:val="en-US"/>
        </w:rPr>
        <w:t>MES</w:t>
      </w:r>
      <w:r>
        <w:rPr>
          <w:rFonts w:hint="default" w:ascii="仿宋_GB2312" w:hAnsi="仿宋_GB2312" w:cs="仿宋_GB2312"/>
          <w:b w:val="0"/>
          <w:bCs w:val="0"/>
          <w:color w:val="auto"/>
          <w:sz w:val="32"/>
          <w:szCs w:val="32"/>
          <w:lang w:val="en-US"/>
        </w:rPr>
        <w:t>（</w:t>
      </w:r>
      <w:r>
        <w:rPr>
          <w:rFonts w:hint="default" w:ascii="宋体" w:hAnsi="仿宋" w:eastAsia="仿宋" w:cs="仿宋_GB2312"/>
          <w:b w:val="0"/>
          <w:bCs w:val="0"/>
          <w:color w:val="auto"/>
          <w:sz w:val="32"/>
          <w:szCs w:val="32"/>
          <w:lang w:val="en-US"/>
        </w:rPr>
        <w:t>应用制造执行系统</w:t>
      </w:r>
      <w:r>
        <w:rPr>
          <w:rFonts w:hint="default" w:ascii="仿宋_GB2312" w:hAnsi="仿宋_GB2312" w:cs="仿宋_GB2312"/>
          <w:b w:val="0"/>
          <w:bCs w:val="0"/>
          <w:color w:val="auto"/>
          <w:sz w:val="32"/>
          <w:szCs w:val="32"/>
          <w:lang w:val="en-US"/>
        </w:rPr>
        <w:t>）</w:t>
      </w:r>
      <w:r>
        <w:rPr>
          <w:rFonts w:hint="eastAsia" w:ascii="宋体" w:hAnsi="仿宋" w:eastAsia="仿宋" w:cs="仿宋_GB2312"/>
          <w:b w:val="0"/>
          <w:bCs w:val="0"/>
          <w:color w:val="auto"/>
          <w:sz w:val="32"/>
          <w:szCs w:val="32"/>
        </w:rPr>
        <w:t>等</w:t>
      </w:r>
      <w:r>
        <w:rPr>
          <w:rFonts w:hint="eastAsia" w:ascii="宋体" w:hAnsi="宋体" w:eastAsia="宋体" w:cs="仿宋_GB2312"/>
          <w:b w:val="0"/>
          <w:bCs w:val="0"/>
          <w:color w:val="auto"/>
          <w:sz w:val="32"/>
          <w:szCs w:val="32"/>
        </w:rPr>
        <w:t>。</w:t>
      </w:r>
    </w:p>
    <w:p w14:paraId="274B4E27">
      <w:pPr>
        <w:pStyle w:val="2"/>
        <w:rPr>
          <w:color w:val="auto"/>
        </w:rPr>
      </w:pPr>
      <w:r>
        <w:rPr>
          <w:rFonts w:hint="eastAsia" w:ascii="仿宋_GB2312" w:hAnsi="仿宋_GB2312" w:eastAsia="仿宋_GB2312" w:cs="仿宋_GB2312"/>
          <w:b/>
          <w:bCs/>
          <w:color w:val="auto"/>
          <w:sz w:val="32"/>
          <w:szCs w:val="32"/>
          <w:lang w:val="en-US" w:eastAsia="zh-CN"/>
        </w:rPr>
        <w:t xml:space="preserve">    3</w:t>
      </w:r>
      <w:r>
        <w:rPr>
          <w:rFonts w:hint="eastAsia" w:ascii="仿宋_GB2312" w:hAnsi="仿宋_GB2312" w:eastAsia="仿宋_GB2312" w:cs="仿宋_GB2312"/>
          <w:b/>
          <w:bCs/>
          <w:color w:val="auto"/>
          <w:sz w:val="32"/>
          <w:szCs w:val="32"/>
        </w:rPr>
        <w:t>.提高产品数字化研发与设计水平。</w:t>
      </w:r>
      <w:r>
        <w:rPr>
          <w:rFonts w:hint="default" w:ascii="仿宋_GB2312" w:hAnsi="仿宋" w:eastAsia="仿宋" w:cs="仿宋_GB2312"/>
          <w:b w:val="0"/>
          <w:bCs w:val="0"/>
          <w:color w:val="auto"/>
          <w:sz w:val="32"/>
          <w:szCs w:val="32"/>
          <w:lang w:val="en-US"/>
        </w:rPr>
        <w:t>通过设计建模</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性能仿真分析到生产前的工艺准备</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缩短产品转化</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研制周期</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提高数字化研发设计工具普及率</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企业当年购置系统总投资不低于</w:t>
      </w:r>
      <w:r>
        <w:rPr>
          <w:rFonts w:hint="eastAsia" w:ascii="仿宋_GB2312" w:hAnsi="仿宋" w:eastAsia="仿宋" w:cs="仿宋_GB2312"/>
          <w:b w:val="0"/>
          <w:bCs w:val="0"/>
          <w:color w:val="auto"/>
          <w:sz w:val="32"/>
          <w:szCs w:val="32"/>
          <w:lang w:val="en-US" w:eastAsia="zh-CN"/>
        </w:rPr>
        <w:t>20</w:t>
      </w:r>
      <w:r>
        <w:rPr>
          <w:rFonts w:hint="default" w:ascii="仿宋_GB2312" w:hAnsi="仿宋" w:eastAsia="仿宋" w:cs="仿宋_GB2312"/>
          <w:b w:val="0"/>
          <w:bCs w:val="0"/>
          <w:color w:val="auto"/>
          <w:sz w:val="32"/>
          <w:szCs w:val="32"/>
          <w:lang w:val="en-US"/>
        </w:rPr>
        <w:t>万元(以发票核算为准)</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按照实际投资不超过10%的比例进行补助</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最高不超过1</w:t>
      </w:r>
      <w:r>
        <w:rPr>
          <w:rFonts w:hint="eastAsia" w:ascii="仿宋_GB2312" w:hAnsi="仿宋" w:eastAsia="仿宋" w:cs="仿宋_GB2312"/>
          <w:b w:val="0"/>
          <w:bCs w:val="0"/>
          <w:color w:val="auto"/>
          <w:sz w:val="32"/>
          <w:szCs w:val="32"/>
          <w:lang w:val="en-US" w:eastAsia="zh-CN"/>
        </w:rPr>
        <w:t>0</w:t>
      </w:r>
      <w:r>
        <w:rPr>
          <w:rFonts w:hint="default" w:ascii="仿宋_GB2312" w:hAnsi="仿宋" w:eastAsia="仿宋" w:cs="仿宋_GB2312"/>
          <w:b w:val="0"/>
          <w:bCs w:val="0"/>
          <w:color w:val="auto"/>
          <w:sz w:val="32"/>
          <w:szCs w:val="32"/>
          <w:lang w:val="en-US"/>
        </w:rPr>
        <w:t>万元</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如</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采用CAD</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计算机辅助设计</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和CAE</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计算机辅助工程</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来提升设计速度和降低重复性劳动计算,使用CAPP(计算机辅助工艺规划</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CAM</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计算机辅助制造</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以及PLM(产品全生命周期管理</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提高工艺准备</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生产执行和项</w:t>
      </w:r>
      <w:r>
        <w:rPr>
          <w:rFonts w:hint="eastAsia" w:ascii="仿宋_GB2312" w:hAnsi="仿宋" w:eastAsia="仿宋" w:cs="仿宋_GB2312"/>
          <w:b w:val="0"/>
          <w:bCs w:val="0"/>
          <w:color w:val="auto"/>
          <w:sz w:val="32"/>
          <w:szCs w:val="32"/>
        </w:rPr>
        <w:t>目管理效率</w:t>
      </w:r>
      <w:r>
        <w:rPr>
          <w:rFonts w:hint="eastAsia" w:ascii="仿宋_GB2312" w:hAnsi="仿宋_GB2312" w:eastAsia="仿宋_GB2312" w:cs="仿宋_GB2312"/>
          <w:b w:val="0"/>
          <w:bCs w:val="0"/>
          <w:color w:val="auto"/>
          <w:sz w:val="32"/>
          <w:szCs w:val="32"/>
        </w:rPr>
        <w:t>。</w:t>
      </w:r>
    </w:p>
    <w:p w14:paraId="2632FCB9">
      <w:pPr>
        <w:spacing w:line="552" w:lineRule="exact"/>
        <w:ind w:firstLine="643" w:firstLineChars="200"/>
        <w:rPr>
          <w:rFonts w:ascii="仿宋_GB2312" w:hAnsi="仿宋" w:eastAsia="仿宋" w:cs="仿宋_GB2312"/>
          <w:b w:val="0"/>
          <w:bCs w:val="0"/>
          <w:color w:val="auto"/>
          <w:sz w:val="32"/>
          <w:szCs w:val="32"/>
        </w:rPr>
      </w:pPr>
      <w:r>
        <w:rPr>
          <w:rFonts w:hint="eastAsia" w:ascii="仿宋_GB2312" w:hAnsi="仿宋_GB2312" w:eastAsia="仿宋_GB2312" w:cs="仿宋_GB2312"/>
          <w:b/>
          <w:bCs/>
          <w:color w:val="auto"/>
          <w:sz w:val="32"/>
          <w:szCs w:val="32"/>
        </w:rPr>
        <w:t>4.提升质量管控能力。</w:t>
      </w:r>
      <w:r>
        <w:rPr>
          <w:rFonts w:hint="default" w:ascii="仿宋_GB2312" w:hAnsi="仿宋" w:eastAsia="仿宋" w:cs="仿宋_GB2312"/>
          <w:b w:val="0"/>
          <w:bCs w:val="0"/>
          <w:color w:val="auto"/>
          <w:sz w:val="32"/>
          <w:szCs w:val="32"/>
          <w:lang w:val="en-US"/>
        </w:rPr>
        <w:t>通过在线检测</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质量分析</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质量追溯和闭环优化</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提高产品合格率</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降低质量损失率</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企业</w:t>
      </w:r>
      <w:r>
        <w:rPr>
          <w:rFonts w:hint="eastAsia" w:ascii="仿宋_GB2312" w:hAnsi="仿宋" w:eastAsia="仿宋" w:cs="仿宋_GB2312"/>
          <w:b w:val="0"/>
          <w:bCs w:val="0"/>
          <w:color w:val="auto"/>
          <w:sz w:val="32"/>
          <w:szCs w:val="32"/>
          <w:lang w:val="en-US" w:eastAsia="zh-CN"/>
        </w:rPr>
        <w:t>当年</w:t>
      </w:r>
      <w:r>
        <w:rPr>
          <w:rFonts w:hint="default" w:ascii="仿宋_GB2312" w:hAnsi="仿宋" w:eastAsia="仿宋" w:cs="仿宋_GB2312"/>
          <w:b w:val="0"/>
          <w:bCs w:val="0"/>
          <w:color w:val="auto"/>
          <w:sz w:val="32"/>
          <w:szCs w:val="32"/>
          <w:lang w:val="en-US"/>
        </w:rPr>
        <w:t>购置设备软硬件总投资不低于15万元(以发票核算为准)</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按照实际投资不超过10%的比例进行补助</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最高不超过10万元</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如</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部署智能检测装备</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建设QMS</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质量管理系统</w:t>
      </w:r>
      <w:r>
        <w:rPr>
          <w:rFonts w:hint="default" w:ascii="仿宋_GB2312" w:hAnsi="仿宋_GB2312" w:cs="仿宋_GB2312"/>
          <w:b w:val="0"/>
          <w:bCs w:val="0"/>
          <w:color w:val="auto"/>
          <w:sz w:val="32"/>
          <w:szCs w:val="32"/>
          <w:lang w:val="en-US"/>
        </w:rPr>
        <w:t>）</w:t>
      </w:r>
      <w:r>
        <w:rPr>
          <w:rFonts w:hint="default" w:ascii="仿宋_GB2312" w:hAnsi="仿宋" w:eastAsia="仿宋" w:cs="仿宋_GB2312"/>
          <w:b w:val="0"/>
          <w:bCs w:val="0"/>
          <w:color w:val="auto"/>
          <w:sz w:val="32"/>
          <w:szCs w:val="32"/>
          <w:lang w:val="en-US"/>
        </w:rPr>
        <w:t>等</w:t>
      </w:r>
      <w:r>
        <w:rPr>
          <w:rFonts w:hint="default" w:ascii="仿宋_GB2312" w:hAnsi="仿宋_GB2312" w:cs="仿宋_GB2312"/>
          <w:b w:val="0"/>
          <w:bCs w:val="0"/>
          <w:color w:val="auto"/>
          <w:sz w:val="32"/>
          <w:szCs w:val="32"/>
          <w:lang w:val="en-US"/>
        </w:rPr>
        <w:t>。</w:t>
      </w:r>
    </w:p>
    <w:p w14:paraId="3ECF9DF6">
      <w:pPr>
        <w:spacing w:line="58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5.支持专精特新企业发展。</w:t>
      </w:r>
      <w:r>
        <w:rPr>
          <w:rFonts w:hint="eastAsia" w:ascii="仿宋_GB2312" w:hAnsi="仿宋_GB2312" w:eastAsia="仿宋_GB2312" w:cs="仿宋_GB2312"/>
          <w:color w:val="auto"/>
          <w:sz w:val="32"/>
          <w:szCs w:val="32"/>
        </w:rPr>
        <w:t>引导中小企业通过“一转带三化”走专精特新发展道路，被认定为本年度省级专精特新中小企业，一次性奖励5万元。</w:t>
      </w:r>
    </w:p>
    <w:p w14:paraId="479D3231">
      <w:pPr>
        <w:pStyle w:val="2"/>
        <w:numPr>
          <w:ilvl w:val="0"/>
          <w:numId w:val="0"/>
        </w:numPr>
        <w:spacing w:line="580" w:lineRule="exact"/>
        <w:ind w:firstLine="640" w:firstLineChars="200"/>
        <w:jc w:val="both"/>
        <w:rPr>
          <w:rFonts w:ascii="仿宋_GB2312" w:hAnsi="仿宋_GB2312" w:cs="仿宋_GB2312"/>
          <w:color w:val="auto"/>
          <w:sz w:val="32"/>
          <w:szCs w:val="32"/>
          <w:lang w:val="en-US"/>
        </w:rPr>
      </w:pPr>
      <w:r>
        <w:rPr>
          <w:rFonts w:ascii="仿宋_GB2312" w:hAnsi="仿宋" w:eastAsia="仿宋" w:cs="仿宋_GB2312"/>
          <w:color w:val="auto"/>
          <w:sz w:val="32"/>
          <w:szCs w:val="32"/>
          <w:lang w:val="en-US"/>
        </w:rPr>
        <w:t>以上所列支持政策</w:t>
      </w:r>
      <w:r>
        <w:rPr>
          <w:rFonts w:ascii="仿宋_GB2312" w:hAnsi="仿宋_GB2312" w:cs="仿宋_GB2312"/>
          <w:color w:val="auto"/>
          <w:sz w:val="32"/>
          <w:szCs w:val="32"/>
          <w:lang w:val="en-US"/>
        </w:rPr>
        <w:t>，</w:t>
      </w:r>
      <w:r>
        <w:rPr>
          <w:rFonts w:hint="eastAsia" w:ascii="仿宋_GB2312" w:hAnsi="仿宋" w:eastAsia="仿宋" w:cs="仿宋_GB2312"/>
          <w:color w:val="auto"/>
          <w:sz w:val="32"/>
          <w:szCs w:val="32"/>
          <w:lang w:val="en-US" w:eastAsia="zh-CN"/>
        </w:rPr>
        <w:t>符合条件的企业当年享受的奖励资金以最高级财政奖励资金为准</w:t>
      </w:r>
      <w:r>
        <w:rPr>
          <w:rFonts w:hint="eastAsia" w:ascii="仿宋_GB2312" w:hAnsi="仿宋_GB2312" w:cs="仿宋_GB2312"/>
          <w:color w:val="auto"/>
          <w:sz w:val="32"/>
          <w:szCs w:val="32"/>
          <w:lang w:val="en-US" w:eastAsia="zh-CN"/>
        </w:rPr>
        <w:t>，</w:t>
      </w:r>
      <w:r>
        <w:rPr>
          <w:rFonts w:hint="eastAsia" w:ascii="仿宋_GB2312" w:hAnsi="仿宋" w:eastAsia="仿宋" w:cs="仿宋_GB2312"/>
          <w:color w:val="auto"/>
          <w:sz w:val="32"/>
          <w:szCs w:val="32"/>
          <w:lang w:val="en-US" w:eastAsia="zh-CN"/>
        </w:rPr>
        <w:t>已经享受过上级财政资金支持的</w:t>
      </w:r>
      <w:r>
        <w:rPr>
          <w:rFonts w:hint="eastAsia" w:ascii="仿宋_GB2312" w:hAnsi="仿宋_GB2312" w:cs="仿宋_GB2312"/>
          <w:color w:val="auto"/>
          <w:sz w:val="32"/>
          <w:szCs w:val="32"/>
          <w:lang w:val="en-US" w:eastAsia="zh-CN"/>
        </w:rPr>
        <w:t>，</w:t>
      </w:r>
      <w:r>
        <w:rPr>
          <w:rFonts w:hint="eastAsia" w:ascii="仿宋_GB2312" w:hAnsi="仿宋" w:eastAsia="仿宋" w:cs="仿宋_GB2312"/>
          <w:color w:val="auto"/>
          <w:sz w:val="32"/>
          <w:szCs w:val="32"/>
          <w:lang w:val="en-US" w:eastAsia="zh-CN"/>
        </w:rPr>
        <w:t>不再享受本级财政支持</w:t>
      </w:r>
      <w:r>
        <w:rPr>
          <w:rFonts w:ascii="仿宋_GB2312" w:hAnsi="仿宋_GB2312" w:cs="仿宋_GB2312"/>
          <w:color w:val="auto"/>
          <w:sz w:val="32"/>
          <w:szCs w:val="32"/>
          <w:lang w:val="en-US"/>
        </w:rPr>
        <w:t>，</w:t>
      </w:r>
      <w:r>
        <w:rPr>
          <w:rFonts w:ascii="仿宋_GB2312" w:hAnsi="仿宋" w:eastAsia="仿宋" w:cs="仿宋_GB2312"/>
          <w:color w:val="auto"/>
          <w:sz w:val="32"/>
          <w:szCs w:val="32"/>
          <w:lang w:val="en-US"/>
        </w:rPr>
        <w:t>与新出台的上级政策冲突的以上级政策为准</w:t>
      </w:r>
      <w:r>
        <w:rPr>
          <w:rFonts w:ascii="仿宋_GB2312" w:hAnsi="仿宋_GB2312" w:cs="仿宋_GB2312"/>
          <w:color w:val="auto"/>
          <w:sz w:val="32"/>
          <w:szCs w:val="32"/>
          <w:lang w:val="en-US"/>
        </w:rPr>
        <w:t>。</w:t>
      </w:r>
    </w:p>
    <w:p w14:paraId="72FF8B22">
      <w:pPr>
        <w:pStyle w:val="2"/>
        <w:numPr>
          <w:ilvl w:val="0"/>
          <w:numId w:val="0"/>
        </w:numPr>
        <w:spacing w:line="580" w:lineRule="exact"/>
        <w:ind w:firstLine="640" w:firstLineChars="200"/>
        <w:jc w:val="both"/>
        <w:rPr>
          <w:rFonts w:ascii="仿宋_GB2312" w:hAnsi="仿宋" w:eastAsia="仿宋" w:cs="仿宋_GB2312"/>
          <w:color w:val="auto"/>
          <w:sz w:val="32"/>
          <w:szCs w:val="32"/>
        </w:rPr>
      </w:pPr>
      <w:r>
        <w:rPr>
          <w:rFonts w:ascii="仿宋_GB2312" w:hAnsi="仿宋" w:eastAsia="仿宋" w:cs="仿宋_GB2312"/>
          <w:color w:val="auto"/>
          <w:sz w:val="32"/>
          <w:szCs w:val="32"/>
          <w:lang w:val="en-US"/>
        </w:rPr>
        <w:t>以上所列政策落实奖励工作由财政</w:t>
      </w:r>
      <w:r>
        <w:rPr>
          <w:rFonts w:ascii="仿宋_GB2312" w:hAnsi="仿宋_GB2312" w:cs="仿宋_GB2312"/>
          <w:color w:val="auto"/>
          <w:sz w:val="32"/>
          <w:szCs w:val="32"/>
          <w:lang w:val="en-US"/>
        </w:rPr>
        <w:t>、</w:t>
      </w:r>
      <w:r>
        <w:rPr>
          <w:rFonts w:hint="eastAsia" w:ascii="仿宋_GB2312" w:hAnsi="仿宋" w:eastAsia="仿宋" w:cs="仿宋_GB2312"/>
          <w:color w:val="auto"/>
          <w:sz w:val="32"/>
          <w:szCs w:val="32"/>
          <w:lang w:val="en-US" w:eastAsia="zh-CN"/>
        </w:rPr>
        <w:t>工信</w:t>
      </w:r>
      <w:r>
        <w:rPr>
          <w:rFonts w:hint="eastAsia" w:ascii="仿宋_GB2312" w:hAnsi="仿宋_GB2312" w:cs="仿宋_GB2312"/>
          <w:color w:val="auto"/>
          <w:sz w:val="32"/>
          <w:szCs w:val="32"/>
          <w:lang w:val="en-US" w:eastAsia="zh-CN"/>
        </w:rPr>
        <w:t>、</w:t>
      </w:r>
      <w:r>
        <w:rPr>
          <w:rFonts w:ascii="仿宋_GB2312" w:hAnsi="仿宋" w:eastAsia="仿宋" w:cs="仿宋_GB2312"/>
          <w:color w:val="auto"/>
          <w:sz w:val="32"/>
          <w:szCs w:val="32"/>
          <w:lang w:val="en-US"/>
        </w:rPr>
        <w:t>税务</w:t>
      </w:r>
      <w:r>
        <w:rPr>
          <w:rFonts w:ascii="仿宋_GB2312" w:hAnsi="仿宋_GB2312" w:cs="仿宋_GB2312"/>
          <w:color w:val="auto"/>
          <w:sz w:val="32"/>
          <w:szCs w:val="32"/>
          <w:lang w:val="en-US"/>
        </w:rPr>
        <w:t>、</w:t>
      </w:r>
      <w:r>
        <w:rPr>
          <w:rFonts w:ascii="仿宋_GB2312" w:hAnsi="仿宋" w:eastAsia="仿宋" w:cs="仿宋_GB2312"/>
          <w:color w:val="auto"/>
          <w:sz w:val="32"/>
          <w:szCs w:val="32"/>
          <w:lang w:val="en-US"/>
        </w:rPr>
        <w:t>科技</w:t>
      </w:r>
      <w:r>
        <w:rPr>
          <w:rFonts w:ascii="仿宋_GB2312" w:hAnsi="仿宋_GB2312" w:cs="仿宋_GB2312"/>
          <w:color w:val="auto"/>
          <w:sz w:val="32"/>
          <w:szCs w:val="32"/>
          <w:lang w:val="en-US"/>
        </w:rPr>
        <w:t>、</w:t>
      </w:r>
      <w:r>
        <w:rPr>
          <w:rFonts w:ascii="仿宋_GB2312" w:hAnsi="仿宋" w:eastAsia="仿宋" w:cs="仿宋_GB2312"/>
          <w:color w:val="auto"/>
          <w:sz w:val="32"/>
          <w:szCs w:val="32"/>
          <w:lang w:val="en-US"/>
        </w:rPr>
        <w:t>发改等相关部门联合统一组织评审认定</w:t>
      </w:r>
      <w:r>
        <w:rPr>
          <w:rFonts w:ascii="仿宋_GB2312" w:hAnsi="仿宋_GB2312" w:cs="仿宋_GB2312"/>
          <w:color w:val="auto"/>
          <w:sz w:val="32"/>
          <w:szCs w:val="32"/>
          <w:lang w:val="en-US"/>
        </w:rPr>
        <w:t>。</w:t>
      </w:r>
    </w:p>
    <w:p w14:paraId="123C2221">
      <w:pPr>
        <w:topLinePunct/>
        <w:spacing w:line="608" w:lineRule="exact"/>
        <w:ind w:firstLine="640" w:firstLineChars="200"/>
        <w:rPr>
          <w:rFonts w:ascii="Times New Roman" w:hAnsi="Times New Roman" w:eastAsia="仿宋_GB2312" w:cs="Times New Roman"/>
          <w:color w:val="FF0000"/>
          <w:sz w:val="32"/>
          <w:szCs w:val="32"/>
        </w:rPr>
      </w:pPr>
    </w:p>
    <w:p w14:paraId="486D28FC"/>
    <w:p w14:paraId="2F1B8658">
      <w:pPr>
        <w:topLinePunct/>
        <w:spacing w:line="608" w:lineRule="exact"/>
        <w:rPr>
          <w:rFonts w:hint="eastAsia" w:ascii="黑体" w:hAnsi="黑体" w:eastAsia="黑体" w:cs="黑体"/>
          <w:sz w:val="32"/>
          <w:szCs w:val="32"/>
        </w:rPr>
      </w:pPr>
    </w:p>
    <w:p w14:paraId="6979D5DB">
      <w:pPr>
        <w:topLinePunct/>
        <w:spacing w:line="608" w:lineRule="exact"/>
        <w:rPr>
          <w:rFonts w:hint="eastAsia" w:ascii="黑体" w:hAnsi="黑体" w:eastAsia="黑体" w:cs="黑体"/>
          <w:sz w:val="32"/>
          <w:szCs w:val="32"/>
        </w:rPr>
      </w:pPr>
    </w:p>
    <w:p w14:paraId="772A0F00">
      <w:pPr>
        <w:topLinePunct/>
        <w:spacing w:line="608" w:lineRule="exact"/>
        <w:rPr>
          <w:rFonts w:hint="eastAsia" w:ascii="黑体" w:hAnsi="黑体" w:eastAsia="黑体" w:cs="黑体"/>
          <w:sz w:val="32"/>
          <w:szCs w:val="32"/>
        </w:rPr>
      </w:pPr>
    </w:p>
    <w:p w14:paraId="2033A64F">
      <w:pPr>
        <w:topLinePunct/>
        <w:spacing w:line="608" w:lineRule="exact"/>
        <w:rPr>
          <w:rFonts w:hint="eastAsia" w:ascii="黑体" w:hAnsi="黑体" w:eastAsia="黑体" w:cs="黑体"/>
          <w:sz w:val="32"/>
          <w:szCs w:val="32"/>
        </w:rPr>
      </w:pPr>
    </w:p>
    <w:p w14:paraId="734D039D">
      <w:pPr>
        <w:topLinePunct/>
        <w:spacing w:line="608" w:lineRule="exact"/>
        <w:rPr>
          <w:rFonts w:hint="eastAsia" w:ascii="黑体" w:hAnsi="黑体" w:eastAsia="黑体" w:cs="黑体"/>
          <w:sz w:val="32"/>
          <w:szCs w:val="32"/>
        </w:rPr>
      </w:pPr>
    </w:p>
    <w:p w14:paraId="190D926D">
      <w:pPr>
        <w:topLinePunct/>
        <w:spacing w:line="608" w:lineRule="exact"/>
        <w:rPr>
          <w:rFonts w:hint="eastAsia" w:ascii="黑体" w:hAnsi="黑体" w:eastAsia="黑体" w:cs="黑体"/>
          <w:sz w:val="32"/>
          <w:szCs w:val="32"/>
        </w:rPr>
      </w:pPr>
    </w:p>
    <w:p w14:paraId="013AC8B1">
      <w:pPr>
        <w:topLinePunct/>
        <w:spacing w:line="608" w:lineRule="exact"/>
        <w:rPr>
          <w:rFonts w:hint="eastAsia" w:ascii="黑体" w:hAnsi="黑体" w:eastAsia="黑体" w:cs="黑体"/>
          <w:sz w:val="32"/>
          <w:szCs w:val="32"/>
        </w:rPr>
      </w:pPr>
    </w:p>
    <w:p w14:paraId="6A4C5828">
      <w:pPr>
        <w:topLinePunct/>
        <w:spacing w:line="608" w:lineRule="exact"/>
        <w:rPr>
          <w:rFonts w:hint="eastAsia" w:ascii="黑体" w:hAnsi="黑体" w:eastAsia="黑体" w:cs="黑体"/>
          <w:sz w:val="32"/>
          <w:szCs w:val="32"/>
        </w:rPr>
      </w:pPr>
    </w:p>
    <w:p w14:paraId="6561D628">
      <w:pPr>
        <w:topLinePunct/>
        <w:spacing w:line="608" w:lineRule="exact"/>
        <w:rPr>
          <w:rFonts w:hint="eastAsia" w:ascii="黑体" w:hAnsi="黑体" w:eastAsia="黑体" w:cs="黑体"/>
          <w:sz w:val="32"/>
          <w:szCs w:val="32"/>
        </w:rPr>
      </w:pPr>
    </w:p>
    <w:p w14:paraId="48192046">
      <w:pPr>
        <w:topLinePunct/>
        <w:spacing w:line="608" w:lineRule="exact"/>
        <w:rPr>
          <w:rFonts w:hint="eastAsia" w:ascii="黑体" w:hAnsi="黑体" w:eastAsia="黑体" w:cs="黑体"/>
          <w:sz w:val="32"/>
          <w:szCs w:val="32"/>
        </w:rPr>
      </w:pPr>
    </w:p>
    <w:p w14:paraId="51B76FC8">
      <w:pPr>
        <w:topLinePunct/>
        <w:spacing w:line="608" w:lineRule="exact"/>
        <w:rPr>
          <w:rFonts w:hint="eastAsia" w:ascii="黑体" w:hAnsi="黑体" w:eastAsia="黑体" w:cs="黑体"/>
          <w:sz w:val="32"/>
          <w:szCs w:val="32"/>
        </w:rPr>
      </w:pPr>
    </w:p>
    <w:p w14:paraId="4D221C63">
      <w:pPr>
        <w:topLinePunct/>
        <w:spacing w:line="608" w:lineRule="exact"/>
        <w:rPr>
          <w:rFonts w:hint="eastAsia" w:ascii="黑体" w:hAnsi="黑体" w:eastAsia="黑体" w:cs="黑体"/>
          <w:sz w:val="32"/>
          <w:szCs w:val="32"/>
        </w:rPr>
      </w:pPr>
    </w:p>
    <w:p w14:paraId="6D034699">
      <w:pPr>
        <w:topLinePunct/>
        <w:spacing w:line="608" w:lineRule="exact"/>
        <w:rPr>
          <w:rFonts w:hint="eastAsia" w:ascii="黑体" w:hAnsi="黑体" w:eastAsia="黑体" w:cs="黑体"/>
          <w:sz w:val="32"/>
          <w:szCs w:val="32"/>
        </w:rPr>
      </w:pPr>
    </w:p>
    <w:p w14:paraId="1FE5D465">
      <w:pPr>
        <w:topLinePunct/>
        <w:spacing w:line="608" w:lineRule="exact"/>
        <w:rPr>
          <w:rFonts w:hint="eastAsia" w:ascii="黑体" w:hAnsi="黑体" w:eastAsia="黑体" w:cs="黑体"/>
          <w:sz w:val="32"/>
          <w:szCs w:val="32"/>
        </w:rPr>
      </w:pPr>
    </w:p>
    <w:p w14:paraId="2F11D891">
      <w:pPr>
        <w:topLinePunct/>
        <w:spacing w:line="608" w:lineRule="exact"/>
        <w:rPr>
          <w:rFonts w:hint="eastAsia" w:ascii="黑体" w:hAnsi="黑体" w:eastAsia="黑体" w:cs="黑体"/>
          <w:sz w:val="32"/>
          <w:szCs w:val="32"/>
        </w:rPr>
      </w:pPr>
    </w:p>
    <w:p w14:paraId="14DAA85A">
      <w:pPr>
        <w:topLinePunct/>
        <w:spacing w:line="608" w:lineRule="exact"/>
        <w:rPr>
          <w:rFonts w:hint="eastAsia" w:ascii="黑体" w:hAnsi="黑体" w:eastAsia="黑体" w:cs="黑体"/>
          <w:sz w:val="32"/>
          <w:szCs w:val="32"/>
        </w:rPr>
      </w:pPr>
    </w:p>
    <w:p w14:paraId="72415905">
      <w:pPr>
        <w:topLinePunct/>
        <w:spacing w:line="608" w:lineRule="exact"/>
        <w:rPr>
          <w:rFonts w:hint="eastAsia" w:ascii="黑体" w:hAnsi="黑体" w:eastAsia="黑体" w:cs="黑体"/>
          <w:sz w:val="32"/>
          <w:szCs w:val="32"/>
        </w:rPr>
      </w:pPr>
    </w:p>
    <w:p w14:paraId="30384DB1">
      <w:pPr>
        <w:topLinePunct/>
        <w:spacing w:line="608" w:lineRule="exact"/>
        <w:rPr>
          <w:rFonts w:ascii="黑体" w:hAnsi="黑体" w:eastAsia="黑体" w:cs="黑体"/>
          <w:sz w:val="32"/>
          <w:szCs w:val="32"/>
        </w:rPr>
      </w:pPr>
      <w:r>
        <w:rPr>
          <w:rFonts w:hint="eastAsia" w:ascii="黑体" w:hAnsi="黑体" w:eastAsia="黑体" w:cs="黑体"/>
          <w:sz w:val="32"/>
          <w:szCs w:val="32"/>
        </w:rPr>
        <w:t>附件3</w:t>
      </w:r>
    </w:p>
    <w:p w14:paraId="5F39E59E">
      <w:pPr>
        <w:pStyle w:val="13"/>
        <w:topLinePunct/>
        <w:spacing w:line="608" w:lineRule="exact"/>
        <w:ind w:firstLine="0"/>
        <w:jc w:val="center"/>
        <w:rPr>
          <w:rFonts w:ascii="方正小标宋简体" w:hAnsi="方正小标宋简体" w:eastAsia="方正小标宋简体" w:cs="方正小标宋简体"/>
          <w:sz w:val="40"/>
          <w:szCs w:val="40"/>
          <w:lang w:val="en-US" w:eastAsia="zh-CN"/>
        </w:rPr>
      </w:pPr>
    </w:p>
    <w:p w14:paraId="74909745">
      <w:pPr>
        <w:pStyle w:val="13"/>
        <w:topLinePunct/>
        <w:spacing w:line="608" w:lineRule="exact"/>
        <w:ind w:firstLine="0"/>
        <w:jc w:val="center"/>
        <w:rPr>
          <w:rFonts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卧龙区重点规上工业企业</w:t>
      </w:r>
    </w:p>
    <w:p w14:paraId="18042CAB">
      <w:pPr>
        <w:pStyle w:val="13"/>
        <w:topLinePunct/>
        <w:spacing w:line="608" w:lineRule="exact"/>
        <w:ind w:firstLine="0"/>
        <w:jc w:val="center"/>
        <w:rPr>
          <w:rFonts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助企稳客源、抓订单、拓市场实施方案</w:t>
      </w:r>
    </w:p>
    <w:p w14:paraId="2C25355F">
      <w:pPr>
        <w:pStyle w:val="13"/>
        <w:topLinePunct/>
        <w:spacing w:line="608" w:lineRule="exact"/>
        <w:ind w:firstLine="680"/>
        <w:rPr>
          <w:rFonts w:ascii="Times New Roman" w:hAnsi="Times New Roman" w:eastAsia="仿宋_GB2312" w:cs="Times New Roman"/>
          <w:lang w:val="en-US" w:eastAsia="zh-CN"/>
        </w:rPr>
      </w:pPr>
    </w:p>
    <w:p w14:paraId="3D340820">
      <w:pPr>
        <w:pStyle w:val="13"/>
        <w:topLinePunct/>
        <w:spacing w:line="608" w:lineRule="exact"/>
        <w:ind w:firstLine="680"/>
        <w:rPr>
          <w:rFonts w:ascii="Times New Roman" w:hAnsi="Times New Roman" w:eastAsia="仿宋_GB2312" w:cs="Times New Roman"/>
          <w:lang w:val="en-US" w:eastAsia="zh-CN"/>
        </w:rPr>
      </w:pPr>
      <w:r>
        <w:rPr>
          <w:rFonts w:ascii="Times New Roman" w:hAnsi="Times New Roman" w:eastAsia="仿宋_GB2312" w:cs="Times New Roman"/>
          <w:lang w:val="en-US" w:eastAsia="zh-CN"/>
        </w:rPr>
        <w:t>为</w:t>
      </w:r>
      <w:r>
        <w:rPr>
          <w:rFonts w:ascii="Times New Roman" w:hAnsi="Times New Roman" w:eastAsia="仿宋_GB2312" w:cs="Times New Roman"/>
          <w:color w:val="000000"/>
        </w:rPr>
        <w:t>深入贯彻落实</w:t>
      </w:r>
      <w:r>
        <w:rPr>
          <w:rFonts w:ascii="Times New Roman" w:hAnsi="Times New Roman" w:eastAsia="仿宋_GB2312" w:cs="Times New Roman"/>
          <w:color w:val="000000"/>
          <w:lang w:eastAsia="zh-CN"/>
        </w:rPr>
        <w:t>区</w:t>
      </w:r>
      <w:r>
        <w:rPr>
          <w:rFonts w:ascii="Times New Roman" w:hAnsi="Times New Roman" w:eastAsia="仿宋_GB2312" w:cs="Times New Roman"/>
          <w:color w:val="000000"/>
        </w:rPr>
        <w:t>委</w:t>
      </w:r>
      <w:r>
        <w:rPr>
          <w:rFonts w:ascii="Times New Roman" w:hAnsi="Times New Roman" w:eastAsia="仿宋_GB2312" w:cs="Times New Roman"/>
          <w:color w:val="000000"/>
          <w:lang w:eastAsia="zh-CN"/>
        </w:rPr>
        <w:t>区</w:t>
      </w:r>
      <w:r>
        <w:rPr>
          <w:rFonts w:ascii="Times New Roman" w:hAnsi="Times New Roman" w:eastAsia="仿宋_GB2312" w:cs="Times New Roman"/>
          <w:color w:val="000000"/>
        </w:rPr>
        <w:t>政府</w:t>
      </w:r>
      <w:r>
        <w:rPr>
          <w:rFonts w:ascii="Times New Roman" w:hAnsi="Times New Roman" w:eastAsia="仿宋_GB2312" w:cs="Times New Roman"/>
          <w:color w:val="000000"/>
          <w:lang w:eastAsia="zh-CN"/>
        </w:rPr>
        <w:t>工作</w:t>
      </w:r>
      <w:r>
        <w:rPr>
          <w:rFonts w:ascii="Times New Roman" w:hAnsi="Times New Roman" w:eastAsia="仿宋_GB2312" w:cs="Times New Roman"/>
          <w:color w:val="000000"/>
        </w:rPr>
        <w:t>部署，持续深化全</w:t>
      </w:r>
      <w:r>
        <w:rPr>
          <w:rFonts w:ascii="Times New Roman" w:hAnsi="Times New Roman" w:eastAsia="仿宋_GB2312" w:cs="Times New Roman"/>
          <w:color w:val="000000"/>
          <w:lang w:eastAsia="zh-CN"/>
        </w:rPr>
        <w:t>区</w:t>
      </w:r>
      <w:r>
        <w:rPr>
          <w:rFonts w:ascii="Times New Roman" w:hAnsi="Times New Roman" w:eastAsia="仿宋_GB2312" w:cs="Times New Roman"/>
          <w:color w:val="000000"/>
          <w:lang w:val="zh-CN" w:eastAsia="zh-CN" w:bidi="zh-CN"/>
        </w:rPr>
        <w:t>“万人</w:t>
      </w:r>
      <w:r>
        <w:rPr>
          <w:rFonts w:ascii="Times New Roman" w:hAnsi="Times New Roman" w:eastAsia="仿宋_GB2312" w:cs="Times New Roman"/>
          <w:color w:val="000000"/>
        </w:rPr>
        <w:t>助万企”活动，进一步巩固提升助企成效，</w:t>
      </w:r>
      <w:r>
        <w:rPr>
          <w:rFonts w:ascii="Times New Roman" w:hAnsi="Times New Roman" w:eastAsia="仿宋_GB2312" w:cs="Times New Roman"/>
          <w:color w:val="000000"/>
          <w:lang w:eastAsia="zh-CN"/>
        </w:rPr>
        <w:t>经研究决定在全区开展卧龙区重点规上工业</w:t>
      </w:r>
      <w:r>
        <w:rPr>
          <w:rFonts w:ascii="Times New Roman" w:hAnsi="Times New Roman" w:eastAsia="仿宋_GB2312" w:cs="Times New Roman"/>
          <w:lang w:val="en-US" w:eastAsia="zh-CN"/>
        </w:rPr>
        <w:t>企业助企</w:t>
      </w:r>
      <w:r>
        <w:rPr>
          <w:rFonts w:ascii="Times New Roman" w:hAnsi="Times New Roman" w:eastAsia="仿宋_GB2312" w:cs="Times New Roman"/>
        </w:rPr>
        <w:t>稳</w:t>
      </w:r>
      <w:r>
        <w:rPr>
          <w:rFonts w:ascii="Times New Roman" w:hAnsi="Times New Roman" w:eastAsia="仿宋_GB2312" w:cs="Times New Roman"/>
          <w:lang w:eastAsia="zh-CN"/>
        </w:rPr>
        <w:t>客源、</w:t>
      </w:r>
      <w:r>
        <w:rPr>
          <w:rFonts w:ascii="Times New Roman" w:hAnsi="Times New Roman" w:eastAsia="仿宋_GB2312" w:cs="Times New Roman"/>
          <w:color w:val="000000"/>
          <w:lang w:eastAsia="zh-CN"/>
        </w:rPr>
        <w:t>抓</w:t>
      </w:r>
      <w:r>
        <w:rPr>
          <w:rFonts w:ascii="Times New Roman" w:hAnsi="Times New Roman" w:eastAsia="仿宋_GB2312" w:cs="Times New Roman"/>
        </w:rPr>
        <w:t>订单</w:t>
      </w:r>
      <w:r>
        <w:rPr>
          <w:rFonts w:ascii="Times New Roman" w:hAnsi="Times New Roman" w:eastAsia="仿宋_GB2312" w:cs="Times New Roman"/>
          <w:lang w:eastAsia="zh-CN"/>
        </w:rPr>
        <w:t>、</w:t>
      </w:r>
      <w:r>
        <w:rPr>
          <w:rFonts w:ascii="Times New Roman" w:hAnsi="Times New Roman" w:eastAsia="仿宋_GB2312" w:cs="Times New Roman"/>
        </w:rPr>
        <w:t>拓市场</w:t>
      </w:r>
      <w:r>
        <w:rPr>
          <w:rFonts w:ascii="Times New Roman" w:hAnsi="Times New Roman" w:eastAsia="仿宋_GB2312" w:cs="Times New Roman"/>
          <w:lang w:val="en-US" w:eastAsia="zh-CN"/>
        </w:rPr>
        <w:t>活动，</w:t>
      </w:r>
      <w:r>
        <w:rPr>
          <w:rFonts w:ascii="Times New Roman" w:hAnsi="Times New Roman" w:eastAsia="仿宋_GB2312" w:cs="Times New Roman"/>
          <w:color w:val="000000"/>
          <w:lang w:val="en-US" w:eastAsia="zh-CN"/>
        </w:rPr>
        <w:t>特制定本方案。</w:t>
      </w:r>
    </w:p>
    <w:p w14:paraId="1D5378CA">
      <w:pPr>
        <w:shd w:val="clear" w:color="auto" w:fill="FFFFFF"/>
        <w:topLinePunct/>
        <w:spacing w:line="608" w:lineRule="exact"/>
        <w:ind w:firstLine="639"/>
        <w:rPr>
          <w:rFonts w:ascii="黑体" w:hAnsi="黑体" w:eastAsia="黑体" w:cs="黑体"/>
          <w:color w:val="000000"/>
          <w:sz w:val="32"/>
          <w:szCs w:val="32"/>
          <w:lang w:val="zh-TW" w:eastAsia="zh-TW" w:bidi="zh-TW"/>
        </w:rPr>
      </w:pPr>
      <w:r>
        <w:rPr>
          <w:rFonts w:hint="eastAsia" w:ascii="黑体" w:hAnsi="黑体" w:eastAsia="黑体" w:cs="黑体"/>
          <w:color w:val="000000"/>
          <w:sz w:val="32"/>
          <w:szCs w:val="32"/>
          <w:lang w:val="zh-TW" w:eastAsia="zh-TW" w:bidi="zh-TW"/>
        </w:rPr>
        <w:t>一、总体思路</w:t>
      </w:r>
    </w:p>
    <w:p w14:paraId="3F16EBD3">
      <w:pPr>
        <w:shd w:val="clear" w:color="auto" w:fill="FFFFFF"/>
        <w:topLinePunct/>
        <w:spacing w:line="608" w:lineRule="exact"/>
        <w:ind w:firstLine="639"/>
        <w:rPr>
          <w:rFonts w:ascii="Times New Roman" w:hAnsi="Times New Roman" w:eastAsia="仿宋_GB2312" w:cs="Times New Roman"/>
          <w:color w:val="000000"/>
          <w:sz w:val="32"/>
          <w:szCs w:val="32"/>
          <w:lang w:val="zh-TW" w:eastAsia="zh-TW" w:bidi="zh-TW"/>
        </w:rPr>
      </w:pPr>
      <w:r>
        <w:rPr>
          <w:rFonts w:ascii="Times New Roman" w:hAnsi="Times New Roman" w:eastAsia="仿宋_GB2312" w:cs="Times New Roman"/>
          <w:color w:val="000000"/>
          <w:sz w:val="32"/>
          <w:szCs w:val="32"/>
          <w:lang w:val="zh-TW" w:eastAsia="zh-TW" w:bidi="zh-TW"/>
        </w:rPr>
        <w:t>深入贯彻中央、</w:t>
      </w:r>
      <w:r>
        <w:rPr>
          <w:rFonts w:ascii="Times New Roman" w:hAnsi="Times New Roman" w:eastAsia="仿宋_GB2312" w:cs="Times New Roman"/>
          <w:color w:val="000000"/>
          <w:sz w:val="32"/>
          <w:szCs w:val="32"/>
          <w:lang w:val="zh-TW" w:bidi="zh-TW"/>
        </w:rPr>
        <w:t>省委、</w:t>
      </w:r>
      <w:r>
        <w:rPr>
          <w:rFonts w:ascii="Times New Roman" w:hAnsi="Times New Roman" w:eastAsia="仿宋_GB2312" w:cs="Times New Roman"/>
          <w:color w:val="000000"/>
          <w:sz w:val="32"/>
          <w:szCs w:val="32"/>
          <w:lang w:val="zh-TW" w:eastAsia="zh-TW" w:bidi="zh-TW"/>
        </w:rPr>
        <w:t>市委</w:t>
      </w:r>
      <w:r>
        <w:rPr>
          <w:rFonts w:ascii="Times New Roman" w:hAnsi="Times New Roman" w:eastAsia="仿宋_GB2312" w:cs="Times New Roman"/>
          <w:color w:val="000000"/>
          <w:sz w:val="32"/>
          <w:szCs w:val="32"/>
          <w:lang w:val="zh-TW" w:bidi="zh-TW"/>
        </w:rPr>
        <w:t>和区委</w:t>
      </w:r>
      <w:r>
        <w:rPr>
          <w:rFonts w:ascii="Times New Roman" w:hAnsi="Times New Roman" w:eastAsia="仿宋_GB2312" w:cs="Times New Roman"/>
          <w:color w:val="000000"/>
          <w:sz w:val="32"/>
          <w:szCs w:val="32"/>
          <w:lang w:val="zh-TW" w:eastAsia="zh-TW" w:bidi="zh-TW"/>
        </w:rPr>
        <w:t>关于经济社会发展的一系列部署要求，聚焦全</w:t>
      </w:r>
      <w:r>
        <w:rPr>
          <w:rFonts w:ascii="Times New Roman" w:hAnsi="Times New Roman" w:eastAsia="仿宋_GB2312" w:cs="Times New Roman"/>
          <w:color w:val="000000"/>
          <w:sz w:val="32"/>
          <w:szCs w:val="32"/>
          <w:lang w:val="zh-TW" w:bidi="zh-TW"/>
        </w:rPr>
        <w:t>区</w:t>
      </w:r>
      <w:r>
        <w:rPr>
          <w:rFonts w:ascii="Times New Roman" w:hAnsi="Times New Roman" w:eastAsia="仿宋_GB2312" w:cs="Times New Roman"/>
          <w:color w:val="000000"/>
          <w:sz w:val="32"/>
          <w:szCs w:val="32"/>
          <w:lang w:val="zh-TW" w:eastAsia="zh-TW" w:bidi="zh-TW"/>
        </w:rPr>
        <w:t>企业稳定生产经营和创新发展，发挥政府服务职能，</w:t>
      </w:r>
      <w:r>
        <w:rPr>
          <w:rFonts w:ascii="Times New Roman" w:hAnsi="Times New Roman" w:eastAsia="仿宋_GB2312" w:cs="Times New Roman"/>
          <w:sz w:val="32"/>
          <w:szCs w:val="32"/>
        </w:rPr>
        <w:t>各位处级领导和各单位主要负责人</w:t>
      </w:r>
      <w:r>
        <w:rPr>
          <w:rFonts w:ascii="Times New Roman" w:hAnsi="Times New Roman" w:eastAsia="仿宋_GB2312" w:cs="Times New Roman"/>
          <w:color w:val="000000"/>
          <w:sz w:val="32"/>
          <w:szCs w:val="32"/>
          <w:lang w:val="zh-TW" w:eastAsia="zh-TW" w:bidi="zh-TW"/>
        </w:rPr>
        <w:t>重点围绕</w:t>
      </w:r>
      <w:r>
        <w:rPr>
          <w:rFonts w:ascii="Times New Roman" w:hAnsi="Times New Roman" w:eastAsia="仿宋_GB2312" w:cs="Times New Roman"/>
          <w:color w:val="000000"/>
          <w:sz w:val="32"/>
          <w:szCs w:val="32"/>
          <w:lang w:val="zh-TW" w:bidi="zh-TW"/>
        </w:rPr>
        <w:t>规上工业</w:t>
      </w:r>
      <w:r>
        <w:rPr>
          <w:rFonts w:ascii="Times New Roman" w:hAnsi="Times New Roman" w:eastAsia="仿宋_GB2312" w:cs="Times New Roman"/>
          <w:color w:val="000000"/>
          <w:sz w:val="32"/>
          <w:szCs w:val="32"/>
          <w:lang w:bidi="zh-TW"/>
        </w:rPr>
        <w:t>企业</w:t>
      </w:r>
      <w:r>
        <w:rPr>
          <w:rFonts w:ascii="Times New Roman" w:hAnsi="Times New Roman" w:eastAsia="仿宋_GB2312" w:cs="Times New Roman"/>
          <w:color w:val="000000"/>
          <w:sz w:val="32"/>
          <w:szCs w:val="32"/>
          <w:lang w:val="zh-TW" w:eastAsia="zh-TW" w:bidi="zh-TW"/>
        </w:rPr>
        <w:t>面临的市场销售问题，</w:t>
      </w:r>
      <w:r>
        <w:rPr>
          <w:rFonts w:ascii="Times New Roman" w:hAnsi="Times New Roman" w:eastAsia="仿宋_GB2312" w:cs="Times New Roman"/>
          <w:color w:val="000000"/>
          <w:sz w:val="32"/>
          <w:szCs w:val="32"/>
        </w:rPr>
        <w:t>发挥自身优势，调动各方资源，深入挖掘市场需求，</w:t>
      </w:r>
      <w:r>
        <w:rPr>
          <w:rFonts w:ascii="Times New Roman" w:hAnsi="Times New Roman" w:eastAsia="仿宋_GB2312" w:cs="Times New Roman"/>
          <w:color w:val="000000"/>
          <w:sz w:val="32"/>
          <w:szCs w:val="32"/>
          <w:lang w:val="zh-TW" w:eastAsia="zh-TW" w:bidi="zh-TW"/>
        </w:rPr>
        <w:t>增强企业发展信心，为全</w:t>
      </w:r>
      <w:r>
        <w:rPr>
          <w:rFonts w:ascii="Times New Roman" w:hAnsi="Times New Roman" w:eastAsia="仿宋_GB2312" w:cs="Times New Roman"/>
          <w:color w:val="000000"/>
          <w:sz w:val="32"/>
          <w:szCs w:val="32"/>
          <w:lang w:val="zh-TW" w:bidi="zh-TW"/>
        </w:rPr>
        <w:t>区</w:t>
      </w:r>
      <w:r>
        <w:rPr>
          <w:rFonts w:ascii="Times New Roman" w:hAnsi="Times New Roman" w:eastAsia="仿宋_GB2312" w:cs="Times New Roman"/>
          <w:color w:val="000000"/>
          <w:sz w:val="32"/>
          <w:szCs w:val="32"/>
          <w:lang w:val="zh-TW" w:eastAsia="zh-TW" w:bidi="zh-TW"/>
        </w:rPr>
        <w:t>高质量发展贡献力量。</w:t>
      </w:r>
    </w:p>
    <w:p w14:paraId="6AD8C9F6">
      <w:pPr>
        <w:shd w:val="clear" w:color="auto" w:fill="FFFFFF"/>
        <w:topLinePunct/>
        <w:spacing w:line="608" w:lineRule="exact"/>
        <w:ind w:firstLine="639"/>
        <w:rPr>
          <w:rFonts w:ascii="黑体" w:hAnsi="黑体" w:eastAsia="黑体" w:cs="黑体"/>
          <w:color w:val="000000"/>
          <w:sz w:val="32"/>
          <w:szCs w:val="32"/>
          <w:lang w:val="zh-TW" w:eastAsia="zh-TW" w:bidi="zh-TW"/>
        </w:rPr>
      </w:pPr>
      <w:r>
        <w:rPr>
          <w:rFonts w:ascii="黑体" w:hAnsi="黑体" w:eastAsia="黑体" w:cs="黑体"/>
          <w:color w:val="000000"/>
          <w:sz w:val="32"/>
          <w:szCs w:val="32"/>
          <w:lang w:val="zh-TW" w:eastAsia="zh-TW" w:bidi="zh-TW"/>
        </w:rPr>
        <w:t>二、支持企业范围</w:t>
      </w:r>
    </w:p>
    <w:p w14:paraId="2D6691B1">
      <w:pPr>
        <w:shd w:val="clear" w:color="auto" w:fill="FFFFFF"/>
        <w:topLinePunct/>
        <w:spacing w:line="608" w:lineRule="exact"/>
        <w:ind w:firstLine="639"/>
        <w:rPr>
          <w:rFonts w:ascii="Times New Roman" w:hAnsi="Times New Roman" w:eastAsia="仿宋_GB2312" w:cs="Times New Roman"/>
          <w:color w:val="000000"/>
          <w:sz w:val="32"/>
          <w:szCs w:val="32"/>
          <w:lang w:val="zh-TW" w:eastAsia="zh-TW" w:bidi="zh-TW"/>
        </w:rPr>
      </w:pPr>
      <w:r>
        <w:rPr>
          <w:rFonts w:ascii="Times New Roman" w:hAnsi="Times New Roman" w:eastAsia="仿宋_GB2312" w:cs="Times New Roman"/>
          <w:color w:val="000000"/>
          <w:sz w:val="32"/>
          <w:szCs w:val="32"/>
          <w:lang w:val="zh-TW" w:eastAsia="zh-TW" w:bidi="zh-TW"/>
        </w:rPr>
        <w:t>主要包括全</w:t>
      </w:r>
      <w:r>
        <w:rPr>
          <w:rFonts w:ascii="Times New Roman" w:hAnsi="Times New Roman" w:eastAsia="仿宋_GB2312" w:cs="Times New Roman"/>
          <w:color w:val="000000"/>
          <w:sz w:val="32"/>
          <w:szCs w:val="32"/>
          <w:lang w:val="zh-TW" w:bidi="zh-TW"/>
        </w:rPr>
        <w:t>区</w:t>
      </w:r>
      <w:r>
        <w:rPr>
          <w:rFonts w:ascii="Times New Roman" w:hAnsi="Times New Roman" w:eastAsia="仿宋_GB2312" w:cs="Times New Roman"/>
          <w:color w:val="000000"/>
          <w:sz w:val="32"/>
          <w:szCs w:val="32"/>
          <w:lang w:val="zh-TW" w:eastAsia="zh-TW" w:bidi="zh-TW"/>
        </w:rPr>
        <w:t>创新创业企业、重点产业链链主企业、智能装备制造企业、生物医药企业</w:t>
      </w:r>
      <w:r>
        <w:rPr>
          <w:rFonts w:ascii="Times New Roman" w:hAnsi="Times New Roman" w:eastAsia="仿宋_GB2312" w:cs="Times New Roman"/>
          <w:color w:val="000000"/>
          <w:sz w:val="32"/>
          <w:szCs w:val="32"/>
          <w:lang w:val="zh-TW" w:bidi="zh-TW"/>
        </w:rPr>
        <w:t>、</w:t>
      </w:r>
      <w:r>
        <w:rPr>
          <w:rFonts w:hint="eastAsia" w:ascii="Times New Roman" w:hAnsi="仿宋" w:eastAsia="仿宋" w:cs="Times New Roman"/>
          <w:color w:val="000000"/>
          <w:sz w:val="32"/>
          <w:szCs w:val="32"/>
          <w:lang w:val="zh-TW" w:eastAsia="zh-CN" w:bidi="zh-TW"/>
        </w:rPr>
        <w:t>绿色</w:t>
      </w:r>
      <w:r>
        <w:rPr>
          <w:rFonts w:ascii="Times New Roman" w:hAnsi="仿宋" w:eastAsia="仿宋" w:cs="Times New Roman"/>
          <w:color w:val="000000"/>
          <w:sz w:val="32"/>
          <w:szCs w:val="32"/>
          <w:lang w:val="zh-TW" w:eastAsia="zh-TW" w:bidi="zh-TW"/>
        </w:rPr>
        <w:t>食品及现代农业</w:t>
      </w:r>
      <w:r>
        <w:rPr>
          <w:rFonts w:ascii="Times New Roman" w:hAnsi="仿宋" w:eastAsia="仿宋" w:cs="Times New Roman"/>
          <w:color w:val="000000"/>
          <w:sz w:val="32"/>
          <w:szCs w:val="32"/>
          <w:lang w:val="zh-TW" w:bidi="zh-TW"/>
        </w:rPr>
        <w:t>企业</w:t>
      </w:r>
      <w:r>
        <w:rPr>
          <w:rFonts w:ascii="Times New Roman" w:hAnsi="Times New Roman" w:eastAsia="仿宋_GB2312" w:cs="Times New Roman"/>
          <w:color w:val="000000"/>
          <w:sz w:val="32"/>
          <w:szCs w:val="32"/>
          <w:lang w:val="zh-TW" w:bidi="zh-TW"/>
        </w:rPr>
        <w:t>、</w:t>
      </w:r>
      <w:r>
        <w:rPr>
          <w:rFonts w:ascii="Times New Roman" w:hAnsi="Times New Roman" w:eastAsia="仿宋_GB2312" w:cs="Times New Roman"/>
          <w:color w:val="000000"/>
          <w:sz w:val="32"/>
          <w:szCs w:val="32"/>
          <w:lang w:val="zh-TW" w:eastAsia="zh-TW" w:bidi="zh-TW"/>
        </w:rPr>
        <w:t>新能源新材料</w:t>
      </w:r>
      <w:r>
        <w:rPr>
          <w:rFonts w:ascii="Times New Roman" w:hAnsi="Times New Roman" w:eastAsia="仿宋_GB2312" w:cs="Times New Roman"/>
          <w:color w:val="000000"/>
          <w:sz w:val="32"/>
          <w:szCs w:val="32"/>
          <w:lang w:val="zh-TW" w:bidi="zh-TW"/>
        </w:rPr>
        <w:t>企业等</w:t>
      </w:r>
      <w:r>
        <w:rPr>
          <w:rFonts w:ascii="Times New Roman" w:hAnsi="Times New Roman" w:eastAsia="仿宋_GB2312" w:cs="Times New Roman"/>
          <w:color w:val="000000"/>
          <w:sz w:val="32"/>
          <w:szCs w:val="32"/>
          <w:lang w:val="zh-TW" w:eastAsia="zh-TW" w:bidi="zh-TW"/>
        </w:rPr>
        <w:t>，突出重点产业、重点企业、“专精特新”企业。</w:t>
      </w:r>
    </w:p>
    <w:p w14:paraId="51900AEA">
      <w:pPr>
        <w:shd w:val="clear" w:color="auto" w:fill="FFFFFF"/>
        <w:topLinePunct/>
        <w:spacing w:line="608" w:lineRule="exact"/>
        <w:ind w:firstLine="639"/>
        <w:rPr>
          <w:rFonts w:ascii="黑体" w:hAnsi="黑体" w:eastAsia="黑体" w:cs="黑体"/>
          <w:color w:val="000000"/>
          <w:sz w:val="32"/>
          <w:szCs w:val="32"/>
          <w:lang w:val="zh-TW" w:eastAsia="zh-TW" w:bidi="zh-TW"/>
        </w:rPr>
      </w:pPr>
      <w:r>
        <w:rPr>
          <w:rFonts w:ascii="黑体" w:hAnsi="黑体" w:eastAsia="黑体" w:cs="黑体"/>
          <w:color w:val="000000"/>
          <w:sz w:val="32"/>
          <w:szCs w:val="32"/>
          <w:lang w:val="zh-TW" w:eastAsia="zh-TW" w:bidi="zh-TW"/>
        </w:rPr>
        <w:t>三、任务指标分配</w:t>
      </w:r>
    </w:p>
    <w:p w14:paraId="2696A1CC">
      <w:pPr>
        <w:pStyle w:val="13"/>
        <w:topLinePunct/>
        <w:spacing w:line="608" w:lineRule="exact"/>
        <w:ind w:firstLine="640" w:firstLineChars="200"/>
        <w:rPr>
          <w:rFonts w:ascii="Times New Roman" w:hAnsi="Times New Roman" w:eastAsia="仿宋_GB2312" w:cs="Times New Roman"/>
          <w:b/>
          <w:bCs/>
          <w:color w:val="000000"/>
          <w:lang w:eastAsia="zh-CN"/>
        </w:rPr>
      </w:pPr>
      <w:r>
        <w:rPr>
          <w:rFonts w:ascii="Times New Roman" w:hAnsi="Times New Roman" w:eastAsia="仿宋_GB2312" w:cs="Times New Roman"/>
          <w:color w:val="000000"/>
          <w:lang w:val="en-US" w:eastAsia="zh-CN"/>
        </w:rPr>
        <w:t>卧龙区处级领导按照区“万人助万企”活动包联企业名单开展工作。全区各单位按照处级领导分管情况、行业管理职能等进行统筹</w:t>
      </w:r>
      <w:r>
        <w:rPr>
          <w:rFonts w:ascii="Times New Roman" w:hAnsi="Times New Roman" w:eastAsia="仿宋_GB2312" w:cs="Times New Roman"/>
          <w:color w:val="000000"/>
          <w:lang w:eastAsia="zh-CN"/>
        </w:rPr>
        <w:t>任务指标分配，具体分配情况附后。</w:t>
      </w:r>
    </w:p>
    <w:p w14:paraId="25620511">
      <w:pPr>
        <w:shd w:val="clear" w:color="auto" w:fill="FFFFFF"/>
        <w:topLinePunct/>
        <w:spacing w:line="608" w:lineRule="exact"/>
        <w:ind w:firstLine="639"/>
        <w:rPr>
          <w:rFonts w:ascii="黑体" w:hAnsi="黑体" w:eastAsia="黑体" w:cs="黑体"/>
          <w:color w:val="000000"/>
          <w:sz w:val="32"/>
          <w:szCs w:val="32"/>
          <w:lang w:val="zh-TW" w:eastAsia="zh-TW" w:bidi="zh-TW"/>
        </w:rPr>
      </w:pPr>
      <w:r>
        <w:rPr>
          <w:rFonts w:ascii="黑体" w:hAnsi="黑体" w:eastAsia="黑体" w:cs="黑体"/>
          <w:color w:val="000000"/>
          <w:sz w:val="32"/>
          <w:szCs w:val="32"/>
          <w:lang w:val="zh-TW" w:eastAsia="zh-TW" w:bidi="zh-TW"/>
        </w:rPr>
        <w:t>四、活动安排</w:t>
      </w:r>
    </w:p>
    <w:p w14:paraId="073490BB">
      <w:pPr>
        <w:shd w:val="clear" w:color="auto" w:fill="FFFFFF"/>
        <w:topLinePunct/>
        <w:spacing w:line="608" w:lineRule="exact"/>
        <w:ind w:firstLine="639"/>
        <w:rPr>
          <w:rFonts w:ascii="Times New Roman" w:hAnsi="Times New Roman" w:eastAsia="仿宋_GB2312" w:cs="Times New Roman"/>
          <w:color w:val="000000"/>
          <w:sz w:val="32"/>
          <w:szCs w:val="32"/>
          <w:lang w:val="zh-TW" w:eastAsia="zh-TW" w:bidi="zh-TW"/>
        </w:rPr>
      </w:pPr>
      <w:r>
        <w:rPr>
          <w:rFonts w:ascii="Times New Roman" w:hAnsi="Times New Roman" w:eastAsia="仿宋_GB2312" w:cs="Times New Roman"/>
          <w:b/>
          <w:bCs/>
          <w:color w:val="000000"/>
          <w:sz w:val="32"/>
          <w:szCs w:val="32"/>
          <w:lang w:bidi="zh-TW"/>
        </w:rPr>
        <w:t>1、</w:t>
      </w:r>
      <w:r>
        <w:rPr>
          <w:rFonts w:ascii="Times New Roman" w:hAnsi="Times New Roman" w:eastAsia="仿宋_GB2312" w:cs="Times New Roman"/>
          <w:b/>
          <w:bCs/>
          <w:color w:val="000000"/>
          <w:sz w:val="32"/>
          <w:szCs w:val="32"/>
          <w:lang w:val="zh-TW" w:eastAsia="zh-TW" w:bidi="zh-TW"/>
        </w:rPr>
        <w:t>推行领导干部包联找订单。</w:t>
      </w:r>
      <w:r>
        <w:rPr>
          <w:rFonts w:ascii="Times New Roman" w:hAnsi="Times New Roman" w:eastAsia="仿宋_GB2312" w:cs="Times New Roman"/>
          <w:color w:val="000000"/>
          <w:sz w:val="32"/>
          <w:szCs w:val="32"/>
          <w:lang w:val="zh-TW" w:eastAsia="zh-TW" w:bidi="zh-TW"/>
        </w:rPr>
        <w:t>按照高位推动、分层推进、突出重点的包联工作思路，建立服务企业“快速通道”和解决问题“绿色通道”，构建亲清政商关系，用真心真情为企业排忧解难。</w:t>
      </w:r>
    </w:p>
    <w:p w14:paraId="323FE899">
      <w:pPr>
        <w:shd w:val="clear" w:color="auto" w:fill="FFFFFF"/>
        <w:topLinePunct/>
        <w:spacing w:line="608" w:lineRule="exact"/>
        <w:ind w:firstLine="639"/>
        <w:rPr>
          <w:rFonts w:ascii="Times New Roman" w:hAnsi="Times New Roman" w:eastAsia="仿宋_GB2312" w:cs="Times New Roman"/>
          <w:color w:val="000000"/>
          <w:sz w:val="32"/>
          <w:szCs w:val="32"/>
          <w:lang w:val="zh-TW" w:eastAsia="zh-TW" w:bidi="zh-TW"/>
        </w:rPr>
      </w:pPr>
      <w:r>
        <w:rPr>
          <w:rFonts w:ascii="Times New Roman" w:hAnsi="Times New Roman" w:eastAsia="仿宋_GB2312" w:cs="Times New Roman"/>
          <w:b/>
          <w:bCs/>
          <w:color w:val="000000"/>
          <w:sz w:val="32"/>
          <w:szCs w:val="32"/>
          <w:lang w:bidi="zh-TW"/>
        </w:rPr>
        <w:t>2、</w:t>
      </w:r>
      <w:r>
        <w:rPr>
          <w:rFonts w:ascii="Times New Roman" w:hAnsi="Times New Roman" w:eastAsia="仿宋_GB2312" w:cs="Times New Roman"/>
          <w:b/>
          <w:bCs/>
          <w:color w:val="000000"/>
          <w:sz w:val="32"/>
          <w:szCs w:val="32"/>
          <w:lang w:val="zh-TW" w:eastAsia="zh-TW" w:bidi="zh-TW"/>
        </w:rPr>
        <w:t>结合产业链培育找订单。</w:t>
      </w:r>
      <w:r>
        <w:rPr>
          <w:rFonts w:ascii="Times New Roman" w:hAnsi="Times New Roman" w:eastAsia="仿宋_GB2312" w:cs="Times New Roman"/>
          <w:color w:val="000000"/>
          <w:sz w:val="32"/>
          <w:szCs w:val="32"/>
          <w:lang w:val="zh-TW" w:eastAsia="zh-TW" w:bidi="zh-TW"/>
        </w:rPr>
        <w:t>结合</w:t>
      </w:r>
      <w:r>
        <w:rPr>
          <w:rFonts w:ascii="Times New Roman" w:hAnsi="Times New Roman" w:eastAsia="仿宋_GB2312" w:cs="Times New Roman"/>
          <w:color w:val="000000"/>
          <w:sz w:val="32"/>
          <w:szCs w:val="32"/>
          <w:lang w:val="zh-TW" w:bidi="zh-TW"/>
        </w:rPr>
        <w:t>区智能装备制造、生物医药、</w:t>
      </w:r>
      <w:r>
        <w:rPr>
          <w:rFonts w:hint="eastAsia" w:ascii="Times New Roman" w:hAnsi="仿宋" w:eastAsia="仿宋" w:cs="Times New Roman"/>
          <w:color w:val="000000"/>
          <w:sz w:val="32"/>
          <w:szCs w:val="32"/>
          <w:lang w:val="zh-TW" w:eastAsia="zh-CN" w:bidi="zh-TW"/>
        </w:rPr>
        <w:t>绿色</w:t>
      </w:r>
      <w:r>
        <w:rPr>
          <w:rFonts w:ascii="Times New Roman" w:hAnsi="仿宋" w:eastAsia="仿宋" w:cs="Times New Roman"/>
          <w:color w:val="000000"/>
          <w:sz w:val="32"/>
          <w:szCs w:val="32"/>
          <w:lang w:val="zh-TW" w:bidi="zh-TW"/>
        </w:rPr>
        <w:t>食品及现代农业</w:t>
      </w:r>
      <w:r>
        <w:rPr>
          <w:rFonts w:ascii="Times New Roman" w:hAnsi="Times New Roman" w:eastAsia="仿宋_GB2312" w:cs="Times New Roman"/>
          <w:color w:val="000000"/>
          <w:sz w:val="32"/>
          <w:szCs w:val="32"/>
          <w:lang w:val="zh-TW" w:bidi="zh-TW"/>
        </w:rPr>
        <w:t>、新能源新材料“四大”产业链</w:t>
      </w:r>
      <w:r>
        <w:rPr>
          <w:rFonts w:ascii="Times New Roman" w:hAnsi="Times New Roman" w:eastAsia="仿宋_GB2312" w:cs="Times New Roman"/>
          <w:color w:val="000000"/>
          <w:sz w:val="32"/>
          <w:szCs w:val="32"/>
          <w:lang w:val="zh-TW" w:eastAsia="zh-TW" w:bidi="zh-TW"/>
        </w:rPr>
        <w:t>招商引资和培育工作，帮助企业寻找上下游配套企业和产品，支持本地中小企业与大企业结对，</w:t>
      </w:r>
      <w:r>
        <w:rPr>
          <w:rFonts w:ascii="Times New Roman" w:hAnsi="Times New Roman" w:eastAsia="仿宋_GB2312" w:cs="Times New Roman"/>
          <w:color w:val="000000"/>
          <w:sz w:val="32"/>
          <w:szCs w:val="32"/>
          <w:lang w:val="zh-TW" w:bidi="zh-TW"/>
        </w:rPr>
        <w:t>畅通</w:t>
      </w:r>
      <w:r>
        <w:rPr>
          <w:rFonts w:ascii="Times New Roman" w:hAnsi="Times New Roman" w:eastAsia="仿宋_GB2312" w:cs="Times New Roman"/>
          <w:color w:val="000000"/>
          <w:sz w:val="32"/>
          <w:szCs w:val="32"/>
          <w:lang w:val="zh-TW" w:eastAsia="zh-TW" w:bidi="zh-TW"/>
        </w:rPr>
        <w:t>产业链供应链，提高产品的本土配套率，扩大本地企业产品的就地产销率。</w:t>
      </w:r>
    </w:p>
    <w:p w14:paraId="2207A230">
      <w:pPr>
        <w:shd w:val="clear" w:color="auto" w:fill="FFFFFF"/>
        <w:topLinePunct/>
        <w:spacing w:line="608" w:lineRule="exact"/>
        <w:ind w:firstLine="639"/>
        <w:rPr>
          <w:rFonts w:ascii="Times New Roman" w:hAnsi="Times New Roman" w:eastAsia="仿宋_GB2312" w:cs="Times New Roman"/>
          <w:color w:val="000000"/>
          <w:sz w:val="32"/>
          <w:szCs w:val="32"/>
          <w:lang w:val="zh-TW" w:eastAsia="zh-TW" w:bidi="zh-TW"/>
        </w:rPr>
      </w:pPr>
      <w:r>
        <w:rPr>
          <w:rFonts w:ascii="Times New Roman" w:hAnsi="Times New Roman" w:eastAsia="仿宋_GB2312" w:cs="Times New Roman"/>
          <w:b/>
          <w:bCs/>
          <w:color w:val="000000"/>
          <w:sz w:val="32"/>
          <w:szCs w:val="32"/>
          <w:lang w:bidi="zh-TW"/>
        </w:rPr>
        <w:t>3、</w:t>
      </w:r>
      <w:r>
        <w:rPr>
          <w:rFonts w:ascii="Times New Roman" w:hAnsi="Times New Roman" w:eastAsia="仿宋_GB2312" w:cs="Times New Roman"/>
          <w:b/>
          <w:bCs/>
          <w:color w:val="000000"/>
          <w:sz w:val="32"/>
          <w:szCs w:val="32"/>
          <w:lang w:val="zh-TW" w:eastAsia="zh-TW" w:bidi="zh-TW"/>
        </w:rPr>
        <w:t>依托商协会组织找订单。</w:t>
      </w:r>
      <w:r>
        <w:rPr>
          <w:rFonts w:ascii="Times New Roman" w:hAnsi="Times New Roman" w:eastAsia="仿宋_GB2312" w:cs="Times New Roman"/>
          <w:color w:val="000000"/>
          <w:sz w:val="32"/>
          <w:szCs w:val="32"/>
          <w:lang w:val="zh-TW" w:eastAsia="zh-TW" w:bidi="zh-TW"/>
        </w:rPr>
        <w:t>充分发挥</w:t>
      </w:r>
      <w:r>
        <w:rPr>
          <w:rFonts w:ascii="Times New Roman" w:hAnsi="Times New Roman" w:eastAsia="仿宋_GB2312" w:cs="Times New Roman"/>
          <w:color w:val="000000"/>
          <w:sz w:val="32"/>
          <w:szCs w:val="32"/>
          <w:lang w:val="zh-TW" w:bidi="zh-TW"/>
        </w:rPr>
        <w:t>区企业家协调、区企业联合会、区</w:t>
      </w:r>
      <w:r>
        <w:rPr>
          <w:rFonts w:ascii="Times New Roman" w:hAnsi="Times New Roman" w:eastAsia="仿宋_GB2312" w:cs="Times New Roman"/>
          <w:color w:val="000000"/>
          <w:sz w:val="32"/>
          <w:szCs w:val="32"/>
          <w:lang w:val="zh-TW" w:eastAsia="zh-TW" w:bidi="zh-TW"/>
        </w:rPr>
        <w:t>大型企业</w:t>
      </w:r>
      <w:r>
        <w:rPr>
          <w:rFonts w:ascii="Times New Roman" w:hAnsi="Times New Roman" w:eastAsia="仿宋_GB2312" w:cs="Times New Roman"/>
          <w:color w:val="000000"/>
          <w:sz w:val="32"/>
          <w:szCs w:val="32"/>
          <w:lang w:val="zh-TW" w:bidi="zh-TW"/>
        </w:rPr>
        <w:t>协会等</w:t>
      </w:r>
      <w:r>
        <w:rPr>
          <w:rFonts w:ascii="Times New Roman" w:hAnsi="Times New Roman" w:eastAsia="仿宋_GB2312" w:cs="Times New Roman"/>
          <w:color w:val="000000"/>
          <w:sz w:val="32"/>
          <w:szCs w:val="32"/>
          <w:lang w:val="zh-TW" w:eastAsia="zh-TW" w:bidi="zh-TW"/>
        </w:rPr>
        <w:t>组织力量和资源优势，全面加强技术、设备、订单等资源整合共享，畅通行业商协会、龙头企业、中小配套企业之间的沟通渠道，促进大中小企业协同创新、融通发展。</w:t>
      </w:r>
    </w:p>
    <w:p w14:paraId="7848AFF0">
      <w:pPr>
        <w:shd w:val="clear" w:color="auto" w:fill="FFFFFF"/>
        <w:topLinePunct/>
        <w:spacing w:line="608" w:lineRule="exact"/>
        <w:ind w:firstLine="639"/>
        <w:rPr>
          <w:rFonts w:ascii="Times New Roman" w:hAnsi="Times New Roman" w:eastAsia="仿宋_GB2312" w:cs="Times New Roman"/>
          <w:color w:val="000000"/>
          <w:sz w:val="32"/>
          <w:szCs w:val="32"/>
          <w:lang w:val="zh-TW" w:eastAsia="zh-TW" w:bidi="zh-TW"/>
        </w:rPr>
      </w:pPr>
      <w:r>
        <w:rPr>
          <w:rFonts w:ascii="Times New Roman" w:hAnsi="Times New Roman" w:eastAsia="仿宋_GB2312" w:cs="Times New Roman"/>
          <w:b/>
          <w:bCs/>
          <w:color w:val="000000"/>
          <w:sz w:val="32"/>
          <w:szCs w:val="32"/>
          <w:lang w:bidi="zh-TW"/>
        </w:rPr>
        <w:t>4、</w:t>
      </w:r>
      <w:r>
        <w:rPr>
          <w:rFonts w:ascii="Times New Roman" w:hAnsi="Times New Roman" w:eastAsia="仿宋_GB2312" w:cs="Times New Roman"/>
          <w:b/>
          <w:bCs/>
          <w:color w:val="000000"/>
          <w:sz w:val="32"/>
          <w:szCs w:val="32"/>
          <w:lang w:val="zh-TW" w:eastAsia="zh-TW" w:bidi="zh-TW"/>
        </w:rPr>
        <w:t>利用办展参展找订单。</w:t>
      </w:r>
      <w:r>
        <w:rPr>
          <w:rFonts w:ascii="Times New Roman" w:hAnsi="Times New Roman" w:eastAsia="仿宋_GB2312" w:cs="Times New Roman"/>
          <w:color w:val="000000"/>
          <w:sz w:val="32"/>
          <w:szCs w:val="32"/>
          <w:lang w:val="zh-TW" w:eastAsia="zh-TW" w:bidi="zh-TW"/>
        </w:rPr>
        <w:t>积极组织</w:t>
      </w:r>
      <w:r>
        <w:rPr>
          <w:rFonts w:ascii="Times New Roman" w:hAnsi="Times New Roman" w:eastAsia="仿宋_GB2312" w:cs="Times New Roman"/>
          <w:color w:val="000000"/>
          <w:sz w:val="32"/>
          <w:szCs w:val="32"/>
          <w:lang w:val="zh-TW" w:bidi="zh-TW"/>
        </w:rPr>
        <w:t>重点</w:t>
      </w:r>
      <w:r>
        <w:rPr>
          <w:rFonts w:ascii="Times New Roman" w:hAnsi="Times New Roman" w:eastAsia="仿宋_GB2312" w:cs="Times New Roman"/>
          <w:color w:val="000000"/>
          <w:sz w:val="32"/>
          <w:szCs w:val="32"/>
          <w:lang w:val="zh-TW" w:eastAsia="zh-TW" w:bidi="zh-TW"/>
        </w:rPr>
        <w:t>企业开拓国际和国内市场，促进企业开展技术合作、融资对接、对外交流。</w:t>
      </w:r>
    </w:p>
    <w:p w14:paraId="7B4570C6">
      <w:pPr>
        <w:shd w:val="clear" w:color="auto" w:fill="FFFFFF"/>
        <w:topLinePunct/>
        <w:spacing w:line="608" w:lineRule="exact"/>
        <w:ind w:firstLine="639"/>
        <w:rPr>
          <w:rFonts w:ascii="Times New Roman" w:hAnsi="Times New Roman" w:eastAsia="仿宋_GB2312" w:cs="Times New Roman"/>
          <w:color w:val="000000"/>
          <w:sz w:val="32"/>
          <w:szCs w:val="32"/>
          <w:lang w:val="zh-TW" w:eastAsia="zh-TW" w:bidi="zh-TW"/>
        </w:rPr>
      </w:pPr>
      <w:r>
        <w:rPr>
          <w:rFonts w:ascii="Times New Roman" w:hAnsi="Times New Roman" w:eastAsia="仿宋_GB2312" w:cs="Times New Roman"/>
          <w:b/>
          <w:bCs/>
          <w:color w:val="000000"/>
          <w:sz w:val="32"/>
          <w:szCs w:val="32"/>
          <w:lang w:bidi="zh-TW"/>
        </w:rPr>
        <w:t>5、</w:t>
      </w:r>
      <w:r>
        <w:rPr>
          <w:rFonts w:ascii="Times New Roman" w:hAnsi="Times New Roman" w:eastAsia="仿宋_GB2312" w:cs="Times New Roman"/>
          <w:b/>
          <w:bCs/>
          <w:color w:val="000000"/>
          <w:sz w:val="32"/>
          <w:szCs w:val="32"/>
          <w:lang w:val="zh-TW" w:eastAsia="zh-TW" w:bidi="zh-TW"/>
        </w:rPr>
        <w:t>应用媒体及互联网找订单。</w:t>
      </w:r>
      <w:r>
        <w:rPr>
          <w:rFonts w:ascii="Times New Roman" w:hAnsi="Times New Roman" w:eastAsia="仿宋_GB2312" w:cs="Times New Roman"/>
          <w:color w:val="000000"/>
          <w:sz w:val="32"/>
          <w:szCs w:val="32"/>
          <w:lang w:val="zh-TW" w:eastAsia="zh-TW" w:bidi="zh-TW"/>
        </w:rPr>
        <w:t>充分利用好媒体手段及互联网平台，加大力度做好区域公用品牌宣传，提升品牌的知名度和美誉度，提高品牌市场竞争力，助力企业找订单。</w:t>
      </w:r>
    </w:p>
    <w:p w14:paraId="286A9EF9">
      <w:pPr>
        <w:shd w:val="clear" w:color="auto" w:fill="FFFFFF"/>
        <w:topLinePunct/>
        <w:spacing w:line="608" w:lineRule="exact"/>
        <w:ind w:firstLine="639"/>
        <w:rPr>
          <w:rFonts w:ascii="黑体" w:hAnsi="黑体" w:eastAsia="黑体" w:cs="黑体"/>
          <w:color w:val="000000"/>
          <w:sz w:val="32"/>
          <w:szCs w:val="32"/>
          <w:lang w:val="zh-TW" w:eastAsia="zh-TW" w:bidi="zh-TW"/>
        </w:rPr>
      </w:pPr>
      <w:r>
        <w:rPr>
          <w:rFonts w:ascii="黑体" w:hAnsi="黑体" w:eastAsia="黑体" w:cs="黑体"/>
          <w:color w:val="000000"/>
          <w:sz w:val="32"/>
          <w:szCs w:val="32"/>
          <w:lang w:val="zh-TW" w:eastAsia="zh-TW" w:bidi="zh-TW"/>
        </w:rPr>
        <w:t>五、工作要求</w:t>
      </w:r>
    </w:p>
    <w:p w14:paraId="0C6C6476">
      <w:pPr>
        <w:topLinePunct/>
        <w:adjustRightInd w:val="0"/>
        <w:snapToGrid w:val="0"/>
        <w:spacing w:line="608" w:lineRule="exact"/>
        <w:ind w:firstLine="643" w:firstLineChars="200"/>
        <w:rPr>
          <w:rFonts w:ascii="Times New Roman" w:hAnsi="Times New Roman" w:eastAsia="仿宋_GB2312" w:cs="Times New Roman"/>
          <w:color w:val="000000"/>
          <w:sz w:val="32"/>
          <w:szCs w:val="32"/>
          <w:lang w:val="zh-TW" w:bidi="zh-TW"/>
        </w:rPr>
      </w:pPr>
      <w:r>
        <w:rPr>
          <w:rFonts w:hint="eastAsia" w:ascii="楷体_GB2312" w:hAnsi="楷体_GB2312" w:eastAsia="楷体_GB2312" w:cs="楷体_GB2312"/>
          <w:b/>
          <w:bCs/>
          <w:color w:val="000000"/>
          <w:sz w:val="32"/>
          <w:szCs w:val="32"/>
          <w:lang w:val="zh-TW" w:eastAsia="zh-TW" w:bidi="zh-TW"/>
        </w:rPr>
        <w:t>一、提高工作站位。</w:t>
      </w:r>
      <w:r>
        <w:rPr>
          <w:rFonts w:ascii="Times New Roman" w:hAnsi="Times New Roman" w:eastAsia="仿宋_GB2312" w:cs="Times New Roman"/>
          <w:color w:val="000000"/>
          <w:sz w:val="32"/>
          <w:szCs w:val="32"/>
          <w:lang w:bidi="zh-TW"/>
        </w:rPr>
        <w:t>助企</w:t>
      </w:r>
      <w:r>
        <w:rPr>
          <w:rFonts w:ascii="Times New Roman" w:hAnsi="Times New Roman" w:eastAsia="仿宋_GB2312" w:cs="Times New Roman"/>
          <w:color w:val="000000"/>
          <w:sz w:val="32"/>
          <w:szCs w:val="32"/>
          <w:lang w:val="zh-TW" w:eastAsia="zh-TW" w:bidi="zh-TW"/>
        </w:rPr>
        <w:t>稳</w:t>
      </w:r>
      <w:r>
        <w:rPr>
          <w:rFonts w:ascii="Times New Roman" w:hAnsi="Times New Roman" w:eastAsia="仿宋_GB2312" w:cs="Times New Roman"/>
          <w:color w:val="000000"/>
          <w:sz w:val="32"/>
          <w:szCs w:val="32"/>
          <w:lang w:val="zh-TW" w:bidi="zh-TW"/>
        </w:rPr>
        <w:t>客源、抓</w:t>
      </w:r>
      <w:r>
        <w:rPr>
          <w:rFonts w:ascii="Times New Roman" w:hAnsi="Times New Roman" w:eastAsia="仿宋_GB2312" w:cs="Times New Roman"/>
          <w:color w:val="000000"/>
          <w:sz w:val="32"/>
          <w:szCs w:val="32"/>
          <w:lang w:val="zh-TW" w:eastAsia="zh-TW" w:bidi="zh-TW"/>
        </w:rPr>
        <w:t>订单</w:t>
      </w:r>
      <w:r>
        <w:rPr>
          <w:rFonts w:ascii="Times New Roman" w:hAnsi="Times New Roman" w:eastAsia="仿宋_GB2312" w:cs="Times New Roman"/>
          <w:color w:val="000000"/>
          <w:sz w:val="32"/>
          <w:szCs w:val="32"/>
          <w:lang w:val="zh-TW" w:bidi="zh-TW"/>
        </w:rPr>
        <w:t>、</w:t>
      </w:r>
      <w:r>
        <w:rPr>
          <w:rFonts w:ascii="Times New Roman" w:hAnsi="Times New Roman" w:eastAsia="仿宋_GB2312" w:cs="Times New Roman"/>
          <w:color w:val="000000"/>
          <w:sz w:val="32"/>
          <w:szCs w:val="32"/>
          <w:lang w:val="zh-TW" w:eastAsia="zh-TW" w:bidi="zh-TW"/>
        </w:rPr>
        <w:t>拓市场</w:t>
      </w:r>
      <w:r>
        <w:rPr>
          <w:rFonts w:ascii="Times New Roman" w:hAnsi="Times New Roman" w:eastAsia="仿宋_GB2312" w:cs="Times New Roman"/>
          <w:color w:val="000000"/>
          <w:sz w:val="32"/>
          <w:szCs w:val="32"/>
          <w:lang w:bidi="zh-TW"/>
        </w:rPr>
        <w:t>活动</w:t>
      </w:r>
      <w:r>
        <w:rPr>
          <w:rFonts w:ascii="Times New Roman" w:hAnsi="Times New Roman" w:eastAsia="仿宋_GB2312" w:cs="Times New Roman"/>
          <w:color w:val="000000"/>
          <w:sz w:val="32"/>
          <w:szCs w:val="32"/>
          <w:lang w:val="zh-TW" w:bidi="zh-TW"/>
        </w:rPr>
        <w:t>作为区委、区政府常态化服务企业</w:t>
      </w:r>
      <w:r>
        <w:rPr>
          <w:rFonts w:ascii="Times New Roman" w:hAnsi="Times New Roman" w:eastAsia="仿宋_GB2312" w:cs="Times New Roman"/>
          <w:color w:val="000000"/>
          <w:sz w:val="32"/>
          <w:szCs w:val="32"/>
          <w:lang w:val="zh-TW" w:eastAsia="zh-TW" w:bidi="zh-TW"/>
        </w:rPr>
        <w:t>的重要举措，是全</w:t>
      </w:r>
      <w:r>
        <w:rPr>
          <w:rFonts w:ascii="Times New Roman" w:hAnsi="Times New Roman" w:eastAsia="仿宋_GB2312" w:cs="Times New Roman"/>
          <w:color w:val="000000"/>
          <w:sz w:val="32"/>
          <w:szCs w:val="32"/>
          <w:lang w:val="zh-TW" w:bidi="zh-TW"/>
        </w:rPr>
        <w:t>区</w:t>
      </w:r>
      <w:r>
        <w:rPr>
          <w:rFonts w:ascii="Times New Roman" w:hAnsi="Times New Roman" w:eastAsia="仿宋_GB2312" w:cs="Times New Roman"/>
          <w:color w:val="000000"/>
          <w:sz w:val="32"/>
          <w:szCs w:val="32"/>
          <w:lang w:val="zh-TW" w:eastAsia="zh-TW" w:bidi="zh-TW"/>
        </w:rPr>
        <w:t>优化营商环境的重要抓手。</w:t>
      </w:r>
      <w:r>
        <w:rPr>
          <w:rFonts w:ascii="Times New Roman" w:hAnsi="Times New Roman" w:eastAsia="仿宋_GB2312" w:cs="Times New Roman"/>
          <w:color w:val="000000"/>
          <w:sz w:val="32"/>
          <w:szCs w:val="32"/>
          <w:lang w:val="zh-TW" w:bidi="zh-TW"/>
        </w:rPr>
        <w:t>各位处级领导要以身作则，率先垂范，各单位要高度重视，</w:t>
      </w:r>
      <w:r>
        <w:rPr>
          <w:rFonts w:ascii="Times New Roman" w:hAnsi="Times New Roman" w:eastAsia="仿宋_GB2312" w:cs="Times New Roman"/>
          <w:color w:val="000000"/>
          <w:sz w:val="32"/>
          <w:szCs w:val="32"/>
          <w:lang w:val="zh-TW" w:eastAsia="zh-TW" w:bidi="zh-TW"/>
        </w:rPr>
        <w:t>树立大局意识</w:t>
      </w:r>
      <w:r>
        <w:rPr>
          <w:rFonts w:ascii="Times New Roman" w:hAnsi="Times New Roman" w:eastAsia="仿宋_GB2312" w:cs="Times New Roman"/>
          <w:color w:val="000000"/>
          <w:sz w:val="32"/>
          <w:szCs w:val="32"/>
          <w:lang w:val="zh-TW" w:bidi="zh-TW"/>
        </w:rPr>
        <w:t>，明确专人负责，确保工作实效。</w:t>
      </w:r>
    </w:p>
    <w:p w14:paraId="13E55FAD">
      <w:pPr>
        <w:shd w:val="clear" w:color="auto" w:fill="FFFFFF"/>
        <w:topLinePunct/>
        <w:spacing w:line="608" w:lineRule="exact"/>
        <w:ind w:firstLine="639"/>
        <w:rPr>
          <w:rFonts w:ascii="Times New Roman" w:hAnsi="Times New Roman" w:eastAsia="仿宋_GB2312" w:cs="Times New Roman"/>
          <w:color w:val="000000"/>
          <w:sz w:val="32"/>
          <w:szCs w:val="32"/>
          <w:lang w:val="zh-TW" w:bidi="zh-TW"/>
        </w:rPr>
      </w:pPr>
      <w:r>
        <w:rPr>
          <w:rFonts w:ascii="楷体_GB2312" w:hAnsi="楷体_GB2312" w:eastAsia="楷体_GB2312" w:cs="楷体_GB2312"/>
          <w:b/>
          <w:bCs/>
          <w:color w:val="000000"/>
          <w:sz w:val="32"/>
          <w:szCs w:val="32"/>
          <w:lang w:val="zh-TW" w:eastAsia="zh-TW" w:bidi="zh-TW"/>
        </w:rPr>
        <w:t>二、周密安排组织。</w:t>
      </w:r>
      <w:r>
        <w:rPr>
          <w:rFonts w:ascii="Times New Roman" w:hAnsi="Times New Roman" w:eastAsia="仿宋_GB2312" w:cs="Times New Roman"/>
          <w:color w:val="000000"/>
          <w:sz w:val="32"/>
          <w:szCs w:val="32"/>
          <w:lang w:val="zh-TW" w:eastAsia="zh-TW" w:bidi="zh-TW"/>
        </w:rPr>
        <w:t>各</w:t>
      </w:r>
      <w:r>
        <w:rPr>
          <w:rFonts w:ascii="Times New Roman" w:hAnsi="Times New Roman" w:eastAsia="仿宋_GB2312" w:cs="Times New Roman"/>
          <w:color w:val="000000"/>
          <w:sz w:val="32"/>
          <w:szCs w:val="32"/>
          <w:lang w:val="zh-TW" w:bidi="zh-TW"/>
        </w:rPr>
        <w:t>单位</w:t>
      </w:r>
      <w:r>
        <w:rPr>
          <w:rFonts w:ascii="Times New Roman" w:hAnsi="Times New Roman" w:eastAsia="仿宋_GB2312" w:cs="Times New Roman"/>
          <w:color w:val="000000"/>
          <w:sz w:val="32"/>
          <w:szCs w:val="32"/>
          <w:lang w:val="zh-TW" w:eastAsia="zh-TW" w:bidi="zh-TW"/>
        </w:rPr>
        <w:t>要细化方案、优化流程、压实责任，提前</w:t>
      </w:r>
      <w:r>
        <w:rPr>
          <w:rFonts w:ascii="Times New Roman" w:hAnsi="Times New Roman" w:eastAsia="仿宋_GB2312" w:cs="Times New Roman"/>
          <w:color w:val="000000"/>
          <w:sz w:val="32"/>
          <w:szCs w:val="32"/>
          <w:lang w:val="zh-TW" w:bidi="zh-TW"/>
        </w:rPr>
        <w:t>介入企业</w:t>
      </w:r>
      <w:r>
        <w:rPr>
          <w:rFonts w:ascii="Times New Roman" w:hAnsi="Times New Roman" w:eastAsia="仿宋_GB2312" w:cs="Times New Roman"/>
          <w:color w:val="000000"/>
          <w:sz w:val="32"/>
          <w:szCs w:val="32"/>
          <w:lang w:val="zh-TW" w:eastAsia="zh-TW" w:bidi="zh-TW"/>
        </w:rPr>
        <w:t>，</w:t>
      </w:r>
      <w:r>
        <w:rPr>
          <w:rFonts w:ascii="Times New Roman" w:hAnsi="Times New Roman" w:eastAsia="仿宋_GB2312" w:cs="Times New Roman"/>
          <w:color w:val="000000"/>
          <w:sz w:val="32"/>
          <w:szCs w:val="32"/>
          <w:lang w:val="zh-TW" w:bidi="zh-TW"/>
        </w:rPr>
        <w:t>针对企业产品，</w:t>
      </w:r>
      <w:r>
        <w:rPr>
          <w:rFonts w:ascii="Times New Roman" w:hAnsi="Times New Roman" w:eastAsia="仿宋_GB2312" w:cs="Times New Roman"/>
          <w:color w:val="000000"/>
          <w:sz w:val="32"/>
          <w:szCs w:val="32"/>
          <w:lang w:val="zh-TW" w:eastAsia="zh-TW" w:bidi="zh-TW"/>
        </w:rPr>
        <w:t>统筹</w:t>
      </w:r>
      <w:r>
        <w:rPr>
          <w:rFonts w:ascii="Times New Roman" w:hAnsi="Times New Roman" w:eastAsia="仿宋_GB2312" w:cs="Times New Roman"/>
          <w:color w:val="000000"/>
          <w:sz w:val="32"/>
          <w:szCs w:val="32"/>
          <w:lang w:val="zh-TW" w:bidi="zh-TW"/>
        </w:rPr>
        <w:t>做好下游企业有效</w:t>
      </w:r>
      <w:r>
        <w:rPr>
          <w:rFonts w:ascii="Times New Roman" w:hAnsi="Times New Roman" w:eastAsia="仿宋_GB2312" w:cs="Times New Roman"/>
          <w:color w:val="000000"/>
          <w:sz w:val="32"/>
          <w:szCs w:val="32"/>
          <w:lang w:val="zh-TW" w:eastAsia="zh-TW" w:bidi="zh-TW"/>
        </w:rPr>
        <w:t>衔接，确保活动</w:t>
      </w:r>
      <w:r>
        <w:rPr>
          <w:rFonts w:ascii="Times New Roman" w:hAnsi="Times New Roman" w:eastAsia="仿宋_GB2312" w:cs="Times New Roman"/>
          <w:color w:val="000000"/>
          <w:sz w:val="32"/>
          <w:szCs w:val="32"/>
          <w:lang w:val="zh-TW" w:bidi="zh-TW"/>
        </w:rPr>
        <w:t>顺利开展</w:t>
      </w:r>
      <w:r>
        <w:rPr>
          <w:rFonts w:ascii="Times New Roman" w:hAnsi="Times New Roman" w:eastAsia="仿宋_GB2312" w:cs="Times New Roman"/>
          <w:color w:val="000000"/>
          <w:sz w:val="32"/>
          <w:szCs w:val="32"/>
          <w:lang w:val="zh-TW" w:eastAsia="zh-TW" w:bidi="zh-TW"/>
        </w:rPr>
        <w:t>，全面展示我</w:t>
      </w:r>
      <w:r>
        <w:rPr>
          <w:rFonts w:ascii="Times New Roman" w:hAnsi="Times New Roman" w:eastAsia="仿宋_GB2312" w:cs="Times New Roman"/>
          <w:color w:val="000000"/>
          <w:sz w:val="32"/>
          <w:szCs w:val="32"/>
          <w:lang w:val="zh-TW" w:bidi="zh-TW"/>
        </w:rPr>
        <w:t>区服务企业的信心和决心</w:t>
      </w:r>
      <w:r>
        <w:rPr>
          <w:rFonts w:ascii="Times New Roman" w:hAnsi="Times New Roman" w:eastAsia="仿宋_GB2312" w:cs="Times New Roman"/>
          <w:color w:val="000000"/>
          <w:sz w:val="32"/>
          <w:szCs w:val="32"/>
          <w:lang w:val="zh-TW" w:eastAsia="zh-TW" w:bidi="zh-TW"/>
        </w:rPr>
        <w:t>。</w:t>
      </w:r>
      <w:r>
        <w:rPr>
          <w:rFonts w:ascii="Times New Roman" w:hAnsi="Times New Roman" w:eastAsia="仿宋_GB2312" w:cs="Times New Roman"/>
          <w:color w:val="000000"/>
          <w:sz w:val="32"/>
          <w:szCs w:val="32"/>
          <w:lang w:val="zh-TW" w:bidi="zh-TW"/>
        </w:rPr>
        <w:t>对企业提出的其他诉求和建议，要认真落实“13710”工作制度，大抓落实、快抓落实，促进活动开展真实有效。</w:t>
      </w:r>
    </w:p>
    <w:p w14:paraId="37A1D2DC">
      <w:pPr>
        <w:shd w:val="clear" w:color="auto" w:fill="FFFFFF"/>
        <w:topLinePunct/>
        <w:spacing w:line="608" w:lineRule="exact"/>
        <w:ind w:firstLine="639"/>
        <w:rPr>
          <w:rFonts w:ascii="Times New Roman" w:hAnsi="Times New Roman" w:eastAsia="仿宋_GB2312" w:cs="Times New Roman"/>
          <w:color w:val="000000"/>
          <w:sz w:val="32"/>
          <w:szCs w:val="32"/>
          <w:lang w:val="zh-TW" w:eastAsia="zh-TW" w:bidi="zh-TW"/>
        </w:rPr>
      </w:pPr>
      <w:r>
        <w:rPr>
          <w:rFonts w:hint="eastAsia" w:ascii="楷体_GB2312" w:hAnsi="楷体_GB2312" w:eastAsia="楷体_GB2312" w:cs="楷体_GB2312"/>
          <w:b/>
          <w:bCs/>
          <w:color w:val="000000"/>
          <w:sz w:val="32"/>
          <w:szCs w:val="32"/>
          <w:lang w:val="zh-TW" w:bidi="zh-TW"/>
        </w:rPr>
        <w:t>三、</w:t>
      </w:r>
      <w:r>
        <w:rPr>
          <w:rFonts w:hint="eastAsia" w:ascii="楷体_GB2312" w:hAnsi="楷体_GB2312" w:eastAsia="楷体_GB2312" w:cs="楷体_GB2312"/>
          <w:b/>
          <w:bCs/>
          <w:color w:val="000000"/>
          <w:sz w:val="32"/>
          <w:szCs w:val="32"/>
          <w:lang w:val="zh-TW" w:eastAsia="zh-TW" w:bidi="zh-TW"/>
        </w:rPr>
        <w:t>强化政府采购。</w:t>
      </w:r>
      <w:r>
        <w:rPr>
          <w:rFonts w:ascii="Times New Roman" w:hAnsi="Times New Roman" w:eastAsia="仿宋_GB2312" w:cs="Times New Roman"/>
          <w:color w:val="000000"/>
          <w:sz w:val="32"/>
          <w:szCs w:val="32"/>
          <w:lang w:val="zh-TW" w:eastAsia="zh-TW" w:bidi="zh-TW"/>
        </w:rPr>
        <w:t>各单位在政府采购活动中，对于本</w:t>
      </w:r>
      <w:r>
        <w:rPr>
          <w:rFonts w:ascii="Times New Roman" w:hAnsi="Times New Roman" w:eastAsia="仿宋_GB2312" w:cs="Times New Roman"/>
          <w:color w:val="000000"/>
          <w:sz w:val="32"/>
          <w:szCs w:val="32"/>
          <w:lang w:val="zh-TW" w:bidi="zh-TW"/>
        </w:rPr>
        <w:t>区内的</w:t>
      </w:r>
      <w:r>
        <w:rPr>
          <w:rFonts w:ascii="Times New Roman" w:hAnsi="Times New Roman" w:eastAsia="仿宋_GB2312" w:cs="Times New Roman"/>
          <w:color w:val="000000"/>
          <w:sz w:val="32"/>
          <w:szCs w:val="32"/>
          <w:lang w:val="zh-TW" w:eastAsia="zh-TW" w:bidi="zh-TW"/>
        </w:rPr>
        <w:t>优质创新产品、服务，在功能和质量等指标满足采购需求的条件下，</w:t>
      </w:r>
      <w:r>
        <w:rPr>
          <w:rFonts w:ascii="Times New Roman" w:hAnsi="Times New Roman" w:eastAsia="仿宋_GB2312" w:cs="Times New Roman"/>
          <w:color w:val="000000"/>
          <w:sz w:val="32"/>
          <w:szCs w:val="32"/>
          <w:lang w:val="zh-TW" w:bidi="zh-TW"/>
        </w:rPr>
        <w:t>依法依规</w:t>
      </w:r>
      <w:r>
        <w:rPr>
          <w:rFonts w:ascii="Times New Roman" w:hAnsi="Times New Roman" w:eastAsia="仿宋_GB2312" w:cs="Times New Roman"/>
          <w:color w:val="000000"/>
          <w:sz w:val="32"/>
          <w:szCs w:val="32"/>
          <w:lang w:val="zh-TW" w:eastAsia="zh-TW" w:bidi="zh-TW"/>
        </w:rPr>
        <w:t>优先</w:t>
      </w:r>
      <w:r>
        <w:rPr>
          <w:rFonts w:ascii="Times New Roman" w:hAnsi="Times New Roman" w:eastAsia="仿宋_GB2312" w:cs="Times New Roman"/>
          <w:color w:val="000000"/>
          <w:sz w:val="32"/>
          <w:szCs w:val="32"/>
          <w:lang w:val="zh-TW" w:bidi="zh-TW"/>
        </w:rPr>
        <w:t>采购</w:t>
      </w:r>
      <w:r>
        <w:rPr>
          <w:rFonts w:ascii="Times New Roman" w:hAnsi="Times New Roman" w:eastAsia="仿宋_GB2312" w:cs="Times New Roman"/>
          <w:color w:val="000000"/>
          <w:sz w:val="32"/>
          <w:szCs w:val="32"/>
          <w:lang w:val="zh-TW" w:eastAsia="zh-TW" w:bidi="zh-TW"/>
        </w:rPr>
        <w:t>。</w:t>
      </w:r>
    </w:p>
    <w:p w14:paraId="6A11DC31">
      <w:pPr>
        <w:shd w:val="clear" w:color="auto" w:fill="FFFFFF"/>
        <w:topLinePunct/>
        <w:spacing w:line="608" w:lineRule="exact"/>
        <w:ind w:firstLine="639"/>
        <w:rPr>
          <w:rFonts w:ascii="Times New Roman" w:hAnsi="Times New Roman" w:eastAsia="仿宋_GB2312" w:cs="Times New Roman"/>
          <w:color w:val="000000"/>
          <w:sz w:val="32"/>
          <w:szCs w:val="32"/>
          <w:lang w:bidi="zh-TW"/>
        </w:rPr>
      </w:pPr>
      <w:r>
        <w:rPr>
          <w:rFonts w:ascii="楷体_GB2312" w:hAnsi="楷体_GB2312" w:eastAsia="楷体_GB2312" w:cs="楷体_GB2312"/>
          <w:b/>
          <w:bCs/>
          <w:color w:val="000000"/>
          <w:sz w:val="32"/>
          <w:szCs w:val="32"/>
          <w:lang w:val="zh-TW" w:bidi="zh-TW"/>
        </w:rPr>
        <w:t>四、抓好督查落实。</w:t>
      </w:r>
      <w:r>
        <w:rPr>
          <w:rFonts w:ascii="Times New Roman" w:hAnsi="Times New Roman" w:eastAsia="仿宋_GB2312" w:cs="Times New Roman"/>
          <w:color w:val="000000"/>
          <w:sz w:val="32"/>
          <w:szCs w:val="32"/>
          <w:lang w:bidi="zh-TW"/>
        </w:rPr>
        <w:t>各</w:t>
      </w:r>
      <w:r>
        <w:rPr>
          <w:rFonts w:ascii="Times New Roman" w:hAnsi="Times New Roman" w:eastAsia="仿宋_GB2312" w:cs="Times New Roman"/>
          <w:color w:val="000000"/>
          <w:sz w:val="32"/>
          <w:szCs w:val="32"/>
          <w:lang w:val="zh-TW" w:bidi="zh-TW"/>
        </w:rPr>
        <w:t>单位</w:t>
      </w:r>
      <w:r>
        <w:rPr>
          <w:rFonts w:ascii="Times New Roman" w:hAnsi="Times New Roman" w:eastAsia="仿宋_GB2312" w:cs="Times New Roman"/>
          <w:color w:val="000000"/>
          <w:sz w:val="32"/>
          <w:szCs w:val="32"/>
          <w:lang w:bidi="zh-TW"/>
        </w:rPr>
        <w:t>要进一步强化服务意识，严守纪律红线，廉洁自律，不干扰企业经营活动，不增加企业负担。区纪委监委、区效能服务中心、区“万人助万企”办公室要对全区活动开展情况进行定期通报，</w:t>
      </w:r>
      <w:r>
        <w:rPr>
          <w:rFonts w:ascii="Times New Roman" w:hAnsi="Times New Roman" w:eastAsia="仿宋_GB2312" w:cs="Times New Roman"/>
          <w:color w:val="000000"/>
          <w:sz w:val="32"/>
          <w:szCs w:val="32"/>
          <w:lang w:val="zh-TW" w:eastAsia="zh-TW" w:bidi="zh-TW"/>
        </w:rPr>
        <w:t>实施</w:t>
      </w:r>
      <w:r>
        <w:rPr>
          <w:rFonts w:ascii="Times New Roman" w:hAnsi="Times New Roman" w:eastAsia="仿宋_GB2312" w:cs="Times New Roman"/>
          <w:color w:val="000000"/>
          <w:sz w:val="32"/>
          <w:szCs w:val="32"/>
          <w:lang w:val="zh-TW" w:bidi="zh-TW"/>
        </w:rPr>
        <w:t>月</w:t>
      </w:r>
      <w:r>
        <w:rPr>
          <w:rFonts w:ascii="Times New Roman" w:hAnsi="Times New Roman" w:eastAsia="仿宋_GB2312" w:cs="Times New Roman"/>
          <w:color w:val="000000"/>
          <w:sz w:val="32"/>
          <w:szCs w:val="32"/>
          <w:lang w:val="zh-TW" w:eastAsia="zh-TW" w:bidi="zh-TW"/>
        </w:rPr>
        <w:t>报告</w:t>
      </w:r>
      <w:r>
        <w:rPr>
          <w:rFonts w:ascii="Times New Roman" w:hAnsi="Times New Roman" w:eastAsia="仿宋_GB2312" w:cs="Times New Roman"/>
          <w:color w:val="000000"/>
          <w:sz w:val="32"/>
          <w:szCs w:val="32"/>
          <w:lang w:val="zh-TW" w:bidi="zh-TW"/>
        </w:rPr>
        <w:t>季</w:t>
      </w:r>
      <w:r>
        <w:rPr>
          <w:rFonts w:ascii="Times New Roman" w:hAnsi="Times New Roman" w:eastAsia="仿宋_GB2312" w:cs="Times New Roman"/>
          <w:color w:val="000000"/>
          <w:sz w:val="32"/>
          <w:szCs w:val="32"/>
          <w:lang w:val="zh-TW" w:eastAsia="zh-TW" w:bidi="zh-TW"/>
        </w:rPr>
        <w:t>排名</w:t>
      </w:r>
      <w:r>
        <w:rPr>
          <w:rFonts w:ascii="Times New Roman" w:hAnsi="Times New Roman" w:eastAsia="仿宋_GB2312" w:cs="Times New Roman"/>
          <w:color w:val="000000"/>
          <w:sz w:val="32"/>
          <w:szCs w:val="32"/>
          <w:lang w:val="zh-TW" w:bidi="zh-TW"/>
        </w:rPr>
        <w:t>，</w:t>
      </w:r>
      <w:r>
        <w:rPr>
          <w:rFonts w:ascii="Times New Roman" w:hAnsi="Times New Roman" w:eastAsia="仿宋_GB2312" w:cs="Times New Roman"/>
          <w:color w:val="000000"/>
          <w:sz w:val="32"/>
          <w:szCs w:val="32"/>
          <w:lang w:bidi="zh-TW"/>
        </w:rPr>
        <w:t>确保活动走深走实。</w:t>
      </w:r>
    </w:p>
    <w:p w14:paraId="57C7888C">
      <w:pPr>
        <w:shd w:val="clear" w:color="auto" w:fill="FFFFFF"/>
        <w:topLinePunct/>
        <w:spacing w:line="608" w:lineRule="exact"/>
        <w:ind w:firstLine="643" w:firstLineChars="200"/>
        <w:rPr>
          <w:rFonts w:ascii="Times New Roman" w:hAnsi="Times New Roman" w:eastAsia="仿宋_GB2312" w:cs="Times New Roman"/>
          <w:color w:val="000000"/>
          <w:sz w:val="32"/>
          <w:szCs w:val="32"/>
          <w:lang w:bidi="zh-TW"/>
        </w:rPr>
      </w:pPr>
      <w:r>
        <w:rPr>
          <w:rFonts w:ascii="楷体_GB2312" w:hAnsi="楷体_GB2312" w:eastAsia="楷体_GB2312" w:cs="楷体_GB2312"/>
          <w:b/>
          <w:bCs/>
          <w:color w:val="000000"/>
          <w:sz w:val="32"/>
          <w:szCs w:val="32"/>
          <w:lang w:val="zh-TW" w:bidi="zh-TW"/>
        </w:rPr>
        <w:t>五、</w:t>
      </w:r>
      <w:r>
        <w:rPr>
          <w:rFonts w:ascii="楷体_GB2312" w:hAnsi="楷体_GB2312" w:eastAsia="楷体_GB2312" w:cs="楷体_GB2312"/>
          <w:b/>
          <w:bCs/>
          <w:color w:val="000000"/>
          <w:sz w:val="32"/>
          <w:szCs w:val="32"/>
          <w:lang w:val="zh-TW" w:eastAsia="zh-TW" w:bidi="zh-TW"/>
        </w:rPr>
        <w:t>加大宣传力度。</w:t>
      </w:r>
      <w:r>
        <w:rPr>
          <w:rFonts w:ascii="Times New Roman" w:hAnsi="Times New Roman" w:eastAsia="仿宋_GB2312" w:cs="Times New Roman"/>
          <w:color w:val="000000"/>
          <w:sz w:val="32"/>
          <w:szCs w:val="32"/>
          <w:lang w:val="zh-TW" w:eastAsia="zh-TW" w:bidi="zh-TW"/>
        </w:rPr>
        <w:t>广泛宣传“</w:t>
      </w:r>
      <w:r>
        <w:rPr>
          <w:rFonts w:ascii="Times New Roman" w:hAnsi="Times New Roman" w:eastAsia="仿宋_GB2312" w:cs="Times New Roman"/>
          <w:color w:val="000000"/>
          <w:sz w:val="32"/>
          <w:szCs w:val="32"/>
          <w:lang w:bidi="zh-TW"/>
        </w:rPr>
        <w:t>助企稳客源、抓订单、拓市场</w:t>
      </w:r>
      <w:r>
        <w:rPr>
          <w:rFonts w:ascii="Times New Roman" w:hAnsi="Times New Roman" w:eastAsia="仿宋_GB2312" w:cs="Times New Roman"/>
          <w:color w:val="000000"/>
          <w:sz w:val="32"/>
          <w:szCs w:val="32"/>
          <w:lang w:val="zh-TW" w:eastAsia="zh-TW" w:bidi="zh-TW"/>
        </w:rPr>
        <w:t>”活动，引导企业积极参与，迅速形成全社会支持和帮助企业找订单的浓厚氛围。宣传部门要突出宣传好各部门单位的经验做法、先进典型和成果成效，积极发挥新闻舆论的宣传、引导和监督作用，营造强大宣传声势。</w:t>
      </w:r>
    </w:p>
    <w:p w14:paraId="718FF54E">
      <w:pPr>
        <w:pStyle w:val="4"/>
        <w:topLinePunct/>
        <w:spacing w:after="0" w:line="608" w:lineRule="exact"/>
        <w:rPr>
          <w:rFonts w:cs="Times New Roman"/>
          <w:color w:val="000000"/>
          <w:szCs w:val="32"/>
          <w:lang w:bidi="zh-TW"/>
        </w:rPr>
      </w:pPr>
    </w:p>
    <w:p w14:paraId="3E81F00F">
      <w:pPr>
        <w:topLinePunct/>
        <w:spacing w:line="608" w:lineRule="exact"/>
        <w:jc w:val="center"/>
        <w:rPr>
          <w:rFonts w:hint="eastAsia" w:ascii="方正小标宋简体" w:hAnsi="方正小标宋简体" w:eastAsia="方正小标宋简体" w:cs="方正小标宋简体"/>
          <w:color w:val="000000"/>
          <w:spacing w:val="-11"/>
          <w:kern w:val="0"/>
          <w:sz w:val="40"/>
          <w:szCs w:val="40"/>
        </w:rPr>
      </w:pPr>
    </w:p>
    <w:p w14:paraId="65AE8D40">
      <w:pPr>
        <w:topLinePunct/>
        <w:spacing w:line="608" w:lineRule="exact"/>
        <w:jc w:val="center"/>
        <w:rPr>
          <w:rFonts w:ascii="方正小标宋简体" w:hAnsi="方正小标宋简体" w:eastAsia="方正小标宋简体" w:cs="方正小标宋简体"/>
          <w:color w:val="000000"/>
          <w:spacing w:val="-11"/>
          <w:kern w:val="0"/>
          <w:sz w:val="40"/>
          <w:szCs w:val="40"/>
        </w:rPr>
      </w:pPr>
      <w:r>
        <w:rPr>
          <w:rFonts w:hint="eastAsia" w:ascii="方正小标宋简体" w:hAnsi="方正小标宋简体" w:eastAsia="方正小标宋简体" w:cs="方正小标宋简体"/>
          <w:color w:val="000000"/>
          <w:spacing w:val="-11"/>
          <w:kern w:val="0"/>
          <w:sz w:val="40"/>
          <w:szCs w:val="40"/>
        </w:rPr>
        <w:t>卧龙区重点规上工业企业助企稳客源、抓订单、</w:t>
      </w:r>
    </w:p>
    <w:p w14:paraId="23B8D24D">
      <w:pPr>
        <w:topLinePunct/>
        <w:spacing w:line="608" w:lineRule="exact"/>
        <w:jc w:val="center"/>
        <w:rPr>
          <w:rFonts w:ascii="方正小标宋简体" w:hAnsi="方正小标宋简体" w:eastAsia="方正小标宋简体" w:cs="方正小标宋简体"/>
          <w:color w:val="000000"/>
          <w:sz w:val="40"/>
          <w:szCs w:val="40"/>
          <w:lang w:bidi="zh-TW"/>
        </w:rPr>
      </w:pPr>
      <w:r>
        <w:rPr>
          <w:rFonts w:hint="eastAsia" w:ascii="方正小标宋简体" w:hAnsi="方正小标宋简体" w:eastAsia="方正小标宋简体" w:cs="方正小标宋简体"/>
          <w:color w:val="000000"/>
          <w:spacing w:val="-11"/>
          <w:kern w:val="0"/>
          <w:sz w:val="40"/>
          <w:szCs w:val="40"/>
        </w:rPr>
        <w:t>拓市场分包情况</w:t>
      </w:r>
    </w:p>
    <w:tbl>
      <w:tblPr>
        <w:tblStyle w:val="8"/>
        <w:tblW w:w="10523" w:type="dxa"/>
        <w:jc w:val="center"/>
        <w:tblLayout w:type="fixed"/>
        <w:tblCellMar>
          <w:top w:w="0" w:type="dxa"/>
          <w:left w:w="108" w:type="dxa"/>
          <w:bottom w:w="0" w:type="dxa"/>
          <w:right w:w="108" w:type="dxa"/>
        </w:tblCellMar>
      </w:tblPr>
      <w:tblGrid>
        <w:gridCol w:w="675"/>
        <w:gridCol w:w="1283"/>
        <w:gridCol w:w="3660"/>
        <w:gridCol w:w="877"/>
        <w:gridCol w:w="1493"/>
        <w:gridCol w:w="961"/>
        <w:gridCol w:w="1574"/>
      </w:tblGrid>
      <w:tr w14:paraId="608F7A45">
        <w:tblPrEx>
          <w:tblCellMar>
            <w:top w:w="0" w:type="dxa"/>
            <w:left w:w="108" w:type="dxa"/>
            <w:bottom w:w="0" w:type="dxa"/>
            <w:right w:w="108" w:type="dxa"/>
          </w:tblCellMar>
        </w:tblPrEx>
        <w:trPr>
          <w:trHeight w:val="112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1EB6">
            <w:pPr>
              <w:widowControl/>
              <w:jc w:val="center"/>
              <w:textAlignment w:val="center"/>
              <w:rPr>
                <w:rFonts w:ascii="宋体" w:hAnsi="宋体"/>
                <w:b/>
                <w:bCs/>
                <w:color w:val="000000"/>
                <w:szCs w:val="21"/>
              </w:rPr>
            </w:pPr>
            <w:r>
              <w:rPr>
                <w:rFonts w:hint="eastAsia" w:ascii="宋体" w:hAnsi="宋体"/>
                <w:b/>
                <w:bCs/>
                <w:color w:val="000000"/>
                <w:kern w:val="0"/>
                <w:szCs w:val="21"/>
              </w:rPr>
              <w:t>序号</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14C78">
            <w:pPr>
              <w:widowControl/>
              <w:jc w:val="center"/>
              <w:textAlignment w:val="center"/>
              <w:rPr>
                <w:rFonts w:ascii="宋体" w:hAnsi="宋体"/>
                <w:b/>
                <w:bCs/>
                <w:color w:val="000000"/>
                <w:szCs w:val="21"/>
              </w:rPr>
            </w:pPr>
            <w:r>
              <w:rPr>
                <w:rFonts w:hint="eastAsia" w:ascii="宋体" w:hAnsi="宋体"/>
                <w:b/>
                <w:bCs/>
                <w:color w:val="000000"/>
                <w:kern w:val="0"/>
                <w:szCs w:val="21"/>
              </w:rPr>
              <w:t>乡镇（街道）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828C">
            <w:pPr>
              <w:widowControl/>
              <w:jc w:val="center"/>
              <w:textAlignment w:val="center"/>
              <w:rPr>
                <w:rFonts w:ascii="宋体" w:hAnsi="宋体"/>
                <w:b/>
                <w:bCs/>
                <w:color w:val="000000"/>
                <w:szCs w:val="21"/>
              </w:rPr>
            </w:pPr>
            <w:r>
              <w:rPr>
                <w:rFonts w:hint="eastAsia" w:ascii="宋体" w:hAnsi="宋体"/>
                <w:b/>
                <w:bCs/>
                <w:color w:val="000000"/>
                <w:kern w:val="0"/>
                <w:szCs w:val="21"/>
              </w:rPr>
              <w:t>企业名称</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AD52">
            <w:pPr>
              <w:widowControl/>
              <w:jc w:val="center"/>
              <w:textAlignment w:val="center"/>
              <w:rPr>
                <w:rFonts w:ascii="宋体" w:hAnsi="宋体"/>
                <w:b/>
                <w:bCs/>
                <w:color w:val="000000"/>
                <w:kern w:val="0"/>
                <w:szCs w:val="21"/>
              </w:rPr>
            </w:pPr>
            <w:r>
              <w:rPr>
                <w:rFonts w:hint="eastAsia" w:ascii="宋体" w:hAnsi="宋体"/>
                <w:b/>
                <w:bCs/>
                <w:color w:val="000000"/>
                <w:kern w:val="0"/>
                <w:szCs w:val="21"/>
              </w:rPr>
              <w:t>企业</w:t>
            </w:r>
          </w:p>
          <w:p w14:paraId="6BF20AD1">
            <w:pPr>
              <w:widowControl/>
              <w:jc w:val="center"/>
              <w:textAlignment w:val="center"/>
              <w:rPr>
                <w:rFonts w:ascii="宋体" w:hAnsi="宋体"/>
                <w:b/>
                <w:bCs/>
                <w:color w:val="000000"/>
                <w:szCs w:val="21"/>
              </w:rPr>
            </w:pPr>
            <w:r>
              <w:rPr>
                <w:rFonts w:hint="eastAsia" w:ascii="宋体" w:hAnsi="宋体"/>
                <w:b/>
                <w:bCs/>
                <w:color w:val="000000"/>
                <w:kern w:val="0"/>
                <w:szCs w:val="21"/>
              </w:rPr>
              <w:t>联系人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7397">
            <w:pPr>
              <w:widowControl/>
              <w:jc w:val="center"/>
              <w:textAlignment w:val="center"/>
              <w:rPr>
                <w:rFonts w:ascii="宋体" w:hAnsi="宋体"/>
                <w:b/>
                <w:bCs/>
                <w:color w:val="000000"/>
                <w:szCs w:val="21"/>
              </w:rPr>
            </w:pPr>
            <w:r>
              <w:rPr>
                <w:rFonts w:hint="eastAsia" w:ascii="宋体" w:hAnsi="宋体"/>
                <w:b/>
                <w:bCs/>
                <w:color w:val="000000"/>
                <w:kern w:val="0"/>
                <w:szCs w:val="21"/>
              </w:rPr>
              <w:t>企业联系电话</w:t>
            </w:r>
          </w:p>
        </w:tc>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4565">
            <w:pPr>
              <w:widowControl/>
              <w:jc w:val="center"/>
              <w:textAlignment w:val="center"/>
              <w:rPr>
                <w:rFonts w:ascii="宋体" w:hAnsi="宋体"/>
                <w:b/>
                <w:bCs/>
                <w:color w:val="000000"/>
                <w:szCs w:val="21"/>
              </w:rPr>
            </w:pPr>
            <w:r>
              <w:rPr>
                <w:rFonts w:hint="eastAsia" w:ascii="宋体" w:hAnsi="宋体"/>
                <w:b/>
                <w:bCs/>
                <w:color w:val="000000"/>
                <w:kern w:val="0"/>
                <w:szCs w:val="21"/>
              </w:rPr>
              <w:t>分包领导</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CA61">
            <w:pPr>
              <w:widowControl/>
              <w:jc w:val="center"/>
              <w:textAlignment w:val="center"/>
              <w:rPr>
                <w:rFonts w:ascii="宋体" w:hAnsi="宋体"/>
                <w:b/>
                <w:bCs/>
                <w:color w:val="000000"/>
                <w:szCs w:val="21"/>
              </w:rPr>
            </w:pPr>
            <w:r>
              <w:rPr>
                <w:rFonts w:hint="eastAsia" w:ascii="宋体" w:hAnsi="宋体"/>
                <w:b/>
                <w:bCs/>
                <w:color w:val="000000"/>
                <w:kern w:val="0"/>
                <w:szCs w:val="21"/>
              </w:rPr>
              <w:t>分包单位</w:t>
            </w:r>
          </w:p>
        </w:tc>
      </w:tr>
      <w:tr w14:paraId="16AE627D">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54D9E">
            <w:pPr>
              <w:widowControl/>
              <w:jc w:val="center"/>
              <w:textAlignment w:val="center"/>
              <w:rPr>
                <w:rFonts w:ascii="宋体" w:hAnsi="宋体"/>
                <w:color w:val="000000"/>
                <w:szCs w:val="21"/>
              </w:rPr>
            </w:pPr>
            <w:r>
              <w:rPr>
                <w:rFonts w:hint="eastAsia" w:ascii="宋体" w:hAnsi="宋体"/>
                <w:color w:val="000000"/>
                <w:kern w:val="0"/>
                <w:szCs w:val="21"/>
              </w:rPr>
              <w:t>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F9A8D">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0FD3B">
            <w:pPr>
              <w:widowControl/>
              <w:jc w:val="center"/>
              <w:textAlignment w:val="center"/>
              <w:rPr>
                <w:rFonts w:ascii="宋体" w:hAnsi="宋体"/>
                <w:color w:val="000000"/>
                <w:szCs w:val="21"/>
              </w:rPr>
            </w:pPr>
            <w:r>
              <w:rPr>
                <w:rFonts w:hint="eastAsia" w:ascii="宋体" w:hAnsi="宋体"/>
                <w:color w:val="000000"/>
                <w:kern w:val="0"/>
                <w:szCs w:val="21"/>
              </w:rPr>
              <w:t>想念食品股份有限公司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D65B">
            <w:pPr>
              <w:widowControl/>
              <w:jc w:val="center"/>
              <w:textAlignment w:val="center"/>
              <w:rPr>
                <w:rFonts w:ascii="宋体" w:hAnsi="宋体"/>
                <w:color w:val="000000"/>
                <w:szCs w:val="21"/>
              </w:rPr>
            </w:pPr>
            <w:r>
              <w:rPr>
                <w:rFonts w:hint="eastAsia" w:ascii="宋体" w:hAnsi="宋体"/>
                <w:color w:val="000000"/>
                <w:kern w:val="0"/>
                <w:szCs w:val="21"/>
              </w:rPr>
              <w:t>孙君庚</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2145">
            <w:pPr>
              <w:widowControl/>
              <w:jc w:val="center"/>
              <w:textAlignment w:val="center"/>
              <w:rPr>
                <w:rFonts w:ascii="宋体" w:hAnsi="宋体"/>
                <w:color w:val="000000"/>
                <w:szCs w:val="21"/>
              </w:rPr>
            </w:pPr>
            <w:r>
              <w:rPr>
                <w:rFonts w:hint="eastAsia" w:ascii="宋体" w:hAnsi="宋体"/>
                <w:color w:val="000000"/>
                <w:kern w:val="0"/>
                <w:szCs w:val="21"/>
              </w:rPr>
              <w:t>15993102388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6B39">
            <w:pPr>
              <w:widowControl/>
              <w:jc w:val="center"/>
              <w:textAlignment w:val="center"/>
              <w:rPr>
                <w:rFonts w:ascii="宋体" w:hAnsi="宋体"/>
                <w:color w:val="000000"/>
                <w:szCs w:val="21"/>
              </w:rPr>
            </w:pPr>
            <w:r>
              <w:rPr>
                <w:rFonts w:hint="eastAsia" w:ascii="宋体" w:hAnsi="宋体"/>
                <w:color w:val="000000"/>
                <w:kern w:val="0"/>
                <w:szCs w:val="21"/>
              </w:rPr>
              <w:t>吕志刚</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4B95">
            <w:pPr>
              <w:widowControl/>
              <w:jc w:val="center"/>
              <w:textAlignment w:val="center"/>
              <w:rPr>
                <w:rFonts w:ascii="宋体" w:hAnsi="宋体"/>
                <w:color w:val="000000"/>
                <w:szCs w:val="21"/>
              </w:rPr>
            </w:pPr>
            <w:r>
              <w:rPr>
                <w:rFonts w:hint="eastAsia" w:ascii="宋体" w:hAnsi="宋体"/>
                <w:color w:val="000000"/>
                <w:kern w:val="0"/>
                <w:szCs w:val="21"/>
              </w:rPr>
              <w:t>农业农村局</w:t>
            </w:r>
          </w:p>
        </w:tc>
      </w:tr>
      <w:tr w14:paraId="7ED355C2">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85C60">
            <w:pPr>
              <w:widowControl/>
              <w:jc w:val="center"/>
              <w:textAlignment w:val="center"/>
              <w:rPr>
                <w:rFonts w:ascii="宋体" w:hAnsi="宋体"/>
                <w:color w:val="000000"/>
                <w:szCs w:val="21"/>
              </w:rPr>
            </w:pPr>
            <w:r>
              <w:rPr>
                <w:rFonts w:hint="eastAsia" w:ascii="宋体" w:hAnsi="宋体"/>
                <w:color w:val="000000"/>
                <w:kern w:val="0"/>
                <w:szCs w:val="21"/>
              </w:rPr>
              <w:t>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4316">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42FF8">
            <w:pPr>
              <w:widowControl/>
              <w:jc w:val="center"/>
              <w:textAlignment w:val="center"/>
              <w:rPr>
                <w:rFonts w:ascii="宋体" w:hAnsi="宋体"/>
                <w:color w:val="000000"/>
                <w:szCs w:val="21"/>
              </w:rPr>
            </w:pPr>
            <w:r>
              <w:rPr>
                <w:rFonts w:hint="eastAsia" w:ascii="宋体" w:hAnsi="宋体"/>
                <w:color w:val="000000"/>
                <w:kern w:val="0"/>
                <w:szCs w:val="21"/>
              </w:rPr>
              <w:t>荣阳实业(南阳)有限公司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9DCE">
            <w:pPr>
              <w:widowControl/>
              <w:jc w:val="center"/>
              <w:textAlignment w:val="center"/>
              <w:rPr>
                <w:rFonts w:ascii="宋体" w:hAnsi="宋体"/>
                <w:color w:val="000000"/>
                <w:szCs w:val="21"/>
              </w:rPr>
            </w:pPr>
            <w:r>
              <w:rPr>
                <w:rFonts w:hint="eastAsia" w:ascii="宋体" w:hAnsi="宋体"/>
                <w:color w:val="000000"/>
                <w:kern w:val="0"/>
                <w:szCs w:val="21"/>
              </w:rPr>
              <w:t>李雨涛</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BF9E">
            <w:pPr>
              <w:widowControl/>
              <w:jc w:val="center"/>
              <w:textAlignment w:val="center"/>
              <w:rPr>
                <w:rFonts w:ascii="宋体" w:hAnsi="宋体"/>
                <w:color w:val="000000"/>
                <w:szCs w:val="21"/>
              </w:rPr>
            </w:pPr>
            <w:r>
              <w:rPr>
                <w:rFonts w:hint="eastAsia" w:ascii="宋体" w:hAnsi="宋体"/>
                <w:color w:val="000000"/>
                <w:kern w:val="0"/>
                <w:szCs w:val="21"/>
              </w:rPr>
              <w:t>13809281651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171AF">
            <w:pPr>
              <w:widowControl/>
              <w:jc w:val="center"/>
              <w:textAlignment w:val="center"/>
              <w:rPr>
                <w:rFonts w:ascii="宋体" w:hAnsi="宋体"/>
                <w:color w:val="000000"/>
                <w:szCs w:val="21"/>
              </w:rPr>
            </w:pPr>
            <w:r>
              <w:rPr>
                <w:rFonts w:hint="eastAsia" w:ascii="宋体" w:hAnsi="宋体"/>
                <w:color w:val="000000"/>
                <w:kern w:val="0"/>
                <w:szCs w:val="21"/>
              </w:rPr>
              <w:t>吕志刚</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BA7CE">
            <w:pPr>
              <w:widowControl/>
              <w:jc w:val="center"/>
              <w:textAlignment w:val="center"/>
              <w:rPr>
                <w:rFonts w:ascii="宋体" w:hAnsi="宋体"/>
                <w:color w:val="000000"/>
                <w:szCs w:val="21"/>
              </w:rPr>
            </w:pPr>
            <w:r>
              <w:rPr>
                <w:rFonts w:hint="eastAsia" w:ascii="宋体" w:hAnsi="宋体"/>
                <w:color w:val="000000"/>
                <w:kern w:val="0"/>
                <w:szCs w:val="21"/>
              </w:rPr>
              <w:t>财政局</w:t>
            </w:r>
          </w:p>
        </w:tc>
      </w:tr>
      <w:tr w14:paraId="3A87604A">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3A0E">
            <w:pPr>
              <w:widowControl/>
              <w:jc w:val="center"/>
              <w:textAlignment w:val="center"/>
              <w:rPr>
                <w:rFonts w:ascii="宋体" w:hAnsi="宋体"/>
                <w:color w:val="000000"/>
                <w:szCs w:val="21"/>
              </w:rPr>
            </w:pPr>
            <w:r>
              <w:rPr>
                <w:rFonts w:hint="eastAsia" w:ascii="宋体" w:hAnsi="宋体"/>
                <w:color w:val="000000"/>
                <w:kern w:val="0"/>
                <w:szCs w:val="21"/>
              </w:rPr>
              <w:t>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B74C">
            <w:pPr>
              <w:widowControl/>
              <w:jc w:val="center"/>
              <w:textAlignment w:val="center"/>
              <w:rPr>
                <w:rFonts w:ascii="宋体" w:hAnsi="宋体"/>
                <w:color w:val="000000"/>
                <w:szCs w:val="21"/>
              </w:rPr>
            </w:pPr>
            <w:r>
              <w:rPr>
                <w:rFonts w:hint="eastAsia" w:ascii="宋体" w:hAnsi="宋体"/>
                <w:color w:val="000000"/>
                <w:kern w:val="0"/>
                <w:szCs w:val="21"/>
              </w:rPr>
              <w:t>武侯街道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DFD8">
            <w:pPr>
              <w:widowControl/>
              <w:jc w:val="center"/>
              <w:textAlignment w:val="center"/>
              <w:rPr>
                <w:rFonts w:ascii="宋体" w:hAnsi="宋体"/>
                <w:color w:val="000000"/>
                <w:szCs w:val="21"/>
              </w:rPr>
            </w:pPr>
            <w:r>
              <w:rPr>
                <w:rFonts w:hint="eastAsia" w:ascii="宋体" w:hAnsi="宋体"/>
                <w:color w:val="000000"/>
                <w:kern w:val="0"/>
                <w:szCs w:val="21"/>
              </w:rPr>
              <w:t>乐凯华光印刷科技有限公司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592F">
            <w:pPr>
              <w:widowControl/>
              <w:jc w:val="center"/>
              <w:textAlignment w:val="center"/>
              <w:rPr>
                <w:rFonts w:ascii="宋体" w:hAnsi="宋体"/>
                <w:color w:val="000000"/>
                <w:szCs w:val="21"/>
              </w:rPr>
            </w:pPr>
            <w:r>
              <w:rPr>
                <w:rFonts w:hint="eastAsia" w:ascii="宋体" w:hAnsi="宋体"/>
                <w:color w:val="000000"/>
                <w:kern w:val="0"/>
                <w:szCs w:val="21"/>
              </w:rPr>
              <w:t>刘中道</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300C">
            <w:pPr>
              <w:widowControl/>
              <w:jc w:val="center"/>
              <w:textAlignment w:val="center"/>
              <w:rPr>
                <w:rFonts w:ascii="宋体" w:hAnsi="宋体"/>
                <w:color w:val="000000"/>
                <w:szCs w:val="21"/>
              </w:rPr>
            </w:pPr>
            <w:r>
              <w:rPr>
                <w:rFonts w:hint="eastAsia" w:ascii="宋体" w:hAnsi="宋体"/>
                <w:color w:val="000000"/>
                <w:kern w:val="0"/>
                <w:szCs w:val="21"/>
              </w:rPr>
              <w:t>13838759575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ECD4">
            <w:pPr>
              <w:widowControl/>
              <w:jc w:val="center"/>
              <w:textAlignment w:val="center"/>
              <w:rPr>
                <w:rFonts w:ascii="宋体" w:hAnsi="宋体"/>
                <w:color w:val="000000"/>
                <w:szCs w:val="21"/>
              </w:rPr>
            </w:pPr>
            <w:r>
              <w:rPr>
                <w:rFonts w:hint="eastAsia" w:ascii="宋体" w:hAnsi="宋体"/>
                <w:color w:val="000000"/>
                <w:kern w:val="0"/>
                <w:szCs w:val="21"/>
              </w:rPr>
              <w:t>吕志刚</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86D16">
            <w:pPr>
              <w:widowControl/>
              <w:jc w:val="center"/>
              <w:textAlignment w:val="center"/>
              <w:rPr>
                <w:rFonts w:ascii="宋体" w:hAnsi="宋体"/>
                <w:color w:val="000000"/>
                <w:szCs w:val="21"/>
              </w:rPr>
            </w:pPr>
            <w:r>
              <w:rPr>
                <w:rFonts w:hint="eastAsia" w:ascii="宋体" w:hAnsi="宋体"/>
                <w:color w:val="000000"/>
                <w:kern w:val="0"/>
                <w:szCs w:val="21"/>
              </w:rPr>
              <w:t>区委办</w:t>
            </w:r>
          </w:p>
        </w:tc>
      </w:tr>
      <w:tr w14:paraId="6BA200C7">
        <w:tblPrEx>
          <w:tblCellMar>
            <w:top w:w="0" w:type="dxa"/>
            <w:left w:w="108" w:type="dxa"/>
            <w:bottom w:w="0" w:type="dxa"/>
            <w:right w:w="108" w:type="dxa"/>
          </w:tblCellMar>
        </w:tblPrEx>
        <w:trPr>
          <w:trHeight w:val="8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C6FF">
            <w:pPr>
              <w:widowControl/>
              <w:jc w:val="center"/>
              <w:textAlignment w:val="center"/>
              <w:rPr>
                <w:rFonts w:ascii="宋体" w:hAnsi="宋体"/>
                <w:color w:val="000000"/>
                <w:szCs w:val="21"/>
              </w:rPr>
            </w:pPr>
            <w:r>
              <w:rPr>
                <w:rFonts w:hint="eastAsia" w:ascii="宋体" w:hAnsi="宋体"/>
                <w:color w:val="000000"/>
                <w:kern w:val="0"/>
                <w:szCs w:val="21"/>
              </w:rPr>
              <w:t>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EDF5">
            <w:pPr>
              <w:widowControl/>
              <w:jc w:val="center"/>
              <w:textAlignment w:val="center"/>
              <w:rPr>
                <w:rFonts w:ascii="宋体" w:hAnsi="宋体"/>
                <w:color w:val="000000"/>
                <w:szCs w:val="21"/>
              </w:rPr>
            </w:pPr>
            <w:r>
              <w:rPr>
                <w:rFonts w:hint="eastAsia" w:ascii="宋体" w:hAnsi="宋体"/>
                <w:color w:val="000000"/>
                <w:kern w:val="0"/>
                <w:szCs w:val="21"/>
              </w:rPr>
              <w:t>卧龙岗街道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8BC11">
            <w:pPr>
              <w:widowControl/>
              <w:jc w:val="center"/>
              <w:textAlignment w:val="center"/>
              <w:rPr>
                <w:rFonts w:ascii="宋体" w:hAnsi="宋体"/>
                <w:color w:val="000000"/>
                <w:szCs w:val="21"/>
              </w:rPr>
            </w:pPr>
            <w:r>
              <w:rPr>
                <w:rFonts w:hint="eastAsia" w:ascii="宋体" w:hAnsi="宋体"/>
                <w:color w:val="000000"/>
                <w:kern w:val="0"/>
                <w:szCs w:val="21"/>
              </w:rPr>
              <w:t>河南金牛新材料股份有限公司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705B">
            <w:pPr>
              <w:widowControl/>
              <w:jc w:val="center"/>
              <w:textAlignment w:val="center"/>
              <w:rPr>
                <w:rFonts w:ascii="宋体" w:hAnsi="宋体"/>
                <w:color w:val="000000"/>
                <w:kern w:val="0"/>
                <w:szCs w:val="21"/>
              </w:rPr>
            </w:pPr>
            <w:r>
              <w:rPr>
                <w:rFonts w:hint="eastAsia" w:ascii="宋体" w:hAnsi="宋体"/>
                <w:color w:val="000000"/>
                <w:kern w:val="0"/>
                <w:szCs w:val="21"/>
              </w:rPr>
              <w:t xml:space="preserve">贾小平 </w:t>
            </w:r>
          </w:p>
          <w:p w14:paraId="2A6CE072">
            <w:pPr>
              <w:widowControl/>
              <w:jc w:val="center"/>
              <w:textAlignment w:val="center"/>
              <w:rPr>
                <w:rFonts w:ascii="宋体" w:hAnsi="宋体"/>
                <w:color w:val="000000"/>
                <w:szCs w:val="21"/>
              </w:rPr>
            </w:pPr>
            <w:r>
              <w:rPr>
                <w:rFonts w:hint="eastAsia" w:ascii="宋体" w:hAnsi="宋体"/>
                <w:color w:val="000000"/>
                <w:kern w:val="0"/>
                <w:szCs w:val="21"/>
              </w:rPr>
              <w:t>祁国鸽</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064D">
            <w:pPr>
              <w:widowControl/>
              <w:jc w:val="center"/>
              <w:textAlignment w:val="center"/>
              <w:rPr>
                <w:rFonts w:ascii="宋体" w:hAnsi="宋体"/>
                <w:color w:val="000000"/>
                <w:szCs w:val="21"/>
              </w:rPr>
            </w:pPr>
            <w:r>
              <w:rPr>
                <w:rFonts w:hint="eastAsia" w:ascii="宋体" w:hAnsi="宋体"/>
                <w:color w:val="000000"/>
                <w:kern w:val="0"/>
                <w:szCs w:val="21"/>
              </w:rPr>
              <w:t>18538989999 18567288898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4F6F">
            <w:pPr>
              <w:widowControl/>
              <w:jc w:val="center"/>
              <w:textAlignment w:val="center"/>
              <w:rPr>
                <w:rFonts w:ascii="宋体" w:hAnsi="宋体"/>
                <w:color w:val="000000"/>
                <w:szCs w:val="21"/>
              </w:rPr>
            </w:pPr>
            <w:r>
              <w:rPr>
                <w:rFonts w:hint="eastAsia" w:ascii="宋体" w:hAnsi="宋体"/>
                <w:color w:val="000000"/>
                <w:kern w:val="0"/>
                <w:szCs w:val="21"/>
              </w:rPr>
              <w:t>吕志刚</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261AB">
            <w:pPr>
              <w:widowControl/>
              <w:jc w:val="center"/>
              <w:textAlignment w:val="center"/>
              <w:rPr>
                <w:rFonts w:ascii="宋体" w:hAnsi="宋体"/>
                <w:color w:val="000000"/>
                <w:szCs w:val="21"/>
              </w:rPr>
            </w:pPr>
            <w:r>
              <w:rPr>
                <w:rFonts w:hint="eastAsia" w:ascii="宋体" w:hAnsi="宋体"/>
                <w:color w:val="000000"/>
                <w:kern w:val="0"/>
                <w:szCs w:val="21"/>
              </w:rPr>
              <w:t>工信局</w:t>
            </w:r>
          </w:p>
        </w:tc>
      </w:tr>
      <w:tr w14:paraId="3FDB5D01">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662B7">
            <w:pPr>
              <w:widowControl/>
              <w:jc w:val="center"/>
              <w:textAlignment w:val="center"/>
              <w:rPr>
                <w:rFonts w:ascii="宋体" w:hAnsi="宋体"/>
                <w:color w:val="000000"/>
                <w:szCs w:val="21"/>
              </w:rPr>
            </w:pPr>
            <w:r>
              <w:rPr>
                <w:rFonts w:hint="eastAsia" w:ascii="宋体" w:hAnsi="宋体"/>
                <w:color w:val="000000"/>
                <w:kern w:val="0"/>
                <w:szCs w:val="21"/>
              </w:rPr>
              <w:t>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7467F">
            <w:pPr>
              <w:widowControl/>
              <w:jc w:val="center"/>
              <w:textAlignment w:val="center"/>
              <w:rPr>
                <w:rFonts w:ascii="宋体" w:hAnsi="宋体"/>
                <w:color w:val="000000"/>
                <w:szCs w:val="21"/>
              </w:rPr>
            </w:pPr>
            <w:r>
              <w:rPr>
                <w:rFonts w:hint="eastAsia" w:ascii="宋体" w:hAnsi="宋体"/>
                <w:color w:val="000000"/>
                <w:kern w:val="0"/>
                <w:szCs w:val="21"/>
              </w:rPr>
              <w:t>武侯街道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491C">
            <w:pPr>
              <w:widowControl/>
              <w:jc w:val="center"/>
              <w:textAlignment w:val="center"/>
              <w:rPr>
                <w:rFonts w:ascii="宋体" w:hAnsi="宋体"/>
                <w:color w:val="000000"/>
                <w:szCs w:val="21"/>
              </w:rPr>
            </w:pPr>
            <w:r>
              <w:rPr>
                <w:rFonts w:hint="eastAsia" w:ascii="宋体" w:hAnsi="宋体"/>
                <w:color w:val="000000"/>
                <w:kern w:val="0"/>
                <w:szCs w:val="21"/>
              </w:rPr>
              <w:t>河南亚龙智能装备有限公司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79E9">
            <w:pPr>
              <w:widowControl/>
              <w:jc w:val="center"/>
              <w:textAlignment w:val="center"/>
              <w:rPr>
                <w:rFonts w:ascii="宋体" w:hAnsi="宋体"/>
                <w:color w:val="000000"/>
                <w:szCs w:val="21"/>
              </w:rPr>
            </w:pPr>
            <w:r>
              <w:rPr>
                <w:rFonts w:hint="eastAsia" w:ascii="宋体" w:hAnsi="宋体"/>
                <w:color w:val="000000"/>
                <w:kern w:val="0"/>
                <w:szCs w:val="21"/>
              </w:rPr>
              <w:t>王志兴</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8712">
            <w:pPr>
              <w:widowControl/>
              <w:jc w:val="center"/>
              <w:textAlignment w:val="center"/>
              <w:rPr>
                <w:rFonts w:ascii="宋体" w:hAnsi="宋体"/>
                <w:color w:val="000000"/>
                <w:szCs w:val="21"/>
              </w:rPr>
            </w:pPr>
            <w:r>
              <w:rPr>
                <w:rFonts w:hint="eastAsia" w:ascii="宋体" w:hAnsi="宋体"/>
                <w:color w:val="000000"/>
                <w:kern w:val="0"/>
                <w:szCs w:val="21"/>
              </w:rPr>
              <w:t>13603776956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BFCC">
            <w:pPr>
              <w:widowControl/>
              <w:jc w:val="center"/>
              <w:textAlignment w:val="center"/>
              <w:rPr>
                <w:rFonts w:ascii="宋体" w:hAnsi="宋体"/>
                <w:color w:val="000000"/>
                <w:szCs w:val="21"/>
              </w:rPr>
            </w:pPr>
            <w:r>
              <w:rPr>
                <w:rFonts w:hint="eastAsia" w:ascii="宋体" w:hAnsi="宋体"/>
                <w:color w:val="000000"/>
                <w:kern w:val="0"/>
                <w:szCs w:val="21"/>
              </w:rPr>
              <w:t>杜  勇</w:t>
            </w:r>
          </w:p>
        </w:tc>
        <w:tc>
          <w:tcPr>
            <w:tcW w:w="15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01F2">
            <w:pPr>
              <w:widowControl/>
              <w:jc w:val="center"/>
              <w:textAlignment w:val="center"/>
              <w:rPr>
                <w:rFonts w:ascii="宋体" w:hAnsi="宋体"/>
                <w:color w:val="000000"/>
                <w:szCs w:val="21"/>
              </w:rPr>
            </w:pPr>
            <w:r>
              <w:rPr>
                <w:rFonts w:hint="eastAsia" w:ascii="宋体" w:hAnsi="宋体"/>
                <w:color w:val="000000"/>
                <w:kern w:val="0"/>
                <w:szCs w:val="21"/>
              </w:rPr>
              <w:t>人社局</w:t>
            </w:r>
          </w:p>
        </w:tc>
      </w:tr>
      <w:tr w14:paraId="48836BB5">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A89B">
            <w:pPr>
              <w:widowControl/>
              <w:jc w:val="center"/>
              <w:textAlignment w:val="center"/>
              <w:rPr>
                <w:rFonts w:ascii="宋体" w:hAnsi="宋体"/>
                <w:color w:val="000000"/>
                <w:szCs w:val="21"/>
              </w:rPr>
            </w:pPr>
            <w:r>
              <w:rPr>
                <w:rFonts w:hint="eastAsia" w:ascii="宋体" w:hAnsi="宋体"/>
                <w:color w:val="000000"/>
                <w:kern w:val="0"/>
                <w:szCs w:val="21"/>
              </w:rPr>
              <w:t>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09AC">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16713">
            <w:pPr>
              <w:widowControl/>
              <w:jc w:val="center"/>
              <w:textAlignment w:val="center"/>
              <w:rPr>
                <w:rFonts w:ascii="宋体" w:hAnsi="宋体"/>
                <w:color w:val="000000"/>
                <w:szCs w:val="21"/>
              </w:rPr>
            </w:pPr>
            <w:r>
              <w:rPr>
                <w:rFonts w:hint="eastAsia" w:ascii="宋体" w:hAnsi="宋体"/>
                <w:color w:val="000000"/>
                <w:kern w:val="0"/>
                <w:szCs w:val="21"/>
              </w:rPr>
              <w:t>南阳市天华制药有限公司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A8E1">
            <w:pPr>
              <w:widowControl/>
              <w:jc w:val="center"/>
              <w:textAlignment w:val="center"/>
              <w:rPr>
                <w:rFonts w:ascii="宋体" w:hAnsi="宋体"/>
                <w:color w:val="000000"/>
                <w:szCs w:val="21"/>
              </w:rPr>
            </w:pPr>
            <w:r>
              <w:rPr>
                <w:rFonts w:hint="eastAsia" w:ascii="宋体" w:hAnsi="宋体"/>
                <w:color w:val="000000"/>
                <w:kern w:val="0"/>
                <w:szCs w:val="21"/>
              </w:rPr>
              <w:t>王  峰</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DB368">
            <w:pPr>
              <w:widowControl/>
              <w:jc w:val="center"/>
              <w:textAlignment w:val="center"/>
              <w:rPr>
                <w:rFonts w:ascii="宋体" w:hAnsi="宋体"/>
                <w:color w:val="000000"/>
                <w:szCs w:val="21"/>
              </w:rPr>
            </w:pPr>
            <w:r>
              <w:rPr>
                <w:rFonts w:hint="eastAsia" w:ascii="宋体" w:hAnsi="宋体"/>
                <w:color w:val="000000"/>
                <w:kern w:val="0"/>
                <w:szCs w:val="21"/>
              </w:rPr>
              <w:t>13903778666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ECA0">
            <w:pPr>
              <w:widowControl/>
              <w:jc w:val="center"/>
              <w:textAlignment w:val="center"/>
              <w:rPr>
                <w:rFonts w:ascii="宋体" w:hAnsi="宋体"/>
                <w:color w:val="000000"/>
                <w:szCs w:val="21"/>
              </w:rPr>
            </w:pPr>
            <w:r>
              <w:rPr>
                <w:rFonts w:hint="eastAsia" w:ascii="宋体" w:hAnsi="宋体"/>
                <w:color w:val="000000"/>
                <w:kern w:val="0"/>
                <w:szCs w:val="21"/>
              </w:rPr>
              <w:t>杜  勇</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08CD">
            <w:pPr>
              <w:widowControl/>
              <w:jc w:val="center"/>
              <w:textAlignment w:val="center"/>
              <w:rPr>
                <w:rFonts w:ascii="宋体" w:hAnsi="宋体"/>
                <w:color w:val="000000"/>
                <w:szCs w:val="21"/>
              </w:rPr>
            </w:pPr>
            <w:r>
              <w:rPr>
                <w:rFonts w:hint="eastAsia" w:ascii="宋体" w:hAnsi="宋体"/>
                <w:color w:val="000000"/>
                <w:kern w:val="0"/>
                <w:szCs w:val="21"/>
              </w:rPr>
              <w:t>政府办</w:t>
            </w:r>
          </w:p>
        </w:tc>
      </w:tr>
      <w:tr w14:paraId="5BD732B4">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6378">
            <w:pPr>
              <w:widowControl/>
              <w:jc w:val="center"/>
              <w:textAlignment w:val="center"/>
              <w:rPr>
                <w:rFonts w:ascii="宋体" w:hAnsi="宋体"/>
                <w:color w:val="000000"/>
                <w:szCs w:val="21"/>
              </w:rPr>
            </w:pPr>
            <w:r>
              <w:rPr>
                <w:rFonts w:hint="eastAsia" w:ascii="宋体" w:hAnsi="宋体"/>
                <w:color w:val="000000"/>
                <w:kern w:val="0"/>
                <w:szCs w:val="21"/>
              </w:rPr>
              <w:t>7</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BADE">
            <w:pPr>
              <w:widowControl/>
              <w:jc w:val="center"/>
              <w:textAlignment w:val="center"/>
              <w:rPr>
                <w:rFonts w:ascii="宋体" w:hAnsi="宋体"/>
                <w:color w:val="000000"/>
                <w:szCs w:val="21"/>
              </w:rPr>
            </w:pPr>
            <w:r>
              <w:rPr>
                <w:rFonts w:hint="eastAsia" w:ascii="宋体" w:hAnsi="宋体"/>
                <w:color w:val="000000"/>
                <w:kern w:val="0"/>
                <w:szCs w:val="21"/>
              </w:rPr>
              <w:t>潦河镇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A3E6">
            <w:pPr>
              <w:widowControl/>
              <w:jc w:val="center"/>
              <w:textAlignment w:val="center"/>
              <w:rPr>
                <w:rFonts w:ascii="宋体" w:hAnsi="宋体"/>
                <w:color w:val="000000"/>
                <w:szCs w:val="21"/>
              </w:rPr>
            </w:pPr>
            <w:r>
              <w:rPr>
                <w:rFonts w:hint="eastAsia" w:ascii="宋体" w:hAnsi="宋体"/>
                <w:color w:val="000000"/>
                <w:kern w:val="0"/>
                <w:szCs w:val="21"/>
              </w:rPr>
              <w:t>南阳市恒泰混凝土有限责任公司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382AB">
            <w:pPr>
              <w:widowControl/>
              <w:jc w:val="center"/>
              <w:textAlignment w:val="center"/>
              <w:rPr>
                <w:rFonts w:ascii="宋体" w:hAnsi="宋体"/>
                <w:color w:val="000000"/>
                <w:szCs w:val="21"/>
              </w:rPr>
            </w:pPr>
            <w:r>
              <w:rPr>
                <w:rFonts w:hint="eastAsia" w:ascii="宋体" w:hAnsi="宋体"/>
                <w:color w:val="000000"/>
                <w:kern w:val="0"/>
                <w:szCs w:val="21"/>
              </w:rPr>
              <w:t>吴晨亮</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9DB1">
            <w:pPr>
              <w:widowControl/>
              <w:jc w:val="center"/>
              <w:textAlignment w:val="center"/>
              <w:rPr>
                <w:rFonts w:ascii="宋体" w:hAnsi="宋体"/>
                <w:color w:val="000000"/>
                <w:szCs w:val="21"/>
              </w:rPr>
            </w:pPr>
            <w:r>
              <w:rPr>
                <w:rFonts w:hint="eastAsia" w:ascii="宋体" w:hAnsi="宋体"/>
                <w:color w:val="000000"/>
                <w:kern w:val="0"/>
                <w:szCs w:val="21"/>
              </w:rPr>
              <w:t>15637738777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69CB">
            <w:pPr>
              <w:widowControl/>
              <w:jc w:val="center"/>
              <w:textAlignment w:val="center"/>
              <w:rPr>
                <w:rFonts w:ascii="宋体" w:hAnsi="宋体"/>
                <w:color w:val="000000"/>
                <w:szCs w:val="21"/>
              </w:rPr>
            </w:pPr>
            <w:r>
              <w:rPr>
                <w:rFonts w:hint="eastAsia" w:ascii="宋体" w:hAnsi="宋体"/>
                <w:color w:val="000000"/>
                <w:kern w:val="0"/>
                <w:szCs w:val="21"/>
              </w:rPr>
              <w:t>金  键</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0C7CD">
            <w:pPr>
              <w:widowControl/>
              <w:jc w:val="center"/>
              <w:textAlignment w:val="center"/>
              <w:rPr>
                <w:rFonts w:ascii="宋体" w:hAnsi="宋体"/>
                <w:color w:val="000000"/>
                <w:szCs w:val="21"/>
              </w:rPr>
            </w:pPr>
            <w:r>
              <w:rPr>
                <w:rFonts w:hint="eastAsia" w:ascii="宋体" w:hAnsi="宋体"/>
                <w:color w:val="000000"/>
                <w:kern w:val="0"/>
                <w:szCs w:val="21"/>
              </w:rPr>
              <w:t>统战部</w:t>
            </w:r>
          </w:p>
        </w:tc>
      </w:tr>
      <w:tr w14:paraId="3030A509">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977F">
            <w:pPr>
              <w:widowControl/>
              <w:jc w:val="center"/>
              <w:textAlignment w:val="center"/>
              <w:rPr>
                <w:rFonts w:ascii="宋体" w:hAnsi="宋体"/>
                <w:color w:val="000000"/>
                <w:szCs w:val="21"/>
              </w:rPr>
            </w:pPr>
            <w:r>
              <w:rPr>
                <w:rFonts w:hint="eastAsia" w:ascii="宋体" w:hAnsi="宋体"/>
                <w:color w:val="000000"/>
                <w:kern w:val="0"/>
                <w:szCs w:val="21"/>
              </w:rPr>
              <w:t>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6950">
            <w:pPr>
              <w:widowControl/>
              <w:jc w:val="center"/>
              <w:textAlignment w:val="center"/>
              <w:rPr>
                <w:rFonts w:ascii="宋体" w:hAnsi="宋体"/>
                <w:color w:val="000000"/>
                <w:szCs w:val="21"/>
              </w:rPr>
            </w:pPr>
            <w:r>
              <w:rPr>
                <w:rFonts w:hint="eastAsia" w:ascii="宋体" w:hAnsi="宋体"/>
                <w:color w:val="000000"/>
                <w:kern w:val="0"/>
                <w:szCs w:val="21"/>
              </w:rPr>
              <w:t>潦河镇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A622">
            <w:pPr>
              <w:widowControl/>
              <w:jc w:val="center"/>
              <w:textAlignment w:val="center"/>
              <w:rPr>
                <w:rFonts w:ascii="宋体" w:hAnsi="宋体"/>
                <w:color w:val="000000"/>
                <w:szCs w:val="21"/>
              </w:rPr>
            </w:pPr>
            <w:r>
              <w:rPr>
                <w:rFonts w:hint="eastAsia" w:ascii="宋体" w:hAnsi="宋体"/>
                <w:color w:val="000000"/>
                <w:kern w:val="0"/>
                <w:szCs w:val="21"/>
              </w:rPr>
              <w:t xml:space="preserve">南阳洛兴建材有限公司  </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B190B">
            <w:pPr>
              <w:widowControl/>
              <w:jc w:val="center"/>
              <w:textAlignment w:val="center"/>
              <w:rPr>
                <w:rFonts w:ascii="宋体" w:hAnsi="宋体"/>
                <w:color w:val="000000"/>
                <w:szCs w:val="21"/>
              </w:rPr>
            </w:pPr>
            <w:r>
              <w:rPr>
                <w:rFonts w:hint="eastAsia" w:ascii="宋体" w:hAnsi="宋体"/>
                <w:color w:val="000000"/>
                <w:kern w:val="0"/>
                <w:szCs w:val="21"/>
              </w:rPr>
              <w:t>周  宝</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B3F2">
            <w:pPr>
              <w:widowControl/>
              <w:jc w:val="center"/>
              <w:textAlignment w:val="center"/>
              <w:rPr>
                <w:rFonts w:ascii="宋体" w:hAnsi="宋体"/>
                <w:color w:val="000000"/>
                <w:szCs w:val="21"/>
              </w:rPr>
            </w:pPr>
            <w:r>
              <w:rPr>
                <w:rFonts w:hint="eastAsia" w:ascii="宋体" w:hAnsi="宋体"/>
                <w:color w:val="000000"/>
                <w:kern w:val="0"/>
                <w:szCs w:val="21"/>
              </w:rPr>
              <w:t>15502291530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ACAE">
            <w:pPr>
              <w:widowControl/>
              <w:jc w:val="center"/>
              <w:textAlignment w:val="center"/>
              <w:rPr>
                <w:rFonts w:ascii="宋体" w:hAnsi="宋体"/>
                <w:color w:val="000000"/>
                <w:szCs w:val="21"/>
              </w:rPr>
            </w:pPr>
            <w:r>
              <w:rPr>
                <w:rFonts w:hint="eastAsia" w:ascii="宋体" w:hAnsi="宋体"/>
                <w:color w:val="000000"/>
                <w:kern w:val="0"/>
                <w:szCs w:val="21"/>
              </w:rPr>
              <w:t>金  键</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0DF69">
            <w:pPr>
              <w:widowControl/>
              <w:jc w:val="center"/>
              <w:textAlignment w:val="center"/>
              <w:rPr>
                <w:rFonts w:ascii="宋体" w:hAnsi="宋体"/>
                <w:color w:val="000000"/>
                <w:szCs w:val="21"/>
              </w:rPr>
            </w:pPr>
            <w:r>
              <w:rPr>
                <w:rFonts w:hint="eastAsia" w:ascii="宋体" w:hAnsi="宋体"/>
                <w:color w:val="000000"/>
                <w:kern w:val="0"/>
                <w:szCs w:val="21"/>
              </w:rPr>
              <w:t>潦河镇</w:t>
            </w:r>
          </w:p>
        </w:tc>
      </w:tr>
      <w:tr w14:paraId="4F915FCF">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68D1">
            <w:pPr>
              <w:widowControl/>
              <w:jc w:val="center"/>
              <w:textAlignment w:val="center"/>
              <w:rPr>
                <w:rFonts w:ascii="宋体" w:hAnsi="宋体"/>
                <w:color w:val="000000"/>
                <w:szCs w:val="21"/>
              </w:rPr>
            </w:pPr>
            <w:r>
              <w:rPr>
                <w:rFonts w:hint="eastAsia" w:ascii="宋体" w:hAnsi="宋体"/>
                <w:color w:val="000000"/>
                <w:kern w:val="0"/>
                <w:szCs w:val="21"/>
              </w:rPr>
              <w:t>9</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FD4D">
            <w:pPr>
              <w:widowControl/>
              <w:jc w:val="center"/>
              <w:textAlignment w:val="center"/>
              <w:rPr>
                <w:rFonts w:ascii="宋体" w:hAnsi="宋体"/>
                <w:color w:val="000000"/>
                <w:szCs w:val="21"/>
              </w:rPr>
            </w:pPr>
            <w:r>
              <w:rPr>
                <w:rFonts w:hint="eastAsia" w:ascii="宋体" w:hAnsi="宋体"/>
                <w:color w:val="000000"/>
                <w:kern w:val="0"/>
                <w:szCs w:val="21"/>
              </w:rPr>
              <w:t>潦河镇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D2BA0">
            <w:pPr>
              <w:widowControl/>
              <w:jc w:val="center"/>
              <w:textAlignment w:val="center"/>
              <w:rPr>
                <w:rFonts w:ascii="宋体" w:hAnsi="宋体"/>
                <w:color w:val="000000"/>
                <w:szCs w:val="21"/>
              </w:rPr>
            </w:pPr>
            <w:r>
              <w:rPr>
                <w:rFonts w:hint="eastAsia" w:ascii="宋体" w:hAnsi="宋体"/>
                <w:color w:val="000000"/>
                <w:kern w:val="0"/>
                <w:szCs w:val="21"/>
              </w:rPr>
              <w:t>南阳市嘉鑫钢结构有限公司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6CFE">
            <w:pPr>
              <w:widowControl/>
              <w:jc w:val="center"/>
              <w:textAlignment w:val="center"/>
              <w:rPr>
                <w:rFonts w:ascii="宋体" w:hAnsi="宋体"/>
                <w:color w:val="000000"/>
                <w:szCs w:val="21"/>
              </w:rPr>
            </w:pPr>
            <w:r>
              <w:rPr>
                <w:rFonts w:hint="eastAsia" w:ascii="宋体" w:hAnsi="宋体"/>
                <w:color w:val="000000"/>
                <w:kern w:val="0"/>
                <w:szCs w:val="21"/>
              </w:rPr>
              <w:t>何国江</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A019">
            <w:pPr>
              <w:widowControl/>
              <w:jc w:val="center"/>
              <w:textAlignment w:val="center"/>
              <w:rPr>
                <w:rFonts w:ascii="宋体" w:hAnsi="宋体"/>
                <w:color w:val="000000"/>
                <w:szCs w:val="21"/>
              </w:rPr>
            </w:pPr>
            <w:r>
              <w:rPr>
                <w:rFonts w:hint="eastAsia" w:ascii="宋体" w:hAnsi="宋体"/>
                <w:color w:val="000000"/>
                <w:kern w:val="0"/>
                <w:szCs w:val="21"/>
              </w:rPr>
              <w:t>13707638334</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159F">
            <w:pPr>
              <w:widowControl/>
              <w:jc w:val="center"/>
              <w:textAlignment w:val="center"/>
              <w:rPr>
                <w:rFonts w:ascii="宋体" w:hAnsi="宋体"/>
                <w:color w:val="000000"/>
                <w:szCs w:val="21"/>
              </w:rPr>
            </w:pPr>
            <w:r>
              <w:rPr>
                <w:rFonts w:hint="eastAsia" w:ascii="宋体" w:hAnsi="宋体"/>
                <w:color w:val="000000"/>
                <w:kern w:val="0"/>
                <w:szCs w:val="21"/>
              </w:rPr>
              <w:t>金  键</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3760">
            <w:pPr>
              <w:widowControl/>
              <w:jc w:val="center"/>
              <w:textAlignment w:val="center"/>
              <w:rPr>
                <w:rFonts w:ascii="宋体" w:hAnsi="宋体"/>
                <w:color w:val="000000"/>
                <w:szCs w:val="21"/>
              </w:rPr>
            </w:pPr>
            <w:r>
              <w:rPr>
                <w:rFonts w:hint="eastAsia" w:ascii="宋体" w:hAnsi="宋体"/>
                <w:color w:val="000000"/>
                <w:kern w:val="0"/>
                <w:szCs w:val="21"/>
              </w:rPr>
              <w:t>审计局</w:t>
            </w:r>
          </w:p>
        </w:tc>
      </w:tr>
      <w:tr w14:paraId="523784AC">
        <w:tblPrEx>
          <w:tblCellMar>
            <w:top w:w="0" w:type="dxa"/>
            <w:left w:w="108" w:type="dxa"/>
            <w:bottom w:w="0" w:type="dxa"/>
            <w:right w:w="108" w:type="dxa"/>
          </w:tblCellMar>
        </w:tblPrEx>
        <w:trPr>
          <w:trHeight w:val="8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A4FC">
            <w:pPr>
              <w:widowControl/>
              <w:jc w:val="center"/>
              <w:textAlignment w:val="center"/>
              <w:rPr>
                <w:rFonts w:ascii="宋体" w:hAnsi="宋体"/>
                <w:color w:val="000000"/>
                <w:szCs w:val="21"/>
              </w:rPr>
            </w:pPr>
            <w:r>
              <w:rPr>
                <w:rFonts w:hint="eastAsia" w:ascii="宋体" w:hAnsi="宋体"/>
                <w:color w:val="000000"/>
                <w:kern w:val="0"/>
                <w:szCs w:val="21"/>
              </w:rPr>
              <w:t>10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BB954">
            <w:pPr>
              <w:widowControl/>
              <w:jc w:val="center"/>
              <w:textAlignment w:val="center"/>
              <w:rPr>
                <w:rFonts w:ascii="宋体" w:hAnsi="宋体"/>
                <w:color w:val="000000"/>
                <w:szCs w:val="21"/>
              </w:rPr>
            </w:pPr>
            <w:r>
              <w:rPr>
                <w:rFonts w:hint="eastAsia" w:ascii="宋体" w:hAnsi="宋体"/>
                <w:color w:val="000000"/>
                <w:kern w:val="0"/>
                <w:szCs w:val="21"/>
              </w:rPr>
              <w:t>卧龙岗街道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D292">
            <w:pPr>
              <w:widowControl/>
              <w:jc w:val="center"/>
              <w:textAlignment w:val="center"/>
              <w:rPr>
                <w:rFonts w:ascii="宋体" w:hAnsi="宋体"/>
                <w:color w:val="000000"/>
                <w:szCs w:val="21"/>
              </w:rPr>
            </w:pPr>
            <w:r>
              <w:rPr>
                <w:rFonts w:hint="eastAsia" w:ascii="宋体" w:hAnsi="宋体"/>
                <w:color w:val="000000"/>
                <w:kern w:val="0"/>
                <w:szCs w:val="21"/>
              </w:rPr>
              <w:t>西施兰（南阳）药业股份有限公司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4705">
            <w:pPr>
              <w:widowControl/>
              <w:jc w:val="center"/>
              <w:textAlignment w:val="center"/>
              <w:rPr>
                <w:rFonts w:ascii="宋体" w:hAnsi="宋体"/>
                <w:color w:val="000000"/>
                <w:kern w:val="0"/>
                <w:szCs w:val="21"/>
              </w:rPr>
            </w:pPr>
            <w:r>
              <w:rPr>
                <w:rFonts w:hint="eastAsia" w:ascii="宋体" w:hAnsi="宋体"/>
                <w:color w:val="000000"/>
                <w:kern w:val="0"/>
                <w:szCs w:val="21"/>
              </w:rPr>
              <w:t>朱尚华</w:t>
            </w:r>
          </w:p>
          <w:p w14:paraId="2DBCEB16">
            <w:pPr>
              <w:widowControl/>
              <w:jc w:val="center"/>
              <w:textAlignment w:val="center"/>
              <w:rPr>
                <w:rFonts w:ascii="宋体" w:hAnsi="宋体"/>
                <w:color w:val="000000"/>
                <w:szCs w:val="21"/>
              </w:rPr>
            </w:pPr>
            <w:r>
              <w:rPr>
                <w:rFonts w:hint="eastAsia" w:ascii="宋体" w:hAnsi="宋体"/>
                <w:color w:val="000000"/>
                <w:kern w:val="0"/>
                <w:szCs w:val="21"/>
              </w:rPr>
              <w:t>许  总</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75EA">
            <w:pPr>
              <w:widowControl/>
              <w:jc w:val="center"/>
              <w:textAlignment w:val="center"/>
              <w:rPr>
                <w:rFonts w:ascii="宋体" w:hAnsi="宋体"/>
                <w:color w:val="000000"/>
                <w:kern w:val="0"/>
                <w:szCs w:val="21"/>
              </w:rPr>
            </w:pPr>
            <w:r>
              <w:rPr>
                <w:rFonts w:hint="eastAsia" w:ascii="宋体" w:hAnsi="宋体"/>
                <w:color w:val="000000"/>
                <w:kern w:val="0"/>
                <w:szCs w:val="21"/>
              </w:rPr>
              <w:t>15936362313</w:t>
            </w:r>
          </w:p>
          <w:p w14:paraId="5C21EAC6">
            <w:pPr>
              <w:widowControl/>
              <w:jc w:val="center"/>
              <w:textAlignment w:val="center"/>
              <w:rPr>
                <w:rFonts w:ascii="宋体" w:hAnsi="宋体"/>
                <w:color w:val="000000"/>
                <w:szCs w:val="21"/>
              </w:rPr>
            </w:pPr>
            <w:r>
              <w:rPr>
                <w:rFonts w:hint="eastAsia" w:ascii="宋体" w:hAnsi="宋体"/>
                <w:color w:val="000000"/>
                <w:kern w:val="0"/>
                <w:szCs w:val="21"/>
              </w:rPr>
              <w:t>13723005898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FE74">
            <w:pPr>
              <w:widowControl/>
              <w:jc w:val="center"/>
              <w:textAlignment w:val="center"/>
              <w:rPr>
                <w:rFonts w:ascii="宋体" w:hAnsi="宋体"/>
                <w:color w:val="000000"/>
                <w:szCs w:val="21"/>
              </w:rPr>
            </w:pPr>
            <w:r>
              <w:rPr>
                <w:rFonts w:hint="eastAsia" w:ascii="宋体" w:hAnsi="宋体"/>
                <w:color w:val="000000"/>
                <w:kern w:val="0"/>
                <w:szCs w:val="21"/>
              </w:rPr>
              <w:t>赵群峰</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AC0C6">
            <w:pPr>
              <w:widowControl/>
              <w:jc w:val="center"/>
              <w:textAlignment w:val="center"/>
              <w:rPr>
                <w:rFonts w:ascii="宋体" w:hAnsi="宋体"/>
                <w:color w:val="000000"/>
                <w:szCs w:val="21"/>
              </w:rPr>
            </w:pPr>
            <w:r>
              <w:rPr>
                <w:rFonts w:hint="eastAsia" w:ascii="宋体" w:hAnsi="宋体"/>
                <w:color w:val="000000"/>
                <w:kern w:val="0"/>
                <w:szCs w:val="21"/>
              </w:rPr>
              <w:t>卫健委</w:t>
            </w:r>
          </w:p>
        </w:tc>
      </w:tr>
      <w:tr w14:paraId="0B5792BF">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87B13">
            <w:pPr>
              <w:widowControl/>
              <w:jc w:val="center"/>
              <w:textAlignment w:val="center"/>
              <w:rPr>
                <w:rFonts w:ascii="宋体" w:hAnsi="宋体"/>
                <w:color w:val="000000"/>
                <w:szCs w:val="21"/>
              </w:rPr>
            </w:pPr>
            <w:r>
              <w:rPr>
                <w:rFonts w:hint="eastAsia" w:ascii="宋体" w:hAnsi="宋体"/>
                <w:color w:val="000000"/>
                <w:kern w:val="0"/>
                <w:szCs w:val="21"/>
              </w:rPr>
              <w:t>11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2A4A">
            <w:pPr>
              <w:widowControl/>
              <w:jc w:val="center"/>
              <w:textAlignment w:val="center"/>
              <w:rPr>
                <w:rFonts w:ascii="宋体" w:hAnsi="宋体"/>
                <w:color w:val="000000"/>
                <w:szCs w:val="21"/>
              </w:rPr>
            </w:pPr>
            <w:r>
              <w:rPr>
                <w:rFonts w:hint="eastAsia" w:ascii="宋体" w:hAnsi="宋体"/>
                <w:color w:val="000000"/>
                <w:kern w:val="0"/>
                <w:szCs w:val="21"/>
              </w:rPr>
              <w:t>卧龙岗街道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80F48">
            <w:pPr>
              <w:widowControl/>
              <w:jc w:val="center"/>
              <w:textAlignment w:val="center"/>
              <w:rPr>
                <w:rFonts w:ascii="宋体" w:hAnsi="宋体"/>
                <w:color w:val="000000"/>
                <w:szCs w:val="21"/>
              </w:rPr>
            </w:pPr>
            <w:r>
              <w:rPr>
                <w:rFonts w:hint="eastAsia" w:ascii="宋体" w:hAnsi="宋体"/>
                <w:color w:val="000000"/>
                <w:kern w:val="0"/>
                <w:szCs w:val="21"/>
              </w:rPr>
              <w:t>河南医圣堂药业有限公司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4C2D1">
            <w:pPr>
              <w:widowControl/>
              <w:jc w:val="center"/>
              <w:textAlignment w:val="center"/>
              <w:rPr>
                <w:rFonts w:ascii="宋体" w:hAnsi="宋体"/>
                <w:color w:val="000000"/>
                <w:szCs w:val="21"/>
              </w:rPr>
            </w:pPr>
            <w:r>
              <w:rPr>
                <w:rFonts w:hint="eastAsia" w:ascii="宋体" w:hAnsi="宋体"/>
                <w:color w:val="000000"/>
                <w:kern w:val="0"/>
                <w:szCs w:val="21"/>
              </w:rPr>
              <w:t>李汝华</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1185D">
            <w:pPr>
              <w:widowControl/>
              <w:jc w:val="center"/>
              <w:textAlignment w:val="center"/>
              <w:rPr>
                <w:rFonts w:ascii="宋体" w:hAnsi="宋体"/>
                <w:color w:val="000000"/>
                <w:szCs w:val="21"/>
              </w:rPr>
            </w:pPr>
            <w:r>
              <w:rPr>
                <w:rFonts w:hint="eastAsia" w:ascii="宋体" w:hAnsi="宋体"/>
                <w:color w:val="000000"/>
                <w:kern w:val="0"/>
                <w:szCs w:val="21"/>
              </w:rPr>
              <w:t>17657336566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98BF0">
            <w:pPr>
              <w:widowControl/>
              <w:jc w:val="center"/>
              <w:textAlignment w:val="center"/>
              <w:rPr>
                <w:rFonts w:ascii="宋体" w:hAnsi="宋体"/>
                <w:color w:val="000000"/>
                <w:szCs w:val="21"/>
              </w:rPr>
            </w:pPr>
            <w:r>
              <w:rPr>
                <w:rFonts w:hint="eastAsia" w:ascii="宋体" w:hAnsi="宋体"/>
                <w:color w:val="000000"/>
                <w:kern w:val="0"/>
                <w:szCs w:val="21"/>
              </w:rPr>
              <w:t>赵群峰</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B552">
            <w:pPr>
              <w:widowControl/>
              <w:jc w:val="center"/>
              <w:textAlignment w:val="center"/>
              <w:rPr>
                <w:rFonts w:ascii="宋体" w:hAnsi="宋体"/>
                <w:color w:val="000000"/>
                <w:szCs w:val="21"/>
              </w:rPr>
            </w:pPr>
            <w:r>
              <w:rPr>
                <w:rFonts w:hint="eastAsia" w:ascii="宋体" w:hAnsi="宋体"/>
                <w:color w:val="000000"/>
                <w:kern w:val="0"/>
                <w:szCs w:val="21"/>
              </w:rPr>
              <w:t>医保局</w:t>
            </w:r>
          </w:p>
        </w:tc>
      </w:tr>
      <w:tr w14:paraId="1041F30F">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9BC9D">
            <w:pPr>
              <w:widowControl/>
              <w:jc w:val="center"/>
              <w:textAlignment w:val="center"/>
              <w:rPr>
                <w:rFonts w:ascii="宋体" w:hAnsi="宋体"/>
                <w:color w:val="000000"/>
                <w:szCs w:val="21"/>
              </w:rPr>
            </w:pPr>
            <w:r>
              <w:rPr>
                <w:rFonts w:hint="eastAsia" w:ascii="宋体" w:hAnsi="宋体"/>
                <w:color w:val="000000"/>
                <w:kern w:val="0"/>
                <w:szCs w:val="21"/>
              </w:rPr>
              <w:t>12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5006">
            <w:pPr>
              <w:widowControl/>
              <w:jc w:val="center"/>
              <w:textAlignment w:val="center"/>
              <w:rPr>
                <w:rFonts w:ascii="宋体" w:hAnsi="宋体"/>
                <w:color w:val="000000"/>
                <w:szCs w:val="21"/>
              </w:rPr>
            </w:pPr>
            <w:r>
              <w:rPr>
                <w:rFonts w:hint="eastAsia" w:ascii="宋体" w:hAnsi="宋体"/>
                <w:color w:val="000000"/>
                <w:kern w:val="0"/>
                <w:szCs w:val="21"/>
              </w:rPr>
              <w:t>光武街道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0C3FB">
            <w:pPr>
              <w:widowControl/>
              <w:jc w:val="center"/>
              <w:textAlignment w:val="center"/>
              <w:rPr>
                <w:rFonts w:ascii="宋体" w:hAnsi="宋体"/>
                <w:color w:val="000000"/>
                <w:szCs w:val="21"/>
              </w:rPr>
            </w:pPr>
            <w:r>
              <w:rPr>
                <w:rFonts w:hint="eastAsia" w:ascii="宋体" w:hAnsi="宋体"/>
                <w:color w:val="000000"/>
                <w:kern w:val="0"/>
                <w:szCs w:val="21"/>
              </w:rPr>
              <w:t>南阳市特力防爆电机有限公司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0014">
            <w:pPr>
              <w:widowControl/>
              <w:jc w:val="center"/>
              <w:textAlignment w:val="center"/>
              <w:rPr>
                <w:rFonts w:ascii="宋体" w:hAnsi="宋体"/>
                <w:color w:val="000000"/>
                <w:szCs w:val="21"/>
              </w:rPr>
            </w:pPr>
            <w:r>
              <w:rPr>
                <w:rFonts w:hint="eastAsia" w:ascii="宋体" w:hAnsi="宋体"/>
                <w:color w:val="000000"/>
                <w:kern w:val="0"/>
                <w:szCs w:val="21"/>
              </w:rPr>
              <w:t>孟凡松</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200E">
            <w:pPr>
              <w:widowControl/>
              <w:jc w:val="center"/>
              <w:textAlignment w:val="center"/>
              <w:rPr>
                <w:rFonts w:ascii="宋体" w:hAnsi="宋体"/>
                <w:color w:val="000000"/>
                <w:szCs w:val="21"/>
              </w:rPr>
            </w:pPr>
            <w:r>
              <w:rPr>
                <w:rFonts w:hint="eastAsia" w:ascii="宋体" w:hAnsi="宋体"/>
                <w:color w:val="000000"/>
                <w:kern w:val="0"/>
                <w:szCs w:val="21"/>
              </w:rPr>
              <w:t>13598220287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2A3A4">
            <w:pPr>
              <w:widowControl/>
              <w:jc w:val="center"/>
              <w:textAlignment w:val="center"/>
              <w:rPr>
                <w:rFonts w:ascii="宋体" w:hAnsi="宋体"/>
                <w:color w:val="000000"/>
                <w:szCs w:val="21"/>
              </w:rPr>
            </w:pPr>
            <w:r>
              <w:rPr>
                <w:rFonts w:hint="eastAsia" w:ascii="宋体" w:hAnsi="宋体"/>
                <w:color w:val="000000"/>
                <w:kern w:val="0"/>
                <w:szCs w:val="21"/>
              </w:rPr>
              <w:t>刘洪涛</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EEEA5">
            <w:pPr>
              <w:widowControl/>
              <w:jc w:val="center"/>
              <w:textAlignment w:val="center"/>
              <w:rPr>
                <w:rFonts w:ascii="宋体" w:hAnsi="宋体"/>
                <w:color w:val="000000"/>
                <w:szCs w:val="21"/>
              </w:rPr>
            </w:pPr>
            <w:r>
              <w:rPr>
                <w:rFonts w:hint="eastAsia" w:ascii="宋体" w:hAnsi="宋体"/>
                <w:color w:val="000000"/>
                <w:kern w:val="0"/>
                <w:szCs w:val="21"/>
              </w:rPr>
              <w:t>光武街道</w:t>
            </w:r>
          </w:p>
        </w:tc>
      </w:tr>
      <w:tr w14:paraId="47F9EA23">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E6F88">
            <w:pPr>
              <w:widowControl/>
              <w:jc w:val="center"/>
              <w:textAlignment w:val="center"/>
              <w:rPr>
                <w:rFonts w:ascii="宋体" w:hAnsi="宋体"/>
                <w:color w:val="000000"/>
                <w:szCs w:val="21"/>
              </w:rPr>
            </w:pPr>
            <w:r>
              <w:rPr>
                <w:rFonts w:hint="eastAsia" w:ascii="宋体" w:hAnsi="宋体"/>
                <w:color w:val="000000"/>
                <w:kern w:val="0"/>
                <w:szCs w:val="21"/>
              </w:rPr>
              <w:t>13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E8C7">
            <w:pPr>
              <w:widowControl/>
              <w:jc w:val="center"/>
              <w:textAlignment w:val="center"/>
              <w:rPr>
                <w:rFonts w:ascii="宋体" w:hAnsi="宋体"/>
                <w:color w:val="000000"/>
                <w:szCs w:val="21"/>
              </w:rPr>
            </w:pPr>
            <w:r>
              <w:rPr>
                <w:rFonts w:hint="eastAsia" w:ascii="宋体" w:hAnsi="宋体"/>
                <w:color w:val="000000"/>
                <w:kern w:val="0"/>
                <w:szCs w:val="21"/>
              </w:rPr>
              <w:t>武侯街道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E0B6">
            <w:pPr>
              <w:widowControl/>
              <w:jc w:val="center"/>
              <w:textAlignment w:val="center"/>
              <w:rPr>
                <w:rFonts w:ascii="宋体" w:hAnsi="宋体"/>
                <w:color w:val="000000"/>
                <w:szCs w:val="21"/>
              </w:rPr>
            </w:pPr>
            <w:r>
              <w:rPr>
                <w:rFonts w:hint="eastAsia" w:ascii="宋体" w:hAnsi="宋体"/>
                <w:color w:val="000000"/>
                <w:kern w:val="0"/>
                <w:szCs w:val="21"/>
              </w:rPr>
              <w:t>南阳市锦泽玻璃有限公司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04AF">
            <w:pPr>
              <w:widowControl/>
              <w:jc w:val="center"/>
              <w:textAlignment w:val="center"/>
              <w:rPr>
                <w:rFonts w:ascii="宋体" w:hAnsi="宋体"/>
                <w:color w:val="000000"/>
                <w:szCs w:val="21"/>
              </w:rPr>
            </w:pPr>
            <w:r>
              <w:rPr>
                <w:rFonts w:hint="eastAsia" w:ascii="宋体" w:hAnsi="宋体"/>
                <w:color w:val="000000"/>
                <w:kern w:val="0"/>
                <w:szCs w:val="21"/>
              </w:rPr>
              <w:t>管亚凤</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96C5">
            <w:pPr>
              <w:widowControl/>
              <w:jc w:val="center"/>
              <w:textAlignment w:val="center"/>
              <w:rPr>
                <w:rFonts w:ascii="宋体" w:hAnsi="宋体"/>
                <w:color w:val="000000"/>
                <w:szCs w:val="21"/>
              </w:rPr>
            </w:pPr>
            <w:r>
              <w:rPr>
                <w:rFonts w:hint="eastAsia" w:ascii="宋体" w:hAnsi="宋体"/>
                <w:color w:val="000000"/>
                <w:kern w:val="0"/>
                <w:szCs w:val="21"/>
              </w:rPr>
              <w:t>13938987349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5EA0">
            <w:pPr>
              <w:widowControl/>
              <w:jc w:val="center"/>
              <w:textAlignment w:val="center"/>
              <w:rPr>
                <w:rFonts w:ascii="宋体" w:hAnsi="宋体"/>
                <w:color w:val="000000"/>
                <w:szCs w:val="21"/>
              </w:rPr>
            </w:pPr>
            <w:r>
              <w:rPr>
                <w:rFonts w:hint="eastAsia" w:ascii="宋体" w:hAnsi="宋体"/>
                <w:color w:val="000000"/>
                <w:kern w:val="0"/>
                <w:szCs w:val="21"/>
              </w:rPr>
              <w:t>李  耀</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C3DD">
            <w:pPr>
              <w:widowControl/>
              <w:jc w:val="center"/>
              <w:textAlignment w:val="center"/>
              <w:rPr>
                <w:rFonts w:ascii="宋体" w:hAnsi="宋体"/>
                <w:color w:val="000000"/>
                <w:szCs w:val="21"/>
              </w:rPr>
            </w:pPr>
            <w:r>
              <w:rPr>
                <w:rFonts w:hint="eastAsia" w:ascii="宋体" w:hAnsi="宋体"/>
                <w:color w:val="000000"/>
                <w:kern w:val="0"/>
                <w:szCs w:val="21"/>
              </w:rPr>
              <w:t>组织部</w:t>
            </w:r>
          </w:p>
        </w:tc>
      </w:tr>
      <w:tr w14:paraId="00FD4504">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0C76">
            <w:pPr>
              <w:widowControl/>
              <w:jc w:val="center"/>
              <w:textAlignment w:val="center"/>
              <w:rPr>
                <w:rFonts w:ascii="宋体" w:hAnsi="宋体"/>
                <w:color w:val="000000"/>
                <w:szCs w:val="21"/>
              </w:rPr>
            </w:pPr>
            <w:r>
              <w:rPr>
                <w:rFonts w:hint="eastAsia" w:ascii="宋体" w:hAnsi="宋体"/>
                <w:color w:val="000000"/>
                <w:kern w:val="0"/>
                <w:szCs w:val="21"/>
              </w:rPr>
              <w:t>14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C494F">
            <w:pPr>
              <w:widowControl/>
              <w:jc w:val="center"/>
              <w:textAlignment w:val="center"/>
              <w:rPr>
                <w:rFonts w:ascii="宋体" w:hAnsi="宋体"/>
                <w:color w:val="000000"/>
                <w:szCs w:val="21"/>
              </w:rPr>
            </w:pPr>
            <w:r>
              <w:rPr>
                <w:rFonts w:hint="eastAsia" w:ascii="宋体" w:hAnsi="宋体"/>
                <w:color w:val="000000"/>
                <w:kern w:val="0"/>
                <w:szCs w:val="21"/>
              </w:rPr>
              <w:t>卧龙岗街道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996F">
            <w:pPr>
              <w:widowControl/>
              <w:jc w:val="center"/>
              <w:textAlignment w:val="center"/>
              <w:rPr>
                <w:rFonts w:ascii="宋体" w:hAnsi="宋体"/>
                <w:color w:val="000000"/>
                <w:szCs w:val="21"/>
              </w:rPr>
            </w:pPr>
            <w:r>
              <w:rPr>
                <w:rFonts w:hint="eastAsia" w:ascii="宋体" w:hAnsi="宋体"/>
                <w:color w:val="000000"/>
                <w:kern w:val="0"/>
                <w:szCs w:val="21"/>
              </w:rPr>
              <w:t>河南迈松医用设备制造有限公司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D60D2">
            <w:pPr>
              <w:widowControl/>
              <w:jc w:val="center"/>
              <w:textAlignment w:val="center"/>
              <w:rPr>
                <w:rFonts w:ascii="宋体" w:hAnsi="宋体"/>
                <w:color w:val="000000"/>
                <w:szCs w:val="21"/>
              </w:rPr>
            </w:pPr>
            <w:r>
              <w:rPr>
                <w:rFonts w:hint="eastAsia" w:ascii="宋体" w:hAnsi="宋体"/>
                <w:color w:val="000000"/>
                <w:kern w:val="0"/>
                <w:szCs w:val="21"/>
              </w:rPr>
              <w:t>袁  滔</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597E">
            <w:pPr>
              <w:widowControl/>
              <w:jc w:val="center"/>
              <w:textAlignment w:val="center"/>
              <w:rPr>
                <w:rFonts w:ascii="宋体" w:hAnsi="宋体"/>
                <w:color w:val="000000"/>
                <w:szCs w:val="21"/>
              </w:rPr>
            </w:pPr>
            <w:r>
              <w:rPr>
                <w:rFonts w:hint="eastAsia" w:ascii="宋体" w:hAnsi="宋体"/>
                <w:color w:val="000000"/>
                <w:kern w:val="0"/>
                <w:szCs w:val="21"/>
              </w:rPr>
              <w:t>18903775559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49526">
            <w:pPr>
              <w:widowControl/>
              <w:jc w:val="center"/>
              <w:textAlignment w:val="center"/>
              <w:rPr>
                <w:rFonts w:ascii="宋体" w:hAnsi="宋体"/>
                <w:color w:val="000000"/>
                <w:szCs w:val="21"/>
              </w:rPr>
            </w:pPr>
            <w:r>
              <w:rPr>
                <w:rFonts w:hint="eastAsia" w:ascii="宋体" w:hAnsi="宋体"/>
                <w:color w:val="000000"/>
                <w:kern w:val="0"/>
                <w:szCs w:val="21"/>
              </w:rPr>
              <w:t>王志德</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1A21">
            <w:pPr>
              <w:widowControl/>
              <w:jc w:val="center"/>
              <w:textAlignment w:val="center"/>
              <w:rPr>
                <w:rFonts w:ascii="宋体" w:hAnsi="宋体"/>
                <w:color w:val="000000"/>
                <w:szCs w:val="21"/>
              </w:rPr>
            </w:pPr>
            <w:r>
              <w:rPr>
                <w:rFonts w:hint="eastAsia" w:ascii="宋体" w:hAnsi="宋体"/>
                <w:color w:val="000000"/>
                <w:kern w:val="0"/>
                <w:szCs w:val="21"/>
              </w:rPr>
              <w:t>宣传部</w:t>
            </w:r>
          </w:p>
        </w:tc>
      </w:tr>
      <w:tr w14:paraId="21CEC18A">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7E77">
            <w:pPr>
              <w:widowControl/>
              <w:jc w:val="center"/>
              <w:textAlignment w:val="center"/>
              <w:rPr>
                <w:rFonts w:ascii="宋体" w:hAnsi="宋体"/>
                <w:color w:val="000000"/>
                <w:szCs w:val="21"/>
              </w:rPr>
            </w:pPr>
            <w:r>
              <w:rPr>
                <w:rFonts w:hint="eastAsia" w:ascii="宋体" w:hAnsi="宋体"/>
                <w:color w:val="000000"/>
                <w:kern w:val="0"/>
                <w:szCs w:val="21"/>
              </w:rPr>
              <w:t>15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E71E3">
            <w:pPr>
              <w:widowControl/>
              <w:jc w:val="center"/>
              <w:textAlignment w:val="center"/>
              <w:rPr>
                <w:rFonts w:ascii="宋体" w:hAnsi="宋体"/>
                <w:color w:val="000000"/>
                <w:szCs w:val="21"/>
              </w:rPr>
            </w:pPr>
            <w:r>
              <w:rPr>
                <w:rFonts w:hint="eastAsia" w:ascii="宋体" w:hAnsi="宋体"/>
                <w:color w:val="000000"/>
                <w:kern w:val="0"/>
                <w:szCs w:val="21"/>
              </w:rPr>
              <w:t>车站街道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47ECA">
            <w:pPr>
              <w:widowControl/>
              <w:jc w:val="center"/>
              <w:textAlignment w:val="center"/>
              <w:rPr>
                <w:rFonts w:ascii="宋体" w:hAnsi="宋体"/>
                <w:color w:val="000000"/>
                <w:szCs w:val="21"/>
              </w:rPr>
            </w:pPr>
            <w:r>
              <w:rPr>
                <w:rFonts w:hint="eastAsia" w:ascii="宋体" w:hAnsi="宋体"/>
                <w:color w:val="000000"/>
                <w:kern w:val="0"/>
                <w:szCs w:val="21"/>
              </w:rPr>
              <w:t>河南中融石油装备有限公司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5734">
            <w:pPr>
              <w:widowControl/>
              <w:jc w:val="center"/>
              <w:textAlignment w:val="center"/>
              <w:rPr>
                <w:rFonts w:ascii="宋体" w:hAnsi="宋体"/>
                <w:color w:val="000000"/>
                <w:szCs w:val="21"/>
              </w:rPr>
            </w:pPr>
            <w:r>
              <w:rPr>
                <w:rFonts w:hint="eastAsia" w:ascii="宋体" w:hAnsi="宋体"/>
                <w:color w:val="000000"/>
                <w:kern w:val="0"/>
                <w:szCs w:val="21"/>
              </w:rPr>
              <w:t>赵  建</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0E6BB">
            <w:pPr>
              <w:widowControl/>
              <w:jc w:val="center"/>
              <w:textAlignment w:val="center"/>
              <w:rPr>
                <w:rFonts w:ascii="宋体" w:hAnsi="宋体"/>
                <w:color w:val="000000"/>
                <w:szCs w:val="21"/>
              </w:rPr>
            </w:pPr>
            <w:r>
              <w:rPr>
                <w:rFonts w:hint="eastAsia" w:ascii="宋体" w:hAnsi="宋体"/>
                <w:color w:val="000000"/>
                <w:kern w:val="0"/>
                <w:szCs w:val="21"/>
              </w:rPr>
              <w:t>13703774215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3D31">
            <w:pPr>
              <w:widowControl/>
              <w:jc w:val="center"/>
              <w:textAlignment w:val="center"/>
              <w:rPr>
                <w:rFonts w:ascii="宋体" w:hAnsi="宋体"/>
                <w:color w:val="000000"/>
                <w:szCs w:val="21"/>
              </w:rPr>
            </w:pPr>
            <w:r>
              <w:rPr>
                <w:rFonts w:hint="eastAsia" w:ascii="宋体" w:hAnsi="宋体"/>
                <w:color w:val="000000"/>
                <w:kern w:val="0"/>
                <w:szCs w:val="21"/>
              </w:rPr>
              <w:t>王志德</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C875">
            <w:pPr>
              <w:widowControl/>
              <w:jc w:val="center"/>
              <w:textAlignment w:val="center"/>
              <w:rPr>
                <w:rFonts w:ascii="宋体" w:hAnsi="宋体"/>
                <w:color w:val="000000"/>
                <w:szCs w:val="21"/>
              </w:rPr>
            </w:pPr>
            <w:r>
              <w:rPr>
                <w:rFonts w:hint="eastAsia" w:ascii="宋体" w:hAnsi="宋体"/>
                <w:color w:val="000000"/>
                <w:kern w:val="0"/>
                <w:szCs w:val="21"/>
              </w:rPr>
              <w:t>车站街道</w:t>
            </w:r>
          </w:p>
        </w:tc>
      </w:tr>
      <w:tr w14:paraId="25C0340D">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4E8C">
            <w:pPr>
              <w:widowControl/>
              <w:jc w:val="center"/>
              <w:textAlignment w:val="center"/>
              <w:rPr>
                <w:rFonts w:ascii="宋体" w:hAnsi="宋体"/>
                <w:color w:val="000000"/>
                <w:szCs w:val="21"/>
              </w:rPr>
            </w:pPr>
            <w:r>
              <w:rPr>
                <w:rFonts w:hint="eastAsia" w:ascii="宋体" w:hAnsi="宋体"/>
                <w:color w:val="000000"/>
                <w:kern w:val="0"/>
                <w:szCs w:val="21"/>
              </w:rPr>
              <w:t>16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F1A96">
            <w:pPr>
              <w:widowControl/>
              <w:jc w:val="center"/>
              <w:textAlignment w:val="center"/>
              <w:rPr>
                <w:rFonts w:ascii="宋体" w:hAnsi="宋体"/>
                <w:color w:val="000000"/>
                <w:szCs w:val="21"/>
              </w:rPr>
            </w:pPr>
            <w:r>
              <w:rPr>
                <w:rFonts w:hint="eastAsia" w:ascii="宋体" w:hAnsi="宋体"/>
                <w:color w:val="000000"/>
                <w:kern w:val="0"/>
                <w:szCs w:val="21"/>
              </w:rPr>
              <w:t>蒲山镇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6A016">
            <w:pPr>
              <w:widowControl/>
              <w:jc w:val="center"/>
              <w:textAlignment w:val="center"/>
              <w:rPr>
                <w:rFonts w:ascii="宋体" w:hAnsi="宋体"/>
                <w:color w:val="000000"/>
                <w:szCs w:val="21"/>
              </w:rPr>
            </w:pPr>
            <w:r>
              <w:rPr>
                <w:rFonts w:hint="eastAsia" w:ascii="宋体" w:hAnsi="宋体"/>
                <w:color w:val="000000"/>
                <w:kern w:val="0"/>
                <w:szCs w:val="21"/>
              </w:rPr>
              <w:t>河南海宏科技有限公司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C902A">
            <w:pPr>
              <w:widowControl/>
              <w:jc w:val="center"/>
              <w:textAlignment w:val="center"/>
              <w:rPr>
                <w:rFonts w:ascii="宋体" w:hAnsi="宋体"/>
                <w:color w:val="000000"/>
                <w:szCs w:val="21"/>
              </w:rPr>
            </w:pPr>
            <w:r>
              <w:rPr>
                <w:rFonts w:hint="eastAsia" w:ascii="宋体" w:hAnsi="宋体"/>
                <w:color w:val="000000"/>
                <w:kern w:val="0"/>
                <w:szCs w:val="21"/>
              </w:rPr>
              <w:t>徐海奇</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CD037">
            <w:pPr>
              <w:widowControl/>
              <w:jc w:val="center"/>
              <w:textAlignment w:val="center"/>
              <w:rPr>
                <w:rFonts w:ascii="宋体" w:hAnsi="宋体"/>
                <w:color w:val="000000"/>
                <w:szCs w:val="21"/>
              </w:rPr>
            </w:pPr>
            <w:r>
              <w:rPr>
                <w:rFonts w:hint="eastAsia" w:ascii="宋体" w:hAnsi="宋体"/>
                <w:color w:val="000000"/>
                <w:kern w:val="0"/>
                <w:szCs w:val="21"/>
              </w:rPr>
              <w:t>18503777739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2EAF">
            <w:pPr>
              <w:widowControl/>
              <w:jc w:val="center"/>
              <w:textAlignment w:val="center"/>
              <w:rPr>
                <w:rFonts w:ascii="宋体" w:hAnsi="宋体"/>
                <w:color w:val="000000"/>
                <w:szCs w:val="21"/>
              </w:rPr>
            </w:pPr>
            <w:r>
              <w:rPr>
                <w:rFonts w:hint="eastAsia" w:ascii="宋体" w:hAnsi="宋体"/>
                <w:color w:val="000000"/>
                <w:kern w:val="0"/>
                <w:szCs w:val="21"/>
              </w:rPr>
              <w:t xml:space="preserve">惠广路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C707">
            <w:pPr>
              <w:widowControl/>
              <w:jc w:val="center"/>
              <w:textAlignment w:val="center"/>
              <w:rPr>
                <w:rFonts w:ascii="宋体" w:hAnsi="宋体"/>
                <w:color w:val="000000"/>
                <w:szCs w:val="21"/>
              </w:rPr>
            </w:pPr>
            <w:r>
              <w:rPr>
                <w:rFonts w:hint="eastAsia" w:ascii="宋体" w:hAnsi="宋体"/>
                <w:color w:val="000000"/>
                <w:kern w:val="0"/>
                <w:szCs w:val="21"/>
              </w:rPr>
              <w:t>政法委</w:t>
            </w:r>
          </w:p>
        </w:tc>
      </w:tr>
      <w:tr w14:paraId="4D939E0B">
        <w:tblPrEx>
          <w:tblCellMar>
            <w:top w:w="0" w:type="dxa"/>
            <w:left w:w="108" w:type="dxa"/>
            <w:bottom w:w="0" w:type="dxa"/>
            <w:right w:w="108" w:type="dxa"/>
          </w:tblCellMar>
        </w:tblPrEx>
        <w:trPr>
          <w:trHeight w:val="4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32499">
            <w:pPr>
              <w:widowControl/>
              <w:jc w:val="center"/>
              <w:textAlignment w:val="center"/>
              <w:rPr>
                <w:rFonts w:ascii="宋体" w:hAnsi="宋体"/>
                <w:color w:val="000000"/>
                <w:szCs w:val="21"/>
              </w:rPr>
            </w:pPr>
            <w:r>
              <w:rPr>
                <w:rFonts w:hint="eastAsia" w:ascii="宋体" w:hAnsi="宋体"/>
                <w:color w:val="000000"/>
                <w:kern w:val="0"/>
                <w:szCs w:val="21"/>
              </w:rPr>
              <w:t>17</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8E17">
            <w:pPr>
              <w:widowControl/>
              <w:jc w:val="center"/>
              <w:textAlignment w:val="center"/>
              <w:rPr>
                <w:rFonts w:ascii="宋体" w:hAnsi="宋体"/>
                <w:color w:val="000000"/>
                <w:szCs w:val="21"/>
              </w:rPr>
            </w:pPr>
            <w:r>
              <w:rPr>
                <w:rFonts w:hint="eastAsia" w:ascii="宋体" w:hAnsi="宋体"/>
                <w:color w:val="000000"/>
                <w:kern w:val="0"/>
                <w:szCs w:val="21"/>
              </w:rPr>
              <w:t>蒲山镇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1EE77">
            <w:pPr>
              <w:widowControl/>
              <w:jc w:val="center"/>
              <w:textAlignment w:val="center"/>
              <w:rPr>
                <w:rFonts w:ascii="宋体" w:hAnsi="宋体"/>
                <w:color w:val="000000"/>
                <w:szCs w:val="21"/>
              </w:rPr>
            </w:pPr>
            <w:r>
              <w:rPr>
                <w:rFonts w:hint="eastAsia" w:ascii="宋体" w:hAnsi="宋体"/>
                <w:color w:val="000000"/>
                <w:kern w:val="0"/>
                <w:szCs w:val="21"/>
              </w:rPr>
              <w:t>南阳中联卧龙水泥有限公司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3CD7">
            <w:pPr>
              <w:widowControl/>
              <w:jc w:val="center"/>
              <w:textAlignment w:val="center"/>
              <w:rPr>
                <w:rFonts w:ascii="宋体" w:hAnsi="宋体"/>
                <w:color w:val="000000"/>
                <w:kern w:val="0"/>
                <w:szCs w:val="21"/>
              </w:rPr>
            </w:pPr>
            <w:r>
              <w:rPr>
                <w:rFonts w:hint="eastAsia" w:ascii="宋体" w:hAnsi="宋体"/>
                <w:color w:val="000000"/>
                <w:kern w:val="0"/>
                <w:szCs w:val="21"/>
              </w:rPr>
              <w:t>刘  鑫</w:t>
            </w:r>
          </w:p>
          <w:p w14:paraId="755445C7">
            <w:pPr>
              <w:widowControl/>
              <w:jc w:val="center"/>
              <w:textAlignment w:val="center"/>
              <w:rPr>
                <w:rFonts w:ascii="宋体" w:hAnsi="宋体"/>
                <w:color w:val="000000"/>
                <w:szCs w:val="21"/>
              </w:rPr>
            </w:pPr>
            <w:r>
              <w:rPr>
                <w:rFonts w:hint="eastAsia" w:ascii="宋体" w:hAnsi="宋体"/>
                <w:color w:val="000000"/>
                <w:kern w:val="0"/>
                <w:szCs w:val="21"/>
              </w:rPr>
              <w:t>李  磊</w:t>
            </w:r>
          </w:p>
        </w:tc>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43E1">
            <w:pPr>
              <w:widowControl/>
              <w:jc w:val="center"/>
              <w:textAlignment w:val="center"/>
              <w:rPr>
                <w:rFonts w:ascii="宋体" w:hAnsi="宋体"/>
                <w:color w:val="000000"/>
                <w:kern w:val="0"/>
                <w:szCs w:val="21"/>
              </w:rPr>
            </w:pPr>
            <w:r>
              <w:rPr>
                <w:rFonts w:hint="eastAsia" w:ascii="宋体" w:hAnsi="宋体"/>
                <w:color w:val="000000"/>
                <w:kern w:val="0"/>
                <w:szCs w:val="21"/>
              </w:rPr>
              <w:t>15203776522</w:t>
            </w:r>
          </w:p>
          <w:p w14:paraId="38B416DF">
            <w:pPr>
              <w:widowControl/>
              <w:jc w:val="center"/>
              <w:textAlignment w:val="center"/>
              <w:rPr>
                <w:rFonts w:ascii="宋体" w:hAnsi="宋体"/>
                <w:color w:val="000000"/>
                <w:szCs w:val="21"/>
              </w:rPr>
            </w:pPr>
            <w:r>
              <w:rPr>
                <w:rFonts w:hint="eastAsia" w:ascii="宋体" w:hAnsi="宋体"/>
                <w:color w:val="000000"/>
                <w:kern w:val="0"/>
                <w:szCs w:val="21"/>
              </w:rPr>
              <w:t>15036302277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8A02">
            <w:pPr>
              <w:widowControl/>
              <w:jc w:val="center"/>
              <w:textAlignment w:val="center"/>
              <w:rPr>
                <w:rFonts w:ascii="宋体" w:hAnsi="宋体"/>
                <w:color w:val="000000"/>
                <w:szCs w:val="21"/>
              </w:rPr>
            </w:pPr>
            <w:r>
              <w:rPr>
                <w:rFonts w:hint="eastAsia" w:ascii="宋体" w:hAnsi="宋体"/>
                <w:color w:val="000000"/>
                <w:kern w:val="0"/>
                <w:szCs w:val="21"/>
              </w:rPr>
              <w:t xml:space="preserve">惠广路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B3CA">
            <w:pPr>
              <w:widowControl/>
              <w:jc w:val="center"/>
              <w:textAlignment w:val="center"/>
              <w:rPr>
                <w:rFonts w:ascii="宋体" w:hAnsi="宋体"/>
                <w:color w:val="000000"/>
                <w:szCs w:val="21"/>
              </w:rPr>
            </w:pPr>
            <w:r>
              <w:rPr>
                <w:rFonts w:hint="eastAsia" w:ascii="宋体" w:hAnsi="宋体"/>
                <w:color w:val="000000"/>
                <w:kern w:val="0"/>
                <w:szCs w:val="21"/>
              </w:rPr>
              <w:t>蒲山镇</w:t>
            </w:r>
          </w:p>
        </w:tc>
      </w:tr>
      <w:tr w14:paraId="215D7D35">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3081">
            <w:pPr>
              <w:widowControl/>
              <w:jc w:val="center"/>
              <w:textAlignment w:val="center"/>
              <w:rPr>
                <w:rFonts w:ascii="宋体" w:hAnsi="宋体"/>
                <w:color w:val="000000"/>
                <w:szCs w:val="21"/>
              </w:rPr>
            </w:pPr>
            <w:r>
              <w:rPr>
                <w:rFonts w:hint="eastAsia" w:ascii="宋体" w:hAnsi="宋体"/>
                <w:color w:val="000000"/>
                <w:kern w:val="0"/>
                <w:szCs w:val="21"/>
              </w:rPr>
              <w:t>18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265B">
            <w:pPr>
              <w:widowControl/>
              <w:jc w:val="center"/>
              <w:textAlignment w:val="center"/>
              <w:rPr>
                <w:rFonts w:ascii="宋体" w:hAnsi="宋体"/>
                <w:color w:val="000000"/>
                <w:szCs w:val="21"/>
              </w:rPr>
            </w:pPr>
            <w:r>
              <w:rPr>
                <w:rFonts w:hint="eastAsia" w:ascii="宋体" w:hAnsi="宋体"/>
                <w:color w:val="000000"/>
                <w:kern w:val="0"/>
                <w:szCs w:val="21"/>
              </w:rPr>
              <w:t>蒲山镇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0DBE0">
            <w:pPr>
              <w:widowControl/>
              <w:jc w:val="center"/>
              <w:textAlignment w:val="center"/>
              <w:rPr>
                <w:rFonts w:ascii="宋体" w:hAnsi="宋体"/>
                <w:color w:val="000000"/>
                <w:szCs w:val="21"/>
              </w:rPr>
            </w:pPr>
            <w:r>
              <w:rPr>
                <w:rFonts w:hint="eastAsia" w:ascii="宋体" w:hAnsi="宋体"/>
                <w:color w:val="000000"/>
                <w:kern w:val="0"/>
                <w:szCs w:val="21"/>
              </w:rPr>
              <w:t>南阳市康圣粮油有限公司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B926">
            <w:pPr>
              <w:widowControl/>
              <w:jc w:val="center"/>
              <w:textAlignment w:val="center"/>
              <w:rPr>
                <w:rFonts w:ascii="宋体" w:hAnsi="宋体"/>
                <w:color w:val="000000"/>
                <w:szCs w:val="21"/>
              </w:rPr>
            </w:pPr>
            <w:r>
              <w:rPr>
                <w:rFonts w:hint="eastAsia" w:ascii="宋体" w:hAnsi="宋体"/>
                <w:color w:val="000000"/>
                <w:kern w:val="0"/>
                <w:szCs w:val="21"/>
              </w:rPr>
              <w:t>杨星运</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4C45">
            <w:pPr>
              <w:widowControl/>
              <w:jc w:val="center"/>
              <w:textAlignment w:val="center"/>
              <w:rPr>
                <w:rFonts w:ascii="宋体" w:hAnsi="宋体"/>
                <w:color w:val="000000"/>
                <w:szCs w:val="21"/>
              </w:rPr>
            </w:pPr>
            <w:r>
              <w:rPr>
                <w:rFonts w:hint="eastAsia" w:ascii="宋体" w:hAnsi="宋体"/>
                <w:color w:val="000000"/>
                <w:kern w:val="0"/>
                <w:szCs w:val="21"/>
              </w:rPr>
              <w:t>13803879868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CE13D">
            <w:pPr>
              <w:widowControl/>
              <w:jc w:val="center"/>
              <w:textAlignment w:val="center"/>
              <w:rPr>
                <w:rFonts w:ascii="宋体" w:hAnsi="宋体"/>
                <w:color w:val="000000"/>
                <w:szCs w:val="21"/>
              </w:rPr>
            </w:pPr>
            <w:r>
              <w:rPr>
                <w:rFonts w:hint="eastAsia" w:ascii="宋体" w:hAnsi="宋体"/>
                <w:color w:val="000000"/>
                <w:kern w:val="0"/>
                <w:szCs w:val="21"/>
              </w:rPr>
              <w:t xml:space="preserve">惠广路 </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B689">
            <w:pPr>
              <w:widowControl/>
              <w:jc w:val="center"/>
              <w:textAlignment w:val="center"/>
              <w:rPr>
                <w:rFonts w:ascii="宋体" w:hAnsi="宋体"/>
                <w:color w:val="000000"/>
                <w:szCs w:val="21"/>
              </w:rPr>
            </w:pPr>
            <w:r>
              <w:rPr>
                <w:rFonts w:hint="eastAsia" w:ascii="宋体" w:hAnsi="宋体"/>
                <w:color w:val="000000"/>
                <w:kern w:val="0"/>
                <w:szCs w:val="21"/>
              </w:rPr>
              <w:t>粮食局</w:t>
            </w:r>
          </w:p>
        </w:tc>
      </w:tr>
      <w:tr w14:paraId="7AA6B51E">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CD03">
            <w:pPr>
              <w:widowControl/>
              <w:jc w:val="center"/>
              <w:textAlignment w:val="center"/>
              <w:rPr>
                <w:rFonts w:ascii="宋体" w:hAnsi="宋体"/>
                <w:color w:val="000000"/>
                <w:szCs w:val="21"/>
              </w:rPr>
            </w:pPr>
            <w:r>
              <w:rPr>
                <w:rFonts w:hint="eastAsia" w:ascii="宋体" w:hAnsi="宋体"/>
                <w:color w:val="000000"/>
                <w:kern w:val="0"/>
                <w:szCs w:val="21"/>
              </w:rPr>
              <w:t>19</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A317C">
            <w:pPr>
              <w:widowControl/>
              <w:jc w:val="center"/>
              <w:textAlignment w:val="center"/>
              <w:rPr>
                <w:rFonts w:ascii="宋体" w:hAnsi="宋体"/>
                <w:color w:val="000000"/>
                <w:szCs w:val="21"/>
              </w:rPr>
            </w:pPr>
            <w:r>
              <w:rPr>
                <w:rFonts w:hint="eastAsia" w:ascii="宋体" w:hAnsi="宋体"/>
                <w:color w:val="000000"/>
                <w:kern w:val="0"/>
                <w:szCs w:val="21"/>
              </w:rPr>
              <w:t>七里园街道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A5DC">
            <w:pPr>
              <w:widowControl/>
              <w:jc w:val="center"/>
              <w:textAlignment w:val="center"/>
              <w:rPr>
                <w:rFonts w:ascii="宋体" w:hAnsi="宋体"/>
                <w:color w:val="000000"/>
                <w:szCs w:val="21"/>
              </w:rPr>
            </w:pPr>
            <w:r>
              <w:rPr>
                <w:rFonts w:hint="eastAsia" w:ascii="宋体" w:hAnsi="宋体"/>
                <w:color w:val="000000"/>
                <w:kern w:val="0"/>
                <w:szCs w:val="21"/>
              </w:rPr>
              <w:t>南阳市晶亮光电科技有限公司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29FF">
            <w:pPr>
              <w:widowControl/>
              <w:jc w:val="center"/>
              <w:textAlignment w:val="center"/>
              <w:rPr>
                <w:rFonts w:ascii="宋体" w:hAnsi="宋体"/>
                <w:color w:val="000000"/>
                <w:szCs w:val="21"/>
              </w:rPr>
            </w:pPr>
            <w:r>
              <w:rPr>
                <w:rFonts w:hint="eastAsia" w:ascii="宋体" w:hAnsi="宋体"/>
                <w:color w:val="000000"/>
                <w:kern w:val="0"/>
                <w:szCs w:val="21"/>
              </w:rPr>
              <w:t>王建浩</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DF1E">
            <w:pPr>
              <w:widowControl/>
              <w:jc w:val="center"/>
              <w:textAlignment w:val="center"/>
              <w:rPr>
                <w:rFonts w:ascii="宋体" w:hAnsi="宋体"/>
                <w:color w:val="000000"/>
                <w:szCs w:val="21"/>
              </w:rPr>
            </w:pPr>
            <w:r>
              <w:rPr>
                <w:rFonts w:hint="eastAsia" w:ascii="宋体" w:hAnsi="宋体"/>
                <w:color w:val="000000"/>
                <w:kern w:val="0"/>
                <w:szCs w:val="21"/>
              </w:rPr>
              <w:t>15537705181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DA86">
            <w:pPr>
              <w:widowControl/>
              <w:jc w:val="center"/>
              <w:textAlignment w:val="center"/>
              <w:rPr>
                <w:rFonts w:ascii="宋体" w:hAnsi="宋体"/>
                <w:color w:val="000000"/>
                <w:szCs w:val="21"/>
              </w:rPr>
            </w:pPr>
            <w:r>
              <w:rPr>
                <w:rFonts w:hint="eastAsia" w:ascii="宋体" w:hAnsi="宋体"/>
                <w:color w:val="000000"/>
                <w:kern w:val="0"/>
                <w:szCs w:val="21"/>
              </w:rPr>
              <w:t>魏乐乐</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8CB5B">
            <w:pPr>
              <w:widowControl/>
              <w:jc w:val="center"/>
              <w:textAlignment w:val="center"/>
              <w:rPr>
                <w:rFonts w:ascii="宋体" w:hAnsi="宋体"/>
                <w:color w:val="000000"/>
                <w:szCs w:val="21"/>
              </w:rPr>
            </w:pPr>
            <w:r>
              <w:rPr>
                <w:rFonts w:hint="eastAsia" w:ascii="宋体" w:hAnsi="宋体"/>
                <w:color w:val="000000"/>
                <w:kern w:val="0"/>
                <w:szCs w:val="21"/>
              </w:rPr>
              <w:t>供销社</w:t>
            </w:r>
          </w:p>
        </w:tc>
      </w:tr>
      <w:tr w14:paraId="66F5159F">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0C2E5">
            <w:pPr>
              <w:widowControl/>
              <w:jc w:val="center"/>
              <w:textAlignment w:val="center"/>
              <w:rPr>
                <w:rFonts w:ascii="宋体" w:hAnsi="宋体"/>
                <w:color w:val="000000"/>
                <w:szCs w:val="21"/>
              </w:rPr>
            </w:pPr>
            <w:r>
              <w:rPr>
                <w:rFonts w:hint="eastAsia" w:ascii="宋体" w:hAnsi="宋体"/>
                <w:color w:val="000000"/>
                <w:kern w:val="0"/>
                <w:szCs w:val="21"/>
              </w:rPr>
              <w:t>20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0A75">
            <w:pPr>
              <w:widowControl/>
              <w:jc w:val="center"/>
              <w:textAlignment w:val="center"/>
              <w:rPr>
                <w:rFonts w:ascii="宋体" w:hAnsi="宋体"/>
                <w:color w:val="000000"/>
                <w:szCs w:val="21"/>
              </w:rPr>
            </w:pPr>
            <w:r>
              <w:rPr>
                <w:rFonts w:hint="eastAsia" w:ascii="宋体" w:hAnsi="宋体"/>
                <w:color w:val="000000"/>
                <w:kern w:val="0"/>
                <w:szCs w:val="21"/>
              </w:rPr>
              <w:t>七里园街道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83666">
            <w:pPr>
              <w:widowControl/>
              <w:jc w:val="center"/>
              <w:textAlignment w:val="center"/>
              <w:rPr>
                <w:rFonts w:ascii="宋体" w:hAnsi="宋体"/>
                <w:color w:val="000000"/>
                <w:szCs w:val="21"/>
              </w:rPr>
            </w:pPr>
            <w:r>
              <w:rPr>
                <w:rFonts w:hint="eastAsia" w:ascii="宋体" w:hAnsi="宋体"/>
                <w:color w:val="000000"/>
                <w:kern w:val="0"/>
                <w:szCs w:val="21"/>
              </w:rPr>
              <w:t>南阳药益宝艾草制品有限公司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888B">
            <w:pPr>
              <w:widowControl/>
              <w:jc w:val="center"/>
              <w:textAlignment w:val="center"/>
              <w:rPr>
                <w:rFonts w:ascii="宋体" w:hAnsi="宋体"/>
                <w:color w:val="000000"/>
                <w:szCs w:val="21"/>
              </w:rPr>
            </w:pPr>
            <w:r>
              <w:rPr>
                <w:rFonts w:hint="eastAsia" w:ascii="宋体" w:hAnsi="宋体"/>
                <w:color w:val="000000"/>
                <w:kern w:val="0"/>
                <w:szCs w:val="21"/>
              </w:rPr>
              <w:t>查洪付</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0DB3">
            <w:pPr>
              <w:widowControl/>
              <w:jc w:val="center"/>
              <w:textAlignment w:val="center"/>
              <w:rPr>
                <w:rFonts w:ascii="宋体" w:hAnsi="宋体"/>
                <w:color w:val="000000"/>
                <w:szCs w:val="21"/>
              </w:rPr>
            </w:pPr>
            <w:r>
              <w:rPr>
                <w:rFonts w:hint="eastAsia" w:ascii="宋体" w:hAnsi="宋体"/>
                <w:color w:val="000000"/>
                <w:kern w:val="0"/>
                <w:szCs w:val="21"/>
              </w:rPr>
              <w:t>15938884875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3576">
            <w:pPr>
              <w:widowControl/>
              <w:jc w:val="center"/>
              <w:textAlignment w:val="center"/>
              <w:rPr>
                <w:rFonts w:ascii="宋体" w:hAnsi="宋体"/>
                <w:color w:val="000000"/>
                <w:szCs w:val="21"/>
              </w:rPr>
            </w:pPr>
            <w:r>
              <w:rPr>
                <w:rFonts w:hint="eastAsia" w:ascii="宋体" w:hAnsi="宋体"/>
                <w:color w:val="000000"/>
                <w:kern w:val="0"/>
                <w:szCs w:val="21"/>
              </w:rPr>
              <w:t>魏乐乐</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4A9C5">
            <w:pPr>
              <w:widowControl/>
              <w:jc w:val="center"/>
              <w:textAlignment w:val="center"/>
              <w:rPr>
                <w:rFonts w:ascii="宋体" w:hAnsi="宋体"/>
                <w:color w:val="000000"/>
                <w:szCs w:val="21"/>
              </w:rPr>
            </w:pPr>
            <w:r>
              <w:rPr>
                <w:rFonts w:hint="eastAsia" w:ascii="宋体" w:hAnsi="宋体"/>
                <w:color w:val="000000"/>
                <w:kern w:val="0"/>
                <w:szCs w:val="21"/>
              </w:rPr>
              <w:t>商务局</w:t>
            </w:r>
          </w:p>
        </w:tc>
      </w:tr>
      <w:tr w14:paraId="1C2B7A91">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B9E86">
            <w:pPr>
              <w:widowControl/>
              <w:jc w:val="center"/>
              <w:textAlignment w:val="center"/>
              <w:rPr>
                <w:rFonts w:ascii="宋体" w:hAnsi="宋体"/>
                <w:color w:val="000000"/>
                <w:szCs w:val="21"/>
              </w:rPr>
            </w:pPr>
            <w:r>
              <w:rPr>
                <w:rFonts w:hint="eastAsia" w:ascii="宋体" w:hAnsi="宋体"/>
                <w:color w:val="000000"/>
                <w:kern w:val="0"/>
                <w:szCs w:val="21"/>
              </w:rPr>
              <w:t>21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4984">
            <w:pPr>
              <w:widowControl/>
              <w:jc w:val="center"/>
              <w:textAlignment w:val="center"/>
              <w:rPr>
                <w:rFonts w:ascii="宋体" w:hAnsi="宋体"/>
                <w:color w:val="000000"/>
                <w:szCs w:val="21"/>
              </w:rPr>
            </w:pPr>
            <w:r>
              <w:rPr>
                <w:rFonts w:hint="eastAsia" w:ascii="宋体" w:hAnsi="宋体"/>
                <w:color w:val="000000"/>
                <w:kern w:val="0"/>
                <w:szCs w:val="21"/>
              </w:rPr>
              <w:t>七里园街道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41666">
            <w:pPr>
              <w:widowControl/>
              <w:jc w:val="center"/>
              <w:textAlignment w:val="center"/>
              <w:rPr>
                <w:rFonts w:ascii="宋体" w:hAnsi="宋体"/>
                <w:color w:val="000000"/>
                <w:szCs w:val="21"/>
              </w:rPr>
            </w:pPr>
            <w:r>
              <w:rPr>
                <w:rFonts w:hint="eastAsia" w:ascii="宋体" w:hAnsi="宋体"/>
                <w:color w:val="000000"/>
                <w:kern w:val="0"/>
                <w:szCs w:val="21"/>
              </w:rPr>
              <w:t>南阳灸龙艾制品有限公司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191F">
            <w:pPr>
              <w:widowControl/>
              <w:jc w:val="center"/>
              <w:textAlignment w:val="center"/>
              <w:rPr>
                <w:rFonts w:ascii="宋体" w:hAnsi="宋体"/>
                <w:color w:val="000000"/>
                <w:szCs w:val="21"/>
              </w:rPr>
            </w:pPr>
            <w:r>
              <w:rPr>
                <w:rFonts w:hint="eastAsia" w:ascii="宋体" w:hAnsi="宋体"/>
                <w:color w:val="000000"/>
                <w:kern w:val="0"/>
                <w:szCs w:val="21"/>
              </w:rPr>
              <w:t>朱延武</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F4D5">
            <w:pPr>
              <w:widowControl/>
              <w:jc w:val="center"/>
              <w:textAlignment w:val="center"/>
              <w:rPr>
                <w:rFonts w:ascii="宋体" w:hAnsi="宋体"/>
                <w:color w:val="000000"/>
                <w:szCs w:val="21"/>
              </w:rPr>
            </w:pPr>
            <w:r>
              <w:rPr>
                <w:rFonts w:hint="eastAsia" w:ascii="宋体" w:hAnsi="宋体"/>
                <w:color w:val="000000"/>
                <w:kern w:val="0"/>
                <w:szCs w:val="21"/>
              </w:rPr>
              <w:t>13283790777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0F088">
            <w:pPr>
              <w:widowControl/>
              <w:jc w:val="center"/>
              <w:textAlignment w:val="center"/>
              <w:rPr>
                <w:rFonts w:ascii="宋体" w:hAnsi="宋体"/>
                <w:color w:val="000000"/>
                <w:szCs w:val="21"/>
              </w:rPr>
            </w:pPr>
            <w:r>
              <w:rPr>
                <w:rFonts w:hint="eastAsia" w:ascii="宋体" w:hAnsi="宋体"/>
                <w:color w:val="000000"/>
                <w:kern w:val="0"/>
                <w:szCs w:val="21"/>
              </w:rPr>
              <w:t>魏乐乐</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C412">
            <w:pPr>
              <w:widowControl/>
              <w:jc w:val="center"/>
              <w:textAlignment w:val="center"/>
              <w:rPr>
                <w:rFonts w:ascii="宋体" w:hAnsi="宋体"/>
                <w:color w:val="000000"/>
                <w:szCs w:val="21"/>
              </w:rPr>
            </w:pPr>
            <w:r>
              <w:rPr>
                <w:rFonts w:hint="eastAsia" w:ascii="宋体" w:hAnsi="宋体"/>
                <w:color w:val="000000"/>
                <w:kern w:val="0"/>
                <w:szCs w:val="21"/>
              </w:rPr>
              <w:t>七里园街道</w:t>
            </w:r>
          </w:p>
        </w:tc>
      </w:tr>
      <w:tr w14:paraId="0864CEB3">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434A">
            <w:pPr>
              <w:widowControl/>
              <w:jc w:val="center"/>
              <w:textAlignment w:val="center"/>
              <w:rPr>
                <w:rFonts w:ascii="宋体" w:hAnsi="宋体"/>
                <w:color w:val="000000"/>
                <w:szCs w:val="21"/>
              </w:rPr>
            </w:pPr>
            <w:r>
              <w:rPr>
                <w:rFonts w:hint="eastAsia" w:ascii="宋体" w:hAnsi="宋体"/>
                <w:color w:val="000000"/>
                <w:kern w:val="0"/>
                <w:szCs w:val="21"/>
              </w:rPr>
              <w:t>22</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4D747">
            <w:pPr>
              <w:widowControl/>
              <w:jc w:val="center"/>
              <w:textAlignment w:val="center"/>
              <w:rPr>
                <w:rFonts w:ascii="宋体" w:hAnsi="宋体"/>
                <w:color w:val="000000"/>
                <w:szCs w:val="21"/>
              </w:rPr>
            </w:pPr>
            <w:r>
              <w:rPr>
                <w:rFonts w:hint="eastAsia" w:ascii="宋体" w:hAnsi="宋体"/>
                <w:color w:val="000000"/>
                <w:kern w:val="0"/>
                <w:szCs w:val="21"/>
              </w:rPr>
              <w:t>靳岗街道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1D12">
            <w:pPr>
              <w:widowControl/>
              <w:jc w:val="center"/>
              <w:textAlignment w:val="center"/>
              <w:rPr>
                <w:rFonts w:ascii="宋体" w:hAnsi="宋体"/>
                <w:color w:val="000000"/>
                <w:szCs w:val="21"/>
              </w:rPr>
            </w:pPr>
            <w:r>
              <w:rPr>
                <w:rFonts w:hint="eastAsia" w:ascii="宋体" w:hAnsi="宋体"/>
                <w:color w:val="000000"/>
                <w:kern w:val="0"/>
                <w:szCs w:val="21"/>
              </w:rPr>
              <w:t>南阳市辽原筑路机械有限公司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416A">
            <w:pPr>
              <w:widowControl/>
              <w:jc w:val="center"/>
              <w:textAlignment w:val="center"/>
              <w:rPr>
                <w:rFonts w:ascii="宋体" w:hAnsi="宋体"/>
                <w:color w:val="000000"/>
                <w:szCs w:val="21"/>
              </w:rPr>
            </w:pPr>
            <w:r>
              <w:rPr>
                <w:rFonts w:hint="eastAsia" w:ascii="宋体" w:hAnsi="宋体"/>
                <w:color w:val="000000"/>
                <w:kern w:val="0"/>
                <w:szCs w:val="21"/>
              </w:rPr>
              <w:t>魏金耀</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F29F">
            <w:pPr>
              <w:widowControl/>
              <w:jc w:val="center"/>
              <w:textAlignment w:val="center"/>
              <w:rPr>
                <w:rFonts w:ascii="宋体" w:hAnsi="宋体"/>
                <w:color w:val="000000"/>
                <w:szCs w:val="21"/>
              </w:rPr>
            </w:pPr>
            <w:r>
              <w:rPr>
                <w:rFonts w:hint="eastAsia" w:ascii="宋体" w:hAnsi="宋体"/>
                <w:color w:val="000000"/>
                <w:kern w:val="0"/>
                <w:szCs w:val="21"/>
              </w:rPr>
              <w:t>13837795910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20B0">
            <w:pPr>
              <w:widowControl/>
              <w:jc w:val="center"/>
              <w:textAlignment w:val="center"/>
              <w:rPr>
                <w:rFonts w:ascii="宋体" w:hAnsi="宋体"/>
                <w:color w:val="000000"/>
                <w:szCs w:val="21"/>
              </w:rPr>
            </w:pPr>
            <w:r>
              <w:rPr>
                <w:rFonts w:hint="eastAsia" w:ascii="宋体" w:hAnsi="宋体"/>
                <w:color w:val="000000"/>
                <w:kern w:val="0"/>
                <w:szCs w:val="21"/>
              </w:rPr>
              <w:t>李廷武</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D62D">
            <w:pPr>
              <w:widowControl/>
              <w:jc w:val="center"/>
              <w:textAlignment w:val="center"/>
              <w:rPr>
                <w:rFonts w:ascii="宋体" w:hAnsi="宋体"/>
                <w:color w:val="000000"/>
                <w:szCs w:val="21"/>
              </w:rPr>
            </w:pPr>
            <w:r>
              <w:rPr>
                <w:rFonts w:hint="eastAsia" w:ascii="宋体" w:hAnsi="宋体"/>
                <w:color w:val="000000"/>
                <w:kern w:val="0"/>
                <w:szCs w:val="21"/>
              </w:rPr>
              <w:t>人大办</w:t>
            </w:r>
          </w:p>
        </w:tc>
      </w:tr>
      <w:tr w14:paraId="1D1D5BE9">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F8DF">
            <w:pPr>
              <w:widowControl/>
              <w:jc w:val="center"/>
              <w:textAlignment w:val="center"/>
              <w:rPr>
                <w:rFonts w:ascii="宋体" w:hAnsi="宋体"/>
                <w:color w:val="000000"/>
                <w:szCs w:val="21"/>
              </w:rPr>
            </w:pPr>
            <w:r>
              <w:rPr>
                <w:rFonts w:hint="eastAsia" w:ascii="宋体" w:hAnsi="宋体"/>
                <w:color w:val="000000"/>
                <w:kern w:val="0"/>
                <w:szCs w:val="21"/>
              </w:rPr>
              <w:t>23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E890">
            <w:pPr>
              <w:widowControl/>
              <w:jc w:val="center"/>
              <w:textAlignment w:val="center"/>
              <w:rPr>
                <w:rFonts w:ascii="宋体" w:hAnsi="宋体"/>
                <w:color w:val="000000"/>
                <w:szCs w:val="21"/>
              </w:rPr>
            </w:pPr>
            <w:r>
              <w:rPr>
                <w:rFonts w:hint="eastAsia" w:ascii="宋体" w:hAnsi="宋体"/>
                <w:color w:val="000000"/>
                <w:kern w:val="0"/>
                <w:szCs w:val="21"/>
              </w:rPr>
              <w:t>蒲山镇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DD673">
            <w:pPr>
              <w:widowControl/>
              <w:jc w:val="center"/>
              <w:textAlignment w:val="center"/>
              <w:rPr>
                <w:rFonts w:ascii="宋体" w:hAnsi="宋体"/>
                <w:color w:val="000000"/>
                <w:szCs w:val="21"/>
              </w:rPr>
            </w:pPr>
            <w:r>
              <w:rPr>
                <w:rFonts w:hint="eastAsia" w:ascii="宋体" w:hAnsi="宋体"/>
                <w:color w:val="000000"/>
                <w:kern w:val="0"/>
                <w:szCs w:val="21"/>
              </w:rPr>
              <w:t>南阳市天泰水泥有限公司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C0AC">
            <w:pPr>
              <w:widowControl/>
              <w:jc w:val="center"/>
              <w:textAlignment w:val="center"/>
              <w:rPr>
                <w:rFonts w:ascii="宋体" w:hAnsi="宋体"/>
                <w:color w:val="000000"/>
                <w:szCs w:val="21"/>
              </w:rPr>
            </w:pPr>
            <w:r>
              <w:rPr>
                <w:rFonts w:hint="eastAsia" w:ascii="宋体" w:hAnsi="宋体"/>
                <w:color w:val="000000"/>
                <w:kern w:val="0"/>
                <w:szCs w:val="21"/>
              </w:rPr>
              <w:t>李泓冰</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7FC7">
            <w:pPr>
              <w:widowControl/>
              <w:jc w:val="center"/>
              <w:textAlignment w:val="center"/>
              <w:rPr>
                <w:rFonts w:ascii="宋体" w:hAnsi="宋体"/>
                <w:color w:val="000000"/>
                <w:szCs w:val="21"/>
              </w:rPr>
            </w:pPr>
            <w:r>
              <w:rPr>
                <w:rFonts w:hint="eastAsia" w:ascii="宋体" w:hAnsi="宋体"/>
                <w:color w:val="000000"/>
                <w:kern w:val="0"/>
                <w:szCs w:val="21"/>
              </w:rPr>
              <w:t>13838999096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2838">
            <w:pPr>
              <w:widowControl/>
              <w:jc w:val="center"/>
              <w:textAlignment w:val="center"/>
              <w:rPr>
                <w:rFonts w:ascii="宋体" w:hAnsi="宋体"/>
                <w:color w:val="000000"/>
                <w:szCs w:val="21"/>
              </w:rPr>
            </w:pPr>
            <w:r>
              <w:rPr>
                <w:rFonts w:hint="eastAsia" w:ascii="宋体" w:hAnsi="宋体"/>
                <w:color w:val="000000"/>
                <w:kern w:val="0"/>
                <w:szCs w:val="21"/>
              </w:rPr>
              <w:t>霍书晓</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B922D">
            <w:pPr>
              <w:widowControl/>
              <w:jc w:val="center"/>
              <w:textAlignment w:val="center"/>
              <w:rPr>
                <w:rFonts w:ascii="宋体" w:hAnsi="宋体"/>
                <w:color w:val="000000"/>
                <w:szCs w:val="21"/>
              </w:rPr>
            </w:pPr>
            <w:r>
              <w:rPr>
                <w:rFonts w:hint="eastAsia" w:ascii="宋体" w:hAnsi="宋体"/>
                <w:color w:val="000000"/>
                <w:kern w:val="0"/>
                <w:szCs w:val="21"/>
              </w:rPr>
              <w:t>住建局</w:t>
            </w:r>
          </w:p>
        </w:tc>
      </w:tr>
      <w:tr w14:paraId="31AE1F48">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C5264">
            <w:pPr>
              <w:widowControl/>
              <w:jc w:val="center"/>
              <w:textAlignment w:val="center"/>
              <w:rPr>
                <w:rFonts w:ascii="宋体" w:hAnsi="宋体"/>
                <w:color w:val="000000"/>
                <w:szCs w:val="21"/>
              </w:rPr>
            </w:pPr>
            <w:r>
              <w:rPr>
                <w:rFonts w:hint="eastAsia" w:ascii="宋体" w:hAnsi="宋体"/>
                <w:color w:val="000000"/>
                <w:kern w:val="0"/>
                <w:szCs w:val="21"/>
              </w:rPr>
              <w:t>24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F617">
            <w:pPr>
              <w:widowControl/>
              <w:jc w:val="center"/>
              <w:textAlignment w:val="center"/>
              <w:rPr>
                <w:rFonts w:ascii="宋体" w:hAnsi="宋体"/>
                <w:color w:val="000000"/>
                <w:szCs w:val="21"/>
              </w:rPr>
            </w:pPr>
            <w:r>
              <w:rPr>
                <w:rFonts w:hint="eastAsia" w:ascii="宋体" w:hAnsi="宋体"/>
                <w:color w:val="000000"/>
                <w:kern w:val="0"/>
                <w:szCs w:val="21"/>
              </w:rPr>
              <w:t>潦河镇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0866">
            <w:pPr>
              <w:widowControl/>
              <w:jc w:val="center"/>
              <w:textAlignment w:val="center"/>
              <w:rPr>
                <w:rFonts w:ascii="宋体" w:hAnsi="宋体"/>
                <w:color w:val="000000"/>
                <w:szCs w:val="21"/>
              </w:rPr>
            </w:pPr>
            <w:r>
              <w:rPr>
                <w:rFonts w:hint="eastAsia" w:ascii="宋体" w:hAnsi="宋体"/>
                <w:color w:val="000000"/>
                <w:kern w:val="0"/>
                <w:szCs w:val="21"/>
              </w:rPr>
              <w:t>南阳正大有限公司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CA6A">
            <w:pPr>
              <w:widowControl/>
              <w:jc w:val="center"/>
              <w:textAlignment w:val="center"/>
              <w:rPr>
                <w:rFonts w:ascii="宋体" w:hAnsi="宋体"/>
                <w:color w:val="000000"/>
                <w:szCs w:val="21"/>
              </w:rPr>
            </w:pPr>
            <w:r>
              <w:rPr>
                <w:rFonts w:hint="eastAsia" w:ascii="宋体" w:hAnsi="宋体"/>
                <w:color w:val="000000"/>
                <w:kern w:val="0"/>
                <w:szCs w:val="21"/>
              </w:rPr>
              <w:t>余光远</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671D">
            <w:pPr>
              <w:widowControl/>
              <w:jc w:val="center"/>
              <w:textAlignment w:val="center"/>
              <w:rPr>
                <w:rFonts w:ascii="宋体" w:hAnsi="宋体"/>
                <w:color w:val="000000"/>
                <w:szCs w:val="21"/>
              </w:rPr>
            </w:pPr>
            <w:r>
              <w:rPr>
                <w:rFonts w:hint="eastAsia" w:ascii="宋体" w:hAnsi="宋体"/>
                <w:color w:val="000000"/>
                <w:kern w:val="0"/>
                <w:szCs w:val="21"/>
              </w:rPr>
              <w:t>13333609886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96AF">
            <w:pPr>
              <w:widowControl/>
              <w:jc w:val="center"/>
              <w:textAlignment w:val="center"/>
              <w:rPr>
                <w:rFonts w:ascii="宋体" w:hAnsi="宋体"/>
                <w:color w:val="000000"/>
                <w:szCs w:val="21"/>
              </w:rPr>
            </w:pPr>
            <w:r>
              <w:rPr>
                <w:rFonts w:hint="eastAsia" w:ascii="宋体" w:hAnsi="宋体"/>
                <w:color w:val="000000"/>
                <w:kern w:val="0"/>
                <w:szCs w:val="21"/>
              </w:rPr>
              <w:t>霍书晓</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D4F5">
            <w:pPr>
              <w:widowControl/>
              <w:jc w:val="center"/>
              <w:textAlignment w:val="center"/>
              <w:rPr>
                <w:rFonts w:ascii="宋体" w:hAnsi="宋体"/>
                <w:color w:val="000000"/>
                <w:szCs w:val="21"/>
              </w:rPr>
            </w:pPr>
            <w:r>
              <w:rPr>
                <w:rFonts w:hint="eastAsia" w:ascii="宋体" w:hAnsi="宋体"/>
                <w:color w:val="000000"/>
                <w:kern w:val="0"/>
                <w:szCs w:val="21"/>
              </w:rPr>
              <w:t>民政局</w:t>
            </w:r>
          </w:p>
        </w:tc>
      </w:tr>
      <w:tr w14:paraId="500652B8">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D74E">
            <w:pPr>
              <w:widowControl/>
              <w:jc w:val="center"/>
              <w:textAlignment w:val="center"/>
              <w:rPr>
                <w:rFonts w:ascii="宋体" w:hAnsi="宋体"/>
                <w:color w:val="000000"/>
                <w:szCs w:val="21"/>
              </w:rPr>
            </w:pPr>
            <w:r>
              <w:rPr>
                <w:rFonts w:hint="eastAsia" w:ascii="宋体" w:hAnsi="宋体"/>
                <w:color w:val="000000"/>
                <w:kern w:val="0"/>
                <w:szCs w:val="21"/>
              </w:rPr>
              <w:t>25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6B77">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1CED">
            <w:pPr>
              <w:widowControl/>
              <w:jc w:val="center"/>
              <w:textAlignment w:val="center"/>
              <w:rPr>
                <w:rFonts w:ascii="宋体" w:hAnsi="宋体"/>
                <w:color w:val="000000"/>
                <w:szCs w:val="21"/>
              </w:rPr>
            </w:pPr>
            <w:r>
              <w:rPr>
                <w:rFonts w:hint="eastAsia" w:ascii="宋体" w:hAnsi="宋体"/>
                <w:color w:val="000000"/>
                <w:kern w:val="0"/>
                <w:szCs w:val="21"/>
              </w:rPr>
              <w:t>南阳博达光电科技有限公司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C7505">
            <w:pPr>
              <w:widowControl/>
              <w:jc w:val="center"/>
              <w:textAlignment w:val="center"/>
              <w:rPr>
                <w:rFonts w:ascii="宋体" w:hAnsi="宋体"/>
                <w:color w:val="000000"/>
                <w:szCs w:val="21"/>
              </w:rPr>
            </w:pPr>
            <w:r>
              <w:rPr>
                <w:rFonts w:hint="eastAsia" w:ascii="宋体" w:hAnsi="宋体"/>
                <w:color w:val="000000"/>
                <w:kern w:val="0"/>
                <w:szCs w:val="21"/>
              </w:rPr>
              <w:t>杜  立</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8FC6">
            <w:pPr>
              <w:widowControl/>
              <w:jc w:val="center"/>
              <w:textAlignment w:val="center"/>
              <w:rPr>
                <w:rFonts w:ascii="宋体" w:hAnsi="宋体"/>
                <w:color w:val="000000"/>
                <w:szCs w:val="21"/>
              </w:rPr>
            </w:pPr>
            <w:r>
              <w:rPr>
                <w:rFonts w:hint="eastAsia" w:ascii="宋体" w:hAnsi="宋体"/>
                <w:color w:val="000000"/>
                <w:kern w:val="0"/>
                <w:szCs w:val="21"/>
              </w:rPr>
              <w:t>18603775210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B036">
            <w:pPr>
              <w:widowControl/>
              <w:jc w:val="center"/>
              <w:textAlignment w:val="center"/>
              <w:rPr>
                <w:rFonts w:ascii="宋体" w:hAnsi="宋体"/>
                <w:color w:val="000000"/>
                <w:szCs w:val="21"/>
              </w:rPr>
            </w:pPr>
            <w:r>
              <w:rPr>
                <w:rFonts w:hint="eastAsia" w:ascii="宋体" w:hAnsi="宋体"/>
                <w:color w:val="000000"/>
                <w:kern w:val="0"/>
                <w:szCs w:val="21"/>
              </w:rPr>
              <w:t>郜松珍</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6B604">
            <w:pPr>
              <w:widowControl/>
              <w:jc w:val="center"/>
              <w:textAlignment w:val="center"/>
              <w:rPr>
                <w:rFonts w:ascii="宋体" w:hAnsi="宋体"/>
                <w:color w:val="000000"/>
                <w:szCs w:val="21"/>
              </w:rPr>
            </w:pPr>
            <w:r>
              <w:rPr>
                <w:rFonts w:hint="eastAsia" w:ascii="宋体" w:hAnsi="宋体"/>
                <w:color w:val="000000"/>
                <w:kern w:val="0"/>
                <w:szCs w:val="21"/>
              </w:rPr>
              <w:t>王村街道</w:t>
            </w:r>
          </w:p>
        </w:tc>
      </w:tr>
      <w:tr w14:paraId="63CCBEAB">
        <w:tblPrEx>
          <w:tblCellMar>
            <w:top w:w="0" w:type="dxa"/>
            <w:left w:w="108" w:type="dxa"/>
            <w:bottom w:w="0" w:type="dxa"/>
            <w:right w:w="108" w:type="dxa"/>
          </w:tblCellMar>
        </w:tblPrEx>
        <w:trPr>
          <w:trHeight w:val="84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0FD30">
            <w:pPr>
              <w:widowControl/>
              <w:jc w:val="center"/>
              <w:textAlignment w:val="center"/>
              <w:rPr>
                <w:rFonts w:ascii="宋体" w:hAnsi="宋体"/>
                <w:color w:val="000000"/>
                <w:szCs w:val="21"/>
              </w:rPr>
            </w:pPr>
            <w:r>
              <w:rPr>
                <w:rFonts w:hint="eastAsia" w:ascii="宋体" w:hAnsi="宋体"/>
                <w:color w:val="000000"/>
                <w:kern w:val="0"/>
                <w:szCs w:val="21"/>
              </w:rPr>
              <w:t>26</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2C54">
            <w:pPr>
              <w:widowControl/>
              <w:jc w:val="center"/>
              <w:textAlignment w:val="center"/>
              <w:rPr>
                <w:rFonts w:ascii="宋体" w:hAnsi="宋体"/>
                <w:color w:val="000000"/>
                <w:kern w:val="0"/>
                <w:szCs w:val="21"/>
              </w:rPr>
            </w:pPr>
            <w:r>
              <w:rPr>
                <w:rFonts w:hint="eastAsia" w:ascii="宋体" w:hAnsi="宋体"/>
                <w:color w:val="000000"/>
                <w:kern w:val="0"/>
                <w:szCs w:val="21"/>
              </w:rPr>
              <w:t>英庄镇</w:t>
            </w:r>
          </w:p>
          <w:p w14:paraId="263A1482">
            <w:pPr>
              <w:widowControl/>
              <w:jc w:val="center"/>
              <w:textAlignment w:val="center"/>
              <w:rPr>
                <w:rFonts w:ascii="宋体" w:hAnsi="宋体"/>
                <w:color w:val="000000"/>
                <w:szCs w:val="21"/>
              </w:rPr>
            </w:pPr>
            <w:r>
              <w:rPr>
                <w:rFonts w:hint="eastAsia" w:ascii="宋体" w:hAnsi="宋体"/>
                <w:color w:val="000000"/>
                <w:kern w:val="0"/>
                <w:szCs w:val="21"/>
              </w:rPr>
              <w:t>（开发区）</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869A">
            <w:pPr>
              <w:widowControl/>
              <w:jc w:val="center"/>
              <w:textAlignment w:val="center"/>
              <w:rPr>
                <w:rFonts w:ascii="宋体" w:hAnsi="宋体"/>
                <w:color w:val="000000"/>
                <w:szCs w:val="21"/>
              </w:rPr>
            </w:pPr>
            <w:r>
              <w:rPr>
                <w:rFonts w:hint="eastAsia" w:ascii="宋体" w:hAnsi="宋体"/>
                <w:color w:val="000000"/>
                <w:kern w:val="0"/>
                <w:szCs w:val="21"/>
              </w:rPr>
              <w:t>南阳昇洋食品有限公司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E909">
            <w:pPr>
              <w:widowControl/>
              <w:jc w:val="center"/>
              <w:textAlignment w:val="center"/>
              <w:rPr>
                <w:rFonts w:ascii="宋体" w:hAnsi="宋体"/>
                <w:color w:val="000000"/>
                <w:szCs w:val="21"/>
              </w:rPr>
            </w:pPr>
            <w:r>
              <w:rPr>
                <w:rFonts w:hint="eastAsia" w:ascii="宋体" w:hAnsi="宋体"/>
                <w:color w:val="000000"/>
                <w:kern w:val="0"/>
                <w:szCs w:val="21"/>
              </w:rPr>
              <w:t>顾亚飞</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4132">
            <w:pPr>
              <w:widowControl/>
              <w:jc w:val="center"/>
              <w:textAlignment w:val="center"/>
              <w:rPr>
                <w:rFonts w:ascii="宋体" w:hAnsi="宋体"/>
                <w:color w:val="000000"/>
                <w:szCs w:val="21"/>
              </w:rPr>
            </w:pPr>
            <w:r>
              <w:rPr>
                <w:rFonts w:hint="eastAsia" w:ascii="宋体" w:hAnsi="宋体"/>
                <w:color w:val="000000"/>
                <w:kern w:val="0"/>
                <w:szCs w:val="21"/>
              </w:rPr>
              <w:t>13271310066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72A4E">
            <w:pPr>
              <w:widowControl/>
              <w:jc w:val="center"/>
              <w:textAlignment w:val="center"/>
              <w:rPr>
                <w:rFonts w:ascii="宋体" w:hAnsi="宋体"/>
                <w:color w:val="000000"/>
                <w:szCs w:val="21"/>
              </w:rPr>
            </w:pPr>
            <w:r>
              <w:rPr>
                <w:rFonts w:hint="eastAsia" w:ascii="宋体" w:hAnsi="宋体"/>
                <w:color w:val="000000"/>
                <w:kern w:val="0"/>
                <w:szCs w:val="21"/>
              </w:rPr>
              <w:t>郜松珍</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99381">
            <w:pPr>
              <w:widowControl/>
              <w:jc w:val="center"/>
              <w:textAlignment w:val="center"/>
              <w:rPr>
                <w:rFonts w:ascii="宋体" w:hAnsi="宋体"/>
                <w:color w:val="000000"/>
                <w:szCs w:val="21"/>
              </w:rPr>
            </w:pPr>
            <w:r>
              <w:rPr>
                <w:rFonts w:hint="eastAsia" w:ascii="宋体" w:hAnsi="宋体"/>
                <w:color w:val="000000"/>
                <w:kern w:val="0"/>
                <w:szCs w:val="21"/>
              </w:rPr>
              <w:t>教体局</w:t>
            </w:r>
          </w:p>
        </w:tc>
      </w:tr>
      <w:tr w14:paraId="515AA398">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7706">
            <w:pPr>
              <w:widowControl/>
              <w:jc w:val="center"/>
              <w:textAlignment w:val="center"/>
              <w:rPr>
                <w:rFonts w:ascii="宋体" w:hAnsi="宋体"/>
                <w:color w:val="000000"/>
                <w:szCs w:val="21"/>
              </w:rPr>
            </w:pPr>
            <w:r>
              <w:rPr>
                <w:rFonts w:hint="eastAsia" w:ascii="宋体" w:hAnsi="宋体"/>
                <w:color w:val="000000"/>
                <w:kern w:val="0"/>
                <w:szCs w:val="21"/>
              </w:rPr>
              <w:t>27</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64D7B">
            <w:pPr>
              <w:widowControl/>
              <w:jc w:val="center"/>
              <w:textAlignment w:val="center"/>
              <w:rPr>
                <w:rFonts w:ascii="宋体" w:hAnsi="宋体"/>
                <w:color w:val="000000"/>
                <w:szCs w:val="21"/>
              </w:rPr>
            </w:pPr>
            <w:r>
              <w:rPr>
                <w:rFonts w:hint="eastAsia" w:ascii="宋体" w:hAnsi="宋体"/>
                <w:color w:val="000000"/>
                <w:kern w:val="0"/>
                <w:szCs w:val="21"/>
              </w:rPr>
              <w:t>英庄镇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9B8D7">
            <w:pPr>
              <w:widowControl/>
              <w:jc w:val="center"/>
              <w:textAlignment w:val="center"/>
              <w:rPr>
                <w:rFonts w:ascii="宋体" w:hAnsi="宋体"/>
                <w:color w:val="000000"/>
                <w:szCs w:val="21"/>
              </w:rPr>
            </w:pPr>
            <w:r>
              <w:rPr>
                <w:rFonts w:hint="eastAsia" w:ascii="宋体" w:hAnsi="宋体"/>
                <w:color w:val="000000"/>
                <w:kern w:val="0"/>
                <w:szCs w:val="21"/>
              </w:rPr>
              <w:t>南阳领航新能源科技有限公司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44554">
            <w:pPr>
              <w:widowControl/>
              <w:jc w:val="center"/>
              <w:textAlignment w:val="center"/>
              <w:rPr>
                <w:rFonts w:ascii="宋体" w:hAnsi="宋体"/>
                <w:color w:val="000000"/>
                <w:szCs w:val="21"/>
              </w:rPr>
            </w:pPr>
            <w:r>
              <w:rPr>
                <w:rFonts w:hint="eastAsia" w:ascii="宋体" w:hAnsi="宋体"/>
                <w:color w:val="000000"/>
                <w:kern w:val="0"/>
                <w:szCs w:val="21"/>
              </w:rPr>
              <w:t>李付妙</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7E89">
            <w:pPr>
              <w:widowControl/>
              <w:jc w:val="center"/>
              <w:textAlignment w:val="center"/>
              <w:rPr>
                <w:rFonts w:ascii="宋体" w:hAnsi="宋体"/>
                <w:color w:val="000000"/>
                <w:szCs w:val="21"/>
              </w:rPr>
            </w:pPr>
            <w:r>
              <w:rPr>
                <w:rFonts w:hint="eastAsia" w:ascii="宋体" w:hAnsi="宋体"/>
                <w:color w:val="000000"/>
                <w:kern w:val="0"/>
                <w:szCs w:val="21"/>
              </w:rPr>
              <w:t>18625627777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739D">
            <w:pPr>
              <w:widowControl/>
              <w:jc w:val="center"/>
              <w:textAlignment w:val="center"/>
              <w:rPr>
                <w:rFonts w:ascii="宋体" w:hAnsi="宋体"/>
                <w:color w:val="000000"/>
                <w:szCs w:val="21"/>
              </w:rPr>
            </w:pPr>
            <w:r>
              <w:rPr>
                <w:rFonts w:hint="eastAsia" w:ascii="宋体" w:hAnsi="宋体"/>
                <w:color w:val="000000"/>
                <w:kern w:val="0"/>
                <w:szCs w:val="21"/>
              </w:rPr>
              <w:t>郜松珍</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1FF92">
            <w:pPr>
              <w:widowControl/>
              <w:jc w:val="center"/>
              <w:textAlignment w:val="center"/>
              <w:rPr>
                <w:rFonts w:ascii="宋体" w:hAnsi="宋体"/>
                <w:color w:val="000000"/>
                <w:szCs w:val="21"/>
              </w:rPr>
            </w:pPr>
            <w:r>
              <w:rPr>
                <w:rFonts w:hint="eastAsia" w:ascii="宋体" w:hAnsi="宋体"/>
                <w:color w:val="000000"/>
                <w:kern w:val="0"/>
                <w:szCs w:val="21"/>
              </w:rPr>
              <w:t>英庄镇</w:t>
            </w:r>
          </w:p>
        </w:tc>
      </w:tr>
      <w:tr w14:paraId="68421160">
        <w:tblPrEx>
          <w:tblCellMar>
            <w:top w:w="0" w:type="dxa"/>
            <w:left w:w="108" w:type="dxa"/>
            <w:bottom w:w="0" w:type="dxa"/>
            <w:right w:w="108" w:type="dxa"/>
          </w:tblCellMar>
        </w:tblPrEx>
        <w:trPr>
          <w:trHeight w:val="711"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194FD">
            <w:pPr>
              <w:widowControl/>
              <w:jc w:val="center"/>
              <w:textAlignment w:val="center"/>
              <w:rPr>
                <w:rFonts w:ascii="宋体" w:hAnsi="宋体"/>
                <w:color w:val="000000"/>
                <w:szCs w:val="21"/>
              </w:rPr>
            </w:pPr>
            <w:r>
              <w:rPr>
                <w:rFonts w:hint="eastAsia" w:ascii="宋体" w:hAnsi="宋体"/>
                <w:color w:val="000000"/>
                <w:kern w:val="0"/>
                <w:szCs w:val="21"/>
              </w:rPr>
              <w:t>28</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9931D">
            <w:pPr>
              <w:widowControl/>
              <w:jc w:val="center"/>
              <w:textAlignment w:val="center"/>
              <w:rPr>
                <w:rFonts w:ascii="宋体" w:hAnsi="宋体"/>
                <w:color w:val="000000"/>
                <w:kern w:val="0"/>
                <w:szCs w:val="21"/>
              </w:rPr>
            </w:pPr>
            <w:r>
              <w:rPr>
                <w:rFonts w:hint="eastAsia" w:ascii="宋体" w:hAnsi="宋体"/>
                <w:color w:val="000000"/>
                <w:kern w:val="0"/>
                <w:szCs w:val="21"/>
              </w:rPr>
              <w:t>龙王沟</w:t>
            </w:r>
          </w:p>
          <w:p w14:paraId="37B66573">
            <w:pPr>
              <w:widowControl/>
              <w:jc w:val="center"/>
              <w:textAlignment w:val="center"/>
              <w:rPr>
                <w:rFonts w:ascii="宋体" w:hAnsi="宋体"/>
                <w:color w:val="000000"/>
                <w:szCs w:val="21"/>
              </w:rPr>
            </w:pPr>
            <w:r>
              <w:rPr>
                <w:rFonts w:hint="eastAsia" w:ascii="宋体" w:hAnsi="宋体"/>
                <w:color w:val="000000"/>
                <w:kern w:val="0"/>
                <w:szCs w:val="21"/>
              </w:rPr>
              <w:t>（开发区）</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B24A">
            <w:pPr>
              <w:widowControl/>
              <w:jc w:val="center"/>
              <w:textAlignment w:val="center"/>
              <w:rPr>
                <w:rFonts w:ascii="宋体" w:hAnsi="宋体"/>
                <w:color w:val="000000"/>
                <w:szCs w:val="21"/>
              </w:rPr>
            </w:pPr>
            <w:r>
              <w:rPr>
                <w:rFonts w:hint="eastAsia" w:ascii="宋体" w:hAnsi="宋体"/>
                <w:color w:val="000000"/>
                <w:kern w:val="0"/>
                <w:szCs w:val="21"/>
              </w:rPr>
              <w:t>河南江湾智能科技有限公司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C0BF">
            <w:pPr>
              <w:widowControl/>
              <w:jc w:val="center"/>
              <w:textAlignment w:val="center"/>
              <w:rPr>
                <w:rFonts w:ascii="宋体" w:hAnsi="宋体"/>
                <w:color w:val="000000"/>
                <w:szCs w:val="21"/>
              </w:rPr>
            </w:pPr>
            <w:r>
              <w:rPr>
                <w:rFonts w:hint="eastAsia" w:ascii="宋体" w:hAnsi="宋体"/>
                <w:color w:val="000000"/>
                <w:kern w:val="0"/>
                <w:szCs w:val="21"/>
              </w:rPr>
              <w:t>左  勇</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A595A">
            <w:pPr>
              <w:widowControl/>
              <w:jc w:val="center"/>
              <w:textAlignment w:val="center"/>
              <w:rPr>
                <w:rFonts w:ascii="宋体" w:hAnsi="宋体"/>
                <w:color w:val="000000"/>
                <w:szCs w:val="21"/>
              </w:rPr>
            </w:pPr>
            <w:r>
              <w:rPr>
                <w:rFonts w:hint="eastAsia" w:ascii="宋体" w:hAnsi="宋体"/>
                <w:color w:val="000000"/>
                <w:kern w:val="0"/>
                <w:szCs w:val="21"/>
              </w:rPr>
              <w:t>13901802607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0BD70">
            <w:pPr>
              <w:widowControl/>
              <w:jc w:val="center"/>
              <w:textAlignment w:val="center"/>
              <w:rPr>
                <w:rFonts w:ascii="宋体" w:hAnsi="宋体"/>
                <w:color w:val="000000"/>
                <w:szCs w:val="21"/>
              </w:rPr>
            </w:pPr>
            <w:r>
              <w:rPr>
                <w:rFonts w:hint="eastAsia" w:ascii="宋体" w:hAnsi="宋体"/>
                <w:color w:val="000000"/>
                <w:kern w:val="0"/>
                <w:szCs w:val="21"/>
              </w:rPr>
              <w:t>田华宇</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427A2">
            <w:pPr>
              <w:widowControl/>
              <w:jc w:val="center"/>
              <w:textAlignment w:val="center"/>
              <w:rPr>
                <w:rFonts w:ascii="宋体" w:hAnsi="宋体"/>
                <w:color w:val="000000"/>
                <w:szCs w:val="21"/>
              </w:rPr>
            </w:pPr>
            <w:r>
              <w:rPr>
                <w:rFonts w:hint="eastAsia" w:ascii="宋体" w:hAnsi="宋体"/>
                <w:color w:val="000000"/>
                <w:kern w:val="0"/>
                <w:szCs w:val="21"/>
              </w:rPr>
              <w:t>龙王沟</w:t>
            </w:r>
          </w:p>
        </w:tc>
      </w:tr>
      <w:tr w14:paraId="31763658">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DD7F">
            <w:pPr>
              <w:widowControl/>
              <w:jc w:val="center"/>
              <w:textAlignment w:val="center"/>
              <w:rPr>
                <w:rFonts w:ascii="宋体" w:hAnsi="宋体"/>
                <w:color w:val="000000"/>
                <w:szCs w:val="21"/>
              </w:rPr>
            </w:pPr>
            <w:r>
              <w:rPr>
                <w:rFonts w:hint="eastAsia" w:ascii="宋体" w:hAnsi="宋体"/>
                <w:color w:val="000000"/>
                <w:kern w:val="0"/>
                <w:szCs w:val="21"/>
              </w:rPr>
              <w:t>29</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F127">
            <w:pPr>
              <w:widowControl/>
              <w:jc w:val="center"/>
              <w:textAlignment w:val="center"/>
              <w:rPr>
                <w:rFonts w:ascii="宋体" w:hAnsi="宋体"/>
                <w:color w:val="000000"/>
                <w:szCs w:val="21"/>
              </w:rPr>
            </w:pPr>
            <w:r>
              <w:rPr>
                <w:rFonts w:hint="eastAsia" w:ascii="宋体" w:hAnsi="宋体"/>
                <w:color w:val="000000"/>
                <w:kern w:val="0"/>
                <w:szCs w:val="21"/>
              </w:rPr>
              <w:t>武侯街道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134D">
            <w:pPr>
              <w:widowControl/>
              <w:jc w:val="center"/>
              <w:textAlignment w:val="center"/>
              <w:rPr>
                <w:rFonts w:ascii="宋体" w:hAnsi="宋体"/>
                <w:color w:val="000000"/>
                <w:szCs w:val="21"/>
              </w:rPr>
            </w:pPr>
            <w:r>
              <w:rPr>
                <w:rFonts w:hint="eastAsia" w:ascii="宋体" w:hAnsi="宋体"/>
                <w:color w:val="000000"/>
                <w:kern w:val="0"/>
                <w:szCs w:val="21"/>
              </w:rPr>
              <w:t xml:space="preserve">南阳市南方木业有限责任公司 </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1E45">
            <w:pPr>
              <w:widowControl/>
              <w:jc w:val="center"/>
              <w:textAlignment w:val="center"/>
              <w:rPr>
                <w:rFonts w:ascii="宋体" w:hAnsi="宋体"/>
                <w:color w:val="000000"/>
                <w:szCs w:val="21"/>
              </w:rPr>
            </w:pPr>
            <w:r>
              <w:rPr>
                <w:rFonts w:hint="eastAsia" w:ascii="宋体" w:hAnsi="宋体"/>
                <w:color w:val="000000"/>
                <w:kern w:val="0"/>
                <w:szCs w:val="21"/>
              </w:rPr>
              <w:t>戴仙明</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62AB0">
            <w:pPr>
              <w:widowControl/>
              <w:jc w:val="center"/>
              <w:textAlignment w:val="center"/>
              <w:rPr>
                <w:rFonts w:ascii="宋体" w:hAnsi="宋体"/>
                <w:color w:val="000000"/>
                <w:szCs w:val="21"/>
              </w:rPr>
            </w:pPr>
            <w:r>
              <w:rPr>
                <w:rFonts w:hint="eastAsia" w:ascii="宋体" w:hAnsi="宋体"/>
                <w:color w:val="000000"/>
                <w:kern w:val="0"/>
                <w:szCs w:val="21"/>
              </w:rPr>
              <w:t>18737726666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F3211">
            <w:pPr>
              <w:widowControl/>
              <w:jc w:val="center"/>
              <w:textAlignment w:val="center"/>
              <w:rPr>
                <w:rFonts w:ascii="宋体" w:hAnsi="宋体"/>
                <w:color w:val="000000"/>
                <w:szCs w:val="21"/>
              </w:rPr>
            </w:pPr>
            <w:r>
              <w:rPr>
                <w:rFonts w:hint="eastAsia" w:ascii="宋体" w:hAnsi="宋体"/>
                <w:color w:val="000000"/>
                <w:kern w:val="0"/>
                <w:szCs w:val="21"/>
              </w:rPr>
              <w:t>田华宇</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0564">
            <w:pPr>
              <w:widowControl/>
              <w:jc w:val="center"/>
              <w:textAlignment w:val="center"/>
              <w:rPr>
                <w:rFonts w:ascii="宋体" w:hAnsi="宋体"/>
                <w:color w:val="000000"/>
                <w:szCs w:val="21"/>
              </w:rPr>
            </w:pPr>
            <w:r>
              <w:rPr>
                <w:rFonts w:hint="eastAsia" w:ascii="宋体" w:hAnsi="宋体"/>
                <w:color w:val="000000"/>
                <w:kern w:val="0"/>
                <w:szCs w:val="21"/>
              </w:rPr>
              <w:t>司法局</w:t>
            </w:r>
          </w:p>
        </w:tc>
      </w:tr>
      <w:tr w14:paraId="34B8B4D6">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BDD8C">
            <w:pPr>
              <w:widowControl/>
              <w:jc w:val="center"/>
              <w:textAlignment w:val="center"/>
              <w:rPr>
                <w:rFonts w:ascii="宋体" w:hAnsi="宋体"/>
                <w:color w:val="000000"/>
                <w:szCs w:val="21"/>
              </w:rPr>
            </w:pPr>
            <w:r>
              <w:rPr>
                <w:rFonts w:hint="eastAsia" w:ascii="宋体" w:hAnsi="宋体"/>
                <w:color w:val="000000"/>
                <w:kern w:val="0"/>
                <w:szCs w:val="21"/>
              </w:rPr>
              <w:t>30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4981B">
            <w:pPr>
              <w:widowControl/>
              <w:jc w:val="center"/>
              <w:textAlignment w:val="center"/>
              <w:rPr>
                <w:rFonts w:ascii="宋体" w:hAnsi="宋体"/>
                <w:color w:val="000000"/>
                <w:szCs w:val="21"/>
              </w:rPr>
            </w:pPr>
            <w:r>
              <w:rPr>
                <w:rFonts w:hint="eastAsia" w:ascii="宋体" w:hAnsi="宋体"/>
                <w:color w:val="000000"/>
                <w:kern w:val="0"/>
                <w:szCs w:val="21"/>
              </w:rPr>
              <w:t>谢庄镇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0295B">
            <w:pPr>
              <w:widowControl/>
              <w:jc w:val="center"/>
              <w:textAlignment w:val="center"/>
              <w:rPr>
                <w:rFonts w:ascii="宋体" w:hAnsi="宋体"/>
                <w:color w:val="000000"/>
                <w:szCs w:val="21"/>
              </w:rPr>
            </w:pPr>
            <w:r>
              <w:rPr>
                <w:rFonts w:hint="eastAsia" w:ascii="宋体" w:hAnsi="宋体"/>
                <w:color w:val="000000"/>
                <w:kern w:val="0"/>
                <w:szCs w:val="21"/>
              </w:rPr>
              <w:t>南阳市圣泰保温建材有限公司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657C8">
            <w:pPr>
              <w:widowControl/>
              <w:jc w:val="center"/>
              <w:textAlignment w:val="center"/>
              <w:rPr>
                <w:rFonts w:ascii="宋体" w:hAnsi="宋体"/>
                <w:color w:val="000000"/>
                <w:szCs w:val="21"/>
              </w:rPr>
            </w:pPr>
            <w:r>
              <w:rPr>
                <w:rFonts w:hint="eastAsia" w:ascii="宋体" w:hAnsi="宋体"/>
                <w:color w:val="000000"/>
                <w:kern w:val="0"/>
                <w:szCs w:val="21"/>
              </w:rPr>
              <w:t>王学风</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555E8">
            <w:pPr>
              <w:widowControl/>
              <w:jc w:val="center"/>
              <w:textAlignment w:val="center"/>
              <w:rPr>
                <w:rFonts w:ascii="宋体" w:hAnsi="宋体"/>
                <w:color w:val="000000"/>
                <w:szCs w:val="21"/>
              </w:rPr>
            </w:pPr>
            <w:r>
              <w:rPr>
                <w:rFonts w:hint="eastAsia" w:ascii="宋体" w:hAnsi="宋体"/>
                <w:color w:val="000000"/>
                <w:kern w:val="0"/>
                <w:szCs w:val="21"/>
              </w:rPr>
              <w:t>13733127132</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7FAD">
            <w:pPr>
              <w:widowControl/>
              <w:jc w:val="center"/>
              <w:textAlignment w:val="center"/>
              <w:rPr>
                <w:rFonts w:ascii="宋体" w:hAnsi="宋体"/>
                <w:color w:val="000000"/>
                <w:szCs w:val="21"/>
              </w:rPr>
            </w:pPr>
            <w:r>
              <w:rPr>
                <w:rFonts w:hint="eastAsia" w:ascii="宋体" w:hAnsi="宋体"/>
                <w:color w:val="000000"/>
                <w:kern w:val="0"/>
                <w:szCs w:val="21"/>
              </w:rPr>
              <w:t>宋  通</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ACAD">
            <w:pPr>
              <w:widowControl/>
              <w:jc w:val="center"/>
              <w:textAlignment w:val="center"/>
              <w:rPr>
                <w:rFonts w:ascii="宋体" w:hAnsi="宋体"/>
                <w:color w:val="000000"/>
                <w:szCs w:val="21"/>
              </w:rPr>
            </w:pPr>
            <w:r>
              <w:rPr>
                <w:rFonts w:hint="eastAsia" w:ascii="宋体" w:hAnsi="宋体"/>
                <w:color w:val="000000"/>
                <w:kern w:val="0"/>
                <w:szCs w:val="21"/>
              </w:rPr>
              <w:t>发改委</w:t>
            </w:r>
          </w:p>
        </w:tc>
      </w:tr>
      <w:tr w14:paraId="55F2B130">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DFCC">
            <w:pPr>
              <w:widowControl/>
              <w:jc w:val="center"/>
              <w:textAlignment w:val="center"/>
              <w:rPr>
                <w:rFonts w:ascii="宋体" w:hAnsi="宋体"/>
                <w:color w:val="000000"/>
                <w:szCs w:val="21"/>
              </w:rPr>
            </w:pPr>
            <w:r>
              <w:rPr>
                <w:rFonts w:hint="eastAsia" w:ascii="宋体" w:hAnsi="宋体"/>
                <w:color w:val="000000"/>
                <w:szCs w:val="21"/>
              </w:rPr>
              <w:t>31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1946">
            <w:pPr>
              <w:widowControl/>
              <w:jc w:val="center"/>
              <w:textAlignment w:val="center"/>
              <w:rPr>
                <w:rFonts w:ascii="宋体" w:hAnsi="宋体"/>
                <w:color w:val="000000"/>
                <w:kern w:val="0"/>
                <w:szCs w:val="21"/>
              </w:rPr>
            </w:pPr>
            <w:r>
              <w:rPr>
                <w:rFonts w:hint="eastAsia" w:ascii="宋体" w:hAnsi="宋体"/>
                <w:color w:val="000000"/>
                <w:kern w:val="0"/>
                <w:szCs w:val="21"/>
              </w:rPr>
              <w:t>七一街道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92EC">
            <w:pPr>
              <w:widowControl/>
              <w:jc w:val="center"/>
              <w:textAlignment w:val="center"/>
              <w:rPr>
                <w:rFonts w:ascii="宋体" w:hAnsi="宋体"/>
                <w:color w:val="000000"/>
                <w:kern w:val="0"/>
                <w:szCs w:val="21"/>
              </w:rPr>
            </w:pPr>
            <w:r>
              <w:rPr>
                <w:rFonts w:hint="eastAsia" w:ascii="宋体" w:hAnsi="宋体"/>
                <w:color w:val="000000"/>
                <w:kern w:val="0"/>
                <w:szCs w:val="21"/>
              </w:rPr>
              <w:t>南阳华润燃气有限公司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936C">
            <w:pPr>
              <w:widowControl/>
              <w:jc w:val="center"/>
              <w:textAlignment w:val="center"/>
              <w:rPr>
                <w:rFonts w:ascii="宋体" w:hAnsi="宋体"/>
                <w:color w:val="000000"/>
                <w:kern w:val="0"/>
                <w:szCs w:val="21"/>
              </w:rPr>
            </w:pPr>
            <w:r>
              <w:rPr>
                <w:rFonts w:hint="eastAsia" w:ascii="宋体" w:hAnsi="宋体"/>
                <w:color w:val="000000"/>
                <w:kern w:val="0"/>
                <w:szCs w:val="21"/>
              </w:rPr>
              <w:t>张元庆</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9D91">
            <w:pPr>
              <w:widowControl/>
              <w:jc w:val="center"/>
              <w:textAlignment w:val="center"/>
              <w:rPr>
                <w:rFonts w:ascii="宋体" w:hAnsi="宋体"/>
                <w:color w:val="000000"/>
                <w:kern w:val="0"/>
                <w:szCs w:val="21"/>
              </w:rPr>
            </w:pPr>
            <w:r>
              <w:rPr>
                <w:rFonts w:hint="eastAsia" w:ascii="宋体" w:hAnsi="宋体"/>
                <w:color w:val="000000"/>
                <w:kern w:val="0"/>
                <w:szCs w:val="21"/>
              </w:rPr>
              <w:t>15837790898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72BA">
            <w:pPr>
              <w:widowControl/>
              <w:jc w:val="center"/>
              <w:textAlignment w:val="center"/>
              <w:rPr>
                <w:rFonts w:ascii="宋体" w:hAnsi="宋体"/>
                <w:color w:val="000000"/>
                <w:kern w:val="0"/>
                <w:szCs w:val="21"/>
              </w:rPr>
            </w:pPr>
            <w:r>
              <w:rPr>
                <w:rFonts w:hint="eastAsia" w:ascii="宋体" w:hAnsi="宋体"/>
                <w:color w:val="000000"/>
                <w:kern w:val="0"/>
                <w:szCs w:val="21"/>
              </w:rPr>
              <w:t>李炳东</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3BF19">
            <w:pPr>
              <w:widowControl/>
              <w:jc w:val="center"/>
              <w:textAlignment w:val="center"/>
              <w:rPr>
                <w:rFonts w:ascii="宋体" w:hAnsi="宋体"/>
                <w:color w:val="000000"/>
                <w:kern w:val="0"/>
                <w:szCs w:val="21"/>
              </w:rPr>
            </w:pPr>
            <w:r>
              <w:rPr>
                <w:rFonts w:hint="eastAsia" w:ascii="宋体" w:hAnsi="宋体"/>
                <w:color w:val="000000"/>
                <w:kern w:val="0"/>
                <w:szCs w:val="21"/>
              </w:rPr>
              <w:t>区纪委</w:t>
            </w:r>
          </w:p>
        </w:tc>
      </w:tr>
      <w:tr w14:paraId="4B95ECCC">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57762">
            <w:pPr>
              <w:widowControl/>
              <w:jc w:val="center"/>
              <w:textAlignment w:val="center"/>
              <w:rPr>
                <w:rFonts w:ascii="宋体" w:hAnsi="宋体"/>
                <w:color w:val="000000"/>
                <w:szCs w:val="21"/>
              </w:rPr>
            </w:pPr>
            <w:r>
              <w:rPr>
                <w:rFonts w:hint="eastAsia" w:ascii="宋体" w:hAnsi="宋体"/>
                <w:color w:val="000000"/>
                <w:szCs w:val="21"/>
              </w:rPr>
              <w:t>32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9ED9C">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3FBE">
            <w:pPr>
              <w:widowControl/>
              <w:jc w:val="center"/>
              <w:textAlignment w:val="center"/>
              <w:rPr>
                <w:rFonts w:ascii="宋体" w:hAnsi="宋体"/>
                <w:color w:val="000000"/>
                <w:szCs w:val="21"/>
              </w:rPr>
            </w:pPr>
            <w:r>
              <w:rPr>
                <w:rFonts w:hint="eastAsia" w:ascii="宋体" w:hAnsi="宋体"/>
                <w:color w:val="000000"/>
                <w:kern w:val="0"/>
                <w:szCs w:val="21"/>
              </w:rPr>
              <w:t>南阳市乐乐牛乳业有限责任公司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B386">
            <w:pPr>
              <w:widowControl/>
              <w:jc w:val="center"/>
              <w:textAlignment w:val="center"/>
              <w:rPr>
                <w:rFonts w:ascii="宋体" w:hAnsi="宋体"/>
                <w:color w:val="000000"/>
                <w:szCs w:val="21"/>
              </w:rPr>
            </w:pPr>
            <w:r>
              <w:rPr>
                <w:rFonts w:hint="eastAsia" w:ascii="宋体" w:hAnsi="宋体"/>
                <w:color w:val="000000"/>
                <w:kern w:val="0"/>
                <w:szCs w:val="21"/>
              </w:rPr>
              <w:t>李梅总</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F34D0">
            <w:pPr>
              <w:widowControl/>
              <w:jc w:val="center"/>
              <w:textAlignment w:val="center"/>
              <w:rPr>
                <w:rFonts w:ascii="宋体" w:hAnsi="宋体"/>
                <w:color w:val="000000"/>
                <w:szCs w:val="21"/>
              </w:rPr>
            </w:pPr>
            <w:r>
              <w:rPr>
                <w:rFonts w:hint="eastAsia" w:ascii="宋体" w:hAnsi="宋体"/>
                <w:color w:val="000000"/>
                <w:kern w:val="0"/>
                <w:szCs w:val="21"/>
              </w:rPr>
              <w:t>18736569506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E9433">
            <w:pPr>
              <w:widowControl/>
              <w:jc w:val="center"/>
              <w:textAlignment w:val="center"/>
              <w:rPr>
                <w:rFonts w:ascii="宋体" w:hAnsi="宋体"/>
                <w:color w:val="000000"/>
                <w:szCs w:val="21"/>
              </w:rPr>
            </w:pPr>
            <w:r>
              <w:rPr>
                <w:rFonts w:hint="eastAsia" w:ascii="宋体" w:hAnsi="宋体"/>
                <w:color w:val="000000"/>
                <w:kern w:val="0"/>
                <w:szCs w:val="21"/>
              </w:rPr>
              <w:t>李炳东</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E8F5A">
            <w:pPr>
              <w:widowControl/>
              <w:jc w:val="center"/>
              <w:textAlignment w:val="center"/>
              <w:rPr>
                <w:rFonts w:ascii="宋体" w:hAnsi="宋体"/>
                <w:color w:val="000000"/>
                <w:szCs w:val="21"/>
              </w:rPr>
            </w:pPr>
            <w:r>
              <w:rPr>
                <w:rFonts w:hint="eastAsia" w:ascii="宋体" w:hAnsi="宋体"/>
                <w:color w:val="000000"/>
                <w:kern w:val="0"/>
                <w:szCs w:val="21"/>
              </w:rPr>
              <w:t>工商联</w:t>
            </w:r>
          </w:p>
        </w:tc>
      </w:tr>
      <w:tr w14:paraId="009AC2DE">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9F5E">
            <w:pPr>
              <w:widowControl/>
              <w:jc w:val="center"/>
              <w:textAlignment w:val="center"/>
              <w:rPr>
                <w:rFonts w:ascii="宋体" w:hAnsi="宋体"/>
                <w:color w:val="000000"/>
                <w:szCs w:val="21"/>
              </w:rPr>
            </w:pPr>
            <w:r>
              <w:rPr>
                <w:rFonts w:hint="eastAsia" w:ascii="宋体" w:hAnsi="宋体"/>
                <w:color w:val="000000"/>
                <w:szCs w:val="21"/>
              </w:rPr>
              <w:t>33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205C4">
            <w:pPr>
              <w:widowControl/>
              <w:jc w:val="center"/>
              <w:textAlignment w:val="center"/>
              <w:rPr>
                <w:rFonts w:ascii="宋体" w:hAnsi="宋体"/>
                <w:color w:val="000000"/>
                <w:szCs w:val="21"/>
              </w:rPr>
            </w:pPr>
            <w:r>
              <w:rPr>
                <w:rFonts w:hint="eastAsia" w:ascii="宋体" w:hAnsi="宋体"/>
                <w:color w:val="000000"/>
                <w:kern w:val="0"/>
                <w:szCs w:val="21"/>
              </w:rPr>
              <w:t>青华镇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401D">
            <w:pPr>
              <w:widowControl/>
              <w:jc w:val="center"/>
              <w:textAlignment w:val="center"/>
              <w:rPr>
                <w:rFonts w:ascii="宋体" w:hAnsi="宋体"/>
                <w:color w:val="000000"/>
                <w:szCs w:val="21"/>
              </w:rPr>
            </w:pPr>
            <w:r>
              <w:rPr>
                <w:rFonts w:hint="eastAsia" w:ascii="宋体" w:hAnsi="宋体"/>
                <w:color w:val="000000"/>
                <w:kern w:val="0"/>
                <w:szCs w:val="21"/>
              </w:rPr>
              <w:t>南阳市盛合调味品有限公司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CD38E">
            <w:pPr>
              <w:widowControl/>
              <w:jc w:val="center"/>
              <w:textAlignment w:val="center"/>
              <w:rPr>
                <w:rFonts w:ascii="宋体" w:hAnsi="宋体"/>
                <w:color w:val="000000"/>
                <w:szCs w:val="21"/>
              </w:rPr>
            </w:pPr>
            <w:r>
              <w:rPr>
                <w:rFonts w:hint="eastAsia" w:ascii="宋体" w:hAnsi="宋体"/>
                <w:color w:val="000000"/>
                <w:kern w:val="0"/>
                <w:szCs w:val="21"/>
              </w:rPr>
              <w:t>王  东</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5F51">
            <w:pPr>
              <w:widowControl/>
              <w:jc w:val="center"/>
              <w:textAlignment w:val="center"/>
              <w:rPr>
                <w:rFonts w:ascii="宋体" w:hAnsi="宋体"/>
                <w:color w:val="000000"/>
                <w:szCs w:val="21"/>
              </w:rPr>
            </w:pPr>
            <w:r>
              <w:rPr>
                <w:rFonts w:hint="eastAsia" w:ascii="宋体" w:hAnsi="宋体"/>
                <w:color w:val="000000"/>
                <w:kern w:val="0"/>
                <w:szCs w:val="21"/>
              </w:rPr>
              <w:t>13937735657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E174">
            <w:pPr>
              <w:widowControl/>
              <w:jc w:val="center"/>
              <w:textAlignment w:val="center"/>
              <w:rPr>
                <w:rFonts w:ascii="宋体" w:hAnsi="宋体"/>
                <w:color w:val="000000"/>
                <w:szCs w:val="21"/>
              </w:rPr>
            </w:pPr>
            <w:r>
              <w:rPr>
                <w:rFonts w:hint="eastAsia" w:ascii="宋体" w:hAnsi="宋体"/>
                <w:color w:val="000000"/>
                <w:kern w:val="0"/>
                <w:szCs w:val="21"/>
              </w:rPr>
              <w:t>贺小森</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E5C6F">
            <w:pPr>
              <w:widowControl/>
              <w:jc w:val="center"/>
              <w:textAlignment w:val="center"/>
              <w:rPr>
                <w:rFonts w:ascii="宋体" w:hAnsi="宋体"/>
                <w:color w:val="000000"/>
                <w:szCs w:val="21"/>
              </w:rPr>
            </w:pPr>
            <w:r>
              <w:rPr>
                <w:rFonts w:hint="eastAsia" w:ascii="宋体" w:hAnsi="宋体"/>
                <w:color w:val="000000"/>
                <w:kern w:val="0"/>
                <w:szCs w:val="21"/>
              </w:rPr>
              <w:t>青华镇</w:t>
            </w:r>
          </w:p>
        </w:tc>
      </w:tr>
      <w:tr w14:paraId="51BDE409">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84F25">
            <w:pPr>
              <w:widowControl/>
              <w:jc w:val="center"/>
              <w:textAlignment w:val="center"/>
              <w:rPr>
                <w:rFonts w:ascii="宋体" w:hAnsi="宋体"/>
                <w:color w:val="000000"/>
                <w:szCs w:val="21"/>
              </w:rPr>
            </w:pPr>
            <w:r>
              <w:rPr>
                <w:rFonts w:hint="eastAsia" w:ascii="宋体" w:hAnsi="宋体"/>
                <w:color w:val="000000"/>
                <w:szCs w:val="21"/>
              </w:rPr>
              <w:t>34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C6493">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50409">
            <w:pPr>
              <w:widowControl/>
              <w:jc w:val="center"/>
              <w:textAlignment w:val="center"/>
              <w:rPr>
                <w:rFonts w:ascii="宋体" w:hAnsi="宋体"/>
                <w:color w:val="000000"/>
                <w:szCs w:val="21"/>
              </w:rPr>
            </w:pPr>
            <w:r>
              <w:rPr>
                <w:rFonts w:hint="eastAsia" w:ascii="宋体" w:hAnsi="宋体"/>
                <w:color w:val="000000"/>
                <w:kern w:val="0"/>
                <w:szCs w:val="21"/>
              </w:rPr>
              <w:t>南阳起重机械厂有限公司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0079">
            <w:pPr>
              <w:widowControl/>
              <w:jc w:val="center"/>
              <w:textAlignment w:val="center"/>
              <w:rPr>
                <w:rFonts w:ascii="宋体" w:hAnsi="宋体"/>
                <w:color w:val="000000"/>
                <w:szCs w:val="21"/>
              </w:rPr>
            </w:pPr>
            <w:r>
              <w:rPr>
                <w:rFonts w:hint="eastAsia" w:ascii="宋体" w:hAnsi="宋体"/>
                <w:color w:val="000000"/>
                <w:kern w:val="0"/>
                <w:szCs w:val="21"/>
              </w:rPr>
              <w:t>许正民</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6B5F">
            <w:pPr>
              <w:widowControl/>
              <w:jc w:val="center"/>
              <w:textAlignment w:val="center"/>
              <w:rPr>
                <w:rFonts w:ascii="宋体" w:hAnsi="宋体"/>
                <w:color w:val="000000"/>
                <w:szCs w:val="21"/>
              </w:rPr>
            </w:pPr>
            <w:r>
              <w:rPr>
                <w:rFonts w:hint="eastAsia" w:ascii="宋体" w:hAnsi="宋体"/>
                <w:color w:val="000000"/>
                <w:kern w:val="0"/>
                <w:szCs w:val="21"/>
              </w:rPr>
              <w:t>18609512726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6B89">
            <w:pPr>
              <w:widowControl/>
              <w:jc w:val="center"/>
              <w:textAlignment w:val="center"/>
              <w:rPr>
                <w:rFonts w:ascii="宋体" w:hAnsi="宋体"/>
                <w:color w:val="000000"/>
                <w:szCs w:val="21"/>
              </w:rPr>
            </w:pPr>
            <w:r>
              <w:rPr>
                <w:rFonts w:hint="eastAsia" w:ascii="宋体" w:hAnsi="宋体"/>
                <w:color w:val="000000"/>
                <w:kern w:val="0"/>
                <w:szCs w:val="21"/>
              </w:rPr>
              <w:t>徐大鹏</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0B75">
            <w:pPr>
              <w:widowControl/>
              <w:jc w:val="center"/>
              <w:textAlignment w:val="center"/>
              <w:rPr>
                <w:rFonts w:ascii="宋体" w:hAnsi="宋体"/>
                <w:color w:val="000000"/>
                <w:szCs w:val="21"/>
              </w:rPr>
            </w:pPr>
            <w:r>
              <w:rPr>
                <w:rFonts w:hint="eastAsia" w:ascii="宋体" w:hAnsi="宋体"/>
                <w:color w:val="000000"/>
                <w:kern w:val="0"/>
                <w:szCs w:val="21"/>
              </w:rPr>
              <w:t>政协办</w:t>
            </w:r>
          </w:p>
        </w:tc>
      </w:tr>
      <w:tr w14:paraId="0609DA9B">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F22D">
            <w:pPr>
              <w:widowControl/>
              <w:jc w:val="center"/>
              <w:textAlignment w:val="center"/>
              <w:rPr>
                <w:rFonts w:ascii="宋体" w:hAnsi="宋体"/>
                <w:color w:val="000000"/>
                <w:szCs w:val="21"/>
              </w:rPr>
            </w:pPr>
            <w:r>
              <w:rPr>
                <w:rFonts w:hint="eastAsia" w:ascii="宋体" w:hAnsi="宋体"/>
                <w:color w:val="000000"/>
                <w:szCs w:val="21"/>
              </w:rPr>
              <w:t>35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49DE">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A49C">
            <w:pPr>
              <w:widowControl/>
              <w:jc w:val="center"/>
              <w:textAlignment w:val="center"/>
              <w:rPr>
                <w:rFonts w:ascii="宋体" w:hAnsi="宋体"/>
                <w:color w:val="000000"/>
                <w:szCs w:val="21"/>
              </w:rPr>
            </w:pPr>
            <w:r>
              <w:rPr>
                <w:rFonts w:hint="eastAsia" w:ascii="宋体" w:hAnsi="宋体"/>
                <w:color w:val="000000"/>
                <w:kern w:val="0"/>
                <w:szCs w:val="21"/>
              </w:rPr>
              <w:t>河南正泰牧原智能电气科技有限公司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E709">
            <w:pPr>
              <w:widowControl/>
              <w:jc w:val="center"/>
              <w:textAlignment w:val="center"/>
              <w:rPr>
                <w:rFonts w:ascii="宋体" w:hAnsi="宋体"/>
                <w:color w:val="000000"/>
                <w:szCs w:val="21"/>
              </w:rPr>
            </w:pPr>
            <w:r>
              <w:rPr>
                <w:rFonts w:hint="eastAsia" w:ascii="宋体" w:hAnsi="宋体"/>
                <w:color w:val="000000"/>
                <w:kern w:val="0"/>
                <w:szCs w:val="21"/>
              </w:rPr>
              <w:t>卢晓铭</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5915">
            <w:pPr>
              <w:widowControl/>
              <w:jc w:val="center"/>
              <w:textAlignment w:val="center"/>
              <w:rPr>
                <w:rFonts w:ascii="宋体" w:hAnsi="宋体"/>
                <w:color w:val="000000"/>
                <w:szCs w:val="21"/>
              </w:rPr>
            </w:pPr>
            <w:r>
              <w:rPr>
                <w:rFonts w:hint="eastAsia" w:ascii="宋体" w:hAnsi="宋体"/>
                <w:color w:val="000000"/>
                <w:kern w:val="0"/>
                <w:szCs w:val="21"/>
              </w:rPr>
              <w:t>17633610325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FDBD0">
            <w:pPr>
              <w:widowControl/>
              <w:jc w:val="center"/>
              <w:textAlignment w:val="center"/>
              <w:rPr>
                <w:rFonts w:ascii="宋体" w:hAnsi="宋体"/>
                <w:color w:val="000000"/>
                <w:szCs w:val="21"/>
              </w:rPr>
            </w:pPr>
            <w:r>
              <w:rPr>
                <w:rFonts w:hint="eastAsia" w:ascii="宋体" w:hAnsi="宋体"/>
                <w:color w:val="000000"/>
                <w:kern w:val="0"/>
                <w:szCs w:val="21"/>
              </w:rPr>
              <w:t>陈安民</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DA673">
            <w:pPr>
              <w:widowControl/>
              <w:jc w:val="center"/>
              <w:textAlignment w:val="center"/>
              <w:rPr>
                <w:rFonts w:ascii="宋体" w:hAnsi="宋体"/>
                <w:color w:val="000000"/>
                <w:szCs w:val="21"/>
              </w:rPr>
            </w:pPr>
            <w:r>
              <w:rPr>
                <w:rFonts w:hint="eastAsia" w:ascii="宋体" w:hAnsi="宋体"/>
                <w:color w:val="000000"/>
                <w:kern w:val="0"/>
                <w:szCs w:val="21"/>
              </w:rPr>
              <w:t>现代服务业发展中心</w:t>
            </w:r>
          </w:p>
        </w:tc>
      </w:tr>
      <w:tr w14:paraId="681CE069">
        <w:tblPrEx>
          <w:tblCellMar>
            <w:top w:w="0" w:type="dxa"/>
            <w:left w:w="108" w:type="dxa"/>
            <w:bottom w:w="0" w:type="dxa"/>
            <w:right w:w="108" w:type="dxa"/>
          </w:tblCellMar>
        </w:tblPrEx>
        <w:trPr>
          <w:trHeight w:val="374"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A2D3">
            <w:pPr>
              <w:widowControl/>
              <w:jc w:val="center"/>
              <w:textAlignment w:val="center"/>
              <w:rPr>
                <w:rFonts w:ascii="宋体" w:hAnsi="宋体"/>
                <w:color w:val="000000"/>
                <w:szCs w:val="21"/>
              </w:rPr>
            </w:pPr>
            <w:r>
              <w:rPr>
                <w:rFonts w:hint="eastAsia" w:ascii="宋体" w:hAnsi="宋体"/>
                <w:color w:val="000000"/>
                <w:szCs w:val="21"/>
              </w:rPr>
              <w:t>36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19319">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931D">
            <w:pPr>
              <w:widowControl/>
              <w:jc w:val="center"/>
              <w:textAlignment w:val="center"/>
              <w:rPr>
                <w:rFonts w:ascii="宋体" w:hAnsi="宋体"/>
                <w:color w:val="000000"/>
                <w:szCs w:val="21"/>
              </w:rPr>
            </w:pPr>
            <w:r>
              <w:rPr>
                <w:rFonts w:hint="eastAsia" w:ascii="宋体" w:hAnsi="宋体"/>
                <w:color w:val="000000"/>
                <w:kern w:val="0"/>
                <w:szCs w:val="21"/>
              </w:rPr>
              <w:t>南阳市大地电气设备有限公司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46FBE">
            <w:pPr>
              <w:widowControl/>
              <w:jc w:val="center"/>
              <w:textAlignment w:val="center"/>
              <w:rPr>
                <w:rFonts w:ascii="宋体" w:hAnsi="宋体"/>
                <w:color w:val="000000"/>
                <w:szCs w:val="21"/>
              </w:rPr>
            </w:pPr>
            <w:r>
              <w:rPr>
                <w:rFonts w:hint="eastAsia" w:ascii="宋体" w:hAnsi="宋体"/>
                <w:color w:val="000000"/>
                <w:kern w:val="0"/>
                <w:szCs w:val="21"/>
              </w:rPr>
              <w:t>江志红</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D7D2">
            <w:pPr>
              <w:widowControl/>
              <w:jc w:val="center"/>
              <w:textAlignment w:val="center"/>
              <w:rPr>
                <w:rFonts w:ascii="宋体" w:hAnsi="宋体"/>
                <w:color w:val="000000"/>
                <w:szCs w:val="21"/>
              </w:rPr>
            </w:pPr>
            <w:r>
              <w:rPr>
                <w:rFonts w:hint="eastAsia" w:ascii="宋体" w:hAnsi="宋体"/>
                <w:color w:val="000000"/>
                <w:kern w:val="0"/>
                <w:szCs w:val="21"/>
              </w:rPr>
              <w:t>18637766465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9D99">
            <w:pPr>
              <w:widowControl/>
              <w:jc w:val="center"/>
              <w:textAlignment w:val="center"/>
              <w:rPr>
                <w:rFonts w:ascii="宋体" w:hAnsi="宋体"/>
                <w:color w:val="000000"/>
                <w:szCs w:val="21"/>
              </w:rPr>
            </w:pPr>
            <w:r>
              <w:rPr>
                <w:rFonts w:hint="eastAsia" w:ascii="宋体" w:hAnsi="宋体"/>
                <w:color w:val="000000"/>
                <w:kern w:val="0"/>
                <w:szCs w:val="21"/>
              </w:rPr>
              <w:t>陈安民</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4326">
            <w:pPr>
              <w:widowControl/>
              <w:jc w:val="center"/>
              <w:textAlignment w:val="center"/>
              <w:rPr>
                <w:rFonts w:ascii="宋体" w:hAnsi="宋体"/>
                <w:color w:val="000000"/>
                <w:szCs w:val="21"/>
              </w:rPr>
            </w:pPr>
            <w:r>
              <w:rPr>
                <w:rFonts w:hint="eastAsia" w:ascii="宋体" w:hAnsi="宋体"/>
                <w:color w:val="000000"/>
                <w:kern w:val="0"/>
                <w:szCs w:val="21"/>
              </w:rPr>
              <w:t>城管局</w:t>
            </w:r>
          </w:p>
        </w:tc>
      </w:tr>
      <w:tr w14:paraId="12315077">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CC2C">
            <w:pPr>
              <w:widowControl/>
              <w:jc w:val="center"/>
              <w:textAlignment w:val="center"/>
              <w:rPr>
                <w:rFonts w:ascii="宋体" w:hAnsi="宋体"/>
                <w:color w:val="000000"/>
                <w:szCs w:val="21"/>
              </w:rPr>
            </w:pPr>
            <w:r>
              <w:rPr>
                <w:rFonts w:hint="eastAsia" w:ascii="宋体" w:hAnsi="宋体"/>
                <w:color w:val="000000"/>
                <w:szCs w:val="21"/>
              </w:rPr>
              <w:t>37</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F3E6E">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A498">
            <w:pPr>
              <w:widowControl/>
              <w:jc w:val="center"/>
              <w:textAlignment w:val="center"/>
              <w:rPr>
                <w:rFonts w:ascii="宋体" w:hAnsi="宋体"/>
                <w:color w:val="000000"/>
                <w:szCs w:val="21"/>
              </w:rPr>
            </w:pPr>
            <w:r>
              <w:rPr>
                <w:rFonts w:hint="eastAsia" w:ascii="宋体" w:hAnsi="宋体"/>
                <w:color w:val="000000"/>
                <w:kern w:val="0"/>
                <w:szCs w:val="21"/>
              </w:rPr>
              <w:t>桐柏山蓝晶石矿业有限公司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39E6">
            <w:pPr>
              <w:widowControl/>
              <w:jc w:val="center"/>
              <w:textAlignment w:val="center"/>
              <w:rPr>
                <w:rFonts w:ascii="宋体" w:hAnsi="宋体"/>
                <w:color w:val="000000"/>
                <w:szCs w:val="21"/>
              </w:rPr>
            </w:pPr>
            <w:r>
              <w:rPr>
                <w:rFonts w:hint="eastAsia" w:ascii="宋体" w:hAnsi="宋体"/>
                <w:color w:val="000000"/>
                <w:kern w:val="0"/>
                <w:szCs w:val="21"/>
              </w:rPr>
              <w:t>李乐园</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BF17">
            <w:pPr>
              <w:widowControl/>
              <w:jc w:val="center"/>
              <w:textAlignment w:val="center"/>
              <w:rPr>
                <w:rFonts w:ascii="宋体" w:hAnsi="宋体"/>
                <w:color w:val="000000"/>
                <w:szCs w:val="21"/>
              </w:rPr>
            </w:pPr>
            <w:r>
              <w:rPr>
                <w:rFonts w:hint="eastAsia" w:ascii="宋体" w:hAnsi="宋体"/>
                <w:color w:val="000000"/>
                <w:kern w:val="0"/>
                <w:szCs w:val="21"/>
              </w:rPr>
              <w:t>13513897974</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2789B">
            <w:pPr>
              <w:widowControl/>
              <w:jc w:val="center"/>
              <w:textAlignment w:val="center"/>
              <w:rPr>
                <w:rFonts w:ascii="宋体" w:hAnsi="宋体"/>
                <w:color w:val="000000"/>
                <w:szCs w:val="21"/>
              </w:rPr>
            </w:pPr>
            <w:r>
              <w:rPr>
                <w:rFonts w:hint="eastAsia" w:ascii="宋体" w:hAnsi="宋体"/>
                <w:color w:val="000000"/>
                <w:kern w:val="0"/>
                <w:szCs w:val="21"/>
              </w:rPr>
              <w:t>陈安民</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36695">
            <w:pPr>
              <w:widowControl/>
              <w:jc w:val="center"/>
              <w:textAlignment w:val="center"/>
              <w:rPr>
                <w:rFonts w:ascii="宋体" w:hAnsi="宋体"/>
                <w:color w:val="000000"/>
                <w:szCs w:val="21"/>
              </w:rPr>
            </w:pPr>
            <w:r>
              <w:rPr>
                <w:rFonts w:hint="eastAsia" w:ascii="宋体" w:hAnsi="宋体"/>
                <w:color w:val="000000"/>
                <w:kern w:val="0"/>
                <w:szCs w:val="21"/>
              </w:rPr>
              <w:t>党校</w:t>
            </w:r>
          </w:p>
        </w:tc>
      </w:tr>
      <w:tr w14:paraId="7E48E8DB">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1AF5">
            <w:pPr>
              <w:widowControl/>
              <w:jc w:val="center"/>
              <w:textAlignment w:val="center"/>
              <w:rPr>
                <w:rFonts w:ascii="宋体" w:hAnsi="宋体"/>
                <w:color w:val="000000"/>
                <w:szCs w:val="21"/>
              </w:rPr>
            </w:pPr>
            <w:r>
              <w:rPr>
                <w:rFonts w:hint="eastAsia" w:ascii="宋体" w:hAnsi="宋体"/>
                <w:color w:val="000000"/>
                <w:szCs w:val="21"/>
              </w:rPr>
              <w:t>38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F675">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DF107">
            <w:pPr>
              <w:widowControl/>
              <w:jc w:val="center"/>
              <w:textAlignment w:val="center"/>
              <w:rPr>
                <w:rFonts w:ascii="宋体" w:hAnsi="宋体"/>
                <w:color w:val="000000"/>
                <w:szCs w:val="21"/>
              </w:rPr>
            </w:pPr>
            <w:r>
              <w:rPr>
                <w:rFonts w:hint="eastAsia" w:ascii="宋体" w:hAnsi="宋体"/>
                <w:color w:val="000000"/>
                <w:kern w:val="0"/>
                <w:szCs w:val="21"/>
              </w:rPr>
              <w:t>南阳大明玻璃有限公司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5AE6">
            <w:pPr>
              <w:widowControl/>
              <w:jc w:val="center"/>
              <w:textAlignment w:val="center"/>
              <w:rPr>
                <w:rFonts w:ascii="宋体" w:hAnsi="宋体"/>
                <w:color w:val="000000"/>
                <w:szCs w:val="21"/>
              </w:rPr>
            </w:pPr>
            <w:r>
              <w:rPr>
                <w:rFonts w:hint="eastAsia" w:ascii="宋体" w:hAnsi="宋体"/>
                <w:color w:val="000000"/>
                <w:kern w:val="0"/>
                <w:szCs w:val="21"/>
              </w:rPr>
              <w:t>常云超</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05D6">
            <w:pPr>
              <w:widowControl/>
              <w:jc w:val="center"/>
              <w:textAlignment w:val="center"/>
              <w:rPr>
                <w:rFonts w:ascii="宋体" w:hAnsi="宋体"/>
                <w:color w:val="000000"/>
                <w:szCs w:val="21"/>
              </w:rPr>
            </w:pPr>
            <w:r>
              <w:rPr>
                <w:rFonts w:hint="eastAsia" w:ascii="宋体" w:hAnsi="宋体"/>
                <w:color w:val="000000"/>
                <w:kern w:val="0"/>
                <w:szCs w:val="21"/>
              </w:rPr>
              <w:t>13683998168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60BC">
            <w:pPr>
              <w:widowControl/>
              <w:jc w:val="center"/>
              <w:textAlignment w:val="center"/>
              <w:rPr>
                <w:rFonts w:ascii="宋体" w:hAnsi="宋体"/>
                <w:color w:val="000000"/>
                <w:szCs w:val="21"/>
              </w:rPr>
            </w:pPr>
            <w:r>
              <w:rPr>
                <w:rFonts w:hint="eastAsia" w:ascii="宋体" w:hAnsi="宋体"/>
                <w:color w:val="000000"/>
                <w:kern w:val="0"/>
                <w:szCs w:val="21"/>
              </w:rPr>
              <w:t>陈安民</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D216">
            <w:pPr>
              <w:widowControl/>
              <w:jc w:val="center"/>
              <w:textAlignment w:val="center"/>
              <w:rPr>
                <w:rFonts w:ascii="宋体" w:hAnsi="宋体"/>
                <w:color w:val="000000"/>
                <w:szCs w:val="21"/>
              </w:rPr>
            </w:pPr>
            <w:r>
              <w:rPr>
                <w:rFonts w:hint="eastAsia" w:ascii="宋体" w:hAnsi="宋体"/>
                <w:color w:val="000000"/>
                <w:kern w:val="0"/>
                <w:szCs w:val="21"/>
              </w:rPr>
              <w:t>退役局人事务局</w:t>
            </w:r>
          </w:p>
        </w:tc>
      </w:tr>
      <w:tr w14:paraId="4D5E20E0">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7953">
            <w:pPr>
              <w:widowControl/>
              <w:jc w:val="center"/>
              <w:textAlignment w:val="center"/>
              <w:rPr>
                <w:rFonts w:ascii="宋体" w:hAnsi="宋体"/>
                <w:color w:val="000000"/>
                <w:szCs w:val="21"/>
              </w:rPr>
            </w:pPr>
            <w:r>
              <w:rPr>
                <w:rFonts w:hint="eastAsia" w:ascii="宋体" w:hAnsi="宋体"/>
                <w:color w:val="000000"/>
                <w:szCs w:val="21"/>
              </w:rPr>
              <w:t>39</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746D">
            <w:pPr>
              <w:widowControl/>
              <w:jc w:val="center"/>
              <w:textAlignment w:val="center"/>
              <w:rPr>
                <w:rFonts w:ascii="宋体" w:hAnsi="宋体"/>
                <w:color w:val="000000"/>
                <w:szCs w:val="21"/>
              </w:rPr>
            </w:pPr>
            <w:r>
              <w:rPr>
                <w:rFonts w:hint="eastAsia" w:ascii="宋体" w:hAnsi="宋体"/>
                <w:color w:val="000000"/>
                <w:kern w:val="0"/>
                <w:szCs w:val="21"/>
              </w:rPr>
              <w:t>石桥镇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880E">
            <w:pPr>
              <w:widowControl/>
              <w:jc w:val="center"/>
              <w:textAlignment w:val="center"/>
              <w:rPr>
                <w:rFonts w:ascii="宋体" w:hAnsi="宋体"/>
                <w:color w:val="000000"/>
                <w:szCs w:val="21"/>
              </w:rPr>
            </w:pPr>
            <w:r>
              <w:rPr>
                <w:rFonts w:hint="eastAsia" w:ascii="宋体" w:hAnsi="宋体"/>
                <w:color w:val="000000"/>
                <w:kern w:val="0"/>
                <w:szCs w:val="21"/>
              </w:rPr>
              <w:t>河南瑞光电气集团有限公司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52EC">
            <w:pPr>
              <w:widowControl/>
              <w:jc w:val="center"/>
              <w:textAlignment w:val="center"/>
              <w:rPr>
                <w:rFonts w:ascii="宋体" w:hAnsi="宋体"/>
                <w:color w:val="000000"/>
                <w:szCs w:val="21"/>
              </w:rPr>
            </w:pPr>
            <w:r>
              <w:rPr>
                <w:rFonts w:hint="eastAsia" w:ascii="宋体" w:hAnsi="宋体"/>
                <w:color w:val="000000"/>
                <w:kern w:val="0"/>
                <w:szCs w:val="21"/>
              </w:rPr>
              <w:t>陈淑娟</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7B73E">
            <w:pPr>
              <w:widowControl/>
              <w:jc w:val="center"/>
              <w:textAlignment w:val="center"/>
              <w:rPr>
                <w:rFonts w:ascii="宋体" w:hAnsi="宋体"/>
                <w:color w:val="000000"/>
                <w:szCs w:val="21"/>
              </w:rPr>
            </w:pPr>
            <w:r>
              <w:rPr>
                <w:rFonts w:hint="eastAsia" w:ascii="宋体" w:hAnsi="宋体"/>
                <w:color w:val="000000"/>
                <w:kern w:val="0"/>
                <w:szCs w:val="21"/>
              </w:rPr>
              <w:t>13838796358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F4F3">
            <w:pPr>
              <w:widowControl/>
              <w:jc w:val="center"/>
              <w:textAlignment w:val="center"/>
              <w:rPr>
                <w:rFonts w:ascii="宋体" w:hAnsi="宋体"/>
                <w:color w:val="000000"/>
                <w:szCs w:val="21"/>
              </w:rPr>
            </w:pPr>
            <w:r>
              <w:rPr>
                <w:rFonts w:hint="eastAsia" w:ascii="宋体" w:hAnsi="宋体"/>
                <w:color w:val="000000"/>
                <w:kern w:val="0"/>
                <w:szCs w:val="21"/>
              </w:rPr>
              <w:t>吕志荣</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D2A6">
            <w:pPr>
              <w:widowControl/>
              <w:jc w:val="center"/>
              <w:textAlignment w:val="center"/>
              <w:rPr>
                <w:rFonts w:ascii="宋体" w:hAnsi="宋体"/>
                <w:color w:val="000000"/>
                <w:szCs w:val="21"/>
              </w:rPr>
            </w:pPr>
            <w:r>
              <w:rPr>
                <w:rFonts w:hint="eastAsia" w:ascii="宋体" w:hAnsi="宋体"/>
                <w:color w:val="000000"/>
                <w:kern w:val="0"/>
                <w:szCs w:val="21"/>
              </w:rPr>
              <w:t>石桥镇</w:t>
            </w:r>
          </w:p>
        </w:tc>
      </w:tr>
      <w:tr w14:paraId="65A003D7">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822B2">
            <w:pPr>
              <w:widowControl/>
              <w:jc w:val="center"/>
              <w:textAlignment w:val="center"/>
              <w:rPr>
                <w:rFonts w:ascii="宋体" w:hAnsi="宋体"/>
                <w:color w:val="000000"/>
                <w:szCs w:val="21"/>
              </w:rPr>
            </w:pPr>
            <w:r>
              <w:rPr>
                <w:rFonts w:hint="eastAsia" w:ascii="宋体" w:hAnsi="宋体"/>
                <w:color w:val="000000"/>
                <w:szCs w:val="21"/>
              </w:rPr>
              <w:t>40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3F80C">
            <w:pPr>
              <w:widowControl/>
              <w:jc w:val="center"/>
              <w:textAlignment w:val="center"/>
              <w:rPr>
                <w:rFonts w:ascii="宋体" w:hAnsi="宋体"/>
                <w:color w:val="000000"/>
                <w:szCs w:val="21"/>
              </w:rPr>
            </w:pPr>
            <w:r>
              <w:rPr>
                <w:rFonts w:hint="eastAsia" w:ascii="宋体" w:hAnsi="宋体"/>
                <w:color w:val="000000"/>
                <w:kern w:val="0"/>
                <w:szCs w:val="21"/>
              </w:rPr>
              <w:t>石桥镇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C6E3">
            <w:pPr>
              <w:widowControl/>
              <w:jc w:val="center"/>
              <w:textAlignment w:val="center"/>
              <w:rPr>
                <w:rFonts w:ascii="宋体" w:hAnsi="宋体"/>
                <w:color w:val="000000"/>
                <w:szCs w:val="21"/>
              </w:rPr>
            </w:pPr>
            <w:r>
              <w:rPr>
                <w:rFonts w:hint="eastAsia" w:ascii="宋体" w:hAnsi="宋体"/>
                <w:color w:val="000000"/>
                <w:kern w:val="0"/>
                <w:szCs w:val="21"/>
              </w:rPr>
              <w:t>南阳市广利建材有限公司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8682">
            <w:pPr>
              <w:widowControl/>
              <w:jc w:val="center"/>
              <w:textAlignment w:val="center"/>
              <w:rPr>
                <w:rFonts w:ascii="宋体" w:hAnsi="宋体"/>
                <w:color w:val="000000"/>
                <w:szCs w:val="21"/>
              </w:rPr>
            </w:pPr>
            <w:r>
              <w:rPr>
                <w:rFonts w:hint="eastAsia" w:ascii="宋体" w:hAnsi="宋体"/>
                <w:color w:val="000000"/>
                <w:kern w:val="0"/>
                <w:szCs w:val="21"/>
              </w:rPr>
              <w:t>孙荣芳</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BEA3">
            <w:pPr>
              <w:widowControl/>
              <w:jc w:val="center"/>
              <w:textAlignment w:val="center"/>
              <w:rPr>
                <w:rFonts w:ascii="宋体" w:hAnsi="宋体"/>
                <w:color w:val="000000"/>
                <w:szCs w:val="21"/>
              </w:rPr>
            </w:pPr>
            <w:r>
              <w:rPr>
                <w:rFonts w:hint="eastAsia" w:ascii="宋体" w:hAnsi="宋体"/>
                <w:color w:val="000000"/>
                <w:kern w:val="0"/>
                <w:szCs w:val="21"/>
              </w:rPr>
              <w:t>17537731115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6DC4">
            <w:pPr>
              <w:widowControl/>
              <w:jc w:val="center"/>
              <w:textAlignment w:val="center"/>
              <w:rPr>
                <w:rFonts w:ascii="宋体" w:hAnsi="宋体"/>
                <w:color w:val="000000"/>
                <w:szCs w:val="21"/>
              </w:rPr>
            </w:pPr>
            <w:r>
              <w:rPr>
                <w:rFonts w:hint="eastAsia" w:ascii="宋体" w:hAnsi="宋体"/>
                <w:color w:val="000000"/>
                <w:kern w:val="0"/>
                <w:szCs w:val="21"/>
              </w:rPr>
              <w:t>吕志荣</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6827">
            <w:pPr>
              <w:widowControl/>
              <w:jc w:val="center"/>
              <w:textAlignment w:val="center"/>
              <w:rPr>
                <w:rFonts w:ascii="宋体" w:hAnsi="宋体"/>
                <w:color w:val="000000"/>
                <w:szCs w:val="21"/>
              </w:rPr>
            </w:pPr>
            <w:r>
              <w:rPr>
                <w:rFonts w:hint="eastAsia" w:ascii="宋体" w:hAnsi="宋体"/>
                <w:color w:val="000000"/>
                <w:kern w:val="0"/>
                <w:szCs w:val="21"/>
              </w:rPr>
              <w:t>税务局</w:t>
            </w:r>
          </w:p>
        </w:tc>
      </w:tr>
      <w:tr w14:paraId="173BA64E">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C39D1">
            <w:pPr>
              <w:widowControl/>
              <w:jc w:val="center"/>
              <w:textAlignment w:val="center"/>
              <w:rPr>
                <w:rFonts w:ascii="宋体" w:hAnsi="宋体"/>
                <w:color w:val="000000"/>
                <w:szCs w:val="21"/>
              </w:rPr>
            </w:pPr>
            <w:r>
              <w:rPr>
                <w:rFonts w:hint="eastAsia" w:ascii="宋体" w:hAnsi="宋体"/>
                <w:color w:val="000000"/>
                <w:szCs w:val="21"/>
              </w:rPr>
              <w:t>41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199D">
            <w:pPr>
              <w:widowControl/>
              <w:jc w:val="center"/>
              <w:textAlignment w:val="center"/>
              <w:rPr>
                <w:rFonts w:ascii="宋体" w:hAnsi="宋体"/>
                <w:color w:val="000000"/>
                <w:kern w:val="0"/>
                <w:szCs w:val="21"/>
              </w:rPr>
            </w:pPr>
            <w:r>
              <w:rPr>
                <w:rFonts w:hint="eastAsia" w:ascii="宋体" w:hAnsi="宋体"/>
                <w:color w:val="000000"/>
                <w:kern w:val="0"/>
                <w:szCs w:val="21"/>
              </w:rPr>
              <w:t>石桥镇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D9080">
            <w:pPr>
              <w:widowControl/>
              <w:jc w:val="center"/>
              <w:textAlignment w:val="center"/>
              <w:rPr>
                <w:rFonts w:ascii="宋体" w:hAnsi="宋体"/>
                <w:color w:val="000000"/>
                <w:kern w:val="0"/>
                <w:szCs w:val="21"/>
              </w:rPr>
            </w:pPr>
            <w:r>
              <w:rPr>
                <w:rFonts w:hint="eastAsia" w:ascii="宋体" w:hAnsi="宋体"/>
                <w:color w:val="000000"/>
                <w:kern w:val="0"/>
                <w:szCs w:val="21"/>
              </w:rPr>
              <w:t>河南陕穆香清真食品有限公司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A1A0">
            <w:pPr>
              <w:widowControl/>
              <w:jc w:val="center"/>
              <w:textAlignment w:val="center"/>
              <w:rPr>
                <w:rFonts w:ascii="宋体" w:hAnsi="宋体"/>
                <w:color w:val="000000"/>
                <w:kern w:val="0"/>
                <w:szCs w:val="21"/>
              </w:rPr>
            </w:pPr>
            <w:r>
              <w:rPr>
                <w:rFonts w:hint="eastAsia" w:ascii="宋体" w:hAnsi="宋体"/>
                <w:color w:val="000000"/>
                <w:kern w:val="0"/>
                <w:szCs w:val="21"/>
              </w:rPr>
              <w:t>马  宝</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893F">
            <w:pPr>
              <w:widowControl/>
              <w:jc w:val="center"/>
              <w:textAlignment w:val="center"/>
              <w:rPr>
                <w:rFonts w:ascii="宋体" w:hAnsi="宋体"/>
                <w:color w:val="000000"/>
                <w:kern w:val="0"/>
                <w:szCs w:val="21"/>
              </w:rPr>
            </w:pPr>
            <w:r>
              <w:rPr>
                <w:rFonts w:hint="eastAsia" w:ascii="宋体" w:hAnsi="宋体"/>
                <w:color w:val="000000"/>
                <w:kern w:val="0"/>
                <w:szCs w:val="21"/>
              </w:rPr>
              <w:t>18537777785</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A8FE2">
            <w:pPr>
              <w:widowControl/>
              <w:jc w:val="center"/>
              <w:textAlignment w:val="center"/>
              <w:rPr>
                <w:rFonts w:ascii="宋体" w:hAnsi="宋体"/>
                <w:color w:val="000000"/>
                <w:kern w:val="0"/>
                <w:szCs w:val="21"/>
              </w:rPr>
            </w:pPr>
            <w:r>
              <w:rPr>
                <w:rFonts w:hint="eastAsia" w:ascii="宋体" w:hAnsi="宋体"/>
                <w:color w:val="000000"/>
                <w:kern w:val="0"/>
                <w:szCs w:val="21"/>
              </w:rPr>
              <w:t>吕志荣</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9F1A">
            <w:pPr>
              <w:widowControl/>
              <w:jc w:val="center"/>
              <w:textAlignment w:val="center"/>
              <w:rPr>
                <w:rFonts w:ascii="宋体" w:hAnsi="宋体"/>
                <w:color w:val="000000"/>
                <w:kern w:val="0"/>
                <w:szCs w:val="21"/>
              </w:rPr>
            </w:pPr>
            <w:r>
              <w:rPr>
                <w:rFonts w:hint="eastAsia" w:ascii="宋体" w:hAnsi="宋体"/>
                <w:color w:val="000000"/>
                <w:kern w:val="0"/>
                <w:szCs w:val="21"/>
              </w:rPr>
              <w:t>石桥镇</w:t>
            </w:r>
          </w:p>
        </w:tc>
      </w:tr>
      <w:tr w14:paraId="583BFE26">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FEDA">
            <w:pPr>
              <w:widowControl/>
              <w:jc w:val="center"/>
              <w:textAlignment w:val="center"/>
              <w:rPr>
                <w:rFonts w:ascii="宋体" w:hAnsi="宋体"/>
                <w:color w:val="000000"/>
                <w:szCs w:val="21"/>
              </w:rPr>
            </w:pPr>
            <w:r>
              <w:rPr>
                <w:rFonts w:hint="eastAsia" w:ascii="宋体" w:hAnsi="宋体"/>
                <w:color w:val="000000"/>
                <w:szCs w:val="21"/>
              </w:rPr>
              <w:t>42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7B61">
            <w:pPr>
              <w:widowControl/>
              <w:jc w:val="center"/>
              <w:textAlignment w:val="center"/>
              <w:rPr>
                <w:rFonts w:ascii="宋体" w:hAnsi="宋体"/>
                <w:color w:val="000000"/>
                <w:kern w:val="0"/>
                <w:szCs w:val="21"/>
              </w:rPr>
            </w:pPr>
            <w:r>
              <w:rPr>
                <w:rFonts w:hint="eastAsia" w:ascii="宋体" w:hAnsi="宋体"/>
                <w:color w:val="000000"/>
                <w:kern w:val="0"/>
                <w:szCs w:val="21"/>
              </w:rPr>
              <w:t>石桥镇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3BD7">
            <w:pPr>
              <w:widowControl/>
              <w:jc w:val="center"/>
              <w:textAlignment w:val="center"/>
              <w:rPr>
                <w:rFonts w:ascii="宋体" w:hAnsi="宋体"/>
                <w:color w:val="000000"/>
                <w:kern w:val="0"/>
                <w:szCs w:val="21"/>
              </w:rPr>
            </w:pPr>
            <w:r>
              <w:rPr>
                <w:rFonts w:hint="eastAsia" w:ascii="宋体" w:hAnsi="宋体"/>
                <w:color w:val="000000"/>
                <w:kern w:val="0"/>
                <w:szCs w:val="21"/>
              </w:rPr>
              <w:t>南阳市德康生物科技有限公司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D3B8">
            <w:pPr>
              <w:widowControl/>
              <w:jc w:val="center"/>
              <w:textAlignment w:val="center"/>
              <w:rPr>
                <w:rFonts w:ascii="宋体" w:hAnsi="宋体"/>
                <w:color w:val="000000"/>
                <w:kern w:val="0"/>
                <w:szCs w:val="21"/>
              </w:rPr>
            </w:pPr>
            <w:r>
              <w:rPr>
                <w:rFonts w:hint="eastAsia" w:ascii="宋体" w:hAnsi="宋体"/>
                <w:color w:val="000000"/>
                <w:kern w:val="0"/>
                <w:szCs w:val="21"/>
              </w:rPr>
              <w:t>黄  超</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3133">
            <w:pPr>
              <w:widowControl/>
              <w:jc w:val="center"/>
              <w:textAlignment w:val="center"/>
              <w:rPr>
                <w:rFonts w:ascii="宋体" w:hAnsi="宋体"/>
                <w:color w:val="000000"/>
                <w:kern w:val="0"/>
                <w:szCs w:val="21"/>
              </w:rPr>
            </w:pPr>
            <w:r>
              <w:rPr>
                <w:rFonts w:hint="eastAsia" w:ascii="宋体" w:hAnsi="宋体"/>
                <w:color w:val="000000"/>
                <w:kern w:val="0"/>
                <w:szCs w:val="21"/>
              </w:rPr>
              <w:t>18613771066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F10C">
            <w:pPr>
              <w:widowControl/>
              <w:jc w:val="center"/>
              <w:textAlignment w:val="center"/>
              <w:rPr>
                <w:rFonts w:ascii="宋体" w:hAnsi="宋体"/>
                <w:color w:val="000000"/>
                <w:kern w:val="0"/>
                <w:szCs w:val="21"/>
              </w:rPr>
            </w:pPr>
            <w:r>
              <w:rPr>
                <w:rFonts w:hint="eastAsia" w:ascii="宋体" w:hAnsi="宋体"/>
                <w:color w:val="000000"/>
                <w:kern w:val="0"/>
                <w:szCs w:val="21"/>
              </w:rPr>
              <w:t>吕志荣</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896E">
            <w:pPr>
              <w:widowControl/>
              <w:jc w:val="center"/>
              <w:textAlignment w:val="center"/>
              <w:rPr>
                <w:rFonts w:ascii="宋体" w:hAnsi="宋体"/>
                <w:color w:val="000000"/>
                <w:kern w:val="0"/>
                <w:szCs w:val="21"/>
              </w:rPr>
            </w:pPr>
            <w:r>
              <w:rPr>
                <w:rFonts w:hint="eastAsia" w:ascii="宋体" w:hAnsi="宋体"/>
                <w:color w:val="000000"/>
                <w:kern w:val="0"/>
                <w:szCs w:val="21"/>
              </w:rPr>
              <w:t>科技局</w:t>
            </w:r>
          </w:p>
        </w:tc>
      </w:tr>
      <w:tr w14:paraId="3B902339">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4275">
            <w:pPr>
              <w:widowControl/>
              <w:jc w:val="center"/>
              <w:textAlignment w:val="center"/>
              <w:rPr>
                <w:rFonts w:ascii="宋体" w:hAnsi="宋体"/>
                <w:color w:val="000000"/>
                <w:szCs w:val="21"/>
              </w:rPr>
            </w:pPr>
            <w:r>
              <w:rPr>
                <w:rFonts w:hint="eastAsia" w:ascii="宋体" w:hAnsi="宋体"/>
                <w:color w:val="000000"/>
                <w:szCs w:val="21"/>
              </w:rPr>
              <w:t>43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BAF3">
            <w:pPr>
              <w:widowControl/>
              <w:jc w:val="center"/>
              <w:textAlignment w:val="center"/>
              <w:rPr>
                <w:rFonts w:ascii="宋体" w:hAnsi="宋体"/>
                <w:color w:val="000000"/>
                <w:szCs w:val="21"/>
              </w:rPr>
            </w:pPr>
            <w:r>
              <w:rPr>
                <w:rFonts w:hint="eastAsia" w:ascii="宋体" w:hAnsi="宋体"/>
                <w:color w:val="000000"/>
                <w:kern w:val="0"/>
                <w:szCs w:val="21"/>
              </w:rPr>
              <w:t>靳岗街道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86CA">
            <w:pPr>
              <w:widowControl/>
              <w:jc w:val="center"/>
              <w:textAlignment w:val="center"/>
              <w:rPr>
                <w:rFonts w:ascii="宋体" w:hAnsi="宋体"/>
                <w:color w:val="000000"/>
                <w:szCs w:val="21"/>
              </w:rPr>
            </w:pPr>
            <w:r>
              <w:rPr>
                <w:rFonts w:hint="eastAsia" w:ascii="宋体" w:hAnsi="宋体"/>
                <w:color w:val="000000"/>
                <w:kern w:val="0"/>
                <w:szCs w:val="21"/>
              </w:rPr>
              <w:t>南阳澳思兰食品有限公司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A15F5">
            <w:pPr>
              <w:widowControl/>
              <w:jc w:val="center"/>
              <w:textAlignment w:val="center"/>
              <w:rPr>
                <w:rFonts w:ascii="宋体" w:hAnsi="宋体"/>
                <w:color w:val="000000"/>
                <w:szCs w:val="21"/>
              </w:rPr>
            </w:pPr>
            <w:r>
              <w:rPr>
                <w:rFonts w:hint="eastAsia" w:ascii="宋体" w:hAnsi="宋体"/>
                <w:color w:val="000000"/>
                <w:kern w:val="0"/>
                <w:szCs w:val="21"/>
              </w:rPr>
              <w:t>杜果仁</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D6D3">
            <w:pPr>
              <w:widowControl/>
              <w:jc w:val="center"/>
              <w:textAlignment w:val="center"/>
              <w:rPr>
                <w:rFonts w:ascii="宋体" w:hAnsi="宋体"/>
                <w:color w:val="000000"/>
                <w:szCs w:val="21"/>
              </w:rPr>
            </w:pPr>
            <w:r>
              <w:rPr>
                <w:rFonts w:hint="eastAsia" w:ascii="宋体" w:hAnsi="宋体"/>
                <w:color w:val="000000"/>
                <w:kern w:val="0"/>
                <w:szCs w:val="21"/>
              </w:rPr>
              <w:t>13333696666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E18CD">
            <w:pPr>
              <w:widowControl/>
              <w:jc w:val="center"/>
              <w:textAlignment w:val="center"/>
              <w:rPr>
                <w:rFonts w:ascii="宋体" w:hAnsi="宋体"/>
                <w:color w:val="000000"/>
                <w:szCs w:val="21"/>
              </w:rPr>
            </w:pPr>
            <w:r>
              <w:rPr>
                <w:rFonts w:hint="eastAsia" w:ascii="宋体" w:hAnsi="宋体"/>
                <w:color w:val="000000"/>
                <w:kern w:val="0"/>
                <w:szCs w:val="21"/>
              </w:rPr>
              <w:t>范  森</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DE04">
            <w:pPr>
              <w:widowControl/>
              <w:jc w:val="center"/>
              <w:textAlignment w:val="center"/>
              <w:rPr>
                <w:rFonts w:ascii="宋体" w:hAnsi="宋体"/>
                <w:color w:val="000000"/>
                <w:szCs w:val="21"/>
              </w:rPr>
            </w:pPr>
            <w:r>
              <w:rPr>
                <w:rFonts w:hint="eastAsia" w:ascii="宋体" w:hAnsi="宋体"/>
                <w:color w:val="000000"/>
                <w:kern w:val="0"/>
                <w:szCs w:val="21"/>
              </w:rPr>
              <w:t>市场监管分局</w:t>
            </w:r>
          </w:p>
        </w:tc>
      </w:tr>
      <w:tr w14:paraId="68916AD2">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F91CE">
            <w:pPr>
              <w:widowControl/>
              <w:jc w:val="center"/>
              <w:textAlignment w:val="center"/>
              <w:rPr>
                <w:rFonts w:ascii="宋体" w:hAnsi="宋体"/>
                <w:color w:val="000000"/>
                <w:szCs w:val="21"/>
              </w:rPr>
            </w:pPr>
            <w:r>
              <w:rPr>
                <w:rFonts w:hint="eastAsia" w:ascii="宋体" w:hAnsi="宋体"/>
                <w:color w:val="000000"/>
                <w:szCs w:val="21"/>
              </w:rPr>
              <w:t>44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1361">
            <w:pPr>
              <w:widowControl/>
              <w:jc w:val="center"/>
              <w:textAlignment w:val="center"/>
              <w:rPr>
                <w:rFonts w:ascii="宋体" w:hAnsi="宋体"/>
                <w:color w:val="000000"/>
                <w:szCs w:val="21"/>
              </w:rPr>
            </w:pPr>
            <w:r>
              <w:rPr>
                <w:rFonts w:hint="eastAsia" w:ascii="宋体" w:hAnsi="宋体"/>
                <w:color w:val="000000"/>
                <w:kern w:val="0"/>
                <w:szCs w:val="21"/>
              </w:rPr>
              <w:t>安皋镇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8C635">
            <w:pPr>
              <w:widowControl/>
              <w:jc w:val="center"/>
              <w:textAlignment w:val="center"/>
              <w:rPr>
                <w:rFonts w:ascii="宋体" w:hAnsi="宋体"/>
                <w:color w:val="000000"/>
                <w:szCs w:val="21"/>
              </w:rPr>
            </w:pPr>
            <w:r>
              <w:rPr>
                <w:rFonts w:hint="eastAsia" w:ascii="宋体" w:hAnsi="宋体"/>
                <w:color w:val="000000"/>
                <w:kern w:val="0"/>
                <w:szCs w:val="21"/>
              </w:rPr>
              <w:t>河南省桓立机电科技有限公司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58987">
            <w:pPr>
              <w:widowControl/>
              <w:jc w:val="center"/>
              <w:textAlignment w:val="center"/>
              <w:rPr>
                <w:rFonts w:ascii="宋体" w:hAnsi="宋体"/>
                <w:color w:val="000000"/>
                <w:szCs w:val="21"/>
              </w:rPr>
            </w:pPr>
            <w:r>
              <w:rPr>
                <w:rFonts w:hint="eastAsia" w:ascii="宋体" w:hAnsi="宋体"/>
                <w:color w:val="000000"/>
                <w:kern w:val="0"/>
                <w:szCs w:val="21"/>
              </w:rPr>
              <w:t>张  静</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F98B">
            <w:pPr>
              <w:widowControl/>
              <w:jc w:val="center"/>
              <w:textAlignment w:val="center"/>
              <w:rPr>
                <w:rFonts w:ascii="宋体" w:hAnsi="宋体"/>
                <w:color w:val="000000"/>
                <w:szCs w:val="21"/>
              </w:rPr>
            </w:pPr>
            <w:r>
              <w:rPr>
                <w:rFonts w:hint="eastAsia" w:ascii="宋体" w:hAnsi="宋体"/>
                <w:color w:val="000000"/>
                <w:kern w:val="0"/>
                <w:szCs w:val="21"/>
              </w:rPr>
              <w:t>18567258161</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5ABDD">
            <w:pPr>
              <w:widowControl/>
              <w:jc w:val="center"/>
              <w:textAlignment w:val="center"/>
              <w:rPr>
                <w:rFonts w:ascii="宋体" w:hAnsi="宋体"/>
                <w:color w:val="000000"/>
                <w:szCs w:val="21"/>
              </w:rPr>
            </w:pPr>
            <w:r>
              <w:rPr>
                <w:rFonts w:hint="eastAsia" w:ascii="宋体" w:hAnsi="宋体"/>
                <w:color w:val="000000"/>
                <w:kern w:val="0"/>
                <w:szCs w:val="21"/>
              </w:rPr>
              <w:t>范  森</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55D31">
            <w:pPr>
              <w:widowControl/>
              <w:jc w:val="center"/>
              <w:textAlignment w:val="center"/>
              <w:rPr>
                <w:rFonts w:ascii="宋体" w:hAnsi="宋体"/>
                <w:color w:val="000000"/>
                <w:szCs w:val="21"/>
              </w:rPr>
            </w:pPr>
            <w:r>
              <w:rPr>
                <w:rFonts w:hint="eastAsia" w:ascii="宋体" w:hAnsi="宋体"/>
                <w:color w:val="000000"/>
                <w:kern w:val="0"/>
                <w:szCs w:val="21"/>
              </w:rPr>
              <w:t>安皋镇</w:t>
            </w:r>
          </w:p>
        </w:tc>
      </w:tr>
      <w:tr w14:paraId="6894EDCE">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A7542">
            <w:pPr>
              <w:widowControl/>
              <w:jc w:val="center"/>
              <w:textAlignment w:val="center"/>
              <w:rPr>
                <w:rFonts w:ascii="宋体" w:hAnsi="宋体"/>
                <w:color w:val="000000"/>
                <w:szCs w:val="21"/>
              </w:rPr>
            </w:pPr>
            <w:r>
              <w:rPr>
                <w:rFonts w:hint="eastAsia" w:ascii="宋体" w:hAnsi="宋体"/>
                <w:color w:val="000000"/>
                <w:szCs w:val="21"/>
              </w:rPr>
              <w:t>45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FAF1">
            <w:pPr>
              <w:widowControl/>
              <w:jc w:val="center"/>
              <w:textAlignment w:val="center"/>
              <w:rPr>
                <w:rFonts w:ascii="宋体" w:hAnsi="宋体"/>
                <w:color w:val="000000"/>
                <w:szCs w:val="21"/>
              </w:rPr>
            </w:pPr>
            <w:r>
              <w:rPr>
                <w:rFonts w:hint="eastAsia" w:ascii="宋体" w:hAnsi="宋体"/>
                <w:color w:val="000000"/>
                <w:kern w:val="0"/>
                <w:szCs w:val="21"/>
              </w:rPr>
              <w:t>蒲山镇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202A">
            <w:pPr>
              <w:widowControl/>
              <w:jc w:val="center"/>
              <w:textAlignment w:val="center"/>
              <w:rPr>
                <w:rFonts w:ascii="宋体" w:hAnsi="宋体"/>
                <w:color w:val="000000"/>
                <w:szCs w:val="21"/>
              </w:rPr>
            </w:pPr>
            <w:r>
              <w:rPr>
                <w:rFonts w:hint="eastAsia" w:ascii="宋体" w:hAnsi="宋体"/>
                <w:color w:val="000000"/>
                <w:kern w:val="0"/>
                <w:szCs w:val="21"/>
              </w:rPr>
              <w:t>南阳市天泰混凝土有限公司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49CD">
            <w:pPr>
              <w:widowControl/>
              <w:jc w:val="center"/>
              <w:textAlignment w:val="center"/>
              <w:rPr>
                <w:rFonts w:ascii="宋体" w:hAnsi="宋体"/>
                <w:color w:val="000000"/>
                <w:szCs w:val="21"/>
              </w:rPr>
            </w:pPr>
            <w:r>
              <w:rPr>
                <w:rFonts w:hint="eastAsia" w:ascii="宋体" w:hAnsi="宋体"/>
                <w:color w:val="000000"/>
                <w:kern w:val="0"/>
                <w:szCs w:val="21"/>
              </w:rPr>
              <w:t>曲良学</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A02F">
            <w:pPr>
              <w:widowControl/>
              <w:jc w:val="center"/>
              <w:textAlignment w:val="center"/>
              <w:rPr>
                <w:rFonts w:ascii="宋体" w:hAnsi="宋体"/>
                <w:color w:val="000000"/>
                <w:szCs w:val="21"/>
              </w:rPr>
            </w:pPr>
            <w:r>
              <w:rPr>
                <w:rFonts w:hint="eastAsia" w:ascii="宋体" w:hAnsi="宋体"/>
                <w:color w:val="000000"/>
                <w:kern w:val="0"/>
                <w:szCs w:val="21"/>
              </w:rPr>
              <w:t>15036269964</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28399">
            <w:pPr>
              <w:widowControl/>
              <w:jc w:val="center"/>
              <w:textAlignment w:val="center"/>
              <w:rPr>
                <w:rFonts w:ascii="宋体" w:hAnsi="宋体"/>
                <w:color w:val="000000"/>
                <w:szCs w:val="21"/>
              </w:rPr>
            </w:pPr>
            <w:r>
              <w:rPr>
                <w:rFonts w:hint="eastAsia" w:ascii="宋体" w:hAnsi="宋体"/>
                <w:color w:val="000000"/>
                <w:kern w:val="0"/>
                <w:szCs w:val="21"/>
              </w:rPr>
              <w:t>聂  明</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260B">
            <w:pPr>
              <w:widowControl/>
              <w:jc w:val="center"/>
              <w:textAlignment w:val="center"/>
              <w:rPr>
                <w:rFonts w:ascii="宋体" w:hAnsi="宋体"/>
                <w:color w:val="000000"/>
                <w:szCs w:val="21"/>
              </w:rPr>
            </w:pPr>
            <w:r>
              <w:rPr>
                <w:rFonts w:hint="eastAsia" w:ascii="宋体" w:hAnsi="宋体"/>
                <w:color w:val="000000"/>
                <w:kern w:val="0"/>
                <w:szCs w:val="21"/>
              </w:rPr>
              <w:t>交通局</w:t>
            </w:r>
          </w:p>
        </w:tc>
      </w:tr>
      <w:tr w14:paraId="7A300457">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7D99">
            <w:pPr>
              <w:widowControl/>
              <w:jc w:val="center"/>
              <w:textAlignment w:val="center"/>
              <w:rPr>
                <w:rFonts w:ascii="宋体" w:hAnsi="宋体"/>
                <w:color w:val="000000"/>
                <w:szCs w:val="21"/>
              </w:rPr>
            </w:pPr>
            <w:r>
              <w:rPr>
                <w:rFonts w:hint="eastAsia" w:ascii="宋体" w:hAnsi="宋体"/>
                <w:color w:val="000000"/>
                <w:szCs w:val="21"/>
              </w:rPr>
              <w:t>46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2C7F4">
            <w:pPr>
              <w:widowControl/>
              <w:jc w:val="center"/>
              <w:textAlignment w:val="center"/>
              <w:rPr>
                <w:rFonts w:ascii="宋体" w:hAnsi="宋体"/>
                <w:color w:val="000000"/>
                <w:szCs w:val="21"/>
              </w:rPr>
            </w:pPr>
            <w:r>
              <w:rPr>
                <w:rFonts w:hint="eastAsia" w:ascii="宋体" w:hAnsi="宋体"/>
                <w:color w:val="000000"/>
                <w:kern w:val="0"/>
                <w:szCs w:val="21"/>
              </w:rPr>
              <w:t>武侯街道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0721A">
            <w:pPr>
              <w:widowControl/>
              <w:jc w:val="center"/>
              <w:textAlignment w:val="center"/>
              <w:rPr>
                <w:rFonts w:ascii="宋体" w:hAnsi="宋体"/>
                <w:color w:val="000000"/>
                <w:szCs w:val="21"/>
              </w:rPr>
            </w:pPr>
            <w:r>
              <w:rPr>
                <w:rFonts w:hint="eastAsia" w:ascii="宋体" w:hAnsi="宋体"/>
                <w:color w:val="000000"/>
                <w:kern w:val="0"/>
                <w:szCs w:val="21"/>
              </w:rPr>
              <w:t>娜美石英石科技有限公司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BA18">
            <w:pPr>
              <w:widowControl/>
              <w:jc w:val="center"/>
              <w:textAlignment w:val="center"/>
              <w:rPr>
                <w:rFonts w:ascii="宋体" w:hAnsi="宋体"/>
                <w:color w:val="000000"/>
                <w:szCs w:val="21"/>
              </w:rPr>
            </w:pPr>
            <w:r>
              <w:rPr>
                <w:rFonts w:hint="eastAsia" w:ascii="宋体" w:hAnsi="宋体"/>
                <w:color w:val="000000"/>
                <w:kern w:val="0"/>
                <w:szCs w:val="21"/>
              </w:rPr>
              <w:t>戴友玉</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B57A">
            <w:pPr>
              <w:widowControl/>
              <w:jc w:val="center"/>
              <w:textAlignment w:val="center"/>
              <w:rPr>
                <w:rFonts w:ascii="宋体" w:hAnsi="宋体"/>
                <w:color w:val="000000"/>
                <w:szCs w:val="21"/>
              </w:rPr>
            </w:pPr>
            <w:r>
              <w:rPr>
                <w:rFonts w:hint="eastAsia" w:ascii="宋体" w:hAnsi="宋体"/>
                <w:color w:val="000000"/>
                <w:kern w:val="0"/>
                <w:szCs w:val="21"/>
              </w:rPr>
              <w:t>15688141817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E91C">
            <w:pPr>
              <w:widowControl/>
              <w:jc w:val="center"/>
              <w:textAlignment w:val="center"/>
              <w:rPr>
                <w:rFonts w:ascii="宋体" w:hAnsi="宋体"/>
                <w:color w:val="000000"/>
                <w:szCs w:val="21"/>
              </w:rPr>
            </w:pPr>
            <w:r>
              <w:rPr>
                <w:rFonts w:hint="eastAsia" w:ascii="宋体" w:hAnsi="宋体"/>
                <w:color w:val="000000"/>
                <w:kern w:val="0"/>
                <w:szCs w:val="21"/>
              </w:rPr>
              <w:t>张  辛</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3E8AA">
            <w:pPr>
              <w:widowControl/>
              <w:jc w:val="center"/>
              <w:textAlignment w:val="center"/>
              <w:rPr>
                <w:rFonts w:ascii="宋体" w:hAnsi="宋体"/>
                <w:color w:val="000000"/>
                <w:szCs w:val="21"/>
              </w:rPr>
            </w:pPr>
            <w:r>
              <w:rPr>
                <w:rFonts w:hint="eastAsia" w:ascii="宋体" w:hAnsi="宋体"/>
                <w:color w:val="000000"/>
                <w:kern w:val="0"/>
                <w:szCs w:val="21"/>
              </w:rPr>
              <w:t>区法院</w:t>
            </w:r>
          </w:p>
        </w:tc>
      </w:tr>
      <w:tr w14:paraId="57DEA1D8">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AA9A">
            <w:pPr>
              <w:widowControl/>
              <w:jc w:val="center"/>
              <w:textAlignment w:val="center"/>
              <w:rPr>
                <w:rFonts w:ascii="宋体" w:hAnsi="宋体"/>
                <w:color w:val="000000"/>
                <w:szCs w:val="21"/>
              </w:rPr>
            </w:pPr>
            <w:r>
              <w:rPr>
                <w:rFonts w:hint="eastAsia" w:ascii="宋体" w:hAnsi="宋体"/>
                <w:color w:val="000000"/>
                <w:szCs w:val="21"/>
              </w:rPr>
              <w:t>47</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4C00">
            <w:pPr>
              <w:widowControl/>
              <w:jc w:val="center"/>
              <w:textAlignment w:val="center"/>
              <w:rPr>
                <w:rFonts w:ascii="宋体" w:hAnsi="宋体"/>
                <w:color w:val="000000"/>
                <w:szCs w:val="21"/>
              </w:rPr>
            </w:pPr>
            <w:r>
              <w:rPr>
                <w:rFonts w:hint="eastAsia" w:ascii="宋体" w:hAnsi="宋体"/>
                <w:color w:val="000000"/>
                <w:kern w:val="0"/>
                <w:szCs w:val="21"/>
              </w:rPr>
              <w:t>谢庄乡</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9C10E">
            <w:pPr>
              <w:widowControl/>
              <w:jc w:val="center"/>
              <w:textAlignment w:val="center"/>
              <w:rPr>
                <w:rFonts w:ascii="宋体" w:hAnsi="宋体"/>
                <w:color w:val="000000"/>
                <w:szCs w:val="21"/>
              </w:rPr>
            </w:pPr>
            <w:r>
              <w:rPr>
                <w:rFonts w:hint="eastAsia" w:ascii="宋体" w:hAnsi="宋体"/>
                <w:color w:val="000000"/>
                <w:kern w:val="0"/>
                <w:szCs w:val="21"/>
              </w:rPr>
              <w:t>南阳光明光电有限公司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E12F">
            <w:pPr>
              <w:widowControl/>
              <w:jc w:val="center"/>
              <w:textAlignment w:val="center"/>
              <w:rPr>
                <w:rFonts w:ascii="宋体" w:hAnsi="宋体"/>
                <w:color w:val="000000"/>
                <w:szCs w:val="21"/>
              </w:rPr>
            </w:pPr>
            <w:r>
              <w:rPr>
                <w:rFonts w:hint="eastAsia" w:ascii="宋体" w:hAnsi="宋体"/>
                <w:color w:val="000000"/>
                <w:kern w:val="0"/>
                <w:szCs w:val="21"/>
              </w:rPr>
              <w:t>张文利</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FDFB">
            <w:pPr>
              <w:widowControl/>
              <w:jc w:val="center"/>
              <w:textAlignment w:val="center"/>
              <w:rPr>
                <w:rFonts w:ascii="宋体" w:hAnsi="宋体"/>
                <w:color w:val="000000"/>
                <w:szCs w:val="21"/>
              </w:rPr>
            </w:pPr>
            <w:r>
              <w:rPr>
                <w:rFonts w:hint="eastAsia" w:ascii="宋体" w:hAnsi="宋体"/>
                <w:color w:val="000000"/>
                <w:kern w:val="0"/>
                <w:szCs w:val="21"/>
              </w:rPr>
              <w:t>13949379770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DAD84">
            <w:pPr>
              <w:widowControl/>
              <w:jc w:val="center"/>
              <w:textAlignment w:val="center"/>
              <w:rPr>
                <w:rFonts w:ascii="宋体" w:hAnsi="宋体"/>
                <w:color w:val="000000"/>
                <w:szCs w:val="21"/>
              </w:rPr>
            </w:pPr>
            <w:r>
              <w:rPr>
                <w:rFonts w:hint="eastAsia" w:ascii="宋体" w:hAnsi="宋体"/>
                <w:color w:val="000000"/>
                <w:kern w:val="0"/>
                <w:szCs w:val="21"/>
              </w:rPr>
              <w:t>郭占雨</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0A5FC">
            <w:pPr>
              <w:widowControl/>
              <w:jc w:val="center"/>
              <w:textAlignment w:val="center"/>
              <w:rPr>
                <w:rFonts w:ascii="宋体" w:hAnsi="宋体"/>
                <w:color w:val="000000"/>
                <w:szCs w:val="21"/>
              </w:rPr>
            </w:pPr>
            <w:r>
              <w:rPr>
                <w:rFonts w:hint="eastAsia" w:ascii="宋体" w:hAnsi="宋体"/>
                <w:color w:val="000000"/>
                <w:kern w:val="0"/>
                <w:szCs w:val="21"/>
              </w:rPr>
              <w:t>开发区</w:t>
            </w:r>
          </w:p>
        </w:tc>
      </w:tr>
      <w:tr w14:paraId="6CA38F5E">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2F947">
            <w:pPr>
              <w:widowControl/>
              <w:jc w:val="center"/>
              <w:textAlignment w:val="center"/>
              <w:rPr>
                <w:rFonts w:ascii="宋体" w:hAnsi="宋体"/>
                <w:color w:val="000000"/>
                <w:szCs w:val="21"/>
              </w:rPr>
            </w:pPr>
            <w:r>
              <w:rPr>
                <w:rFonts w:hint="eastAsia" w:ascii="宋体" w:hAnsi="宋体"/>
                <w:color w:val="000000"/>
                <w:szCs w:val="21"/>
              </w:rPr>
              <w:t>48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C0E20">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FF88">
            <w:pPr>
              <w:widowControl/>
              <w:jc w:val="center"/>
              <w:textAlignment w:val="center"/>
              <w:rPr>
                <w:rFonts w:ascii="宋体" w:hAnsi="宋体"/>
                <w:color w:val="000000"/>
                <w:szCs w:val="21"/>
              </w:rPr>
            </w:pPr>
            <w:r>
              <w:rPr>
                <w:rFonts w:hint="eastAsia" w:ascii="宋体" w:hAnsi="宋体"/>
                <w:color w:val="000000"/>
                <w:kern w:val="0"/>
                <w:szCs w:val="21"/>
              </w:rPr>
              <w:t>河南金势昌机械有限公司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914CE">
            <w:pPr>
              <w:widowControl/>
              <w:jc w:val="center"/>
              <w:textAlignment w:val="center"/>
              <w:rPr>
                <w:rFonts w:ascii="宋体" w:hAnsi="宋体"/>
                <w:color w:val="000000"/>
                <w:szCs w:val="21"/>
              </w:rPr>
            </w:pPr>
            <w:r>
              <w:rPr>
                <w:rFonts w:hint="eastAsia" w:ascii="宋体" w:hAnsi="宋体"/>
                <w:color w:val="000000"/>
                <w:kern w:val="0"/>
                <w:szCs w:val="21"/>
              </w:rPr>
              <w:t>陆向东</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6B77">
            <w:pPr>
              <w:widowControl/>
              <w:jc w:val="center"/>
              <w:textAlignment w:val="center"/>
              <w:rPr>
                <w:rFonts w:ascii="宋体" w:hAnsi="宋体"/>
                <w:color w:val="000000"/>
                <w:szCs w:val="21"/>
              </w:rPr>
            </w:pPr>
            <w:r>
              <w:rPr>
                <w:rFonts w:hint="eastAsia" w:ascii="宋体" w:hAnsi="宋体"/>
                <w:color w:val="000000"/>
                <w:kern w:val="0"/>
                <w:szCs w:val="21"/>
              </w:rPr>
              <w:t>19939346999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8A740">
            <w:pPr>
              <w:widowControl/>
              <w:jc w:val="center"/>
              <w:textAlignment w:val="center"/>
              <w:rPr>
                <w:rFonts w:ascii="宋体" w:hAnsi="宋体"/>
                <w:color w:val="000000"/>
                <w:szCs w:val="21"/>
              </w:rPr>
            </w:pPr>
            <w:r>
              <w:rPr>
                <w:rFonts w:hint="eastAsia" w:ascii="宋体" w:hAnsi="宋体"/>
                <w:color w:val="000000"/>
                <w:kern w:val="0"/>
                <w:szCs w:val="21"/>
              </w:rPr>
              <w:t>马  超</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7CD2">
            <w:pPr>
              <w:widowControl/>
              <w:jc w:val="center"/>
              <w:textAlignment w:val="center"/>
              <w:rPr>
                <w:rFonts w:ascii="宋体" w:hAnsi="宋体"/>
                <w:color w:val="000000"/>
                <w:szCs w:val="21"/>
              </w:rPr>
            </w:pPr>
            <w:r>
              <w:rPr>
                <w:rFonts w:hint="eastAsia" w:ascii="宋体" w:hAnsi="宋体"/>
                <w:color w:val="000000"/>
                <w:kern w:val="0"/>
                <w:szCs w:val="21"/>
              </w:rPr>
              <w:t>水利局</w:t>
            </w:r>
          </w:p>
        </w:tc>
      </w:tr>
      <w:tr w14:paraId="2F0CB5A7">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C28D0">
            <w:pPr>
              <w:widowControl/>
              <w:jc w:val="center"/>
              <w:textAlignment w:val="center"/>
              <w:rPr>
                <w:rFonts w:ascii="宋体" w:hAnsi="宋体"/>
                <w:color w:val="000000"/>
                <w:szCs w:val="21"/>
              </w:rPr>
            </w:pPr>
            <w:r>
              <w:rPr>
                <w:rFonts w:hint="eastAsia" w:ascii="宋体" w:hAnsi="宋体"/>
                <w:color w:val="000000"/>
                <w:szCs w:val="21"/>
              </w:rPr>
              <w:t>49</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C7CB">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62D1">
            <w:pPr>
              <w:widowControl/>
              <w:jc w:val="center"/>
              <w:textAlignment w:val="center"/>
              <w:rPr>
                <w:rFonts w:ascii="宋体" w:hAnsi="宋体"/>
                <w:color w:val="000000"/>
                <w:szCs w:val="21"/>
              </w:rPr>
            </w:pPr>
            <w:r>
              <w:rPr>
                <w:rFonts w:hint="eastAsia" w:ascii="宋体" w:hAnsi="宋体"/>
                <w:color w:val="000000"/>
                <w:kern w:val="0"/>
                <w:szCs w:val="21"/>
              </w:rPr>
              <w:t>南阳寅元实业有限公司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8247">
            <w:pPr>
              <w:widowControl/>
              <w:jc w:val="center"/>
              <w:textAlignment w:val="center"/>
              <w:rPr>
                <w:rFonts w:ascii="宋体" w:hAnsi="宋体"/>
                <w:color w:val="000000"/>
                <w:szCs w:val="21"/>
              </w:rPr>
            </w:pPr>
            <w:r>
              <w:rPr>
                <w:rFonts w:hint="eastAsia" w:ascii="宋体" w:hAnsi="宋体"/>
                <w:color w:val="000000"/>
                <w:kern w:val="0"/>
                <w:szCs w:val="21"/>
              </w:rPr>
              <w:t>尹永亭</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55F25">
            <w:pPr>
              <w:widowControl/>
              <w:jc w:val="center"/>
              <w:textAlignment w:val="center"/>
              <w:rPr>
                <w:rFonts w:ascii="宋体" w:hAnsi="宋体"/>
                <w:color w:val="000000"/>
                <w:szCs w:val="21"/>
              </w:rPr>
            </w:pPr>
            <w:r>
              <w:rPr>
                <w:rFonts w:hint="eastAsia" w:ascii="宋体" w:hAnsi="宋体"/>
                <w:color w:val="000000"/>
                <w:kern w:val="0"/>
                <w:szCs w:val="21"/>
              </w:rPr>
              <w:t>18567166888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2768">
            <w:pPr>
              <w:widowControl/>
              <w:jc w:val="center"/>
              <w:textAlignment w:val="center"/>
              <w:rPr>
                <w:rFonts w:ascii="宋体" w:hAnsi="宋体"/>
                <w:color w:val="000000"/>
                <w:szCs w:val="21"/>
              </w:rPr>
            </w:pPr>
            <w:r>
              <w:rPr>
                <w:rFonts w:hint="eastAsia" w:ascii="宋体" w:hAnsi="宋体"/>
                <w:color w:val="000000"/>
                <w:kern w:val="0"/>
                <w:szCs w:val="21"/>
              </w:rPr>
              <w:t>袁  辉</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25216">
            <w:pPr>
              <w:widowControl/>
              <w:jc w:val="center"/>
              <w:textAlignment w:val="center"/>
              <w:rPr>
                <w:rFonts w:ascii="宋体" w:hAnsi="宋体"/>
                <w:color w:val="000000"/>
                <w:szCs w:val="21"/>
              </w:rPr>
            </w:pPr>
            <w:r>
              <w:rPr>
                <w:rFonts w:hint="eastAsia" w:ascii="宋体" w:hAnsi="宋体"/>
                <w:color w:val="000000"/>
                <w:kern w:val="0"/>
                <w:szCs w:val="21"/>
              </w:rPr>
              <w:t>统计局</w:t>
            </w:r>
          </w:p>
        </w:tc>
      </w:tr>
      <w:tr w14:paraId="597AFE47">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D7EF0">
            <w:pPr>
              <w:widowControl/>
              <w:jc w:val="center"/>
              <w:textAlignment w:val="center"/>
              <w:rPr>
                <w:rFonts w:ascii="宋体" w:hAnsi="宋体"/>
                <w:color w:val="000000"/>
                <w:szCs w:val="21"/>
              </w:rPr>
            </w:pPr>
            <w:r>
              <w:rPr>
                <w:rFonts w:hint="eastAsia" w:ascii="宋体" w:hAnsi="宋体"/>
                <w:color w:val="000000"/>
                <w:szCs w:val="21"/>
              </w:rPr>
              <w:t>50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A483">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EABE">
            <w:pPr>
              <w:widowControl/>
              <w:jc w:val="center"/>
              <w:textAlignment w:val="center"/>
              <w:rPr>
                <w:rFonts w:ascii="宋体" w:hAnsi="宋体"/>
                <w:color w:val="000000"/>
                <w:szCs w:val="21"/>
              </w:rPr>
            </w:pPr>
            <w:r>
              <w:rPr>
                <w:rFonts w:hint="eastAsia" w:ascii="宋体" w:hAnsi="宋体"/>
                <w:color w:val="000000"/>
                <w:kern w:val="0"/>
                <w:szCs w:val="21"/>
              </w:rPr>
              <w:t>南阳市联诺包装有限公司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10FAE">
            <w:pPr>
              <w:widowControl/>
              <w:jc w:val="center"/>
              <w:textAlignment w:val="center"/>
              <w:rPr>
                <w:rFonts w:ascii="宋体" w:hAnsi="宋体"/>
                <w:color w:val="000000"/>
                <w:szCs w:val="21"/>
              </w:rPr>
            </w:pPr>
            <w:r>
              <w:rPr>
                <w:rFonts w:hint="eastAsia" w:ascii="宋体" w:hAnsi="宋体"/>
                <w:color w:val="000000"/>
                <w:kern w:val="0"/>
                <w:szCs w:val="21"/>
              </w:rPr>
              <w:t>孙鹏涛</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E67C">
            <w:pPr>
              <w:widowControl/>
              <w:jc w:val="center"/>
              <w:textAlignment w:val="center"/>
              <w:rPr>
                <w:rFonts w:ascii="宋体" w:hAnsi="宋体"/>
                <w:color w:val="000000"/>
                <w:szCs w:val="21"/>
              </w:rPr>
            </w:pPr>
            <w:r>
              <w:rPr>
                <w:rFonts w:hint="eastAsia" w:ascii="宋体" w:hAnsi="宋体"/>
                <w:color w:val="000000"/>
                <w:kern w:val="0"/>
                <w:szCs w:val="21"/>
              </w:rPr>
              <w:t>18837090777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5FE7">
            <w:pPr>
              <w:widowControl/>
              <w:jc w:val="center"/>
              <w:textAlignment w:val="center"/>
              <w:rPr>
                <w:rFonts w:ascii="宋体" w:hAnsi="宋体"/>
                <w:color w:val="000000"/>
                <w:szCs w:val="21"/>
              </w:rPr>
            </w:pPr>
            <w:r>
              <w:rPr>
                <w:rFonts w:hint="eastAsia" w:ascii="宋体" w:hAnsi="宋体"/>
                <w:color w:val="000000"/>
                <w:kern w:val="0"/>
                <w:szCs w:val="21"/>
              </w:rPr>
              <w:t>高  予</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28A1A">
            <w:pPr>
              <w:widowControl/>
              <w:jc w:val="center"/>
              <w:textAlignment w:val="center"/>
              <w:rPr>
                <w:rFonts w:ascii="宋体" w:hAnsi="宋体"/>
                <w:color w:val="000000"/>
                <w:szCs w:val="21"/>
              </w:rPr>
            </w:pPr>
            <w:r>
              <w:rPr>
                <w:rFonts w:hint="eastAsia" w:ascii="宋体" w:hAnsi="宋体"/>
                <w:color w:val="000000"/>
                <w:kern w:val="0"/>
                <w:szCs w:val="21"/>
              </w:rPr>
              <w:t>生态环境分局</w:t>
            </w:r>
          </w:p>
        </w:tc>
      </w:tr>
      <w:tr w14:paraId="364134A8">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47F35">
            <w:pPr>
              <w:widowControl/>
              <w:jc w:val="center"/>
              <w:textAlignment w:val="center"/>
              <w:rPr>
                <w:rFonts w:ascii="宋体" w:hAnsi="宋体"/>
                <w:color w:val="000000"/>
                <w:szCs w:val="21"/>
              </w:rPr>
            </w:pPr>
            <w:r>
              <w:rPr>
                <w:rFonts w:hint="eastAsia" w:ascii="宋体" w:hAnsi="宋体"/>
                <w:color w:val="000000"/>
                <w:szCs w:val="21"/>
              </w:rPr>
              <w:t>51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ABB3">
            <w:pPr>
              <w:widowControl/>
              <w:jc w:val="center"/>
              <w:textAlignment w:val="center"/>
              <w:rPr>
                <w:rFonts w:ascii="宋体" w:hAnsi="宋体"/>
                <w:color w:val="000000"/>
                <w:szCs w:val="21"/>
              </w:rPr>
            </w:pPr>
            <w:r>
              <w:rPr>
                <w:rFonts w:hint="eastAsia" w:ascii="宋体" w:hAnsi="宋体"/>
                <w:color w:val="000000"/>
                <w:kern w:val="0"/>
                <w:szCs w:val="21"/>
              </w:rPr>
              <w:t>靳岗街道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E88C">
            <w:pPr>
              <w:widowControl/>
              <w:jc w:val="center"/>
              <w:textAlignment w:val="center"/>
              <w:rPr>
                <w:rFonts w:ascii="宋体" w:hAnsi="宋体"/>
                <w:color w:val="000000"/>
                <w:szCs w:val="21"/>
              </w:rPr>
            </w:pPr>
            <w:r>
              <w:rPr>
                <w:rFonts w:hint="eastAsia" w:ascii="宋体" w:hAnsi="宋体"/>
                <w:color w:val="000000"/>
                <w:kern w:val="0"/>
                <w:szCs w:val="21"/>
              </w:rPr>
              <w:t>南阳市飞翔包装材料有限公司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1DFC">
            <w:pPr>
              <w:widowControl/>
              <w:jc w:val="center"/>
              <w:textAlignment w:val="center"/>
              <w:rPr>
                <w:rFonts w:ascii="宋体" w:hAnsi="宋体"/>
                <w:color w:val="000000"/>
                <w:szCs w:val="21"/>
              </w:rPr>
            </w:pPr>
            <w:r>
              <w:rPr>
                <w:rFonts w:hint="eastAsia" w:ascii="宋体" w:hAnsi="宋体"/>
                <w:color w:val="000000"/>
                <w:kern w:val="0"/>
                <w:szCs w:val="21"/>
              </w:rPr>
              <w:t>陈玉朝</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C0EE">
            <w:pPr>
              <w:widowControl/>
              <w:jc w:val="center"/>
              <w:textAlignment w:val="center"/>
              <w:rPr>
                <w:rFonts w:ascii="宋体" w:hAnsi="宋体"/>
                <w:color w:val="000000"/>
                <w:szCs w:val="21"/>
              </w:rPr>
            </w:pPr>
            <w:r>
              <w:rPr>
                <w:rFonts w:hint="eastAsia" w:ascii="宋体" w:hAnsi="宋体"/>
                <w:color w:val="000000"/>
                <w:kern w:val="0"/>
                <w:szCs w:val="21"/>
              </w:rPr>
              <w:t>13838993977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4828">
            <w:pPr>
              <w:widowControl/>
              <w:jc w:val="center"/>
              <w:textAlignment w:val="center"/>
              <w:rPr>
                <w:rFonts w:ascii="宋体" w:hAnsi="宋体"/>
                <w:color w:val="000000"/>
                <w:szCs w:val="21"/>
              </w:rPr>
            </w:pPr>
            <w:r>
              <w:rPr>
                <w:rFonts w:hint="eastAsia" w:ascii="宋体" w:hAnsi="宋体"/>
                <w:color w:val="000000"/>
                <w:kern w:val="0"/>
                <w:szCs w:val="21"/>
              </w:rPr>
              <w:t>窦晓蓓</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47D4">
            <w:pPr>
              <w:widowControl/>
              <w:jc w:val="center"/>
              <w:textAlignment w:val="center"/>
              <w:rPr>
                <w:rFonts w:ascii="宋体" w:hAnsi="宋体"/>
                <w:color w:val="000000"/>
                <w:szCs w:val="21"/>
              </w:rPr>
            </w:pPr>
            <w:r>
              <w:rPr>
                <w:rFonts w:hint="eastAsia" w:ascii="宋体" w:hAnsi="宋体"/>
                <w:color w:val="000000"/>
                <w:kern w:val="0"/>
                <w:szCs w:val="21"/>
              </w:rPr>
              <w:t>卧龙公安分局</w:t>
            </w:r>
          </w:p>
        </w:tc>
      </w:tr>
      <w:tr w14:paraId="3503D0AC">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C7A4D">
            <w:pPr>
              <w:widowControl/>
              <w:jc w:val="center"/>
              <w:textAlignment w:val="center"/>
              <w:rPr>
                <w:rFonts w:ascii="宋体" w:hAnsi="宋体"/>
                <w:color w:val="000000"/>
                <w:szCs w:val="21"/>
              </w:rPr>
            </w:pPr>
            <w:r>
              <w:rPr>
                <w:rFonts w:hint="eastAsia" w:ascii="宋体" w:hAnsi="宋体"/>
                <w:color w:val="000000"/>
                <w:szCs w:val="21"/>
              </w:rPr>
              <w:t>52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42A4">
            <w:pPr>
              <w:widowControl/>
              <w:jc w:val="center"/>
              <w:textAlignment w:val="center"/>
              <w:rPr>
                <w:rFonts w:ascii="宋体" w:hAnsi="宋体"/>
                <w:color w:val="000000"/>
                <w:szCs w:val="21"/>
              </w:rPr>
            </w:pPr>
            <w:r>
              <w:rPr>
                <w:rFonts w:hint="eastAsia" w:ascii="宋体" w:hAnsi="宋体"/>
                <w:color w:val="000000"/>
                <w:kern w:val="0"/>
                <w:szCs w:val="21"/>
              </w:rPr>
              <w:t>靳岗街道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F3EE">
            <w:pPr>
              <w:widowControl/>
              <w:jc w:val="center"/>
              <w:textAlignment w:val="center"/>
              <w:rPr>
                <w:rFonts w:ascii="宋体" w:hAnsi="宋体"/>
                <w:color w:val="000000"/>
                <w:szCs w:val="21"/>
              </w:rPr>
            </w:pPr>
            <w:r>
              <w:rPr>
                <w:rFonts w:hint="eastAsia" w:ascii="宋体" w:hAnsi="宋体"/>
                <w:color w:val="000000"/>
                <w:kern w:val="0"/>
                <w:szCs w:val="21"/>
              </w:rPr>
              <w:t>南阳市华意电力设备有限公司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5BBD">
            <w:pPr>
              <w:widowControl/>
              <w:jc w:val="center"/>
              <w:textAlignment w:val="center"/>
              <w:rPr>
                <w:rFonts w:ascii="宋体" w:hAnsi="宋体"/>
                <w:color w:val="000000"/>
                <w:szCs w:val="21"/>
              </w:rPr>
            </w:pPr>
            <w:r>
              <w:rPr>
                <w:rFonts w:hint="eastAsia" w:ascii="宋体" w:hAnsi="宋体"/>
                <w:color w:val="000000"/>
                <w:kern w:val="0"/>
                <w:szCs w:val="21"/>
              </w:rPr>
              <w:t>董文明</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46B6">
            <w:pPr>
              <w:widowControl/>
              <w:jc w:val="center"/>
              <w:textAlignment w:val="center"/>
              <w:rPr>
                <w:rFonts w:ascii="宋体" w:hAnsi="宋体"/>
                <w:color w:val="000000"/>
                <w:szCs w:val="21"/>
              </w:rPr>
            </w:pPr>
            <w:r>
              <w:rPr>
                <w:rFonts w:hint="eastAsia" w:ascii="宋体" w:hAnsi="宋体"/>
                <w:color w:val="000000"/>
                <w:kern w:val="0"/>
                <w:szCs w:val="21"/>
              </w:rPr>
              <w:t>13703778263</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7CA0F">
            <w:pPr>
              <w:widowControl/>
              <w:jc w:val="center"/>
              <w:textAlignment w:val="center"/>
              <w:rPr>
                <w:rFonts w:ascii="宋体" w:hAnsi="宋体"/>
                <w:color w:val="000000"/>
                <w:szCs w:val="21"/>
              </w:rPr>
            </w:pPr>
            <w:r>
              <w:rPr>
                <w:rFonts w:hint="eastAsia" w:ascii="宋体" w:hAnsi="宋体"/>
                <w:color w:val="000000"/>
                <w:kern w:val="0"/>
                <w:szCs w:val="21"/>
              </w:rPr>
              <w:t>窦晓蓓</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8744">
            <w:pPr>
              <w:widowControl/>
              <w:jc w:val="center"/>
              <w:textAlignment w:val="center"/>
              <w:rPr>
                <w:rFonts w:ascii="宋体" w:hAnsi="宋体"/>
                <w:color w:val="000000"/>
                <w:szCs w:val="21"/>
              </w:rPr>
            </w:pPr>
            <w:r>
              <w:rPr>
                <w:rFonts w:hint="eastAsia" w:ascii="宋体" w:hAnsi="宋体"/>
                <w:color w:val="000000"/>
                <w:kern w:val="0"/>
                <w:szCs w:val="21"/>
              </w:rPr>
              <w:t>区检察院</w:t>
            </w:r>
          </w:p>
        </w:tc>
      </w:tr>
      <w:tr w14:paraId="445B9363">
        <w:tblPrEx>
          <w:tblCellMar>
            <w:top w:w="0" w:type="dxa"/>
            <w:left w:w="108" w:type="dxa"/>
            <w:bottom w:w="0" w:type="dxa"/>
            <w:right w:w="108" w:type="dxa"/>
          </w:tblCellMar>
        </w:tblPrEx>
        <w:trPr>
          <w:trHeight w:val="76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E19D">
            <w:pPr>
              <w:widowControl/>
              <w:jc w:val="center"/>
              <w:textAlignment w:val="center"/>
              <w:rPr>
                <w:rFonts w:ascii="宋体" w:hAnsi="宋体"/>
                <w:color w:val="000000"/>
                <w:szCs w:val="21"/>
              </w:rPr>
            </w:pPr>
            <w:r>
              <w:rPr>
                <w:rFonts w:hint="eastAsia" w:ascii="宋体" w:hAnsi="宋体"/>
                <w:color w:val="000000"/>
                <w:szCs w:val="21"/>
              </w:rPr>
              <w:t>53</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9440">
            <w:pPr>
              <w:widowControl/>
              <w:jc w:val="center"/>
              <w:textAlignment w:val="center"/>
              <w:rPr>
                <w:rFonts w:ascii="宋体" w:hAnsi="宋体"/>
                <w:color w:val="000000"/>
                <w:kern w:val="0"/>
                <w:szCs w:val="21"/>
              </w:rPr>
            </w:pPr>
            <w:r>
              <w:rPr>
                <w:rFonts w:hint="eastAsia" w:ascii="宋体" w:hAnsi="宋体"/>
                <w:color w:val="000000"/>
                <w:kern w:val="0"/>
                <w:szCs w:val="21"/>
              </w:rPr>
              <w:t>卧龙岗街道</w:t>
            </w:r>
          </w:p>
          <w:p w14:paraId="06745EF9">
            <w:pPr>
              <w:widowControl/>
              <w:jc w:val="center"/>
              <w:textAlignment w:val="center"/>
              <w:rPr>
                <w:rFonts w:ascii="宋体" w:hAnsi="宋体"/>
                <w:color w:val="000000"/>
                <w:szCs w:val="21"/>
              </w:rPr>
            </w:pPr>
            <w:r>
              <w:rPr>
                <w:rFonts w:hint="eastAsia" w:ascii="宋体" w:hAnsi="宋体"/>
                <w:color w:val="000000"/>
                <w:kern w:val="0"/>
                <w:szCs w:val="21"/>
              </w:rPr>
              <w:t>（开发区）</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4E60">
            <w:pPr>
              <w:widowControl/>
              <w:jc w:val="center"/>
              <w:textAlignment w:val="center"/>
              <w:rPr>
                <w:rFonts w:ascii="宋体" w:hAnsi="宋体"/>
                <w:color w:val="000000"/>
                <w:szCs w:val="21"/>
              </w:rPr>
            </w:pPr>
            <w:r>
              <w:rPr>
                <w:rFonts w:hint="eastAsia" w:ascii="宋体" w:hAnsi="宋体"/>
                <w:color w:val="000000"/>
                <w:kern w:val="0"/>
                <w:szCs w:val="21"/>
              </w:rPr>
              <w:t>河南川光智能电气有限公司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954C">
            <w:pPr>
              <w:widowControl/>
              <w:jc w:val="center"/>
              <w:textAlignment w:val="center"/>
              <w:rPr>
                <w:rFonts w:ascii="宋体" w:hAnsi="宋体"/>
                <w:color w:val="000000"/>
                <w:szCs w:val="21"/>
              </w:rPr>
            </w:pPr>
            <w:r>
              <w:rPr>
                <w:rFonts w:hint="eastAsia" w:ascii="宋体" w:hAnsi="宋体"/>
                <w:color w:val="000000"/>
                <w:kern w:val="0"/>
                <w:szCs w:val="21"/>
              </w:rPr>
              <w:t>韩伟平</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375A">
            <w:pPr>
              <w:widowControl/>
              <w:jc w:val="center"/>
              <w:textAlignment w:val="center"/>
              <w:rPr>
                <w:rFonts w:ascii="宋体" w:hAnsi="宋体"/>
                <w:color w:val="000000"/>
                <w:szCs w:val="21"/>
              </w:rPr>
            </w:pPr>
            <w:r>
              <w:rPr>
                <w:rFonts w:hint="eastAsia" w:ascii="宋体" w:hAnsi="宋体"/>
                <w:color w:val="000000"/>
                <w:kern w:val="0"/>
                <w:szCs w:val="21"/>
              </w:rPr>
              <w:t>13703417652</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B058F">
            <w:pPr>
              <w:widowControl/>
              <w:jc w:val="center"/>
              <w:textAlignment w:val="center"/>
              <w:rPr>
                <w:rFonts w:ascii="宋体" w:hAnsi="宋体"/>
                <w:color w:val="000000"/>
                <w:szCs w:val="21"/>
              </w:rPr>
            </w:pPr>
            <w:r>
              <w:rPr>
                <w:rFonts w:hint="eastAsia" w:ascii="宋体" w:hAnsi="宋体"/>
                <w:color w:val="000000"/>
                <w:kern w:val="0"/>
                <w:szCs w:val="21"/>
              </w:rPr>
              <w:t>窦晓蓓</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69570">
            <w:pPr>
              <w:widowControl/>
              <w:jc w:val="center"/>
              <w:textAlignment w:val="center"/>
              <w:rPr>
                <w:rFonts w:ascii="宋体" w:hAnsi="宋体"/>
                <w:color w:val="000000"/>
                <w:szCs w:val="21"/>
              </w:rPr>
            </w:pPr>
            <w:r>
              <w:rPr>
                <w:rFonts w:hint="eastAsia" w:ascii="宋体" w:hAnsi="宋体"/>
                <w:color w:val="000000"/>
                <w:kern w:val="0"/>
                <w:szCs w:val="21"/>
              </w:rPr>
              <w:t>区委巡查办</w:t>
            </w:r>
          </w:p>
        </w:tc>
      </w:tr>
      <w:tr w14:paraId="5DE4EBF7">
        <w:tblPrEx>
          <w:tblCellMar>
            <w:top w:w="0" w:type="dxa"/>
            <w:left w:w="108" w:type="dxa"/>
            <w:bottom w:w="0" w:type="dxa"/>
            <w:right w:w="108" w:type="dxa"/>
          </w:tblCellMar>
        </w:tblPrEx>
        <w:trPr>
          <w:trHeight w:val="628"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47C23">
            <w:pPr>
              <w:widowControl/>
              <w:jc w:val="center"/>
              <w:textAlignment w:val="center"/>
              <w:rPr>
                <w:rFonts w:ascii="宋体" w:hAnsi="宋体"/>
                <w:color w:val="000000"/>
                <w:szCs w:val="21"/>
              </w:rPr>
            </w:pPr>
            <w:r>
              <w:rPr>
                <w:rFonts w:hint="eastAsia" w:ascii="宋体" w:hAnsi="宋体"/>
                <w:color w:val="000000"/>
                <w:szCs w:val="21"/>
              </w:rPr>
              <w:t>54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DAE5">
            <w:pPr>
              <w:widowControl/>
              <w:jc w:val="center"/>
              <w:textAlignment w:val="center"/>
              <w:rPr>
                <w:rFonts w:ascii="宋体" w:hAnsi="宋体"/>
                <w:color w:val="000000"/>
                <w:szCs w:val="21"/>
              </w:rPr>
            </w:pPr>
            <w:r>
              <w:rPr>
                <w:rFonts w:hint="eastAsia" w:ascii="宋体" w:hAnsi="宋体"/>
                <w:color w:val="000000"/>
                <w:kern w:val="0"/>
                <w:szCs w:val="21"/>
              </w:rPr>
              <w:t>潦河镇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8242">
            <w:pPr>
              <w:widowControl/>
              <w:jc w:val="center"/>
              <w:textAlignment w:val="center"/>
              <w:rPr>
                <w:rFonts w:ascii="宋体" w:hAnsi="宋体"/>
                <w:color w:val="000000"/>
                <w:szCs w:val="21"/>
              </w:rPr>
            </w:pPr>
            <w:r>
              <w:rPr>
                <w:rFonts w:hint="eastAsia" w:ascii="宋体" w:hAnsi="宋体"/>
                <w:color w:val="000000"/>
                <w:kern w:val="0"/>
                <w:szCs w:val="21"/>
              </w:rPr>
              <w:t>南阳德士威数码科技有限公司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39E4B">
            <w:pPr>
              <w:widowControl/>
              <w:jc w:val="center"/>
              <w:textAlignment w:val="center"/>
              <w:rPr>
                <w:rFonts w:ascii="宋体" w:hAnsi="宋体"/>
                <w:color w:val="000000"/>
                <w:szCs w:val="21"/>
              </w:rPr>
            </w:pPr>
            <w:r>
              <w:rPr>
                <w:rFonts w:hint="eastAsia" w:ascii="宋体" w:hAnsi="宋体"/>
                <w:color w:val="000000"/>
                <w:kern w:val="0"/>
                <w:szCs w:val="21"/>
              </w:rPr>
              <w:t>赵显林</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D2A3">
            <w:pPr>
              <w:widowControl/>
              <w:jc w:val="center"/>
              <w:textAlignment w:val="center"/>
              <w:rPr>
                <w:rFonts w:ascii="宋体" w:hAnsi="宋体"/>
                <w:color w:val="000000"/>
                <w:szCs w:val="21"/>
              </w:rPr>
            </w:pPr>
            <w:r>
              <w:rPr>
                <w:rFonts w:hint="eastAsia" w:ascii="宋体" w:hAnsi="宋体"/>
                <w:color w:val="000000"/>
                <w:kern w:val="0"/>
                <w:szCs w:val="21"/>
              </w:rPr>
              <w:t>13513773028</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4F2F">
            <w:pPr>
              <w:widowControl/>
              <w:jc w:val="center"/>
              <w:textAlignment w:val="center"/>
              <w:rPr>
                <w:rFonts w:ascii="宋体" w:hAnsi="宋体"/>
                <w:color w:val="000000"/>
                <w:szCs w:val="21"/>
              </w:rPr>
            </w:pPr>
            <w:r>
              <w:rPr>
                <w:rFonts w:hint="eastAsia" w:ascii="宋体" w:hAnsi="宋体"/>
                <w:color w:val="000000"/>
                <w:kern w:val="0"/>
                <w:szCs w:val="21"/>
              </w:rPr>
              <w:t>马  磊</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121B8">
            <w:pPr>
              <w:widowControl/>
              <w:jc w:val="center"/>
              <w:textAlignment w:val="center"/>
              <w:rPr>
                <w:rFonts w:ascii="宋体" w:hAnsi="宋体"/>
                <w:color w:val="000000"/>
                <w:szCs w:val="21"/>
              </w:rPr>
            </w:pPr>
            <w:r>
              <w:rPr>
                <w:rFonts w:hint="eastAsia" w:ascii="宋体" w:hAnsi="宋体"/>
                <w:color w:val="000000"/>
                <w:kern w:val="0"/>
                <w:szCs w:val="21"/>
              </w:rPr>
              <w:t>第一人民医院</w:t>
            </w:r>
          </w:p>
        </w:tc>
      </w:tr>
      <w:tr w14:paraId="19E1A650">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66F7">
            <w:pPr>
              <w:widowControl/>
              <w:jc w:val="center"/>
              <w:textAlignment w:val="center"/>
              <w:rPr>
                <w:rFonts w:ascii="宋体" w:hAnsi="宋体"/>
                <w:color w:val="000000"/>
                <w:szCs w:val="21"/>
              </w:rPr>
            </w:pPr>
            <w:r>
              <w:rPr>
                <w:rFonts w:hint="eastAsia" w:ascii="宋体" w:hAnsi="宋体"/>
                <w:color w:val="000000"/>
                <w:szCs w:val="21"/>
              </w:rPr>
              <w:t>55</w:t>
            </w:r>
          </w:p>
        </w:tc>
        <w:tc>
          <w:tcPr>
            <w:tcW w:w="1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5F71">
            <w:pPr>
              <w:widowControl/>
              <w:jc w:val="center"/>
              <w:textAlignment w:val="center"/>
              <w:rPr>
                <w:rFonts w:ascii="宋体" w:hAnsi="宋体"/>
                <w:color w:val="000000"/>
                <w:kern w:val="0"/>
                <w:szCs w:val="21"/>
              </w:rPr>
            </w:pPr>
            <w:r>
              <w:rPr>
                <w:rFonts w:hint="eastAsia" w:ascii="宋体" w:hAnsi="宋体"/>
                <w:color w:val="000000"/>
                <w:kern w:val="0"/>
                <w:szCs w:val="21"/>
              </w:rPr>
              <w:t>七里园街道</w:t>
            </w:r>
          </w:p>
          <w:p w14:paraId="177D9ED3">
            <w:pPr>
              <w:widowControl/>
              <w:jc w:val="center"/>
              <w:textAlignment w:val="center"/>
              <w:rPr>
                <w:rFonts w:ascii="宋体" w:hAnsi="宋体"/>
                <w:color w:val="000000"/>
                <w:szCs w:val="21"/>
              </w:rPr>
            </w:pPr>
            <w:r>
              <w:rPr>
                <w:rFonts w:hint="eastAsia" w:ascii="宋体" w:hAnsi="宋体"/>
                <w:color w:val="000000"/>
                <w:kern w:val="0"/>
                <w:szCs w:val="21"/>
              </w:rPr>
              <w:t>（开发区）</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B2F0">
            <w:pPr>
              <w:widowControl/>
              <w:jc w:val="center"/>
              <w:textAlignment w:val="center"/>
              <w:rPr>
                <w:rFonts w:ascii="宋体" w:hAnsi="宋体"/>
                <w:color w:val="000000"/>
                <w:szCs w:val="21"/>
              </w:rPr>
            </w:pPr>
            <w:r>
              <w:rPr>
                <w:rFonts w:hint="eastAsia" w:ascii="宋体" w:hAnsi="宋体"/>
                <w:color w:val="000000"/>
                <w:kern w:val="0"/>
                <w:szCs w:val="21"/>
              </w:rPr>
              <w:t>南阳炫彩印象数码材料有限公司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FC7CE">
            <w:pPr>
              <w:widowControl/>
              <w:jc w:val="center"/>
              <w:textAlignment w:val="center"/>
              <w:rPr>
                <w:rFonts w:ascii="宋体" w:hAnsi="宋体"/>
                <w:color w:val="000000"/>
                <w:szCs w:val="21"/>
              </w:rPr>
            </w:pPr>
            <w:r>
              <w:rPr>
                <w:rFonts w:hint="eastAsia" w:ascii="宋体" w:hAnsi="宋体"/>
                <w:color w:val="000000"/>
                <w:kern w:val="0"/>
                <w:szCs w:val="21"/>
              </w:rPr>
              <w:t>李合国</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8515C">
            <w:pPr>
              <w:widowControl/>
              <w:jc w:val="center"/>
              <w:textAlignment w:val="center"/>
              <w:rPr>
                <w:rFonts w:ascii="宋体" w:hAnsi="宋体"/>
                <w:color w:val="000000"/>
                <w:szCs w:val="21"/>
              </w:rPr>
            </w:pPr>
            <w:r>
              <w:rPr>
                <w:rFonts w:hint="eastAsia" w:ascii="宋体" w:hAnsi="宋体"/>
                <w:color w:val="000000"/>
                <w:kern w:val="0"/>
                <w:szCs w:val="21"/>
              </w:rPr>
              <w:t>13503873066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966D7">
            <w:pPr>
              <w:widowControl/>
              <w:jc w:val="center"/>
              <w:textAlignment w:val="center"/>
              <w:rPr>
                <w:rFonts w:ascii="宋体" w:hAnsi="宋体"/>
                <w:color w:val="000000"/>
                <w:szCs w:val="21"/>
              </w:rPr>
            </w:pPr>
            <w:r>
              <w:rPr>
                <w:rFonts w:hint="eastAsia" w:ascii="宋体" w:hAnsi="宋体"/>
                <w:color w:val="000000"/>
                <w:kern w:val="0"/>
                <w:szCs w:val="21"/>
              </w:rPr>
              <w:t>马  磊</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F844">
            <w:pPr>
              <w:widowControl/>
              <w:jc w:val="center"/>
              <w:textAlignment w:val="center"/>
              <w:rPr>
                <w:rFonts w:ascii="宋体" w:hAnsi="宋体"/>
                <w:color w:val="000000"/>
                <w:szCs w:val="21"/>
              </w:rPr>
            </w:pPr>
            <w:r>
              <w:rPr>
                <w:rFonts w:hint="eastAsia" w:ascii="宋体" w:hAnsi="宋体"/>
                <w:color w:val="000000"/>
                <w:kern w:val="0"/>
                <w:szCs w:val="21"/>
              </w:rPr>
              <w:t>融媒体中心</w:t>
            </w:r>
          </w:p>
        </w:tc>
      </w:tr>
      <w:tr w14:paraId="2D86AE45">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1CD9">
            <w:pPr>
              <w:widowControl/>
              <w:jc w:val="center"/>
              <w:textAlignment w:val="center"/>
              <w:rPr>
                <w:rFonts w:ascii="宋体" w:hAnsi="宋体"/>
                <w:color w:val="000000"/>
                <w:szCs w:val="21"/>
              </w:rPr>
            </w:pPr>
            <w:r>
              <w:rPr>
                <w:rFonts w:hint="eastAsia" w:ascii="宋体" w:hAnsi="宋体"/>
                <w:color w:val="000000"/>
                <w:szCs w:val="21"/>
              </w:rPr>
              <w:t>56</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5D692">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E9A51">
            <w:pPr>
              <w:widowControl/>
              <w:jc w:val="center"/>
              <w:textAlignment w:val="center"/>
              <w:rPr>
                <w:rFonts w:ascii="宋体" w:hAnsi="宋体"/>
                <w:color w:val="000000"/>
                <w:szCs w:val="21"/>
              </w:rPr>
            </w:pPr>
            <w:r>
              <w:rPr>
                <w:rFonts w:hint="eastAsia" w:ascii="宋体" w:hAnsi="宋体"/>
                <w:color w:val="000000"/>
                <w:kern w:val="0"/>
                <w:szCs w:val="21"/>
              </w:rPr>
              <w:t>南阳市瑞源气体有限公司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8F60">
            <w:pPr>
              <w:widowControl/>
              <w:jc w:val="center"/>
              <w:textAlignment w:val="center"/>
              <w:rPr>
                <w:rFonts w:ascii="宋体" w:hAnsi="宋体"/>
                <w:color w:val="000000"/>
                <w:szCs w:val="21"/>
              </w:rPr>
            </w:pPr>
            <w:r>
              <w:rPr>
                <w:rFonts w:hint="eastAsia" w:ascii="宋体" w:hAnsi="宋体"/>
                <w:color w:val="000000"/>
                <w:kern w:val="0"/>
                <w:szCs w:val="21"/>
              </w:rPr>
              <w:t>牛春英</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D6C9">
            <w:pPr>
              <w:widowControl/>
              <w:jc w:val="center"/>
              <w:textAlignment w:val="center"/>
              <w:rPr>
                <w:rFonts w:ascii="宋体" w:hAnsi="宋体"/>
                <w:color w:val="000000"/>
                <w:szCs w:val="21"/>
              </w:rPr>
            </w:pPr>
            <w:r>
              <w:rPr>
                <w:rFonts w:hint="eastAsia" w:ascii="宋体" w:hAnsi="宋体"/>
                <w:color w:val="000000"/>
                <w:kern w:val="0"/>
                <w:szCs w:val="21"/>
              </w:rPr>
              <w:t>13937757506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BC90">
            <w:pPr>
              <w:widowControl/>
              <w:jc w:val="center"/>
              <w:textAlignment w:val="center"/>
              <w:rPr>
                <w:rFonts w:ascii="宋体" w:hAnsi="宋体"/>
                <w:color w:val="000000"/>
                <w:szCs w:val="21"/>
              </w:rPr>
            </w:pPr>
            <w:r>
              <w:rPr>
                <w:rFonts w:hint="eastAsia" w:ascii="宋体" w:hAnsi="宋体"/>
                <w:color w:val="000000"/>
                <w:kern w:val="0"/>
                <w:szCs w:val="21"/>
              </w:rPr>
              <w:t>马  磊</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975B">
            <w:pPr>
              <w:widowControl/>
              <w:jc w:val="center"/>
              <w:textAlignment w:val="center"/>
              <w:rPr>
                <w:rFonts w:ascii="宋体" w:hAnsi="宋体"/>
                <w:color w:val="000000"/>
                <w:szCs w:val="21"/>
              </w:rPr>
            </w:pPr>
            <w:r>
              <w:rPr>
                <w:rFonts w:hint="eastAsia" w:ascii="宋体" w:hAnsi="宋体"/>
                <w:color w:val="000000"/>
                <w:kern w:val="0"/>
                <w:szCs w:val="21"/>
              </w:rPr>
              <w:t>应急管理局</w:t>
            </w:r>
          </w:p>
        </w:tc>
      </w:tr>
      <w:tr w14:paraId="767B1727">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9E82">
            <w:pPr>
              <w:widowControl/>
              <w:jc w:val="center"/>
              <w:textAlignment w:val="center"/>
              <w:rPr>
                <w:rFonts w:ascii="宋体" w:hAnsi="宋体"/>
                <w:color w:val="000000"/>
                <w:szCs w:val="21"/>
              </w:rPr>
            </w:pPr>
            <w:r>
              <w:rPr>
                <w:rFonts w:hint="eastAsia" w:ascii="宋体" w:hAnsi="宋体"/>
                <w:color w:val="000000"/>
                <w:szCs w:val="21"/>
              </w:rPr>
              <w:t>57</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3B02">
            <w:pPr>
              <w:widowControl/>
              <w:jc w:val="center"/>
              <w:textAlignment w:val="center"/>
              <w:rPr>
                <w:rFonts w:ascii="宋体" w:hAnsi="宋体"/>
                <w:color w:val="000000"/>
                <w:szCs w:val="21"/>
              </w:rPr>
            </w:pPr>
            <w:r>
              <w:rPr>
                <w:rFonts w:hint="eastAsia" w:ascii="宋体" w:hAnsi="宋体"/>
                <w:color w:val="000000"/>
                <w:kern w:val="0"/>
                <w:szCs w:val="21"/>
              </w:rPr>
              <w:t>王村街道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ECCC8">
            <w:pPr>
              <w:widowControl/>
              <w:jc w:val="center"/>
              <w:textAlignment w:val="center"/>
              <w:rPr>
                <w:rFonts w:ascii="宋体" w:hAnsi="宋体"/>
                <w:color w:val="000000"/>
                <w:szCs w:val="21"/>
              </w:rPr>
            </w:pPr>
            <w:r>
              <w:rPr>
                <w:rFonts w:hint="eastAsia" w:ascii="宋体" w:hAnsi="宋体"/>
                <w:color w:val="000000"/>
                <w:kern w:val="0"/>
                <w:szCs w:val="21"/>
              </w:rPr>
              <w:t>南阳鑫悦机械制造有限公司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21F2A">
            <w:pPr>
              <w:widowControl/>
              <w:jc w:val="center"/>
              <w:textAlignment w:val="center"/>
              <w:rPr>
                <w:rFonts w:ascii="宋体" w:hAnsi="宋体"/>
                <w:color w:val="000000"/>
                <w:szCs w:val="21"/>
              </w:rPr>
            </w:pPr>
            <w:r>
              <w:rPr>
                <w:rFonts w:hint="eastAsia" w:ascii="宋体" w:hAnsi="宋体"/>
                <w:color w:val="000000"/>
                <w:kern w:val="0"/>
                <w:szCs w:val="21"/>
              </w:rPr>
              <w:t>徐前前</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53B7">
            <w:pPr>
              <w:widowControl/>
              <w:jc w:val="center"/>
              <w:textAlignment w:val="center"/>
              <w:rPr>
                <w:rFonts w:ascii="宋体" w:hAnsi="宋体"/>
                <w:color w:val="000000"/>
                <w:szCs w:val="21"/>
              </w:rPr>
            </w:pPr>
            <w:r>
              <w:rPr>
                <w:rFonts w:hint="eastAsia" w:ascii="宋体" w:hAnsi="宋体"/>
                <w:color w:val="000000"/>
                <w:kern w:val="0"/>
                <w:szCs w:val="21"/>
              </w:rPr>
              <w:t>13283770303</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1B542">
            <w:pPr>
              <w:widowControl/>
              <w:jc w:val="center"/>
              <w:textAlignment w:val="center"/>
              <w:rPr>
                <w:rFonts w:ascii="宋体" w:hAnsi="宋体"/>
                <w:color w:val="000000"/>
                <w:szCs w:val="21"/>
              </w:rPr>
            </w:pPr>
            <w:r>
              <w:rPr>
                <w:rFonts w:hint="eastAsia" w:ascii="宋体" w:hAnsi="宋体"/>
                <w:color w:val="000000"/>
                <w:kern w:val="0"/>
                <w:szCs w:val="21"/>
              </w:rPr>
              <w:t>马  磊</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C4F1">
            <w:pPr>
              <w:widowControl/>
              <w:jc w:val="center"/>
              <w:textAlignment w:val="center"/>
              <w:rPr>
                <w:rFonts w:ascii="宋体" w:hAnsi="宋体"/>
                <w:color w:val="000000"/>
                <w:szCs w:val="21"/>
              </w:rPr>
            </w:pPr>
            <w:r>
              <w:rPr>
                <w:rFonts w:hint="eastAsia" w:ascii="宋体" w:hAnsi="宋体"/>
                <w:color w:val="000000"/>
                <w:kern w:val="0"/>
                <w:szCs w:val="21"/>
              </w:rPr>
              <w:t>王村街道</w:t>
            </w:r>
          </w:p>
        </w:tc>
      </w:tr>
      <w:tr w14:paraId="6F1593A1">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591B">
            <w:pPr>
              <w:widowControl/>
              <w:jc w:val="center"/>
              <w:textAlignment w:val="center"/>
              <w:rPr>
                <w:rFonts w:ascii="宋体" w:hAnsi="宋体"/>
                <w:color w:val="000000"/>
                <w:szCs w:val="21"/>
              </w:rPr>
            </w:pPr>
            <w:r>
              <w:rPr>
                <w:rFonts w:hint="eastAsia" w:ascii="宋体" w:hAnsi="宋体"/>
                <w:color w:val="000000"/>
                <w:szCs w:val="21"/>
              </w:rPr>
              <w:t>58</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DF64">
            <w:pPr>
              <w:widowControl/>
              <w:jc w:val="center"/>
              <w:textAlignment w:val="center"/>
              <w:rPr>
                <w:rFonts w:ascii="宋体" w:hAnsi="宋体"/>
                <w:color w:val="000000"/>
                <w:kern w:val="0"/>
                <w:szCs w:val="21"/>
              </w:rPr>
            </w:pPr>
            <w:r>
              <w:rPr>
                <w:rFonts w:hint="eastAsia" w:ascii="宋体" w:hAnsi="宋体"/>
                <w:color w:val="000000"/>
                <w:kern w:val="0"/>
                <w:szCs w:val="21"/>
              </w:rPr>
              <w:t>靳岗街道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4059">
            <w:pPr>
              <w:widowControl/>
              <w:jc w:val="center"/>
              <w:textAlignment w:val="center"/>
              <w:rPr>
                <w:rFonts w:ascii="宋体" w:hAnsi="宋体"/>
                <w:color w:val="000000"/>
                <w:kern w:val="0"/>
                <w:szCs w:val="21"/>
              </w:rPr>
            </w:pPr>
            <w:r>
              <w:rPr>
                <w:rFonts w:hint="eastAsia" w:ascii="宋体" w:hAnsi="宋体"/>
                <w:color w:val="000000"/>
                <w:kern w:val="0"/>
                <w:szCs w:val="21"/>
              </w:rPr>
              <w:t>南阳天基建材有限公司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BC3B">
            <w:pPr>
              <w:widowControl/>
              <w:jc w:val="center"/>
              <w:textAlignment w:val="center"/>
              <w:rPr>
                <w:rFonts w:ascii="宋体" w:hAnsi="宋体"/>
                <w:color w:val="000000"/>
                <w:kern w:val="0"/>
                <w:szCs w:val="21"/>
              </w:rPr>
            </w:pPr>
            <w:r>
              <w:rPr>
                <w:rFonts w:hint="eastAsia" w:ascii="宋体" w:hAnsi="宋体"/>
                <w:color w:val="000000"/>
                <w:kern w:val="0"/>
                <w:szCs w:val="21"/>
              </w:rPr>
              <w:t>龙全军</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0B52">
            <w:pPr>
              <w:widowControl/>
              <w:jc w:val="center"/>
              <w:textAlignment w:val="center"/>
              <w:rPr>
                <w:rFonts w:ascii="宋体" w:hAnsi="宋体"/>
                <w:color w:val="000000"/>
                <w:kern w:val="0"/>
                <w:szCs w:val="21"/>
              </w:rPr>
            </w:pPr>
            <w:r>
              <w:rPr>
                <w:rFonts w:hint="eastAsia" w:ascii="宋体" w:hAnsi="宋体"/>
                <w:color w:val="000000"/>
                <w:kern w:val="0"/>
                <w:szCs w:val="21"/>
              </w:rPr>
              <w:t>18837723869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34F7">
            <w:pPr>
              <w:widowControl/>
              <w:jc w:val="center"/>
              <w:textAlignment w:val="center"/>
              <w:rPr>
                <w:rFonts w:ascii="宋体" w:hAnsi="宋体"/>
                <w:color w:val="000000"/>
                <w:kern w:val="0"/>
                <w:szCs w:val="21"/>
              </w:rPr>
            </w:pPr>
            <w:r>
              <w:rPr>
                <w:rFonts w:hint="eastAsia" w:ascii="宋体" w:hAnsi="宋体"/>
                <w:color w:val="000000"/>
                <w:kern w:val="0"/>
                <w:szCs w:val="21"/>
              </w:rPr>
              <w:t>秦建伟</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CD11">
            <w:pPr>
              <w:widowControl/>
              <w:jc w:val="center"/>
              <w:textAlignment w:val="center"/>
              <w:rPr>
                <w:rFonts w:ascii="宋体" w:hAnsi="宋体"/>
                <w:color w:val="000000"/>
                <w:kern w:val="0"/>
                <w:szCs w:val="21"/>
              </w:rPr>
            </w:pPr>
            <w:r>
              <w:rPr>
                <w:rFonts w:hint="eastAsia" w:ascii="宋体" w:hAnsi="宋体"/>
                <w:color w:val="000000"/>
                <w:kern w:val="0"/>
                <w:szCs w:val="21"/>
              </w:rPr>
              <w:t>林业局</w:t>
            </w:r>
          </w:p>
        </w:tc>
      </w:tr>
      <w:tr w14:paraId="09DE5494">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3F91">
            <w:pPr>
              <w:widowControl/>
              <w:jc w:val="center"/>
              <w:textAlignment w:val="center"/>
              <w:rPr>
                <w:rFonts w:ascii="宋体" w:hAnsi="宋体"/>
                <w:color w:val="000000"/>
                <w:szCs w:val="21"/>
              </w:rPr>
            </w:pPr>
            <w:r>
              <w:rPr>
                <w:rFonts w:hint="eastAsia" w:ascii="宋体" w:hAnsi="宋体"/>
                <w:color w:val="000000"/>
                <w:szCs w:val="21"/>
              </w:rPr>
              <w:t>59</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C324B">
            <w:pPr>
              <w:widowControl/>
              <w:jc w:val="center"/>
              <w:textAlignment w:val="center"/>
              <w:rPr>
                <w:rFonts w:ascii="宋体" w:hAnsi="宋体"/>
                <w:color w:val="000000"/>
                <w:kern w:val="0"/>
                <w:szCs w:val="21"/>
              </w:rPr>
            </w:pPr>
            <w:r>
              <w:rPr>
                <w:rFonts w:hint="eastAsia" w:ascii="宋体" w:hAnsi="宋体"/>
                <w:color w:val="000000"/>
                <w:kern w:val="0"/>
                <w:szCs w:val="21"/>
              </w:rPr>
              <w:t>靳岗街道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7F52">
            <w:pPr>
              <w:widowControl/>
              <w:jc w:val="center"/>
              <w:textAlignment w:val="center"/>
              <w:rPr>
                <w:rFonts w:ascii="宋体" w:hAnsi="宋体"/>
                <w:color w:val="000000"/>
                <w:kern w:val="0"/>
                <w:szCs w:val="21"/>
              </w:rPr>
            </w:pPr>
            <w:r>
              <w:rPr>
                <w:rFonts w:hint="eastAsia" w:ascii="宋体" w:hAnsi="宋体"/>
                <w:color w:val="000000"/>
                <w:kern w:val="0"/>
                <w:szCs w:val="21"/>
              </w:rPr>
              <w:t>南阳市格茂门窗有限公司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1570">
            <w:pPr>
              <w:widowControl/>
              <w:jc w:val="center"/>
              <w:textAlignment w:val="center"/>
              <w:rPr>
                <w:rFonts w:ascii="宋体" w:hAnsi="宋体"/>
                <w:color w:val="000000"/>
                <w:kern w:val="0"/>
                <w:szCs w:val="21"/>
              </w:rPr>
            </w:pPr>
            <w:r>
              <w:rPr>
                <w:rFonts w:hint="eastAsia" w:ascii="宋体" w:hAnsi="宋体"/>
                <w:color w:val="000000"/>
                <w:kern w:val="0"/>
                <w:szCs w:val="21"/>
              </w:rPr>
              <w:t>张  章</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1DD5">
            <w:pPr>
              <w:widowControl/>
              <w:jc w:val="center"/>
              <w:textAlignment w:val="center"/>
              <w:rPr>
                <w:rFonts w:ascii="宋体" w:hAnsi="宋体"/>
                <w:color w:val="000000"/>
                <w:kern w:val="0"/>
                <w:szCs w:val="21"/>
              </w:rPr>
            </w:pPr>
            <w:r>
              <w:rPr>
                <w:rFonts w:hint="eastAsia" w:ascii="宋体" w:hAnsi="宋体"/>
                <w:color w:val="000000"/>
                <w:kern w:val="0"/>
                <w:szCs w:val="21"/>
              </w:rPr>
              <w:t>13419909822</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6AE9">
            <w:pPr>
              <w:widowControl/>
              <w:jc w:val="center"/>
              <w:textAlignment w:val="center"/>
              <w:rPr>
                <w:rFonts w:ascii="宋体" w:hAnsi="宋体"/>
                <w:color w:val="000000"/>
                <w:kern w:val="0"/>
                <w:szCs w:val="21"/>
              </w:rPr>
            </w:pPr>
            <w:r>
              <w:rPr>
                <w:rFonts w:hint="eastAsia" w:ascii="宋体" w:hAnsi="宋体"/>
                <w:color w:val="000000"/>
                <w:kern w:val="0"/>
                <w:szCs w:val="21"/>
              </w:rPr>
              <w:t>安建海</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D36A">
            <w:pPr>
              <w:widowControl/>
              <w:jc w:val="center"/>
              <w:textAlignment w:val="center"/>
              <w:rPr>
                <w:rFonts w:ascii="宋体" w:hAnsi="宋体"/>
                <w:color w:val="000000"/>
                <w:kern w:val="0"/>
                <w:szCs w:val="21"/>
              </w:rPr>
            </w:pPr>
            <w:r>
              <w:rPr>
                <w:rFonts w:hint="eastAsia" w:ascii="宋体" w:hAnsi="宋体"/>
                <w:color w:val="000000"/>
                <w:kern w:val="0"/>
                <w:szCs w:val="21"/>
              </w:rPr>
              <w:t>自然资源局</w:t>
            </w:r>
          </w:p>
        </w:tc>
      </w:tr>
      <w:tr w14:paraId="2E64B351">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9919">
            <w:pPr>
              <w:widowControl/>
              <w:jc w:val="center"/>
              <w:textAlignment w:val="center"/>
              <w:rPr>
                <w:rFonts w:ascii="宋体" w:hAnsi="宋体"/>
                <w:color w:val="000000"/>
                <w:szCs w:val="21"/>
              </w:rPr>
            </w:pPr>
            <w:r>
              <w:rPr>
                <w:rFonts w:hint="eastAsia" w:ascii="宋体" w:hAnsi="宋体"/>
                <w:color w:val="000000"/>
                <w:szCs w:val="21"/>
              </w:rPr>
              <w:t>60</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CFF0">
            <w:pPr>
              <w:widowControl/>
              <w:jc w:val="center"/>
              <w:textAlignment w:val="center"/>
              <w:rPr>
                <w:rFonts w:ascii="宋体" w:hAnsi="宋体"/>
                <w:color w:val="000000"/>
                <w:kern w:val="0"/>
                <w:szCs w:val="21"/>
              </w:rPr>
            </w:pPr>
            <w:r>
              <w:rPr>
                <w:rFonts w:hint="eastAsia" w:ascii="宋体" w:hAnsi="宋体"/>
                <w:color w:val="000000"/>
                <w:kern w:val="0"/>
                <w:szCs w:val="21"/>
              </w:rPr>
              <w:t>靳岗街道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B240">
            <w:pPr>
              <w:widowControl/>
              <w:jc w:val="center"/>
              <w:textAlignment w:val="center"/>
              <w:rPr>
                <w:rFonts w:ascii="宋体" w:hAnsi="宋体"/>
                <w:color w:val="000000"/>
                <w:kern w:val="0"/>
                <w:szCs w:val="21"/>
              </w:rPr>
            </w:pPr>
            <w:r>
              <w:rPr>
                <w:rFonts w:hint="eastAsia" w:ascii="宋体" w:hAnsi="宋体"/>
                <w:color w:val="000000"/>
                <w:kern w:val="0"/>
                <w:szCs w:val="21"/>
              </w:rPr>
              <w:t>南阳赞誉机械设备有限公司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16A01">
            <w:pPr>
              <w:widowControl/>
              <w:jc w:val="center"/>
              <w:textAlignment w:val="center"/>
              <w:rPr>
                <w:rFonts w:ascii="宋体" w:hAnsi="宋体"/>
                <w:color w:val="000000"/>
                <w:kern w:val="0"/>
                <w:szCs w:val="21"/>
              </w:rPr>
            </w:pPr>
            <w:r>
              <w:rPr>
                <w:rFonts w:hint="eastAsia" w:ascii="宋体" w:hAnsi="宋体"/>
                <w:color w:val="000000"/>
                <w:kern w:val="0"/>
                <w:szCs w:val="21"/>
              </w:rPr>
              <w:t>冀  欣</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9D29">
            <w:pPr>
              <w:widowControl/>
              <w:jc w:val="center"/>
              <w:textAlignment w:val="center"/>
              <w:rPr>
                <w:rFonts w:ascii="宋体" w:hAnsi="宋体"/>
                <w:color w:val="000000"/>
                <w:kern w:val="0"/>
                <w:szCs w:val="21"/>
              </w:rPr>
            </w:pPr>
            <w:r>
              <w:rPr>
                <w:rFonts w:hint="eastAsia" w:ascii="宋体" w:hAnsi="宋体"/>
                <w:color w:val="000000"/>
                <w:kern w:val="0"/>
                <w:szCs w:val="21"/>
              </w:rPr>
              <w:t>13693772587</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F31E">
            <w:pPr>
              <w:widowControl/>
              <w:jc w:val="center"/>
              <w:textAlignment w:val="center"/>
              <w:rPr>
                <w:rFonts w:ascii="宋体" w:hAnsi="宋体"/>
                <w:color w:val="000000"/>
                <w:kern w:val="0"/>
                <w:szCs w:val="21"/>
              </w:rPr>
            </w:pPr>
            <w:r>
              <w:rPr>
                <w:rFonts w:hint="eastAsia" w:ascii="宋体" w:hAnsi="宋体"/>
                <w:color w:val="000000"/>
                <w:kern w:val="0"/>
                <w:szCs w:val="21"/>
              </w:rPr>
              <w:t>秦建伟</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67C5E">
            <w:pPr>
              <w:widowControl/>
              <w:jc w:val="center"/>
              <w:textAlignment w:val="center"/>
              <w:rPr>
                <w:rFonts w:ascii="宋体" w:hAnsi="宋体"/>
                <w:color w:val="000000"/>
                <w:kern w:val="0"/>
                <w:szCs w:val="21"/>
              </w:rPr>
            </w:pPr>
            <w:r>
              <w:rPr>
                <w:rFonts w:hint="eastAsia" w:ascii="宋体" w:hAnsi="宋体"/>
                <w:color w:val="000000"/>
                <w:kern w:val="0"/>
                <w:szCs w:val="21"/>
              </w:rPr>
              <w:t>文广旅局</w:t>
            </w:r>
          </w:p>
        </w:tc>
      </w:tr>
      <w:tr w14:paraId="273A530F">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8788F">
            <w:pPr>
              <w:widowControl/>
              <w:jc w:val="center"/>
              <w:textAlignment w:val="center"/>
              <w:rPr>
                <w:rFonts w:ascii="宋体" w:hAnsi="宋体"/>
                <w:color w:val="000000"/>
                <w:szCs w:val="21"/>
              </w:rPr>
            </w:pPr>
            <w:r>
              <w:rPr>
                <w:rFonts w:hint="eastAsia" w:ascii="宋体" w:hAnsi="宋体"/>
                <w:color w:val="000000"/>
                <w:szCs w:val="21"/>
              </w:rPr>
              <w:t>61</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3ED5">
            <w:pPr>
              <w:widowControl/>
              <w:jc w:val="center"/>
              <w:textAlignment w:val="center"/>
              <w:rPr>
                <w:rFonts w:ascii="宋体" w:hAnsi="宋体"/>
                <w:color w:val="000000"/>
                <w:kern w:val="0"/>
                <w:szCs w:val="21"/>
              </w:rPr>
            </w:pPr>
            <w:r>
              <w:rPr>
                <w:rFonts w:hint="eastAsia" w:ascii="宋体" w:hAnsi="宋体"/>
                <w:color w:val="000000"/>
                <w:kern w:val="0"/>
                <w:szCs w:val="21"/>
              </w:rPr>
              <w:t>蒲山街道</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C534F">
            <w:pPr>
              <w:widowControl/>
              <w:jc w:val="center"/>
              <w:textAlignment w:val="center"/>
              <w:rPr>
                <w:rFonts w:ascii="宋体" w:hAnsi="宋体"/>
                <w:color w:val="000000"/>
                <w:kern w:val="0"/>
                <w:szCs w:val="21"/>
              </w:rPr>
            </w:pPr>
            <w:r>
              <w:rPr>
                <w:rFonts w:hint="eastAsia" w:ascii="宋体" w:hAnsi="宋体"/>
                <w:color w:val="000000"/>
                <w:kern w:val="0"/>
                <w:szCs w:val="21"/>
              </w:rPr>
              <w:t>南阳顺天祥艾业有限公司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CD19">
            <w:pPr>
              <w:widowControl/>
              <w:jc w:val="center"/>
              <w:textAlignment w:val="center"/>
              <w:rPr>
                <w:rFonts w:ascii="宋体" w:hAnsi="宋体"/>
                <w:color w:val="000000"/>
                <w:kern w:val="0"/>
                <w:szCs w:val="21"/>
              </w:rPr>
            </w:pPr>
            <w:r>
              <w:rPr>
                <w:rFonts w:hint="eastAsia" w:ascii="宋体" w:hAnsi="宋体"/>
                <w:color w:val="000000"/>
                <w:kern w:val="0"/>
                <w:szCs w:val="21"/>
              </w:rPr>
              <w:t>丁祖胜</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5183">
            <w:pPr>
              <w:widowControl/>
              <w:jc w:val="center"/>
              <w:textAlignment w:val="center"/>
              <w:rPr>
                <w:rFonts w:ascii="宋体" w:hAnsi="宋体"/>
                <w:color w:val="000000"/>
                <w:kern w:val="0"/>
                <w:szCs w:val="21"/>
              </w:rPr>
            </w:pPr>
            <w:r>
              <w:rPr>
                <w:rFonts w:hint="eastAsia" w:ascii="宋体" w:hAnsi="宋体"/>
                <w:color w:val="000000"/>
                <w:kern w:val="0"/>
                <w:szCs w:val="21"/>
              </w:rPr>
              <w:t>13653779150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1BD2">
            <w:pPr>
              <w:widowControl/>
              <w:jc w:val="center"/>
              <w:textAlignment w:val="center"/>
              <w:rPr>
                <w:rFonts w:ascii="宋体" w:hAnsi="宋体"/>
                <w:color w:val="000000"/>
                <w:kern w:val="0"/>
                <w:szCs w:val="21"/>
              </w:rPr>
            </w:pPr>
            <w:r>
              <w:rPr>
                <w:rFonts w:hint="eastAsia" w:ascii="宋体" w:hAnsi="宋体"/>
                <w:color w:val="000000"/>
                <w:kern w:val="0"/>
                <w:szCs w:val="21"/>
              </w:rPr>
              <w:t>李宛冰</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2FFC">
            <w:pPr>
              <w:widowControl/>
              <w:jc w:val="center"/>
              <w:textAlignment w:val="center"/>
              <w:rPr>
                <w:rFonts w:ascii="宋体" w:hAnsi="宋体"/>
                <w:color w:val="000000"/>
                <w:kern w:val="0"/>
                <w:szCs w:val="21"/>
              </w:rPr>
            </w:pPr>
            <w:r>
              <w:rPr>
                <w:rFonts w:hint="eastAsia" w:ascii="宋体" w:hAnsi="宋体"/>
                <w:color w:val="000000"/>
                <w:kern w:val="0"/>
                <w:szCs w:val="21"/>
              </w:rPr>
              <w:t>蒲山镇</w:t>
            </w:r>
          </w:p>
        </w:tc>
      </w:tr>
      <w:tr w14:paraId="03D817E1">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9B25">
            <w:pPr>
              <w:widowControl/>
              <w:jc w:val="center"/>
              <w:textAlignment w:val="center"/>
              <w:rPr>
                <w:rFonts w:ascii="宋体" w:hAnsi="宋体"/>
                <w:color w:val="000000"/>
                <w:szCs w:val="21"/>
              </w:rPr>
            </w:pPr>
            <w:r>
              <w:rPr>
                <w:rFonts w:hint="eastAsia" w:ascii="宋体" w:hAnsi="宋体"/>
                <w:color w:val="000000"/>
                <w:szCs w:val="21"/>
              </w:rPr>
              <w:t>62</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08B3">
            <w:pPr>
              <w:widowControl/>
              <w:jc w:val="center"/>
              <w:textAlignment w:val="center"/>
              <w:rPr>
                <w:rFonts w:ascii="宋体" w:hAnsi="宋体"/>
                <w:color w:val="000000"/>
                <w:kern w:val="0"/>
                <w:szCs w:val="21"/>
              </w:rPr>
            </w:pPr>
            <w:r>
              <w:rPr>
                <w:rFonts w:hint="eastAsia" w:ascii="宋体" w:hAnsi="宋体"/>
                <w:color w:val="000000"/>
                <w:kern w:val="0"/>
                <w:szCs w:val="21"/>
              </w:rPr>
              <w:t>王村乡</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2310">
            <w:pPr>
              <w:widowControl/>
              <w:jc w:val="center"/>
              <w:textAlignment w:val="center"/>
              <w:rPr>
                <w:rFonts w:ascii="宋体" w:hAnsi="宋体"/>
                <w:color w:val="000000"/>
                <w:kern w:val="0"/>
                <w:szCs w:val="21"/>
              </w:rPr>
            </w:pPr>
            <w:r>
              <w:rPr>
                <w:rFonts w:hint="eastAsia" w:ascii="宋体" w:hAnsi="宋体"/>
                <w:color w:val="000000"/>
                <w:kern w:val="0"/>
                <w:szCs w:val="21"/>
              </w:rPr>
              <w:t>南阳瑞盈科技有限公司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C269">
            <w:pPr>
              <w:widowControl/>
              <w:jc w:val="center"/>
              <w:textAlignment w:val="center"/>
              <w:rPr>
                <w:rFonts w:ascii="宋体" w:hAnsi="宋体"/>
                <w:color w:val="000000"/>
                <w:kern w:val="0"/>
                <w:szCs w:val="21"/>
              </w:rPr>
            </w:pPr>
            <w:r>
              <w:rPr>
                <w:rFonts w:hint="eastAsia" w:ascii="宋体" w:hAnsi="宋体"/>
                <w:color w:val="000000"/>
                <w:kern w:val="0"/>
                <w:szCs w:val="21"/>
              </w:rPr>
              <w:t>曾  勇</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5EDE">
            <w:pPr>
              <w:widowControl/>
              <w:jc w:val="center"/>
              <w:textAlignment w:val="center"/>
              <w:rPr>
                <w:rFonts w:ascii="宋体" w:hAnsi="宋体"/>
                <w:color w:val="000000"/>
                <w:kern w:val="0"/>
                <w:szCs w:val="21"/>
              </w:rPr>
            </w:pPr>
            <w:r>
              <w:rPr>
                <w:rFonts w:hint="eastAsia" w:ascii="宋体" w:hAnsi="宋体"/>
                <w:color w:val="000000"/>
                <w:kern w:val="0"/>
                <w:szCs w:val="21"/>
              </w:rPr>
              <w:t>13598288386</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0D642">
            <w:pPr>
              <w:widowControl/>
              <w:jc w:val="center"/>
              <w:textAlignment w:val="center"/>
              <w:rPr>
                <w:rFonts w:ascii="宋体" w:hAnsi="宋体"/>
                <w:color w:val="000000"/>
                <w:kern w:val="0"/>
                <w:szCs w:val="21"/>
              </w:rPr>
            </w:pPr>
            <w:r>
              <w:rPr>
                <w:rFonts w:hint="eastAsia" w:ascii="宋体" w:hAnsi="宋体"/>
                <w:color w:val="000000"/>
                <w:kern w:val="0"/>
                <w:szCs w:val="21"/>
              </w:rPr>
              <w:t>李春浩</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7D15">
            <w:pPr>
              <w:widowControl/>
              <w:jc w:val="center"/>
              <w:textAlignment w:val="center"/>
              <w:rPr>
                <w:rFonts w:ascii="宋体" w:hAnsi="宋体"/>
                <w:color w:val="000000"/>
                <w:kern w:val="0"/>
                <w:szCs w:val="21"/>
              </w:rPr>
            </w:pPr>
            <w:r>
              <w:rPr>
                <w:rFonts w:hint="eastAsia" w:ascii="宋体" w:hAnsi="宋体"/>
                <w:color w:val="000000"/>
                <w:kern w:val="0"/>
                <w:szCs w:val="21"/>
              </w:rPr>
              <w:t>信访局</w:t>
            </w:r>
          </w:p>
        </w:tc>
      </w:tr>
      <w:tr w14:paraId="3AB523B8">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1057">
            <w:pPr>
              <w:widowControl/>
              <w:jc w:val="center"/>
              <w:textAlignment w:val="center"/>
              <w:rPr>
                <w:rFonts w:ascii="宋体" w:hAnsi="宋体"/>
                <w:color w:val="000000"/>
                <w:szCs w:val="21"/>
              </w:rPr>
            </w:pPr>
            <w:r>
              <w:rPr>
                <w:rFonts w:hint="eastAsia" w:ascii="宋体" w:hAnsi="宋体"/>
                <w:color w:val="000000"/>
                <w:szCs w:val="21"/>
              </w:rPr>
              <w:t>63</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9197D">
            <w:pPr>
              <w:widowControl/>
              <w:jc w:val="center"/>
              <w:textAlignment w:val="center"/>
              <w:rPr>
                <w:rFonts w:ascii="宋体" w:hAnsi="宋体"/>
                <w:color w:val="000000"/>
                <w:kern w:val="0"/>
                <w:szCs w:val="21"/>
              </w:rPr>
            </w:pPr>
            <w:r>
              <w:rPr>
                <w:rFonts w:hint="eastAsia" w:ascii="宋体" w:hAnsi="宋体"/>
                <w:color w:val="000000"/>
                <w:kern w:val="0"/>
                <w:szCs w:val="21"/>
              </w:rPr>
              <w:t>谢庄镇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0CFE3">
            <w:pPr>
              <w:widowControl/>
              <w:jc w:val="center"/>
              <w:textAlignment w:val="center"/>
              <w:rPr>
                <w:rFonts w:ascii="宋体" w:hAnsi="宋体"/>
                <w:color w:val="000000"/>
                <w:kern w:val="0"/>
                <w:szCs w:val="21"/>
              </w:rPr>
            </w:pPr>
            <w:r>
              <w:rPr>
                <w:rFonts w:hint="eastAsia" w:ascii="宋体" w:hAnsi="宋体"/>
                <w:color w:val="000000"/>
                <w:kern w:val="0"/>
                <w:szCs w:val="21"/>
              </w:rPr>
              <w:t>南阳市邦友化工有限公司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3673">
            <w:pPr>
              <w:widowControl/>
              <w:jc w:val="center"/>
              <w:textAlignment w:val="center"/>
              <w:rPr>
                <w:rFonts w:ascii="宋体" w:hAnsi="宋体"/>
                <w:color w:val="000000"/>
                <w:kern w:val="0"/>
                <w:szCs w:val="21"/>
              </w:rPr>
            </w:pPr>
            <w:r>
              <w:rPr>
                <w:rFonts w:hint="eastAsia" w:ascii="宋体" w:hAnsi="宋体"/>
                <w:color w:val="000000"/>
                <w:kern w:val="0"/>
                <w:szCs w:val="21"/>
              </w:rPr>
              <w:t>徐永红</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7F01">
            <w:pPr>
              <w:widowControl/>
              <w:jc w:val="center"/>
              <w:textAlignment w:val="center"/>
              <w:rPr>
                <w:rFonts w:ascii="宋体" w:hAnsi="宋体"/>
                <w:color w:val="000000"/>
                <w:kern w:val="0"/>
                <w:szCs w:val="21"/>
              </w:rPr>
            </w:pPr>
            <w:r>
              <w:rPr>
                <w:rFonts w:hint="eastAsia" w:ascii="宋体" w:hAnsi="宋体"/>
                <w:color w:val="000000"/>
                <w:kern w:val="0"/>
                <w:szCs w:val="21"/>
              </w:rPr>
              <w:t>13598202010</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259E">
            <w:pPr>
              <w:widowControl/>
              <w:jc w:val="center"/>
              <w:textAlignment w:val="center"/>
              <w:rPr>
                <w:rFonts w:ascii="宋体" w:hAnsi="宋体"/>
                <w:color w:val="000000"/>
                <w:kern w:val="0"/>
                <w:szCs w:val="21"/>
              </w:rPr>
            </w:pPr>
            <w:r>
              <w:rPr>
                <w:rFonts w:hint="eastAsia" w:ascii="宋体" w:hAnsi="宋体"/>
                <w:color w:val="000000"/>
                <w:kern w:val="0"/>
                <w:szCs w:val="21"/>
              </w:rPr>
              <w:t>周  凯</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E957">
            <w:pPr>
              <w:widowControl/>
              <w:jc w:val="center"/>
              <w:textAlignment w:val="center"/>
              <w:rPr>
                <w:rFonts w:ascii="宋体" w:hAnsi="宋体"/>
                <w:color w:val="000000"/>
                <w:kern w:val="0"/>
                <w:szCs w:val="21"/>
              </w:rPr>
            </w:pPr>
            <w:r>
              <w:rPr>
                <w:rFonts w:hint="eastAsia" w:ascii="宋体" w:hAnsi="宋体"/>
                <w:color w:val="000000"/>
                <w:kern w:val="0"/>
                <w:szCs w:val="21"/>
              </w:rPr>
              <w:t>谢庄镇</w:t>
            </w:r>
          </w:p>
        </w:tc>
      </w:tr>
      <w:tr w14:paraId="2C31DD09">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4B8C7">
            <w:pPr>
              <w:widowControl/>
              <w:jc w:val="center"/>
              <w:textAlignment w:val="center"/>
              <w:rPr>
                <w:rFonts w:ascii="宋体" w:hAnsi="宋体"/>
                <w:color w:val="000000"/>
                <w:szCs w:val="21"/>
              </w:rPr>
            </w:pPr>
            <w:r>
              <w:rPr>
                <w:rFonts w:hint="eastAsia" w:ascii="宋体" w:hAnsi="宋体"/>
                <w:color w:val="000000"/>
                <w:szCs w:val="21"/>
              </w:rPr>
              <w:t>64</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3705">
            <w:pPr>
              <w:widowControl/>
              <w:jc w:val="center"/>
              <w:textAlignment w:val="center"/>
              <w:rPr>
                <w:rFonts w:ascii="宋体" w:hAnsi="宋体"/>
                <w:color w:val="000000"/>
                <w:kern w:val="0"/>
                <w:szCs w:val="21"/>
              </w:rPr>
            </w:pPr>
            <w:r>
              <w:rPr>
                <w:rFonts w:hint="eastAsia" w:ascii="宋体" w:hAnsi="宋体"/>
                <w:color w:val="000000"/>
                <w:kern w:val="0"/>
                <w:szCs w:val="21"/>
              </w:rPr>
              <w:t>谢庄镇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3440">
            <w:pPr>
              <w:widowControl/>
              <w:jc w:val="center"/>
              <w:textAlignment w:val="center"/>
              <w:rPr>
                <w:rFonts w:ascii="宋体" w:hAnsi="宋体"/>
                <w:color w:val="000000"/>
                <w:kern w:val="0"/>
                <w:szCs w:val="21"/>
              </w:rPr>
            </w:pPr>
            <w:r>
              <w:rPr>
                <w:rFonts w:hint="eastAsia" w:ascii="宋体" w:hAnsi="宋体"/>
                <w:color w:val="000000"/>
                <w:kern w:val="0"/>
                <w:szCs w:val="21"/>
              </w:rPr>
              <w:t>河南思秋建筑工程有限公司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7F7D">
            <w:pPr>
              <w:widowControl/>
              <w:jc w:val="center"/>
              <w:textAlignment w:val="center"/>
              <w:rPr>
                <w:rFonts w:ascii="宋体" w:hAnsi="宋体"/>
                <w:color w:val="000000"/>
                <w:kern w:val="0"/>
                <w:szCs w:val="21"/>
              </w:rPr>
            </w:pPr>
            <w:r>
              <w:rPr>
                <w:rFonts w:hint="eastAsia" w:ascii="宋体" w:hAnsi="宋体"/>
                <w:color w:val="000000"/>
                <w:kern w:val="0"/>
                <w:szCs w:val="21"/>
              </w:rPr>
              <w:t>刘青松</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0999">
            <w:pPr>
              <w:widowControl/>
              <w:jc w:val="center"/>
              <w:textAlignment w:val="center"/>
              <w:rPr>
                <w:rFonts w:ascii="宋体" w:hAnsi="宋体"/>
                <w:color w:val="000000"/>
                <w:kern w:val="0"/>
                <w:szCs w:val="21"/>
              </w:rPr>
            </w:pPr>
            <w:r>
              <w:rPr>
                <w:rFonts w:hint="eastAsia" w:ascii="宋体" w:hAnsi="宋体"/>
                <w:color w:val="000000"/>
                <w:kern w:val="0"/>
                <w:szCs w:val="21"/>
              </w:rPr>
              <w:t>13513778833</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D93AF">
            <w:pPr>
              <w:widowControl/>
              <w:jc w:val="center"/>
              <w:textAlignment w:val="center"/>
              <w:rPr>
                <w:rFonts w:ascii="宋体" w:hAnsi="宋体"/>
                <w:color w:val="000000"/>
                <w:kern w:val="0"/>
                <w:szCs w:val="21"/>
              </w:rPr>
            </w:pPr>
            <w:r>
              <w:rPr>
                <w:rFonts w:hint="eastAsia" w:ascii="宋体" w:hAnsi="宋体"/>
                <w:color w:val="000000"/>
                <w:kern w:val="0"/>
                <w:szCs w:val="21"/>
              </w:rPr>
              <w:t>靳红扬</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D38A">
            <w:pPr>
              <w:widowControl/>
              <w:jc w:val="center"/>
              <w:textAlignment w:val="center"/>
              <w:rPr>
                <w:rFonts w:ascii="宋体" w:hAnsi="宋体"/>
                <w:color w:val="000000"/>
                <w:kern w:val="0"/>
                <w:szCs w:val="21"/>
              </w:rPr>
            </w:pPr>
            <w:r>
              <w:rPr>
                <w:rFonts w:hint="eastAsia" w:ascii="宋体" w:hAnsi="宋体"/>
                <w:color w:val="000000"/>
                <w:kern w:val="0"/>
                <w:szCs w:val="21"/>
              </w:rPr>
              <w:t>发改委</w:t>
            </w:r>
          </w:p>
        </w:tc>
      </w:tr>
      <w:tr w14:paraId="1E397460">
        <w:tblPrEx>
          <w:tblCellMar>
            <w:top w:w="0" w:type="dxa"/>
            <w:left w:w="108" w:type="dxa"/>
            <w:bottom w:w="0" w:type="dxa"/>
            <w:right w:w="108" w:type="dxa"/>
          </w:tblCellMar>
        </w:tblPrEx>
        <w:trPr>
          <w:trHeight w:val="375"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5FE2">
            <w:pPr>
              <w:widowControl/>
              <w:jc w:val="center"/>
              <w:textAlignment w:val="center"/>
              <w:rPr>
                <w:rFonts w:ascii="宋体" w:hAnsi="宋体"/>
                <w:color w:val="000000"/>
                <w:szCs w:val="21"/>
              </w:rPr>
            </w:pPr>
            <w:r>
              <w:rPr>
                <w:rFonts w:hint="eastAsia" w:ascii="宋体" w:hAnsi="宋体"/>
                <w:color w:val="000000"/>
                <w:szCs w:val="21"/>
              </w:rPr>
              <w:t>65</w:t>
            </w:r>
          </w:p>
        </w:tc>
        <w:tc>
          <w:tcPr>
            <w:tcW w:w="1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2D5B">
            <w:pPr>
              <w:widowControl/>
              <w:jc w:val="center"/>
              <w:textAlignment w:val="center"/>
              <w:rPr>
                <w:rFonts w:ascii="宋体" w:hAnsi="宋体"/>
                <w:color w:val="000000"/>
                <w:kern w:val="0"/>
                <w:szCs w:val="21"/>
              </w:rPr>
            </w:pPr>
            <w:r>
              <w:rPr>
                <w:rFonts w:hint="eastAsia" w:ascii="宋体" w:hAnsi="宋体"/>
                <w:color w:val="000000"/>
                <w:kern w:val="0"/>
                <w:szCs w:val="21"/>
              </w:rPr>
              <w:t>潦河坡镇</w:t>
            </w:r>
          </w:p>
        </w:tc>
        <w:tc>
          <w:tcPr>
            <w:tcW w:w="3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0ADFA">
            <w:pPr>
              <w:widowControl/>
              <w:jc w:val="center"/>
              <w:textAlignment w:val="center"/>
              <w:rPr>
                <w:rFonts w:ascii="宋体" w:hAnsi="宋体"/>
                <w:color w:val="000000"/>
                <w:kern w:val="0"/>
                <w:szCs w:val="21"/>
              </w:rPr>
            </w:pPr>
            <w:r>
              <w:rPr>
                <w:rFonts w:hint="eastAsia" w:ascii="宋体" w:hAnsi="宋体"/>
                <w:color w:val="000000"/>
                <w:kern w:val="0"/>
                <w:szCs w:val="21"/>
              </w:rPr>
              <w:t>南阳天任建材有限公司</w:t>
            </w:r>
          </w:p>
        </w:tc>
        <w:tc>
          <w:tcPr>
            <w:tcW w:w="8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8982">
            <w:pPr>
              <w:widowControl/>
              <w:jc w:val="center"/>
              <w:textAlignment w:val="center"/>
              <w:rPr>
                <w:rFonts w:ascii="宋体" w:hAnsi="宋体"/>
                <w:color w:val="000000"/>
                <w:kern w:val="0"/>
                <w:szCs w:val="21"/>
              </w:rPr>
            </w:pPr>
            <w:r>
              <w:rPr>
                <w:rFonts w:hint="eastAsia" w:ascii="宋体" w:hAnsi="宋体"/>
                <w:color w:val="000000"/>
                <w:kern w:val="0"/>
                <w:szCs w:val="21"/>
              </w:rPr>
              <w:t>张坤</w:t>
            </w:r>
          </w:p>
        </w:tc>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986B">
            <w:pPr>
              <w:widowControl/>
              <w:jc w:val="center"/>
              <w:textAlignment w:val="center"/>
              <w:rPr>
                <w:rFonts w:ascii="宋体" w:hAnsi="宋体"/>
                <w:color w:val="000000"/>
                <w:kern w:val="0"/>
                <w:szCs w:val="21"/>
              </w:rPr>
            </w:pPr>
            <w:r>
              <w:rPr>
                <w:rFonts w:hint="eastAsia" w:ascii="宋体" w:hAnsi="宋体"/>
                <w:color w:val="000000"/>
                <w:kern w:val="0"/>
                <w:szCs w:val="21"/>
              </w:rPr>
              <w:t>18567191899</w:t>
            </w:r>
          </w:p>
        </w:tc>
        <w:tc>
          <w:tcPr>
            <w:tcW w:w="9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EA700">
            <w:pPr>
              <w:widowControl/>
              <w:jc w:val="center"/>
              <w:textAlignment w:val="center"/>
              <w:rPr>
                <w:rFonts w:ascii="宋体" w:hAnsi="宋体"/>
                <w:color w:val="000000"/>
                <w:kern w:val="0"/>
                <w:szCs w:val="21"/>
              </w:rPr>
            </w:pPr>
            <w:r>
              <w:rPr>
                <w:rFonts w:hint="eastAsia" w:ascii="宋体" w:hAnsi="宋体"/>
                <w:color w:val="000000"/>
                <w:kern w:val="0"/>
                <w:szCs w:val="21"/>
              </w:rPr>
              <w:t>姚礼治</w:t>
            </w:r>
          </w:p>
        </w:tc>
        <w:tc>
          <w:tcPr>
            <w:tcW w:w="15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A4185">
            <w:pPr>
              <w:widowControl/>
              <w:jc w:val="center"/>
              <w:textAlignment w:val="center"/>
              <w:rPr>
                <w:rFonts w:ascii="宋体" w:hAnsi="宋体"/>
                <w:color w:val="000000"/>
                <w:kern w:val="0"/>
                <w:szCs w:val="21"/>
              </w:rPr>
            </w:pPr>
            <w:r>
              <w:rPr>
                <w:rFonts w:hint="eastAsia" w:ascii="宋体" w:hAnsi="宋体"/>
                <w:color w:val="000000"/>
                <w:kern w:val="0"/>
                <w:szCs w:val="21"/>
              </w:rPr>
              <w:t>潦河坡镇</w:t>
            </w:r>
          </w:p>
        </w:tc>
      </w:tr>
    </w:tbl>
    <w:p w14:paraId="1E0C2C81">
      <w:pPr>
        <w:topLinePunct/>
        <w:spacing w:line="608" w:lineRule="exact"/>
        <w:rPr>
          <w:rFonts w:ascii="Times New Roman" w:hAnsi="Times New Roman" w:eastAsia="仿宋_GB2312" w:cs="Times New Roman"/>
          <w:sz w:val="32"/>
          <w:szCs w:val="32"/>
        </w:rPr>
      </w:pPr>
    </w:p>
    <w:p w14:paraId="4027937B">
      <w:pPr>
        <w:topLinePunct/>
        <w:spacing w:line="608" w:lineRule="exact"/>
        <w:rPr>
          <w:rFonts w:ascii="Times New Roman" w:hAnsi="Times New Roman" w:eastAsia="仿宋_GB2312" w:cs="Times New Roman"/>
          <w:sz w:val="32"/>
          <w:szCs w:val="32"/>
        </w:rPr>
      </w:pPr>
    </w:p>
    <w:p w14:paraId="44E0562D">
      <w:pPr>
        <w:topLinePunct/>
        <w:spacing w:line="608" w:lineRule="exact"/>
        <w:rPr>
          <w:rFonts w:ascii="Times New Roman" w:hAnsi="Times New Roman" w:eastAsia="仿宋_GB2312" w:cs="Times New Roman"/>
          <w:sz w:val="32"/>
          <w:szCs w:val="32"/>
        </w:rPr>
      </w:pPr>
    </w:p>
    <w:p w14:paraId="7E3CD336">
      <w:pPr>
        <w:topLinePunct/>
        <w:spacing w:line="608" w:lineRule="exact"/>
        <w:rPr>
          <w:rFonts w:ascii="Times New Roman" w:hAnsi="Times New Roman" w:eastAsia="仿宋_GB2312" w:cs="Times New Roman"/>
          <w:sz w:val="32"/>
          <w:szCs w:val="32"/>
        </w:rPr>
      </w:pPr>
    </w:p>
    <w:p w14:paraId="63C373AA">
      <w:pPr>
        <w:rPr>
          <w:rFonts w:ascii="黑体" w:hAnsi="黑体" w:eastAsia="黑体" w:cs="黑体"/>
          <w:sz w:val="32"/>
          <w:szCs w:val="32"/>
        </w:rPr>
      </w:pPr>
      <w:r>
        <w:rPr>
          <w:rFonts w:hint="eastAsia" w:ascii="黑体" w:hAnsi="黑体" w:eastAsia="黑体" w:cs="黑体"/>
          <w:sz w:val="32"/>
          <w:szCs w:val="32"/>
        </w:rPr>
        <w:br w:type="page"/>
      </w:r>
    </w:p>
    <w:p w14:paraId="06734FEA">
      <w:pPr>
        <w:topLinePunct/>
        <w:spacing w:line="608" w:lineRule="exact"/>
        <w:rPr>
          <w:rFonts w:ascii="黑体" w:hAnsi="黑体" w:eastAsia="黑体" w:cs="黑体"/>
          <w:sz w:val="32"/>
          <w:szCs w:val="32"/>
        </w:rPr>
      </w:pPr>
      <w:r>
        <w:rPr>
          <w:rFonts w:hint="eastAsia" w:ascii="黑体" w:hAnsi="黑体" w:eastAsia="黑体" w:cs="黑体"/>
          <w:sz w:val="32"/>
          <w:szCs w:val="32"/>
        </w:rPr>
        <w:t>附件4</w:t>
      </w:r>
    </w:p>
    <w:p w14:paraId="09D7F580">
      <w:pPr>
        <w:topLinePunct/>
        <w:spacing w:line="608" w:lineRule="exact"/>
        <w:rPr>
          <w:rFonts w:ascii="Times New Roman" w:hAnsi="Times New Roman" w:eastAsia="仿宋_GB2312" w:cs="Times New Roman"/>
          <w:sz w:val="32"/>
          <w:szCs w:val="32"/>
        </w:rPr>
      </w:pPr>
    </w:p>
    <w:p w14:paraId="2FDAAAFA">
      <w:pPr>
        <w:topLinePunct/>
        <w:spacing w:line="608"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南阳市卧龙区加快数字化转型推动制造业高端化</w:t>
      </w:r>
    </w:p>
    <w:p w14:paraId="430EE2A4">
      <w:pPr>
        <w:topLinePunct/>
        <w:spacing w:line="608"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智能化绿色化发展实施方案</w:t>
      </w:r>
    </w:p>
    <w:p w14:paraId="375032F8">
      <w:pPr>
        <w:topLinePunct/>
        <w:spacing w:line="608" w:lineRule="exact"/>
        <w:ind w:firstLine="480"/>
        <w:textAlignment w:val="top"/>
        <w:rPr>
          <w:rFonts w:ascii="Times New Roman" w:hAnsi="Times New Roman" w:eastAsia="仿宋_GB2312" w:cs="Times New Roman"/>
          <w:kern w:val="0"/>
          <w:sz w:val="32"/>
          <w:szCs w:val="32"/>
        </w:rPr>
      </w:pPr>
    </w:p>
    <w:p w14:paraId="393428A4">
      <w:pPr>
        <w:pStyle w:val="14"/>
        <w:spacing w:line="552"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为深入实施数字化转型战略，以数字赋能为引领，</w:t>
      </w:r>
      <w:r>
        <w:rPr>
          <w:rFonts w:hint="eastAsia" w:ascii="仿宋_GB2312" w:hAnsi="仿宋" w:eastAsia="仿宋" w:cs="仿宋_GB2312"/>
          <w:sz w:val="32"/>
          <w:szCs w:val="32"/>
        </w:rPr>
        <w:t>围绕绿色食品</w:t>
      </w:r>
      <w:r>
        <w:rPr>
          <w:rFonts w:hint="eastAsia" w:ascii="仿宋_GB2312" w:hAnsi="仿宋" w:eastAsia="仿宋" w:cs="仿宋_GB2312"/>
          <w:sz w:val="32"/>
          <w:szCs w:val="32"/>
          <w:lang w:eastAsia="zh-CN"/>
        </w:rPr>
        <w:t>及现代农业</w:t>
      </w:r>
      <w:r>
        <w:rPr>
          <w:rFonts w:hint="eastAsia" w:ascii="仿宋_GB2312" w:hAnsi="仿宋_GB2312" w:eastAsia="仿宋_GB2312" w:cs="仿宋_GB2312"/>
          <w:sz w:val="32"/>
          <w:szCs w:val="32"/>
        </w:rPr>
        <w:t>、</w:t>
      </w:r>
      <w:r>
        <w:rPr>
          <w:rFonts w:hint="eastAsia" w:ascii="仿宋_GB2312" w:hAnsi="仿宋" w:eastAsia="仿宋" w:cs="仿宋_GB2312"/>
          <w:sz w:val="32"/>
          <w:szCs w:val="32"/>
        </w:rPr>
        <w:t>生物医药</w:t>
      </w:r>
      <w:r>
        <w:rPr>
          <w:rFonts w:hint="eastAsia" w:ascii="仿宋_GB2312" w:hAnsi="仿宋_GB2312" w:eastAsia="仿宋_GB2312" w:cs="仿宋_GB2312"/>
          <w:sz w:val="32"/>
          <w:szCs w:val="32"/>
        </w:rPr>
        <w:t>、</w:t>
      </w:r>
      <w:r>
        <w:rPr>
          <w:rFonts w:hint="eastAsia" w:ascii="仿宋_GB2312" w:hAnsi="仿宋" w:eastAsia="仿宋" w:cs="仿宋_GB2312"/>
          <w:sz w:val="32"/>
          <w:szCs w:val="32"/>
          <w:lang w:eastAsia="zh-CN"/>
        </w:rPr>
        <w:t>智能</w:t>
      </w:r>
      <w:r>
        <w:rPr>
          <w:rFonts w:hint="eastAsia" w:ascii="仿宋_GB2312" w:hAnsi="仿宋" w:eastAsia="仿宋" w:cs="仿宋_GB2312"/>
          <w:sz w:val="32"/>
          <w:szCs w:val="32"/>
        </w:rPr>
        <w:t>装备制造</w:t>
      </w:r>
      <w:r>
        <w:rPr>
          <w:rFonts w:hint="eastAsia" w:ascii="仿宋_GB2312" w:hAnsi="仿宋_GB2312" w:eastAsia="仿宋_GB2312" w:cs="仿宋_GB2312"/>
          <w:sz w:val="32"/>
          <w:szCs w:val="32"/>
        </w:rPr>
        <w:t>、新能源新材料四个重点产业，加快推动制造业数字化转型发展，制定本实施方案。</w:t>
      </w:r>
    </w:p>
    <w:p w14:paraId="2A646083">
      <w:pPr>
        <w:spacing w:line="552" w:lineRule="exact"/>
        <w:ind w:firstLine="640" w:firstLineChars="200"/>
        <w:jc w:val="left"/>
        <w:rPr>
          <w:rFonts w:ascii="黑体" w:hAnsi="黑体" w:eastAsia="黑体"/>
          <w:sz w:val="32"/>
          <w:szCs w:val="32"/>
        </w:rPr>
      </w:pPr>
      <w:r>
        <w:rPr>
          <w:rFonts w:hint="eastAsia" w:ascii="黑体" w:hAnsi="黑体" w:eastAsia="黑体"/>
          <w:sz w:val="32"/>
          <w:szCs w:val="32"/>
        </w:rPr>
        <w:t>一、主要目标</w:t>
      </w:r>
    </w:p>
    <w:p w14:paraId="26A0C37C">
      <w:pPr>
        <w:pStyle w:val="14"/>
        <w:spacing w:line="552"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利用5G（第五代移动通信技术）、大数据、人工智能等新一代信息技术与制造业融合成为制造强区重要支撑，重点行业规模以上制造业企业实现智能应用场景全覆盖；规模以上制造业企业生产设备数字化率2024年达到50%左右、2025年达到54%以上；力争全区信息化和工业化融合发展水平在全市处于第一方队，带动制造业综合实力明显增强。</w:t>
      </w:r>
    </w:p>
    <w:p w14:paraId="444A9E6F">
      <w:pPr>
        <w:spacing w:line="552" w:lineRule="exact"/>
        <w:ind w:firstLine="640" w:firstLineChars="200"/>
        <w:jc w:val="left"/>
        <w:rPr>
          <w:rFonts w:ascii="楷体" w:hAnsi="楷体" w:eastAsia="楷体"/>
          <w:sz w:val="32"/>
          <w:szCs w:val="32"/>
        </w:rPr>
      </w:pPr>
      <w:r>
        <w:rPr>
          <w:rFonts w:hint="eastAsia" w:ascii="黑体" w:hAnsi="黑体" w:eastAsia="黑体"/>
          <w:sz w:val="32"/>
          <w:szCs w:val="32"/>
        </w:rPr>
        <w:t>二、主要任务</w:t>
      </w:r>
    </w:p>
    <w:p w14:paraId="59F14ECD">
      <w:pPr>
        <w:pStyle w:val="14"/>
        <w:spacing w:line="552"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1.加快推进信息(数字)技术应用。</w:t>
      </w:r>
      <w:r>
        <w:rPr>
          <w:rFonts w:hint="eastAsia" w:ascii="仿宋_GB2312" w:hAnsi="仿宋_GB2312" w:eastAsia="仿宋_GB2312" w:cs="仿宋_GB2312"/>
          <w:sz w:val="32"/>
          <w:szCs w:val="32"/>
        </w:rPr>
        <w:t>围绕建强网络基础设施，加强5G融合应用，引导金扬电气、远达包装等企业上云上平台，到2024年年底累计上云企业达到500家。</w:t>
      </w:r>
    </w:p>
    <w:p w14:paraId="50CB674A">
      <w:pPr>
        <w:pStyle w:val="14"/>
        <w:spacing w:line="552"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2.打造智能车间、智能工厂和智能场景应用。</w:t>
      </w:r>
      <w:r>
        <w:rPr>
          <w:rFonts w:hint="eastAsia" w:ascii="仿宋_GB2312" w:hAnsi="仿宋_GB2312" w:eastAsia="仿宋_GB2312" w:cs="仿宋_GB2312"/>
          <w:sz w:val="32"/>
          <w:szCs w:val="32"/>
        </w:rPr>
        <w:t>支持江湾科技、联诺、远大包装、冠铭纸品等企业申建智能车间；支持海宏科技、荣阳实业、天泰智造、康圣粮油等企业申建智能工厂；支持荣阳实业、天泰智造等企业应用新一代信息技术建设智能应用场景。</w:t>
      </w:r>
    </w:p>
    <w:p w14:paraId="0BF38B3C">
      <w:pPr>
        <w:pStyle w:val="14"/>
        <w:spacing w:line="552"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3.全要素、全流程、全生态推进数字化转型。</w:t>
      </w:r>
      <w:r>
        <w:rPr>
          <w:rFonts w:hint="eastAsia" w:ascii="仿宋_GB2312" w:hAnsi="仿宋_GB2312" w:eastAsia="仿宋_GB2312" w:cs="仿宋_GB2312"/>
          <w:sz w:val="32"/>
          <w:szCs w:val="32"/>
        </w:rPr>
        <w:t>依托数字化转型服务商，实现133家规上企业完成数字化诊断工作。依托牧原智能科技、长龙科技等行业骨干企业，推动智能装备升级应用。支持想念食品、金牛、亚龙、药益宝等龙头企业，实现产品全生命周期追溯。鼓励中联卧龙水泥、天泰新材智造等企业，建立制造执行系统，推动系统高度互通。支持海宏科技等企业，实现数据驱动的产品研发，缩短研发周期。支持金牛新材料等企业实现智能化生产作业和精细化生产管控，提高生产效率，降低成本。</w:t>
      </w:r>
    </w:p>
    <w:p w14:paraId="1D00934E">
      <w:pPr>
        <w:pStyle w:val="14"/>
        <w:spacing w:line="552"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4、推进数字化平台创新和转型标杆建设。</w:t>
      </w:r>
      <w:r>
        <w:rPr>
          <w:rFonts w:hint="eastAsia" w:ascii="仿宋_GB2312" w:hAnsi="仿宋_GB2312" w:eastAsia="仿宋_GB2312" w:cs="仿宋_GB2312"/>
          <w:sz w:val="32"/>
          <w:szCs w:val="32"/>
        </w:rPr>
        <w:t>支持金牛新材料、想念、亚龙智能、药益宝等龙头企业运用新一代信息技术开展业务创新，加快产业整体转型升级。打造金牛新材料、卧龙中联水泥、天泰智造等企业为中小企业数字化转型标杆企业。</w:t>
      </w:r>
    </w:p>
    <w:p w14:paraId="3716E56B">
      <w:pPr>
        <w:pStyle w:val="14"/>
        <w:spacing w:line="552"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5.提升行业数字化水平。</w:t>
      </w:r>
      <w:r>
        <w:rPr>
          <w:rFonts w:hint="eastAsia" w:ascii="仿宋_GB2312" w:hAnsi="仿宋" w:eastAsia="仿宋" w:cs="仿宋_GB2312"/>
          <w:sz w:val="32"/>
          <w:szCs w:val="32"/>
        </w:rPr>
        <w:t>围绕绿色食品</w:t>
      </w:r>
      <w:r>
        <w:rPr>
          <w:rFonts w:hint="eastAsia" w:ascii="仿宋_GB2312" w:hAnsi="仿宋" w:eastAsia="仿宋" w:cs="仿宋_GB2312"/>
          <w:sz w:val="32"/>
          <w:szCs w:val="32"/>
          <w:lang w:eastAsia="zh-CN"/>
        </w:rPr>
        <w:t>及现代农业</w:t>
      </w:r>
      <w:r>
        <w:rPr>
          <w:rFonts w:hint="eastAsia" w:ascii="仿宋_GB2312" w:hAnsi="仿宋_GB2312" w:eastAsia="仿宋_GB2312" w:cs="仿宋_GB2312"/>
          <w:sz w:val="32"/>
          <w:szCs w:val="32"/>
        </w:rPr>
        <w:t>、</w:t>
      </w:r>
      <w:r>
        <w:rPr>
          <w:rFonts w:hint="eastAsia" w:ascii="仿宋_GB2312" w:hAnsi="仿宋" w:eastAsia="仿宋" w:cs="仿宋_GB2312"/>
          <w:sz w:val="32"/>
          <w:szCs w:val="32"/>
        </w:rPr>
        <w:t>生物医药</w:t>
      </w:r>
      <w:r>
        <w:rPr>
          <w:rFonts w:hint="eastAsia" w:ascii="仿宋_GB2312" w:hAnsi="仿宋_GB2312" w:eastAsia="仿宋_GB2312" w:cs="仿宋_GB2312"/>
          <w:sz w:val="32"/>
          <w:szCs w:val="32"/>
        </w:rPr>
        <w:t>、</w:t>
      </w:r>
      <w:r>
        <w:rPr>
          <w:rFonts w:hint="eastAsia" w:ascii="仿宋_GB2312" w:hAnsi="仿宋" w:eastAsia="仿宋" w:cs="仿宋_GB2312"/>
          <w:sz w:val="32"/>
          <w:szCs w:val="32"/>
          <w:lang w:eastAsia="zh-CN"/>
        </w:rPr>
        <w:t>智能</w:t>
      </w:r>
      <w:r>
        <w:rPr>
          <w:rFonts w:hint="eastAsia" w:ascii="仿宋_GB2312" w:hAnsi="仿宋" w:eastAsia="仿宋" w:cs="仿宋_GB2312"/>
          <w:sz w:val="32"/>
          <w:szCs w:val="32"/>
        </w:rPr>
        <w:t>装备制造</w:t>
      </w:r>
      <w:r>
        <w:rPr>
          <w:rFonts w:hint="eastAsia" w:ascii="仿宋_GB2312" w:hAnsi="仿宋_GB2312" w:eastAsia="仿宋_GB2312" w:cs="仿宋_GB2312"/>
          <w:sz w:val="32"/>
          <w:szCs w:val="32"/>
        </w:rPr>
        <w:t>、</w:t>
      </w:r>
      <w:r>
        <w:rPr>
          <w:rFonts w:hint="eastAsia" w:ascii="仿宋_GB2312" w:hAnsi="仿宋" w:eastAsia="仿宋" w:cs="仿宋_GB2312"/>
          <w:sz w:val="32"/>
          <w:szCs w:val="32"/>
          <w:lang w:eastAsia="zh-CN"/>
        </w:rPr>
        <w:t>新能源新材料</w:t>
      </w:r>
      <w:r>
        <w:rPr>
          <w:rFonts w:hint="eastAsia" w:ascii="仿宋_GB2312" w:hAnsi="仿宋" w:eastAsia="仿宋" w:cs="仿宋_GB2312"/>
          <w:sz w:val="32"/>
          <w:szCs w:val="32"/>
        </w:rPr>
        <w:t>等重点行业</w:t>
      </w:r>
      <w:r>
        <w:rPr>
          <w:rFonts w:hint="eastAsia" w:ascii="仿宋_GB2312" w:hAnsi="仿宋_GB2312" w:eastAsia="仿宋_GB2312" w:cs="仿宋_GB2312"/>
          <w:sz w:val="32"/>
          <w:szCs w:val="32"/>
        </w:rPr>
        <w:t>，</w:t>
      </w:r>
      <w:r>
        <w:rPr>
          <w:rFonts w:hint="eastAsia" w:ascii="仿宋_GB2312" w:hAnsi="仿宋" w:eastAsia="仿宋" w:cs="仿宋_GB2312"/>
          <w:sz w:val="32"/>
          <w:szCs w:val="32"/>
        </w:rPr>
        <w:t>以金牛新材料高阻隔膜食品包装项目</w:t>
      </w:r>
      <w:r>
        <w:rPr>
          <w:rFonts w:hint="eastAsia" w:ascii="仿宋_GB2312" w:hAnsi="仿宋_GB2312" w:eastAsia="仿宋_GB2312" w:cs="仿宋_GB2312"/>
          <w:sz w:val="32"/>
          <w:szCs w:val="32"/>
        </w:rPr>
        <w:t>、众德汽车零部件生产项目、兴宛堂艾制品生产加工项目等重点项目推动新兴数字产业的研发、应用和数字化升级。</w:t>
      </w:r>
    </w:p>
    <w:p w14:paraId="3722DBE1">
      <w:pPr>
        <w:pStyle w:val="14"/>
        <w:spacing w:line="552"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6.推动关键技术高端化发展、产业链高端化融合。</w:t>
      </w:r>
      <w:r>
        <w:rPr>
          <w:rFonts w:hint="eastAsia" w:ascii="仿宋_GB2312" w:hAnsi="仿宋_GB2312" w:eastAsia="仿宋_GB2312" w:cs="仿宋_GB2312"/>
          <w:sz w:val="32"/>
          <w:szCs w:val="32"/>
        </w:rPr>
        <w:t>利用牧原、天华制药、海宏科技、西施兰、荣阳实业、炫彩、迈松等省级研发平台，提升产品竞争力和技术附加值。支持牧原智能、江湾智能科技、长龙科技等企业提升智能产品研发生产能力。以正大饲料、想念食品、亚龙智能、海宏科技、金牛新材料、兴华生物、药益宝、兴宛堂等企业推动制造业与现代服务业深度融合。</w:t>
      </w:r>
    </w:p>
    <w:p w14:paraId="188F5DC8">
      <w:pPr>
        <w:pStyle w:val="14"/>
        <w:spacing w:line="552"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7.开展数字化绿色设计，推动绿色发展。</w:t>
      </w:r>
      <w:r>
        <w:rPr>
          <w:rFonts w:hint="eastAsia" w:ascii="仿宋_GB2312" w:hAnsi="仿宋_GB2312" w:eastAsia="仿宋_GB2312" w:cs="仿宋_GB2312"/>
          <w:sz w:val="32"/>
          <w:szCs w:val="32"/>
        </w:rPr>
        <w:t>以中联水泥、天泰智造等企业利用数字技术，推进生产源头节能减碳。以亚龙智能、天泰智造、海宏科技等企业持续推动工业绿色低碳转型。以卧龙牧原养殖、正大饲料、想念食品、宏源食品等企业利用云计算、大数据等技术，实现数据传递和绿色管控。</w:t>
      </w:r>
    </w:p>
    <w:p w14:paraId="3992F5A9">
      <w:pPr>
        <w:pStyle w:val="14"/>
        <w:spacing w:line="552" w:lineRule="exact"/>
        <w:ind w:firstLine="643"/>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8.实施数字化能力提升。</w:t>
      </w:r>
      <w:r>
        <w:rPr>
          <w:rFonts w:hint="eastAsia" w:ascii="仿宋_GB2312" w:hAnsi="仿宋_GB2312" w:eastAsia="仿宋_GB2312" w:cs="仿宋_GB2312"/>
          <w:sz w:val="32"/>
          <w:szCs w:val="32"/>
        </w:rPr>
        <w:t>发挥区企业联合会、区企业家协会等作用，举办数字化转型专项培训、外出学习等活动，提升企业家数字化领导力。落实“诸葛英才计划”，实施科技创新人才支持工程，引进培育具有突出贡献的领军人才和创新团队。支持企业将数字技能人才培养上升为发展战略，培育既具备本领域专业素质又掌握数字技能的复合型人才。</w:t>
      </w:r>
    </w:p>
    <w:p w14:paraId="0BA45597">
      <w:pPr>
        <w:pStyle w:val="14"/>
        <w:spacing w:line="552" w:lineRule="exact"/>
        <w:ind w:firstLine="640"/>
        <w:jc w:val="left"/>
        <w:rPr>
          <w:rFonts w:ascii="黑体" w:hAnsi="黑体" w:eastAsia="黑体" w:cs="宋体"/>
          <w:sz w:val="32"/>
          <w:szCs w:val="32"/>
        </w:rPr>
      </w:pPr>
      <w:r>
        <w:rPr>
          <w:rFonts w:hint="eastAsia" w:ascii="黑体" w:hAnsi="黑体" w:eastAsia="黑体" w:cs="宋体"/>
          <w:sz w:val="32"/>
          <w:szCs w:val="32"/>
        </w:rPr>
        <w:t>三、</w:t>
      </w:r>
      <w:r>
        <w:rPr>
          <w:rFonts w:hint="eastAsia" w:ascii="黑体" w:hAnsi="黑体" w:eastAsia="黑体" w:cs="宋体"/>
          <w:sz w:val="32"/>
          <w:szCs w:val="32"/>
          <w:lang w:eastAsia="zh-CN"/>
        </w:rPr>
        <w:t>上级</w:t>
      </w:r>
      <w:r>
        <w:rPr>
          <w:rFonts w:hint="eastAsia" w:ascii="黑体" w:hAnsi="黑体" w:eastAsia="黑体" w:cs="宋体"/>
          <w:sz w:val="32"/>
          <w:szCs w:val="32"/>
        </w:rPr>
        <w:t>政策资金支持</w:t>
      </w:r>
    </w:p>
    <w:p w14:paraId="6410AD9D">
      <w:pPr>
        <w:spacing w:line="552"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1.实施数字化能力提升行动工业领域技术改造和设备更新专项再贷款。</w:t>
      </w:r>
      <w:r>
        <w:rPr>
          <w:rFonts w:hint="eastAsia" w:ascii="仿宋_GB2312" w:hAnsi="仿宋_GB2312" w:eastAsia="仿宋_GB2312" w:cs="仿宋_GB2312"/>
          <w:sz w:val="32"/>
          <w:szCs w:val="32"/>
        </w:rPr>
        <w:t>项目要求：（1）申报项目应符合重点支持方向;（2）申报项目总投资在2000万元以上，属于在建或年内可开工的项目;（3）申报项目应有明确的贷款需求，贷款需求不得超过项目总投资，贷款期限不得低于1年，并明确不超过3家意向银行;（4）申报项目应符合相关产业政策和法律法规要求，项目建设前期条件基本齐备。</w:t>
      </w:r>
    </w:p>
    <w:p w14:paraId="6B087C70">
      <w:pPr>
        <w:spacing w:line="552"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2.制造业创新中心。</w:t>
      </w:r>
      <w:r>
        <w:rPr>
          <w:rFonts w:hint="eastAsia" w:ascii="仿宋_GB2312" w:hAnsi="仿宋_GB2312" w:eastAsia="仿宋_GB2312" w:cs="仿宋_GB2312"/>
          <w:kern w:val="0"/>
          <w:sz w:val="32"/>
          <w:szCs w:val="32"/>
        </w:rPr>
        <w:t>凡认定为省级制造业创新中心的，以支持项目建设的方式，按照进行技术引进及购置科研仪器、设备和软件等实际投资的30%给予补助，补助金额最高不超过500万元。对省级制造业创新中心按照通过技术成果转化、委托研发和为行业提供技术服务获得实际收入的5%给予补助最高不超过500万元。认定为国家级制造业创新中心分中心的省内企业，享受省级制造业创新中心的相应政策。</w:t>
      </w:r>
    </w:p>
    <w:p w14:paraId="4CA1F8C9">
      <w:pPr>
        <w:spacing w:line="552"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3.工业设计研究院建设。</w:t>
      </w:r>
      <w:r>
        <w:rPr>
          <w:rFonts w:hint="eastAsia" w:ascii="仿宋_GB2312" w:hAnsi="仿宋_GB2312" w:eastAsia="仿宋_GB2312" w:cs="仿宋_GB2312"/>
          <w:sz w:val="32"/>
          <w:szCs w:val="32"/>
        </w:rPr>
        <w:t>凡认定为省级以上工业设计研究院的，以支持项目建设的方式，按照技术引进及购置科研仪器、设备和软件等实际投资的30%给予补助，最高不超过500万元。对省级工业设计研究院，按照通过技术成果转化、委托研发和为行业提供技术服务获得实际收入的5%给予补助，最高不超过500万元。</w:t>
      </w:r>
    </w:p>
    <w:p w14:paraId="18913EE6">
      <w:pPr>
        <w:spacing w:line="552"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4.设计软件和工具。</w:t>
      </w:r>
      <w:r>
        <w:rPr>
          <w:rFonts w:hint="eastAsia" w:ascii="仿宋_GB2312" w:hAnsi="仿宋_GB2312" w:eastAsia="仿宋_GB2312" w:cs="仿宋_GB2312"/>
          <w:sz w:val="32"/>
          <w:szCs w:val="32"/>
        </w:rPr>
        <w:t>加大设计软件和工具推广应用支持力度，对经省认定的首版次软件产品，按照实际投保费率不超过3%及年度保费实际支出的80%给予保费补贴，按照保险期限据实核算，补贴期限不超过1年。对开发经省认定的首版次软件产品的省内研发企业，按照不超过自认定之日起12个月内产品销售（服务）发票金额的20%给予奖励，单项产品奖励金额不超过200万元。单个企业年度支持最高不超过500万元。</w:t>
      </w:r>
    </w:p>
    <w:p w14:paraId="2ED1B9C9">
      <w:pPr>
        <w:spacing w:line="552"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5.国家级专精特新“小巨人”企业。</w:t>
      </w:r>
      <w:r>
        <w:rPr>
          <w:rFonts w:hint="eastAsia" w:ascii="仿宋_GB2312" w:hAnsi="仿宋_GB2312" w:eastAsia="仿宋_GB2312" w:cs="仿宋_GB2312"/>
          <w:kern w:val="0"/>
          <w:sz w:val="32"/>
          <w:szCs w:val="32"/>
        </w:rPr>
        <w:t>对经工业和信息化部认定的、处于有效期内的国家级专精特新“小巨人”企业用于提升企业创新能力和专业化水平购置的设备、软件投资予以补助。采取后补助的形式，补助额度为按照设备、软件实际投资（按照省厅文件规定投资计算区间）给予不超过30%的补贴，最高不超过500万元。</w:t>
      </w:r>
    </w:p>
    <w:p w14:paraId="061CE25F">
      <w:pPr>
        <w:spacing w:line="552"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6.首台 (套) 重大技术装备。</w:t>
      </w:r>
      <w:r>
        <w:rPr>
          <w:rFonts w:hint="eastAsia" w:ascii="仿宋_GB2312" w:hAnsi="仿宋_GB2312" w:eastAsia="仿宋_GB2312" w:cs="仿宋_GB2312"/>
          <w:kern w:val="0"/>
          <w:sz w:val="32"/>
          <w:szCs w:val="32"/>
        </w:rPr>
        <w:t>对经省认定的首台 (套) 重大技术装备投保产品，按照实际投保费率不超过 3%及年度保费实际支出80%给予补贴，保费补贴时间按保险期限据实核算，不超过3年。</w:t>
      </w:r>
    </w:p>
    <w:p w14:paraId="76ADCC65">
      <w:pPr>
        <w:spacing w:line="552"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对国家首台(套)的成套设备、单台设备，对省内研发制造单位按照不超过销售发票金额的5%给予奖励，最高不超过500万元;对经省认定的首台(套) 的成套设备、单台设备，对省内研发制造单位按照不超过销售发票金额的5%给予奖励，最高不超过300万元。单个企业年度最高不超过500 万元。</w:t>
      </w:r>
    </w:p>
    <w:p w14:paraId="68F99511">
      <w:pPr>
        <w:spacing w:line="552"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7.制造业单项冠军。</w:t>
      </w:r>
      <w:r>
        <w:rPr>
          <w:rFonts w:hint="eastAsia" w:ascii="仿宋_GB2312" w:hAnsi="仿宋_GB2312" w:eastAsia="仿宋_GB2312" w:cs="仿宋_GB2312"/>
          <w:kern w:val="0"/>
          <w:sz w:val="32"/>
          <w:szCs w:val="32"/>
        </w:rPr>
        <w:t>对国家级和省级制造业单项冠军，在技术改造、承担国家重大专项等领域予以重点支持；向金融机构、产业基金机构等重点推荐，加大金融支持；推荐纳入“万人助万企”重点服务企业，予以重点扶持发展。对国务院或工信部认定的制造业“单项冠军”企业给予100万元一次性奖励。</w:t>
      </w:r>
    </w:p>
    <w:p w14:paraId="3AFDF68A">
      <w:pPr>
        <w:spacing w:line="552"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8.技改示范类项目。</w:t>
      </w:r>
      <w:r>
        <w:rPr>
          <w:rFonts w:hint="eastAsia" w:ascii="仿宋_GB2312" w:hAnsi="仿宋_GB2312" w:eastAsia="仿宋_GB2312" w:cs="仿宋_GB2312"/>
          <w:kern w:val="0"/>
          <w:sz w:val="32"/>
          <w:szCs w:val="32"/>
        </w:rPr>
        <w:t>采取后补助方式,按照项目购置生产、设计、检测、监测等设备、软件实际投资不超过30%的比例进行补助,最高不超过2000万元。补助基数以发票核算为主,发票计算区间为上年度7月1日至本年度6月30日。</w:t>
      </w:r>
    </w:p>
    <w:p w14:paraId="3CD0CB37">
      <w:pPr>
        <w:pStyle w:val="14"/>
        <w:topLinePunct/>
        <w:spacing w:line="608" w:lineRule="exact"/>
        <w:ind w:firstLine="640"/>
        <w:rPr>
          <w:rFonts w:ascii="Times New Roman" w:hAnsi="Times New Roman" w:eastAsia="仿宋_GB2312" w:cs="Times New Roman"/>
          <w:sz w:val="32"/>
          <w:szCs w:val="32"/>
        </w:rPr>
      </w:pPr>
    </w:p>
    <w:p w14:paraId="2B777A1D">
      <w:pPr>
        <w:topLinePunct/>
        <w:spacing w:line="608" w:lineRule="exact"/>
        <w:rPr>
          <w:rFonts w:ascii="Times New Roman" w:hAnsi="Times New Roman" w:eastAsia="仿宋_GB2312" w:cs="Times New Roman"/>
          <w:sz w:val="32"/>
          <w:szCs w:val="32"/>
        </w:rPr>
      </w:pPr>
    </w:p>
    <w:p w14:paraId="6C59D0BE">
      <w:pPr>
        <w:topLinePunct/>
        <w:spacing w:line="608" w:lineRule="exact"/>
        <w:rPr>
          <w:rFonts w:ascii="Times New Roman" w:hAnsi="Times New Roman" w:eastAsia="仿宋_GB2312" w:cs="Times New Roman"/>
          <w:sz w:val="32"/>
          <w:szCs w:val="32"/>
        </w:rPr>
      </w:pPr>
    </w:p>
    <w:p w14:paraId="1C7EABA1">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5BC49174">
      <w:pPr>
        <w:topLinePunct/>
        <w:spacing w:line="608" w:lineRule="exact"/>
        <w:rPr>
          <w:rFonts w:ascii="黑体" w:hAnsi="黑体" w:eastAsia="黑体" w:cs="黑体"/>
          <w:sz w:val="32"/>
          <w:szCs w:val="32"/>
        </w:rPr>
      </w:pPr>
      <w:r>
        <w:rPr>
          <w:rFonts w:hint="eastAsia" w:ascii="黑体" w:hAnsi="黑体" w:eastAsia="黑体" w:cs="黑体"/>
          <w:sz w:val="32"/>
          <w:szCs w:val="32"/>
        </w:rPr>
        <w:t>附件5</w:t>
      </w:r>
    </w:p>
    <w:p w14:paraId="08B41CB6">
      <w:pPr>
        <w:topLinePunct/>
        <w:adjustRightInd w:val="0"/>
        <w:snapToGrid w:val="0"/>
        <w:spacing w:line="608" w:lineRule="exact"/>
        <w:jc w:val="center"/>
        <w:rPr>
          <w:rFonts w:ascii="方正小标宋简体" w:hAnsi="方正小标宋简体" w:eastAsia="方正小标宋简体" w:cs="方正小标宋简体"/>
          <w:color w:val="000000"/>
          <w:sz w:val="40"/>
          <w:szCs w:val="40"/>
        </w:rPr>
      </w:pPr>
      <w:r>
        <w:rPr>
          <w:rFonts w:hint="eastAsia" w:ascii="方正小标宋简体" w:hAnsi="方正小标宋简体" w:eastAsia="方正小标宋简体" w:cs="方正小标宋简体"/>
          <w:color w:val="000000"/>
          <w:sz w:val="40"/>
          <w:szCs w:val="40"/>
        </w:rPr>
        <w:t>6个助企强链工作专班职责及组成人员</w:t>
      </w:r>
    </w:p>
    <w:p w14:paraId="656C6815">
      <w:pPr>
        <w:topLinePunct/>
        <w:adjustRightInd w:val="0"/>
        <w:snapToGrid w:val="0"/>
        <w:spacing w:line="608" w:lineRule="exact"/>
        <w:rPr>
          <w:rFonts w:ascii="Times New Roman" w:hAnsi="Times New Roman" w:eastAsia="仿宋_GB2312" w:cs="Times New Roman"/>
          <w:color w:val="000000"/>
          <w:sz w:val="32"/>
          <w:szCs w:val="32"/>
        </w:rPr>
      </w:pPr>
    </w:p>
    <w:p w14:paraId="1EBB2564">
      <w:pPr>
        <w:topLinePunct/>
        <w:spacing w:line="600" w:lineRule="exact"/>
        <w:ind w:firstLine="640" w:firstLineChars="200"/>
        <w:rPr>
          <w:rFonts w:ascii="黑体" w:hAnsi="黑体" w:eastAsia="黑体" w:cs="黑体"/>
          <w:sz w:val="32"/>
          <w:szCs w:val="32"/>
        </w:rPr>
      </w:pPr>
      <w:r>
        <w:rPr>
          <w:rFonts w:ascii="黑体" w:hAnsi="黑体" w:eastAsia="黑体" w:cs="黑体"/>
          <w:sz w:val="32"/>
          <w:szCs w:val="32"/>
        </w:rPr>
        <w:t>一、科技创新专班</w:t>
      </w:r>
    </w:p>
    <w:p w14:paraId="11B2262B">
      <w:pPr>
        <w:topLinePunct/>
        <w:adjustRightInd w:val="0"/>
        <w:snapToGrid w:val="0"/>
        <w:spacing w:line="600" w:lineRule="exact"/>
        <w:ind w:firstLine="643" w:firstLineChars="200"/>
        <w:rPr>
          <w:rFonts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（一）主要职责</w:t>
      </w:r>
    </w:p>
    <w:p w14:paraId="063D9E83">
      <w:pPr>
        <w:topLinePunct/>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聚焦“服务、协调、执行、实践、指导”，以强化企业科技创新主体地位为出发点、落脚点，增强我区企业科技创新能力，构建以企业为主体、产学研高效协同深度融合的创新体系，提高产业链稳定性和竞争力。</w:t>
      </w:r>
    </w:p>
    <w:p w14:paraId="24859326">
      <w:pPr>
        <w:topLinePunct/>
        <w:adjustRightInd w:val="0"/>
        <w:snapToGrid w:val="0"/>
        <w:spacing w:line="60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lang w:val="zh-CN"/>
        </w:rPr>
        <w:t>（二）组成人员</w:t>
      </w:r>
    </w:p>
    <w:p w14:paraId="18AA48FC">
      <w:pPr>
        <w:topLinePunct/>
        <w:adjustRightInd w:val="0"/>
        <w:snapToGrid w:val="0"/>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组  长：</w:t>
      </w:r>
      <w:r>
        <w:rPr>
          <w:rFonts w:hint="eastAsia" w:ascii="Times New Roman" w:hAnsi="Times New Roman" w:eastAsia="仿宋_GB2312" w:cs="Times New Roman"/>
          <w:color w:val="FF0000"/>
          <w:sz w:val="32"/>
          <w:szCs w:val="32"/>
        </w:rPr>
        <w:t>贺小森</w:t>
      </w:r>
      <w:r>
        <w:rPr>
          <w:rFonts w:ascii="Times New Roman" w:hAnsi="Times New Roman" w:eastAsia="仿宋_GB2312" w:cs="Times New Roman"/>
          <w:color w:val="FF0000"/>
          <w:sz w:val="32"/>
          <w:szCs w:val="32"/>
        </w:rPr>
        <w:t xml:space="preserve">（区政府党组成员、副区长） </w:t>
      </w:r>
    </w:p>
    <w:p w14:paraId="2EACC30D">
      <w:pPr>
        <w:topLinePunct/>
        <w:adjustRightInd w:val="0"/>
        <w:snapToGrid w:val="0"/>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 xml:space="preserve">副组长：吕付蕊（区科技局党组书记、局长） </w:t>
      </w:r>
    </w:p>
    <w:p w14:paraId="3761C19D">
      <w:pPr>
        <w:topLinePunct/>
        <w:adjustRightInd w:val="0"/>
        <w:snapToGrid w:val="0"/>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成  员：</w:t>
      </w:r>
      <w:r>
        <w:rPr>
          <w:rFonts w:hint="eastAsia" w:ascii="Times New Roman" w:hAnsi="Times New Roman" w:eastAsia="仿宋_GB2312" w:cs="Times New Roman"/>
          <w:color w:val="FF0000"/>
          <w:sz w:val="32"/>
          <w:szCs w:val="32"/>
        </w:rPr>
        <w:t>科技局、</w:t>
      </w:r>
      <w:r>
        <w:rPr>
          <w:rFonts w:ascii="Times New Roman" w:hAnsi="Times New Roman" w:eastAsia="仿宋_GB2312" w:cs="Times New Roman"/>
          <w:color w:val="FF0000"/>
          <w:sz w:val="32"/>
          <w:szCs w:val="32"/>
        </w:rPr>
        <w:t>金融中心、财政局、</w:t>
      </w:r>
      <w:r>
        <w:rPr>
          <w:rFonts w:hint="eastAsia" w:ascii="Times New Roman" w:hAnsi="Times New Roman" w:eastAsia="仿宋_GB2312" w:cs="Times New Roman"/>
          <w:color w:val="FF0000"/>
          <w:sz w:val="32"/>
          <w:szCs w:val="32"/>
        </w:rPr>
        <w:t>工信局</w:t>
      </w:r>
      <w:r>
        <w:rPr>
          <w:rFonts w:ascii="Times New Roman" w:hAnsi="Times New Roman" w:eastAsia="仿宋_GB2312" w:cs="Times New Roman"/>
          <w:color w:val="FF0000"/>
          <w:sz w:val="32"/>
          <w:szCs w:val="32"/>
        </w:rPr>
        <w:t>分管负责同志</w:t>
      </w:r>
    </w:p>
    <w:p w14:paraId="6CA3CD74">
      <w:pPr>
        <w:topLinePunct/>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专班办公室设在区科技局，负责专班日常工作，</w:t>
      </w:r>
      <w:r>
        <w:rPr>
          <w:rFonts w:ascii="Times New Roman" w:hAnsi="Times New Roman" w:eastAsia="仿宋_GB2312" w:cs="Times New Roman"/>
          <w:color w:val="FF0000"/>
          <w:sz w:val="32"/>
          <w:szCs w:val="32"/>
        </w:rPr>
        <w:t>吕付蕊</w:t>
      </w:r>
      <w:r>
        <w:rPr>
          <w:rFonts w:ascii="Times New Roman" w:hAnsi="Times New Roman" w:eastAsia="仿宋_GB2312" w:cs="Times New Roman"/>
          <w:color w:val="000000"/>
          <w:sz w:val="32"/>
          <w:szCs w:val="32"/>
        </w:rPr>
        <w:t>同志兼任办公室主任。专班联络员由各成员单位指定科级干部担任。</w:t>
      </w:r>
    </w:p>
    <w:p w14:paraId="6BEB0FF0">
      <w:pPr>
        <w:topLinePunct/>
        <w:spacing w:line="600" w:lineRule="exact"/>
        <w:ind w:firstLine="640" w:firstLineChars="200"/>
        <w:rPr>
          <w:rFonts w:ascii="黑体" w:hAnsi="黑体" w:eastAsia="黑体" w:cs="黑体"/>
          <w:sz w:val="32"/>
          <w:szCs w:val="32"/>
        </w:rPr>
      </w:pPr>
      <w:r>
        <w:rPr>
          <w:rFonts w:ascii="黑体" w:hAnsi="黑体" w:eastAsia="黑体" w:cs="黑体"/>
          <w:sz w:val="32"/>
          <w:szCs w:val="32"/>
        </w:rPr>
        <w:t>二、人才引育专班</w:t>
      </w:r>
    </w:p>
    <w:p w14:paraId="53C40E52">
      <w:pPr>
        <w:topLinePunct/>
        <w:adjustRightInd w:val="0"/>
        <w:snapToGrid w:val="0"/>
        <w:spacing w:line="60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（一）主要职责</w:t>
      </w:r>
    </w:p>
    <w:p w14:paraId="56CFDD55">
      <w:pPr>
        <w:topLinePunct/>
        <w:adjustRightInd w:val="0"/>
        <w:snapToGrid w:val="0"/>
        <w:spacing w:line="600" w:lineRule="exact"/>
        <w:ind w:firstLine="640" w:firstLineChars="200"/>
        <w:rPr>
          <w:rFonts w:ascii="Times New Roman" w:hAnsi="Times New Roman" w:eastAsia="仿宋_GB2312" w:cs="Times New Roman"/>
          <w:bCs/>
          <w:color w:val="000000"/>
          <w:sz w:val="32"/>
          <w:szCs w:val="32"/>
          <w:lang w:val="zh-CN"/>
        </w:rPr>
      </w:pPr>
      <w:r>
        <w:rPr>
          <w:rFonts w:ascii="Times New Roman" w:hAnsi="Times New Roman" w:eastAsia="仿宋_GB2312" w:cs="Times New Roman"/>
          <w:bCs/>
          <w:color w:val="000000"/>
          <w:sz w:val="32"/>
          <w:szCs w:val="32"/>
          <w:lang w:val="zh-CN"/>
        </w:rPr>
        <w:t>落实</w:t>
      </w:r>
      <w:r>
        <w:rPr>
          <w:rFonts w:hint="eastAsia" w:ascii="Times New Roman" w:hAnsi="Times New Roman" w:eastAsia="仿宋_GB2312" w:cs="Times New Roman"/>
          <w:bCs/>
          <w:color w:val="FF0000"/>
          <w:sz w:val="32"/>
          <w:szCs w:val="32"/>
          <w:lang w:val="zh-CN"/>
        </w:rPr>
        <w:t>市</w:t>
      </w:r>
      <w:r>
        <w:rPr>
          <w:rFonts w:ascii="Times New Roman" w:hAnsi="Times New Roman" w:eastAsia="仿宋_GB2312" w:cs="Times New Roman"/>
          <w:bCs/>
          <w:color w:val="FF0000"/>
          <w:sz w:val="32"/>
          <w:szCs w:val="32"/>
          <w:lang w:val="zh-CN"/>
        </w:rPr>
        <w:t>“</w:t>
      </w:r>
      <w:r>
        <w:rPr>
          <w:rFonts w:hint="eastAsia" w:ascii="Times New Roman" w:hAnsi="Times New Roman" w:eastAsia="仿宋_GB2312" w:cs="Times New Roman"/>
          <w:bCs/>
          <w:color w:val="FF0000"/>
          <w:sz w:val="32"/>
          <w:szCs w:val="32"/>
          <w:lang w:val="zh-CN"/>
        </w:rPr>
        <w:t>诸葛</w:t>
      </w:r>
      <w:r>
        <w:rPr>
          <w:rFonts w:ascii="Times New Roman" w:hAnsi="Times New Roman" w:eastAsia="仿宋_GB2312" w:cs="Times New Roman"/>
          <w:bCs/>
          <w:color w:val="FF0000"/>
          <w:sz w:val="32"/>
          <w:szCs w:val="32"/>
          <w:lang w:val="zh-CN"/>
        </w:rPr>
        <w:t>英才计划”</w:t>
      </w:r>
      <w:r>
        <w:rPr>
          <w:rFonts w:ascii="Times New Roman" w:hAnsi="Times New Roman" w:eastAsia="仿宋_GB2312" w:cs="Times New Roman"/>
          <w:bCs/>
          <w:color w:val="000000"/>
          <w:sz w:val="32"/>
          <w:szCs w:val="32"/>
          <w:lang w:val="zh-CN"/>
        </w:rPr>
        <w:t>等人才培育工程，引育一批高端科技领军人才，打造战略科学家、首席科学家、特聘研究员、青年科学家梯队。统筹开展各类高端人才招引活动，吸引优秀博士、紧缺硕士、天才本科生等创新创业人才，打造一流产业创新团队。落实“人人持证，技能河南”建设工作方案，为企业培养高素质的技能人才。</w:t>
      </w:r>
    </w:p>
    <w:p w14:paraId="2F062D80">
      <w:pPr>
        <w:topLinePunct/>
        <w:adjustRightInd w:val="0"/>
        <w:snapToGrid w:val="0"/>
        <w:spacing w:line="600" w:lineRule="exact"/>
        <w:ind w:firstLine="643" w:firstLineChars="200"/>
        <w:rPr>
          <w:rFonts w:ascii="楷体_GB2312" w:hAnsi="楷体_GB2312" w:eastAsia="楷体_GB2312" w:cs="楷体_GB2312"/>
          <w:b/>
          <w:bCs/>
          <w:color w:val="000000"/>
          <w:sz w:val="32"/>
          <w:szCs w:val="32"/>
          <w:lang w:val="zh-CN"/>
        </w:rPr>
      </w:pPr>
      <w:r>
        <w:rPr>
          <w:rFonts w:hint="eastAsia" w:ascii="楷体_GB2312" w:hAnsi="楷体_GB2312" w:eastAsia="楷体_GB2312" w:cs="楷体_GB2312"/>
          <w:b/>
          <w:bCs/>
          <w:color w:val="000000"/>
          <w:sz w:val="32"/>
          <w:szCs w:val="32"/>
          <w:lang w:val="zh-CN"/>
        </w:rPr>
        <w:t>（</w:t>
      </w: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b/>
          <w:bCs/>
          <w:color w:val="000000"/>
          <w:sz w:val="32"/>
          <w:szCs w:val="32"/>
          <w:lang w:val="zh-CN"/>
        </w:rPr>
        <w:t>）</w:t>
      </w:r>
      <w:r>
        <w:rPr>
          <w:rFonts w:ascii="楷体_GB2312" w:hAnsi="楷体_GB2312" w:eastAsia="楷体_GB2312" w:cs="楷体_GB2312"/>
          <w:b/>
          <w:bCs/>
          <w:color w:val="000000"/>
          <w:sz w:val="32"/>
          <w:szCs w:val="32"/>
          <w:lang w:val="zh-CN"/>
        </w:rPr>
        <w:t>组成人员</w:t>
      </w:r>
    </w:p>
    <w:p w14:paraId="7B47694E">
      <w:pPr>
        <w:topLinePunct/>
        <w:spacing w:line="60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color w:val="FF0000"/>
          <w:kern w:val="0"/>
          <w:sz w:val="32"/>
          <w:szCs w:val="32"/>
        </w:rPr>
        <w:t xml:space="preserve">组 </w:t>
      </w:r>
      <w:r>
        <w:rPr>
          <w:rFonts w:hint="eastAsia" w:ascii="Times New Roman" w:hAnsi="Times New Roman" w:eastAsia="仿宋_GB2312" w:cs="Times New Roman"/>
          <w:color w:val="FF0000"/>
          <w:kern w:val="0"/>
          <w:sz w:val="32"/>
          <w:szCs w:val="32"/>
        </w:rPr>
        <w:t xml:space="preserve"> </w:t>
      </w:r>
      <w:r>
        <w:rPr>
          <w:rFonts w:ascii="Times New Roman" w:hAnsi="Times New Roman" w:eastAsia="仿宋_GB2312" w:cs="Times New Roman"/>
          <w:color w:val="FF0000"/>
          <w:kern w:val="0"/>
          <w:sz w:val="32"/>
          <w:szCs w:val="32"/>
        </w:rPr>
        <w:t>长：</w:t>
      </w:r>
      <w:r>
        <w:rPr>
          <w:rFonts w:hint="eastAsia" w:ascii="Times New Roman" w:hAnsi="Times New Roman" w:eastAsia="仿宋_GB2312" w:cs="Times New Roman"/>
          <w:color w:val="FF0000"/>
          <w:kern w:val="0"/>
          <w:sz w:val="32"/>
          <w:szCs w:val="32"/>
        </w:rPr>
        <w:t>李  耀</w:t>
      </w:r>
      <w:r>
        <w:rPr>
          <w:rFonts w:ascii="Times New Roman" w:hAnsi="Times New Roman" w:eastAsia="仿宋_GB2312" w:cs="Times New Roman"/>
          <w:color w:val="FF0000"/>
          <w:kern w:val="0"/>
          <w:sz w:val="32"/>
          <w:szCs w:val="32"/>
        </w:rPr>
        <w:t>（</w:t>
      </w:r>
      <w:r>
        <w:rPr>
          <w:rFonts w:hint="eastAsia" w:ascii="Times New Roman" w:hAnsi="Times New Roman" w:eastAsia="仿宋_GB2312" w:cs="Times New Roman"/>
          <w:color w:val="FF0000"/>
          <w:kern w:val="0"/>
          <w:sz w:val="32"/>
          <w:szCs w:val="32"/>
        </w:rPr>
        <w:t>区委常委、区委组织部部长</w:t>
      </w:r>
      <w:r>
        <w:rPr>
          <w:rFonts w:ascii="Times New Roman" w:hAnsi="Times New Roman" w:eastAsia="仿宋_GB2312" w:cs="Times New Roman"/>
          <w:color w:val="FF0000"/>
          <w:kern w:val="0"/>
          <w:sz w:val="32"/>
          <w:szCs w:val="32"/>
        </w:rPr>
        <w:t xml:space="preserve">）        </w:t>
      </w:r>
    </w:p>
    <w:p w14:paraId="24CAAA77">
      <w:pPr>
        <w:topLinePunct/>
        <w:spacing w:line="600" w:lineRule="exact"/>
        <w:ind w:firstLine="640" w:firstLineChars="200"/>
        <w:rPr>
          <w:rFonts w:ascii="Times New Roman" w:hAnsi="Times New Roman" w:eastAsia="仿宋_GB2312" w:cs="Times New Roman"/>
          <w:b/>
          <w:bCs/>
          <w:color w:val="FF0000"/>
          <w:sz w:val="32"/>
          <w:szCs w:val="32"/>
          <w:lang w:val="zh-CN"/>
        </w:rPr>
      </w:pPr>
      <w:r>
        <w:rPr>
          <w:rFonts w:ascii="Times New Roman" w:hAnsi="Times New Roman" w:eastAsia="仿宋_GB2312" w:cs="Times New Roman"/>
          <w:color w:val="FF0000"/>
          <w:kern w:val="0"/>
          <w:sz w:val="32"/>
          <w:szCs w:val="32"/>
        </w:rPr>
        <w:t xml:space="preserve">副组长：吴付举（区人社局党组书记、局长）     </w:t>
      </w:r>
    </w:p>
    <w:p w14:paraId="5AB1EA55">
      <w:pPr>
        <w:topLinePunct/>
        <w:adjustRightInd w:val="0"/>
        <w:snapToGrid w:val="0"/>
        <w:spacing w:line="600" w:lineRule="exact"/>
        <w:ind w:firstLine="640" w:firstLineChars="200"/>
        <w:rPr>
          <w:rFonts w:ascii="Times New Roman" w:hAnsi="Times New Roman" w:eastAsia="仿宋_GB2312" w:cs="Times New Roman"/>
          <w:bCs/>
          <w:color w:val="FF0000"/>
          <w:sz w:val="32"/>
          <w:szCs w:val="32"/>
          <w:lang w:val="zh-CN"/>
        </w:rPr>
      </w:pPr>
      <w:r>
        <w:rPr>
          <w:rFonts w:ascii="Times New Roman" w:hAnsi="Times New Roman" w:eastAsia="仿宋_GB2312" w:cs="Times New Roman"/>
          <w:color w:val="FF0000"/>
          <w:sz w:val="32"/>
          <w:szCs w:val="32"/>
        </w:rPr>
        <w:t>成  员</w:t>
      </w:r>
      <w:r>
        <w:rPr>
          <w:rFonts w:ascii="Times New Roman" w:hAnsi="Times New Roman" w:eastAsia="仿宋_GB2312" w:cs="Times New Roman"/>
          <w:bCs/>
          <w:color w:val="FF0000"/>
          <w:sz w:val="32"/>
          <w:szCs w:val="32"/>
          <w:lang w:val="zh-CN"/>
        </w:rPr>
        <w:t>：</w:t>
      </w:r>
      <w:r>
        <w:rPr>
          <w:rFonts w:hint="eastAsia" w:ascii="Times New Roman" w:hAnsi="Times New Roman" w:eastAsia="仿宋_GB2312" w:cs="Times New Roman"/>
          <w:bCs/>
          <w:color w:val="FF0000"/>
          <w:sz w:val="32"/>
          <w:szCs w:val="32"/>
          <w:lang w:val="zh-CN"/>
        </w:rPr>
        <w:t>人社局、人才办、</w:t>
      </w:r>
      <w:r>
        <w:rPr>
          <w:rFonts w:ascii="Times New Roman" w:hAnsi="Times New Roman" w:eastAsia="仿宋_GB2312" w:cs="Times New Roman"/>
          <w:bCs/>
          <w:color w:val="FF0000"/>
          <w:sz w:val="32"/>
          <w:szCs w:val="32"/>
          <w:lang w:val="zh-CN"/>
        </w:rPr>
        <w:t>科技局、</w:t>
      </w:r>
      <w:r>
        <w:rPr>
          <w:rFonts w:hint="eastAsia" w:ascii="Times New Roman" w:hAnsi="Times New Roman" w:eastAsia="仿宋_GB2312" w:cs="Times New Roman"/>
          <w:color w:val="FF0000"/>
          <w:sz w:val="32"/>
          <w:szCs w:val="32"/>
        </w:rPr>
        <w:t>工信局</w:t>
      </w:r>
      <w:r>
        <w:rPr>
          <w:rFonts w:ascii="Times New Roman" w:hAnsi="Times New Roman" w:eastAsia="仿宋_GB2312" w:cs="Times New Roman"/>
          <w:bCs/>
          <w:color w:val="FF0000"/>
          <w:sz w:val="32"/>
          <w:szCs w:val="32"/>
          <w:lang w:val="zh-CN"/>
        </w:rPr>
        <w:t>、财政局分管负责同志</w:t>
      </w:r>
      <w:r>
        <w:rPr>
          <w:rFonts w:ascii="Times New Roman" w:hAnsi="Times New Roman" w:eastAsia="仿宋_GB2312" w:cs="Times New Roman"/>
          <w:bCs/>
          <w:color w:val="FF0000"/>
          <w:sz w:val="32"/>
          <w:szCs w:val="32"/>
          <w:lang w:val="zh-CN"/>
        </w:rPr>
        <w:tab/>
      </w:r>
    </w:p>
    <w:p w14:paraId="4F79E67A">
      <w:pPr>
        <w:topLinePunct/>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专班办公室设在区人社</w:t>
      </w:r>
      <w:r>
        <w:rPr>
          <w:rFonts w:ascii="Times New Roman" w:hAnsi="Times New Roman" w:eastAsia="仿宋_GB2312" w:cs="Times New Roman"/>
          <w:bCs/>
          <w:color w:val="000000"/>
          <w:sz w:val="32"/>
          <w:szCs w:val="32"/>
          <w:lang w:val="zh-CN"/>
        </w:rPr>
        <w:t>局</w:t>
      </w:r>
      <w:r>
        <w:rPr>
          <w:rFonts w:ascii="Times New Roman" w:hAnsi="Times New Roman" w:eastAsia="仿宋_GB2312" w:cs="Times New Roman"/>
          <w:color w:val="000000"/>
          <w:sz w:val="32"/>
          <w:szCs w:val="32"/>
        </w:rPr>
        <w:t>，负责专班日常工作，</w:t>
      </w:r>
      <w:r>
        <w:rPr>
          <w:rFonts w:ascii="Times New Roman" w:hAnsi="Times New Roman" w:eastAsia="仿宋_GB2312" w:cs="Times New Roman"/>
          <w:color w:val="FF0000"/>
          <w:kern w:val="0"/>
          <w:sz w:val="32"/>
          <w:szCs w:val="32"/>
        </w:rPr>
        <w:t>吴付举</w:t>
      </w:r>
      <w:r>
        <w:rPr>
          <w:rFonts w:ascii="Times New Roman" w:hAnsi="Times New Roman" w:eastAsia="仿宋_GB2312" w:cs="Times New Roman"/>
          <w:color w:val="000000"/>
          <w:sz w:val="32"/>
          <w:szCs w:val="32"/>
        </w:rPr>
        <w:t>兼任办公室主任。专班联络员由各成员单位指定的科级干部担任。</w:t>
      </w:r>
    </w:p>
    <w:p w14:paraId="3825AF0D">
      <w:pPr>
        <w:topLinePunct/>
        <w:spacing w:line="600" w:lineRule="exact"/>
        <w:ind w:firstLine="640" w:firstLineChars="200"/>
        <w:rPr>
          <w:rFonts w:ascii="黑体" w:hAnsi="黑体" w:eastAsia="黑体" w:cs="黑体"/>
          <w:color w:val="FF0000"/>
          <w:sz w:val="32"/>
          <w:szCs w:val="32"/>
        </w:rPr>
      </w:pPr>
      <w:r>
        <w:rPr>
          <w:rFonts w:hint="eastAsia" w:ascii="黑体" w:hAnsi="黑体" w:eastAsia="黑体" w:cs="黑体"/>
          <w:color w:val="FF0000"/>
          <w:sz w:val="32"/>
          <w:szCs w:val="32"/>
        </w:rPr>
        <w:t>三、金融服务</w:t>
      </w:r>
      <w:r>
        <w:rPr>
          <w:rFonts w:ascii="黑体" w:hAnsi="黑体" w:eastAsia="黑体" w:cs="黑体"/>
          <w:color w:val="FF0000"/>
          <w:sz w:val="32"/>
          <w:szCs w:val="32"/>
        </w:rPr>
        <w:t>专班</w:t>
      </w:r>
    </w:p>
    <w:p w14:paraId="10E7EEA1">
      <w:pPr>
        <w:topLinePunct/>
        <w:adjustRightInd w:val="0"/>
        <w:snapToGrid w:val="0"/>
        <w:spacing w:line="600" w:lineRule="exact"/>
        <w:ind w:firstLine="643" w:firstLineChars="200"/>
        <w:rPr>
          <w:rFonts w:ascii="楷体_GB2312" w:hAnsi="楷体_GB2312" w:eastAsia="楷体_GB2312" w:cs="楷体_GB2312"/>
          <w:b/>
          <w:bCs/>
          <w:color w:val="FF0000"/>
          <w:sz w:val="32"/>
          <w:szCs w:val="32"/>
        </w:rPr>
      </w:pPr>
      <w:r>
        <w:rPr>
          <w:rFonts w:hint="eastAsia" w:ascii="楷体_GB2312" w:hAnsi="楷体_GB2312" w:eastAsia="楷体_GB2312" w:cs="楷体_GB2312"/>
          <w:b/>
          <w:bCs/>
          <w:color w:val="FF0000"/>
          <w:sz w:val="32"/>
          <w:szCs w:val="32"/>
        </w:rPr>
        <w:t>（一）主要职责</w:t>
      </w:r>
    </w:p>
    <w:p w14:paraId="476CABC0">
      <w:pPr>
        <w:topLinePunct/>
        <w:adjustRightInd w:val="0"/>
        <w:snapToGrid w:val="0"/>
        <w:spacing w:line="600" w:lineRule="exact"/>
        <w:ind w:firstLine="640" w:firstLineChars="200"/>
        <w:rPr>
          <w:rFonts w:ascii="仿宋_GB2312" w:eastAsia="仿宋_GB2312" w:cs="Times New Roman"/>
          <w:color w:val="FF0000"/>
          <w:sz w:val="32"/>
          <w:szCs w:val="32"/>
        </w:rPr>
      </w:pPr>
      <w:r>
        <w:rPr>
          <w:rFonts w:hint="eastAsia" w:ascii="仿宋_GB2312" w:hAnsi="Times New Roman" w:eastAsia="仿宋_GB2312" w:cs="Times New Roman"/>
          <w:color w:val="FF0000"/>
          <w:sz w:val="32"/>
          <w:szCs w:val="32"/>
        </w:rPr>
        <w:t>财政局负责吸引社会资本参与；统筹协调省市政府投资基金投资联动，引导省市政府投资基金加强对我区重点产业的支持，做大做强产业群链；</w:t>
      </w:r>
      <w:r>
        <w:rPr>
          <w:rFonts w:hint="eastAsia" w:ascii="仿宋_GB2312" w:eastAsia="仿宋_GB2312" w:cs="Times New Roman"/>
          <w:color w:val="FF0000"/>
          <w:sz w:val="32"/>
          <w:szCs w:val="32"/>
        </w:rPr>
        <w:t>协调融资平台公司制定地方政府融资平台助企强链支持措施。</w:t>
      </w:r>
    </w:p>
    <w:p w14:paraId="62399D34">
      <w:pPr>
        <w:topLinePunct/>
        <w:adjustRightInd w:val="0"/>
        <w:snapToGrid w:val="0"/>
        <w:spacing w:line="600" w:lineRule="exact"/>
        <w:ind w:firstLine="640" w:firstLineChars="200"/>
        <w:rPr>
          <w:rFonts w:ascii="Times New Roman" w:hAnsi="Times New Roman" w:eastAsia="仿宋_GB2312" w:cs="Times New Roman"/>
          <w:color w:val="FF0000"/>
          <w:sz w:val="32"/>
          <w:szCs w:val="32"/>
        </w:rPr>
      </w:pPr>
      <w:r>
        <w:rPr>
          <w:rFonts w:hint="eastAsia" w:ascii="Times New Roman" w:hAnsi="Times New Roman" w:eastAsia="仿宋_GB2312" w:cs="Times New Roman"/>
          <w:color w:val="FF0000"/>
          <w:sz w:val="32"/>
          <w:szCs w:val="32"/>
        </w:rPr>
        <w:t>金融服务中心负责</w:t>
      </w:r>
      <w:r>
        <w:rPr>
          <w:rFonts w:ascii="Times New Roman" w:hAnsi="Times New Roman" w:eastAsia="仿宋_GB2312" w:cs="Times New Roman"/>
          <w:color w:val="FF0000"/>
          <w:sz w:val="32"/>
          <w:szCs w:val="32"/>
        </w:rPr>
        <w:t>研究制定助企强链金融支持政策措施；组织政府、金融机构、企业对接；加强产业链龙头企业、关键节点企业金融服务；开展产业链金融创新，支持上下游企业发展壮大；打击恶意逃废债务行为，防范化解产业链金融风险，营造良好金融生态</w:t>
      </w:r>
      <w:r>
        <w:rPr>
          <w:rFonts w:hint="eastAsia" w:ascii="Times New Roman" w:hAnsi="Times New Roman" w:eastAsia="仿宋_GB2312" w:cs="Times New Roman"/>
          <w:color w:val="FF0000"/>
          <w:sz w:val="32"/>
          <w:szCs w:val="32"/>
        </w:rPr>
        <w:t>；</w:t>
      </w:r>
      <w:r>
        <w:rPr>
          <w:rFonts w:ascii="Times New Roman" w:hAnsi="Times New Roman" w:eastAsia="仿宋_GB2312" w:cs="Times New Roman"/>
          <w:color w:val="FF0000"/>
          <w:sz w:val="32"/>
          <w:szCs w:val="32"/>
        </w:rPr>
        <w:t>负责企业上市培育工作，精准指导后备企业上市，协调解决企业上市挂牌过程中的具体问题；引导有一定规模的企业进行股份制改造，建强上市后备企业梯队。</w:t>
      </w:r>
    </w:p>
    <w:p w14:paraId="4FB1B5B5">
      <w:pPr>
        <w:pStyle w:val="2"/>
        <w:spacing w:line="600" w:lineRule="exact"/>
        <w:ind w:firstLine="640" w:firstLineChars="200"/>
        <w:jc w:val="both"/>
        <w:rPr>
          <w:rFonts w:ascii="仿宋_GB2312" w:hAnsi="Times New Roman" w:eastAsia="仿宋_GB2312"/>
          <w:color w:val="FF0000"/>
          <w:sz w:val="32"/>
          <w:szCs w:val="32"/>
          <w:lang w:val="en-US" w:bidi="ar-SA"/>
        </w:rPr>
      </w:pPr>
      <w:r>
        <w:rPr>
          <w:rFonts w:hint="eastAsia" w:ascii="仿宋_GB2312" w:hAnsi="Times New Roman" w:eastAsia="仿宋_GB2312"/>
          <w:color w:val="FF0000"/>
          <w:sz w:val="32"/>
          <w:szCs w:val="32"/>
          <w:lang w:val="en-US" w:bidi="ar-SA"/>
        </w:rPr>
        <w:t>税务局负责</w:t>
      </w:r>
      <w:r>
        <w:rPr>
          <w:rFonts w:ascii="仿宋_GB2312" w:hAnsi="Times New Roman" w:eastAsia="仿宋_GB2312"/>
          <w:color w:val="FF0000"/>
          <w:sz w:val="32"/>
          <w:szCs w:val="32"/>
          <w:lang w:val="en-US" w:bidi="ar-SA"/>
        </w:rPr>
        <w:t>宣传落实税费政策，利用税收大数据开展补链助企工作，促进纳税人纳税信用等级提升，提高纳税人信用贷款授信额度，及时响应、解决企业诉求，建立企业反映问题改进工作机制。</w:t>
      </w:r>
    </w:p>
    <w:p w14:paraId="4BE0CFF7">
      <w:pPr>
        <w:topLinePunct/>
        <w:adjustRightInd w:val="0"/>
        <w:snapToGrid w:val="0"/>
        <w:spacing w:line="600" w:lineRule="exact"/>
        <w:ind w:firstLine="643" w:firstLineChars="200"/>
        <w:rPr>
          <w:rFonts w:ascii="楷体_GB2312" w:hAnsi="楷体_GB2312" w:eastAsia="楷体_GB2312" w:cs="楷体_GB2312"/>
          <w:b/>
          <w:bCs/>
          <w:color w:val="000000"/>
          <w:sz w:val="32"/>
          <w:szCs w:val="32"/>
          <w:lang w:val="zh-CN"/>
        </w:rPr>
      </w:pPr>
      <w:r>
        <w:rPr>
          <w:rFonts w:hint="eastAsia" w:ascii="楷体_GB2312" w:hAnsi="楷体_GB2312" w:eastAsia="楷体_GB2312" w:cs="楷体_GB2312"/>
          <w:b/>
          <w:bCs/>
          <w:color w:val="000000"/>
          <w:sz w:val="32"/>
          <w:szCs w:val="32"/>
          <w:lang w:val="zh-CN"/>
        </w:rPr>
        <w:t>（</w:t>
      </w:r>
      <w:r>
        <w:rPr>
          <w:rFonts w:hint="eastAsia" w:ascii="楷体_GB2312" w:hAnsi="楷体_GB2312" w:eastAsia="楷体_GB2312" w:cs="楷体_GB2312"/>
          <w:b/>
          <w:bCs/>
          <w:color w:val="000000"/>
          <w:sz w:val="32"/>
          <w:szCs w:val="32"/>
        </w:rPr>
        <w:t>二</w:t>
      </w:r>
      <w:r>
        <w:rPr>
          <w:rFonts w:hint="eastAsia" w:ascii="楷体_GB2312" w:hAnsi="楷体_GB2312" w:eastAsia="楷体_GB2312" w:cs="楷体_GB2312"/>
          <w:b/>
          <w:bCs/>
          <w:color w:val="000000"/>
          <w:sz w:val="32"/>
          <w:szCs w:val="32"/>
          <w:lang w:val="zh-CN"/>
        </w:rPr>
        <w:t>）</w:t>
      </w:r>
      <w:r>
        <w:rPr>
          <w:rFonts w:ascii="楷体_GB2312" w:hAnsi="楷体_GB2312" w:eastAsia="楷体_GB2312" w:cs="楷体_GB2312"/>
          <w:b/>
          <w:bCs/>
          <w:color w:val="000000"/>
          <w:sz w:val="32"/>
          <w:szCs w:val="32"/>
          <w:lang w:val="zh-CN"/>
        </w:rPr>
        <w:t>组成人员</w:t>
      </w:r>
    </w:p>
    <w:p w14:paraId="3CA775BA">
      <w:pPr>
        <w:topLinePunct/>
        <w:spacing w:line="60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color w:val="FF0000"/>
          <w:kern w:val="0"/>
          <w:sz w:val="32"/>
          <w:szCs w:val="32"/>
        </w:rPr>
        <w:t>组  长：</w:t>
      </w:r>
      <w:r>
        <w:rPr>
          <w:rFonts w:hint="eastAsia" w:ascii="Times New Roman" w:hAnsi="Times New Roman" w:eastAsia="仿宋_GB2312" w:cs="Times New Roman"/>
          <w:color w:val="FF0000"/>
          <w:kern w:val="0"/>
          <w:sz w:val="32"/>
          <w:szCs w:val="32"/>
        </w:rPr>
        <w:t>刘洪涛</w:t>
      </w:r>
      <w:r>
        <w:rPr>
          <w:rFonts w:ascii="Times New Roman" w:hAnsi="Times New Roman" w:eastAsia="仿宋_GB2312" w:cs="Times New Roman"/>
          <w:color w:val="FF0000"/>
          <w:kern w:val="0"/>
          <w:sz w:val="32"/>
          <w:szCs w:val="32"/>
        </w:rPr>
        <w:t>（区委常委</w:t>
      </w:r>
      <w:r>
        <w:rPr>
          <w:rFonts w:hint="eastAsia" w:ascii="Times New Roman" w:hAnsi="Times New Roman" w:eastAsia="仿宋_GB2312" w:cs="Times New Roman"/>
          <w:color w:val="FF0000"/>
          <w:kern w:val="0"/>
          <w:sz w:val="32"/>
          <w:szCs w:val="32"/>
        </w:rPr>
        <w:t>，</w:t>
      </w:r>
      <w:r>
        <w:rPr>
          <w:rFonts w:ascii="Times New Roman" w:hAnsi="Times New Roman" w:eastAsia="仿宋_GB2312" w:cs="Times New Roman"/>
          <w:color w:val="FF0000"/>
          <w:kern w:val="0"/>
          <w:sz w:val="32"/>
          <w:szCs w:val="32"/>
        </w:rPr>
        <w:t xml:space="preserve">区政府党组副书记、副区长）       </w:t>
      </w:r>
    </w:p>
    <w:p w14:paraId="6CBDB8E9">
      <w:pPr>
        <w:topLinePunct/>
        <w:adjustRightInd w:val="0"/>
        <w:snapToGrid w:val="0"/>
        <w:spacing w:line="60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color w:val="FF0000"/>
          <w:kern w:val="0"/>
          <w:sz w:val="32"/>
          <w:szCs w:val="32"/>
        </w:rPr>
        <w:t>副组长：</w:t>
      </w:r>
      <w:r>
        <w:rPr>
          <w:rFonts w:hint="eastAsia" w:ascii="Times New Roman" w:hAnsi="Times New Roman" w:eastAsia="仿宋_GB2312" w:cs="Times New Roman"/>
          <w:color w:val="FF0000"/>
          <w:kern w:val="0"/>
          <w:sz w:val="32"/>
          <w:szCs w:val="32"/>
        </w:rPr>
        <w:t>卢  燚（区财政局党组书记、局长）</w:t>
      </w:r>
    </w:p>
    <w:p w14:paraId="54C6B3BA">
      <w:pPr>
        <w:topLinePunct/>
        <w:adjustRightInd w:val="0"/>
        <w:snapToGrid w:val="0"/>
        <w:spacing w:line="600" w:lineRule="exact"/>
        <w:ind w:firstLine="1920" w:firstLineChars="600"/>
        <w:rPr>
          <w:rFonts w:ascii="Times New Roman" w:hAnsi="Times New Roman" w:eastAsia="仿宋_GB2312" w:cs="Times New Roman"/>
          <w:color w:val="FF0000"/>
          <w:kern w:val="0"/>
          <w:sz w:val="32"/>
          <w:szCs w:val="32"/>
        </w:rPr>
      </w:pPr>
      <w:r>
        <w:rPr>
          <w:rFonts w:hint="eastAsia" w:ascii="Times New Roman" w:hAnsi="Times New Roman" w:eastAsia="仿宋_GB2312" w:cs="Times New Roman"/>
          <w:color w:val="FF0000"/>
          <w:sz w:val="32"/>
          <w:szCs w:val="32"/>
        </w:rPr>
        <w:t>王军营</w:t>
      </w:r>
      <w:r>
        <w:rPr>
          <w:rFonts w:ascii="Times New Roman" w:hAnsi="Times New Roman" w:eastAsia="仿宋_GB2312" w:cs="Times New Roman"/>
          <w:color w:val="FF0000"/>
          <w:sz w:val="32"/>
          <w:szCs w:val="32"/>
        </w:rPr>
        <w:t>（区</w:t>
      </w:r>
      <w:r>
        <w:rPr>
          <w:rFonts w:hint="eastAsia" w:ascii="Times New Roman" w:hAnsi="Times New Roman" w:eastAsia="仿宋_GB2312" w:cs="Times New Roman"/>
          <w:color w:val="FF0000"/>
          <w:sz w:val="32"/>
          <w:szCs w:val="32"/>
        </w:rPr>
        <w:t>金融服务中心</w:t>
      </w:r>
      <w:r>
        <w:rPr>
          <w:rFonts w:ascii="Times New Roman" w:hAnsi="Times New Roman" w:eastAsia="仿宋_GB2312" w:cs="Times New Roman"/>
          <w:color w:val="FF0000"/>
          <w:sz w:val="32"/>
          <w:szCs w:val="32"/>
        </w:rPr>
        <w:t>主任）</w:t>
      </w:r>
      <w:r>
        <w:rPr>
          <w:rFonts w:ascii="Times New Roman" w:hAnsi="Times New Roman" w:eastAsia="仿宋_GB2312" w:cs="Times New Roman"/>
          <w:color w:val="FF0000"/>
          <w:kern w:val="0"/>
          <w:sz w:val="32"/>
          <w:szCs w:val="32"/>
        </w:rPr>
        <w:t xml:space="preserve">  </w:t>
      </w:r>
    </w:p>
    <w:p w14:paraId="03727FAA">
      <w:pPr>
        <w:topLinePunct/>
        <w:adjustRightInd w:val="0"/>
        <w:snapToGrid w:val="0"/>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成  员：</w:t>
      </w:r>
      <w:r>
        <w:rPr>
          <w:rFonts w:hint="eastAsia" w:ascii="Times New Roman" w:hAnsi="Times New Roman" w:eastAsia="仿宋_GB2312" w:cs="Times New Roman"/>
          <w:color w:val="FF0000"/>
          <w:sz w:val="32"/>
          <w:szCs w:val="32"/>
        </w:rPr>
        <w:t>财政局、</w:t>
      </w:r>
      <w:r>
        <w:rPr>
          <w:rFonts w:ascii="Times New Roman" w:hAnsi="Times New Roman" w:eastAsia="仿宋_GB2312" w:cs="Times New Roman"/>
          <w:color w:val="FF0000"/>
          <w:sz w:val="32"/>
          <w:szCs w:val="32"/>
        </w:rPr>
        <w:t>金融服务中心</w:t>
      </w:r>
      <w:r>
        <w:rPr>
          <w:rFonts w:hint="eastAsia" w:ascii="Times New Roman" w:hAnsi="Times New Roman" w:eastAsia="仿宋_GB2312" w:cs="Times New Roman"/>
          <w:color w:val="FF0000"/>
          <w:sz w:val="32"/>
          <w:szCs w:val="32"/>
        </w:rPr>
        <w:t>、税务局、</w:t>
      </w:r>
      <w:r>
        <w:rPr>
          <w:rFonts w:ascii="Times New Roman" w:hAnsi="Times New Roman" w:eastAsia="仿宋_GB2312" w:cs="Times New Roman"/>
          <w:color w:val="FF0000"/>
          <w:sz w:val="32"/>
          <w:szCs w:val="32"/>
        </w:rPr>
        <w:t>区发展改革委、科技局、</w:t>
      </w:r>
      <w:r>
        <w:rPr>
          <w:rFonts w:hint="eastAsia" w:ascii="Times New Roman" w:hAnsi="Times New Roman" w:eastAsia="仿宋_GB2312" w:cs="Times New Roman"/>
          <w:color w:val="FF0000"/>
          <w:sz w:val="32"/>
          <w:szCs w:val="32"/>
        </w:rPr>
        <w:t>工信局</w:t>
      </w:r>
      <w:r>
        <w:rPr>
          <w:rFonts w:ascii="Times New Roman" w:hAnsi="Times New Roman" w:eastAsia="仿宋_GB2312" w:cs="Times New Roman"/>
          <w:color w:val="FF0000"/>
          <w:sz w:val="32"/>
          <w:szCs w:val="32"/>
        </w:rPr>
        <w:t>、农业农村局、商务局、文化和旅游局、审计局、市场监管局分管负责同志。</w:t>
      </w:r>
    </w:p>
    <w:p w14:paraId="12F91E52">
      <w:pPr>
        <w:topLinePunct/>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专班办公室设在区</w:t>
      </w:r>
      <w:r>
        <w:rPr>
          <w:rFonts w:hint="eastAsia" w:ascii="Times New Roman" w:hAnsi="Times New Roman" w:eastAsia="仿宋_GB2312" w:cs="Times New Roman"/>
          <w:color w:val="000000"/>
          <w:sz w:val="32"/>
          <w:szCs w:val="32"/>
        </w:rPr>
        <w:t>财政局</w:t>
      </w:r>
      <w:r>
        <w:rPr>
          <w:rFonts w:ascii="Times New Roman" w:hAnsi="Times New Roman" w:eastAsia="仿宋_GB2312" w:cs="Times New Roman"/>
          <w:color w:val="000000"/>
          <w:sz w:val="32"/>
          <w:szCs w:val="32"/>
        </w:rPr>
        <w:t>，负责专班日常工作，</w:t>
      </w:r>
      <w:r>
        <w:rPr>
          <w:rFonts w:hint="eastAsia" w:ascii="Times New Roman" w:hAnsi="Times New Roman" w:eastAsia="仿宋_GB2312" w:cs="Times New Roman"/>
          <w:color w:val="FF0000"/>
          <w:sz w:val="32"/>
          <w:szCs w:val="32"/>
        </w:rPr>
        <w:t>卢</w:t>
      </w:r>
      <w:r>
        <w:rPr>
          <w:rFonts w:hint="eastAsia" w:ascii="宋体" w:hAnsi="宋体"/>
          <w:color w:val="FF0000"/>
          <w:sz w:val="32"/>
          <w:szCs w:val="32"/>
        </w:rPr>
        <w:t>燚</w:t>
      </w:r>
      <w:r>
        <w:rPr>
          <w:rFonts w:ascii="Times New Roman" w:hAnsi="Times New Roman" w:eastAsia="仿宋_GB2312" w:cs="Times New Roman"/>
          <w:color w:val="000000"/>
          <w:sz w:val="32"/>
          <w:szCs w:val="32"/>
        </w:rPr>
        <w:t>兼任办公室主任。专班联络员由各成员单位指定的科级干部担任。</w:t>
      </w:r>
    </w:p>
    <w:p w14:paraId="13937861">
      <w:pPr>
        <w:topLinePunct/>
        <w:adjustRightInd w:val="0"/>
        <w:snapToGrid w:val="0"/>
        <w:spacing w:line="600" w:lineRule="exact"/>
        <w:ind w:firstLine="640" w:firstLineChars="200"/>
        <w:rPr>
          <w:rFonts w:ascii="黑体" w:hAnsi="黑体" w:eastAsia="黑体" w:cs="黑体"/>
          <w:color w:val="FF0000"/>
          <w:sz w:val="32"/>
          <w:szCs w:val="32"/>
        </w:rPr>
      </w:pPr>
      <w:r>
        <w:rPr>
          <w:rFonts w:hint="eastAsia" w:ascii="黑体" w:hAnsi="黑体" w:eastAsia="黑体" w:cs="黑体"/>
          <w:color w:val="FF0000"/>
          <w:sz w:val="32"/>
          <w:szCs w:val="32"/>
        </w:rPr>
        <w:t>四、土地规划专班</w:t>
      </w:r>
    </w:p>
    <w:p w14:paraId="672A2CE7">
      <w:pPr>
        <w:topLinePunct/>
        <w:adjustRightInd w:val="0"/>
        <w:snapToGrid w:val="0"/>
        <w:spacing w:line="600" w:lineRule="exact"/>
        <w:ind w:firstLine="643" w:firstLineChars="200"/>
        <w:rPr>
          <w:rFonts w:ascii="楷体_GB2312" w:hAnsi="楷体_GB2312" w:eastAsia="楷体_GB2312" w:cs="楷体_GB2312"/>
          <w:b/>
          <w:bCs/>
          <w:color w:val="FF0000"/>
          <w:sz w:val="32"/>
          <w:szCs w:val="32"/>
        </w:rPr>
      </w:pPr>
      <w:r>
        <w:rPr>
          <w:rFonts w:hint="eastAsia" w:ascii="楷体_GB2312" w:hAnsi="楷体_GB2312" w:eastAsia="楷体_GB2312" w:cs="楷体_GB2312"/>
          <w:b/>
          <w:bCs/>
          <w:color w:val="FF0000"/>
          <w:sz w:val="32"/>
          <w:szCs w:val="32"/>
        </w:rPr>
        <w:t>（一）主要职责</w:t>
      </w:r>
    </w:p>
    <w:p w14:paraId="31D5665B">
      <w:pPr>
        <w:topLinePunct/>
        <w:adjustRightInd w:val="0"/>
        <w:snapToGrid w:val="0"/>
        <w:spacing w:line="600" w:lineRule="exact"/>
        <w:ind w:firstLine="640" w:firstLineChars="200"/>
        <w:rPr>
          <w:rFonts w:ascii="Times New Roman" w:hAnsi="Times New Roman" w:eastAsia="仿宋_GB2312" w:cs="仿宋_GB2312"/>
          <w:color w:val="FF0000"/>
          <w:sz w:val="32"/>
          <w:szCs w:val="32"/>
        </w:rPr>
      </w:pPr>
      <w:r>
        <w:rPr>
          <w:rFonts w:hint="eastAsia" w:ascii="Times New Roman" w:hAnsi="Times New Roman" w:eastAsia="仿宋_GB2312" w:cs="仿宋_GB2312"/>
          <w:color w:val="FF0000"/>
          <w:sz w:val="32"/>
          <w:szCs w:val="32"/>
        </w:rPr>
        <w:t>负责解决企业反映的土地、规划、房产办理等问题。</w:t>
      </w:r>
    </w:p>
    <w:p w14:paraId="0FE875DD">
      <w:pPr>
        <w:topLinePunct/>
        <w:adjustRightInd w:val="0"/>
        <w:snapToGrid w:val="0"/>
        <w:spacing w:line="600" w:lineRule="exact"/>
        <w:ind w:firstLine="643" w:firstLineChars="200"/>
        <w:rPr>
          <w:rFonts w:ascii="楷体_GB2312" w:hAnsi="楷体_GB2312" w:eastAsia="楷体_GB2312" w:cs="楷体_GB2312"/>
          <w:b/>
          <w:bCs/>
          <w:color w:val="FF0000"/>
          <w:sz w:val="32"/>
          <w:szCs w:val="32"/>
          <w:lang w:val="zh-CN"/>
        </w:rPr>
      </w:pPr>
      <w:r>
        <w:rPr>
          <w:rFonts w:hint="eastAsia" w:ascii="楷体_GB2312" w:hAnsi="楷体_GB2312" w:eastAsia="楷体_GB2312" w:cs="楷体_GB2312"/>
          <w:b/>
          <w:bCs/>
          <w:color w:val="FF0000"/>
          <w:sz w:val="32"/>
          <w:szCs w:val="32"/>
          <w:lang w:val="zh-CN"/>
        </w:rPr>
        <w:t>（</w:t>
      </w:r>
      <w:r>
        <w:rPr>
          <w:rFonts w:hint="eastAsia" w:ascii="楷体_GB2312" w:hAnsi="楷体_GB2312" w:eastAsia="楷体_GB2312" w:cs="楷体_GB2312"/>
          <w:b/>
          <w:bCs/>
          <w:color w:val="FF0000"/>
          <w:sz w:val="32"/>
          <w:szCs w:val="32"/>
        </w:rPr>
        <w:t>二</w:t>
      </w:r>
      <w:r>
        <w:rPr>
          <w:rFonts w:hint="eastAsia" w:ascii="楷体_GB2312" w:hAnsi="楷体_GB2312" w:eastAsia="楷体_GB2312" w:cs="楷体_GB2312"/>
          <w:b/>
          <w:bCs/>
          <w:color w:val="FF0000"/>
          <w:sz w:val="32"/>
          <w:szCs w:val="32"/>
          <w:lang w:val="zh-CN"/>
        </w:rPr>
        <w:t>）</w:t>
      </w:r>
      <w:r>
        <w:rPr>
          <w:rFonts w:ascii="楷体_GB2312" w:hAnsi="楷体_GB2312" w:eastAsia="楷体_GB2312" w:cs="楷体_GB2312"/>
          <w:b/>
          <w:bCs/>
          <w:color w:val="FF0000"/>
          <w:sz w:val="32"/>
          <w:szCs w:val="32"/>
          <w:lang w:val="zh-CN"/>
        </w:rPr>
        <w:t>组成人员</w:t>
      </w:r>
    </w:p>
    <w:p w14:paraId="4D785A95">
      <w:pPr>
        <w:topLinePunct/>
        <w:spacing w:line="60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color w:val="FF0000"/>
          <w:kern w:val="0"/>
          <w:sz w:val="32"/>
          <w:szCs w:val="32"/>
        </w:rPr>
        <w:t>组  长：</w:t>
      </w:r>
      <w:r>
        <w:rPr>
          <w:rFonts w:hint="eastAsia" w:ascii="Times New Roman" w:hAnsi="Times New Roman" w:eastAsia="仿宋_GB2312" w:cs="Times New Roman"/>
          <w:color w:val="FF0000"/>
          <w:kern w:val="0"/>
          <w:sz w:val="32"/>
          <w:szCs w:val="32"/>
        </w:rPr>
        <w:t>李炳东</w:t>
      </w:r>
      <w:r>
        <w:rPr>
          <w:rFonts w:ascii="Times New Roman" w:hAnsi="Times New Roman" w:eastAsia="仿宋_GB2312" w:cs="Times New Roman"/>
          <w:color w:val="FF0000"/>
          <w:kern w:val="0"/>
          <w:sz w:val="32"/>
          <w:szCs w:val="32"/>
        </w:rPr>
        <w:t xml:space="preserve">（区政府党组成员、副区长）       </w:t>
      </w:r>
    </w:p>
    <w:p w14:paraId="504186CA">
      <w:pPr>
        <w:topLinePunct/>
        <w:adjustRightInd w:val="0"/>
        <w:snapToGrid w:val="0"/>
        <w:spacing w:line="60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color w:val="FF0000"/>
          <w:kern w:val="0"/>
          <w:sz w:val="32"/>
          <w:szCs w:val="32"/>
        </w:rPr>
        <w:t>副组长：</w:t>
      </w:r>
      <w:r>
        <w:rPr>
          <w:rFonts w:hint="eastAsia" w:ascii="Times New Roman" w:hAnsi="Times New Roman" w:eastAsia="仿宋_GB2312" w:cs="Times New Roman"/>
          <w:color w:val="FF0000"/>
          <w:sz w:val="32"/>
          <w:szCs w:val="32"/>
        </w:rPr>
        <w:t>郭  伟</w:t>
      </w:r>
      <w:r>
        <w:rPr>
          <w:rFonts w:ascii="Times New Roman" w:hAnsi="Times New Roman" w:eastAsia="仿宋_GB2312" w:cs="Times New Roman"/>
          <w:color w:val="FF0000"/>
          <w:sz w:val="32"/>
          <w:szCs w:val="32"/>
        </w:rPr>
        <w:t>（区</w:t>
      </w:r>
      <w:r>
        <w:rPr>
          <w:rFonts w:hint="eastAsia" w:ascii="Times New Roman" w:hAnsi="Times New Roman" w:eastAsia="仿宋_GB2312" w:cs="Times New Roman"/>
          <w:color w:val="FF0000"/>
          <w:sz w:val="32"/>
          <w:szCs w:val="32"/>
        </w:rPr>
        <w:t>自然资源局党组书记、局长</w:t>
      </w:r>
      <w:r>
        <w:rPr>
          <w:rFonts w:ascii="Times New Roman" w:hAnsi="Times New Roman" w:eastAsia="仿宋_GB2312" w:cs="Times New Roman"/>
          <w:color w:val="FF0000"/>
          <w:sz w:val="32"/>
          <w:szCs w:val="32"/>
        </w:rPr>
        <w:t>）</w:t>
      </w:r>
      <w:r>
        <w:rPr>
          <w:rFonts w:ascii="Times New Roman" w:hAnsi="Times New Roman" w:eastAsia="仿宋_GB2312" w:cs="Times New Roman"/>
          <w:color w:val="FF0000"/>
          <w:kern w:val="0"/>
          <w:sz w:val="32"/>
          <w:szCs w:val="32"/>
        </w:rPr>
        <w:t xml:space="preserve">  </w:t>
      </w:r>
    </w:p>
    <w:p w14:paraId="05C2C580">
      <w:pPr>
        <w:topLinePunct/>
        <w:adjustRightInd w:val="0"/>
        <w:snapToGrid w:val="0"/>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成  员：</w:t>
      </w:r>
      <w:r>
        <w:rPr>
          <w:rFonts w:hint="eastAsia" w:ascii="Times New Roman" w:hAnsi="Times New Roman" w:eastAsia="仿宋_GB2312" w:cs="Times New Roman"/>
          <w:color w:val="FF0000"/>
          <w:sz w:val="32"/>
          <w:szCs w:val="32"/>
        </w:rPr>
        <w:t>自然资源局、住建局、卧龙规划发展中心</w:t>
      </w:r>
      <w:r>
        <w:rPr>
          <w:rFonts w:ascii="Times New Roman" w:hAnsi="Times New Roman" w:eastAsia="仿宋_GB2312" w:cs="Times New Roman"/>
          <w:color w:val="FF0000"/>
          <w:sz w:val="32"/>
          <w:szCs w:val="32"/>
        </w:rPr>
        <w:t>分管负责同志。</w:t>
      </w:r>
    </w:p>
    <w:p w14:paraId="32B4F334">
      <w:pPr>
        <w:topLinePunct/>
        <w:adjustRightInd w:val="0"/>
        <w:snapToGrid w:val="0"/>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专班办公室设在区</w:t>
      </w:r>
      <w:r>
        <w:rPr>
          <w:rFonts w:hint="eastAsia" w:ascii="Times New Roman" w:hAnsi="Times New Roman" w:eastAsia="仿宋_GB2312" w:cs="Times New Roman"/>
          <w:color w:val="FF0000"/>
          <w:sz w:val="32"/>
          <w:szCs w:val="32"/>
        </w:rPr>
        <w:t>自然资源局</w:t>
      </w:r>
      <w:r>
        <w:rPr>
          <w:rFonts w:ascii="Times New Roman" w:hAnsi="Times New Roman" w:eastAsia="仿宋_GB2312" w:cs="Times New Roman"/>
          <w:color w:val="FF0000"/>
          <w:sz w:val="32"/>
          <w:szCs w:val="32"/>
        </w:rPr>
        <w:t>，负责专班日常工作，</w:t>
      </w:r>
      <w:r>
        <w:rPr>
          <w:rFonts w:hint="eastAsia" w:ascii="Times New Roman" w:hAnsi="Times New Roman" w:eastAsia="仿宋_GB2312" w:cs="Times New Roman"/>
          <w:color w:val="FF0000"/>
          <w:sz w:val="32"/>
          <w:szCs w:val="32"/>
        </w:rPr>
        <w:t>郭伟</w:t>
      </w:r>
      <w:r>
        <w:rPr>
          <w:rFonts w:ascii="Times New Roman" w:hAnsi="Times New Roman" w:eastAsia="仿宋_GB2312" w:cs="Times New Roman"/>
          <w:color w:val="FF0000"/>
          <w:sz w:val="32"/>
          <w:szCs w:val="32"/>
        </w:rPr>
        <w:t>兼任办公室主任。专班联络员由各成员单位指定的科级干部担任。</w:t>
      </w:r>
    </w:p>
    <w:p w14:paraId="3721CE98">
      <w:pPr>
        <w:topLinePunct/>
        <w:adjustRightInd w:val="0"/>
        <w:snapToGrid w:val="0"/>
        <w:spacing w:line="600" w:lineRule="exact"/>
        <w:ind w:firstLine="640" w:firstLineChars="200"/>
        <w:rPr>
          <w:rFonts w:ascii="黑体" w:hAnsi="黑体" w:eastAsia="黑体" w:cs="黑体"/>
          <w:color w:val="FF0000"/>
          <w:sz w:val="32"/>
          <w:szCs w:val="32"/>
        </w:rPr>
      </w:pPr>
      <w:r>
        <w:rPr>
          <w:rFonts w:hint="eastAsia" w:ascii="黑体" w:hAnsi="黑体" w:eastAsia="黑体" w:cs="黑体"/>
          <w:color w:val="FF0000"/>
          <w:sz w:val="32"/>
          <w:szCs w:val="32"/>
        </w:rPr>
        <w:t>五、司法服务专班</w:t>
      </w:r>
    </w:p>
    <w:p w14:paraId="04B55452">
      <w:pPr>
        <w:topLinePunct/>
        <w:adjustRightInd w:val="0"/>
        <w:snapToGrid w:val="0"/>
        <w:spacing w:line="600" w:lineRule="exact"/>
        <w:ind w:firstLine="643" w:firstLineChars="200"/>
        <w:rPr>
          <w:rFonts w:ascii="楷体_GB2312" w:hAnsi="楷体_GB2312" w:eastAsia="楷体_GB2312" w:cs="楷体_GB2312"/>
          <w:b/>
          <w:bCs/>
          <w:color w:val="FF0000"/>
          <w:sz w:val="32"/>
          <w:szCs w:val="32"/>
        </w:rPr>
      </w:pPr>
      <w:r>
        <w:rPr>
          <w:rFonts w:hint="eastAsia" w:ascii="楷体_GB2312" w:hAnsi="楷体_GB2312" w:eastAsia="楷体_GB2312" w:cs="楷体_GB2312"/>
          <w:b/>
          <w:bCs/>
          <w:color w:val="FF0000"/>
          <w:sz w:val="32"/>
          <w:szCs w:val="32"/>
        </w:rPr>
        <w:t>（一）主要职责</w:t>
      </w:r>
    </w:p>
    <w:p w14:paraId="4928EBB3">
      <w:pPr>
        <w:spacing w:line="600" w:lineRule="exact"/>
        <w:ind w:firstLine="627" w:firstLineChars="196"/>
        <w:rPr>
          <w:rFonts w:ascii="仿宋_GB2312" w:hAnsi="Times New Roman" w:eastAsia="仿宋_GB2312" w:cs="仿宋_GB2312"/>
          <w:color w:val="FF0000"/>
          <w:sz w:val="32"/>
          <w:szCs w:val="32"/>
        </w:rPr>
      </w:pPr>
      <w:r>
        <w:rPr>
          <w:rFonts w:hint="eastAsia" w:ascii="Times New Roman" w:hAnsi="Times New Roman" w:eastAsia="仿宋_GB2312" w:cs="仿宋_GB2312"/>
          <w:color w:val="FF0000"/>
          <w:sz w:val="32"/>
          <w:szCs w:val="32"/>
        </w:rPr>
        <w:t>负责公检法司机关与企业对接活动，解决企业运行法</w:t>
      </w:r>
      <w:r>
        <w:rPr>
          <w:rFonts w:hint="eastAsia" w:ascii="仿宋_GB2312" w:hAnsi="Times New Roman" w:eastAsia="仿宋_GB2312" w:cs="仿宋_GB2312"/>
          <w:color w:val="FF0000"/>
          <w:sz w:val="32"/>
          <w:szCs w:val="32"/>
        </w:rPr>
        <w:t>治环境问题，进一步提高司法部门保驾护航，支持服务企业发展。</w:t>
      </w:r>
    </w:p>
    <w:p w14:paraId="2DF929E4">
      <w:pPr>
        <w:topLinePunct/>
        <w:adjustRightInd w:val="0"/>
        <w:snapToGrid w:val="0"/>
        <w:spacing w:line="600" w:lineRule="exact"/>
        <w:ind w:firstLine="643" w:firstLineChars="200"/>
        <w:rPr>
          <w:rFonts w:ascii="楷体_GB2312" w:hAnsi="楷体_GB2312" w:eastAsia="楷体_GB2312" w:cs="楷体_GB2312"/>
          <w:b/>
          <w:bCs/>
          <w:color w:val="FF0000"/>
          <w:sz w:val="32"/>
          <w:szCs w:val="32"/>
          <w:lang w:val="zh-CN"/>
        </w:rPr>
      </w:pPr>
      <w:r>
        <w:rPr>
          <w:rFonts w:ascii="楷体_GB2312" w:hAnsi="楷体_GB2312" w:eastAsia="楷体_GB2312" w:cs="楷体_GB2312"/>
          <w:b/>
          <w:bCs/>
          <w:color w:val="FF0000"/>
          <w:sz w:val="32"/>
          <w:szCs w:val="32"/>
          <w:lang w:val="zh-CN"/>
        </w:rPr>
        <w:t>（二）组成人员</w:t>
      </w:r>
    </w:p>
    <w:p w14:paraId="689A1B9A">
      <w:pPr>
        <w:topLinePunct/>
        <w:spacing w:line="60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color w:val="FF0000"/>
          <w:kern w:val="0"/>
          <w:sz w:val="32"/>
          <w:szCs w:val="32"/>
        </w:rPr>
        <w:t>组  长：</w:t>
      </w:r>
      <w:r>
        <w:rPr>
          <w:rFonts w:hint="eastAsia" w:ascii="Times New Roman" w:hAnsi="Times New Roman" w:eastAsia="仿宋_GB2312" w:cs="Times New Roman"/>
          <w:color w:val="FF0000"/>
          <w:kern w:val="0"/>
          <w:sz w:val="32"/>
          <w:szCs w:val="32"/>
        </w:rPr>
        <w:t>惠广路</w:t>
      </w:r>
      <w:r>
        <w:rPr>
          <w:rFonts w:ascii="Times New Roman" w:hAnsi="Times New Roman" w:eastAsia="仿宋_GB2312" w:cs="Times New Roman"/>
          <w:color w:val="FF0000"/>
          <w:kern w:val="0"/>
          <w:sz w:val="32"/>
          <w:szCs w:val="32"/>
        </w:rPr>
        <w:t>（</w:t>
      </w:r>
      <w:r>
        <w:rPr>
          <w:rFonts w:hint="eastAsia" w:ascii="Times New Roman" w:hAnsi="Times New Roman" w:eastAsia="仿宋_GB2312" w:cs="Times New Roman"/>
          <w:color w:val="FF0000"/>
          <w:kern w:val="0"/>
          <w:sz w:val="32"/>
          <w:szCs w:val="32"/>
        </w:rPr>
        <w:t>区委常委、政法委书记</w:t>
      </w:r>
      <w:r>
        <w:rPr>
          <w:rFonts w:ascii="Times New Roman" w:hAnsi="Times New Roman" w:eastAsia="仿宋_GB2312" w:cs="Times New Roman"/>
          <w:color w:val="FF0000"/>
          <w:kern w:val="0"/>
          <w:sz w:val="32"/>
          <w:szCs w:val="32"/>
        </w:rPr>
        <w:t xml:space="preserve">）       </w:t>
      </w:r>
    </w:p>
    <w:p w14:paraId="3AFD31F9">
      <w:pPr>
        <w:topLinePunct/>
        <w:adjustRightInd w:val="0"/>
        <w:snapToGrid w:val="0"/>
        <w:spacing w:line="600" w:lineRule="exact"/>
        <w:ind w:firstLine="640" w:firstLineChars="200"/>
        <w:rPr>
          <w:rFonts w:ascii="Times New Roman" w:hAnsi="Times New Roman" w:eastAsia="仿宋_GB2312" w:cs="Times New Roman"/>
          <w:color w:val="FF0000"/>
          <w:kern w:val="0"/>
          <w:sz w:val="32"/>
          <w:szCs w:val="32"/>
        </w:rPr>
      </w:pPr>
      <w:r>
        <w:rPr>
          <w:rFonts w:ascii="Times New Roman" w:hAnsi="Times New Roman" w:eastAsia="仿宋_GB2312" w:cs="Times New Roman"/>
          <w:color w:val="FF0000"/>
          <w:kern w:val="0"/>
          <w:sz w:val="32"/>
          <w:szCs w:val="32"/>
        </w:rPr>
        <w:t>副组长：</w:t>
      </w:r>
      <w:r>
        <w:rPr>
          <w:rFonts w:hint="eastAsia" w:ascii="Times New Roman" w:hAnsi="Times New Roman" w:eastAsia="仿宋_GB2312" w:cs="Times New Roman"/>
          <w:color w:val="FF0000"/>
          <w:sz w:val="32"/>
          <w:szCs w:val="32"/>
        </w:rPr>
        <w:t>陈景侠</w:t>
      </w:r>
      <w:r>
        <w:rPr>
          <w:rFonts w:ascii="Times New Roman" w:hAnsi="Times New Roman" w:eastAsia="仿宋_GB2312" w:cs="Times New Roman"/>
          <w:color w:val="FF0000"/>
          <w:sz w:val="32"/>
          <w:szCs w:val="32"/>
        </w:rPr>
        <w:t>（</w:t>
      </w:r>
      <w:r>
        <w:rPr>
          <w:rFonts w:hint="eastAsia" w:ascii="Times New Roman" w:hAnsi="Times New Roman" w:eastAsia="仿宋_GB2312" w:cs="Times New Roman"/>
          <w:color w:val="FF0000"/>
          <w:sz w:val="32"/>
          <w:szCs w:val="32"/>
        </w:rPr>
        <w:t>区委政法委常务副书记</w:t>
      </w:r>
      <w:r>
        <w:rPr>
          <w:rFonts w:ascii="Times New Roman" w:hAnsi="Times New Roman" w:eastAsia="仿宋_GB2312" w:cs="Times New Roman"/>
          <w:color w:val="FF0000"/>
          <w:sz w:val="32"/>
          <w:szCs w:val="32"/>
        </w:rPr>
        <w:t>）</w:t>
      </w:r>
      <w:r>
        <w:rPr>
          <w:rFonts w:ascii="Times New Roman" w:hAnsi="Times New Roman" w:eastAsia="仿宋_GB2312" w:cs="Times New Roman"/>
          <w:color w:val="FF0000"/>
          <w:kern w:val="0"/>
          <w:sz w:val="32"/>
          <w:szCs w:val="32"/>
        </w:rPr>
        <w:t xml:space="preserve">  </w:t>
      </w:r>
    </w:p>
    <w:p w14:paraId="038CBB16">
      <w:pPr>
        <w:topLinePunct/>
        <w:adjustRightInd w:val="0"/>
        <w:snapToGrid w:val="0"/>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成  员：</w:t>
      </w:r>
      <w:r>
        <w:rPr>
          <w:rFonts w:hint="eastAsia" w:ascii="Times New Roman" w:hAnsi="Times New Roman" w:eastAsia="仿宋_GB2312" w:cs="仿宋_GB2312"/>
          <w:color w:val="FF0000"/>
          <w:sz w:val="32"/>
          <w:szCs w:val="32"/>
        </w:rPr>
        <w:t>政法委、卧龙公安分局、法院、检察院、司法局</w:t>
      </w:r>
      <w:r>
        <w:rPr>
          <w:rFonts w:ascii="Times New Roman" w:hAnsi="Times New Roman" w:eastAsia="仿宋_GB2312" w:cs="Times New Roman"/>
          <w:color w:val="FF0000"/>
          <w:sz w:val="32"/>
          <w:szCs w:val="32"/>
        </w:rPr>
        <w:t>分管负责同志。</w:t>
      </w:r>
    </w:p>
    <w:p w14:paraId="1871595D">
      <w:pPr>
        <w:topLinePunct/>
        <w:adjustRightInd w:val="0"/>
        <w:snapToGrid w:val="0"/>
        <w:spacing w:line="600" w:lineRule="exact"/>
        <w:ind w:firstLine="640" w:firstLineChars="200"/>
        <w:rPr>
          <w:rFonts w:ascii="Times New Roman" w:hAnsi="Times New Roman" w:eastAsia="仿宋_GB2312" w:cs="Times New Roman"/>
          <w:color w:val="FF0000"/>
          <w:sz w:val="32"/>
          <w:szCs w:val="32"/>
        </w:rPr>
      </w:pPr>
      <w:r>
        <w:rPr>
          <w:rFonts w:ascii="Times New Roman" w:hAnsi="Times New Roman" w:eastAsia="仿宋_GB2312" w:cs="Times New Roman"/>
          <w:color w:val="FF0000"/>
          <w:sz w:val="32"/>
          <w:szCs w:val="32"/>
        </w:rPr>
        <w:t>专班办公室设在区</w:t>
      </w:r>
      <w:r>
        <w:rPr>
          <w:rFonts w:hint="eastAsia" w:ascii="Times New Roman" w:hAnsi="Times New Roman" w:eastAsia="仿宋_GB2312" w:cs="Times New Roman"/>
          <w:color w:val="FF0000"/>
          <w:sz w:val="32"/>
          <w:szCs w:val="32"/>
        </w:rPr>
        <w:t>委政法委，负责专</w:t>
      </w:r>
      <w:r>
        <w:rPr>
          <w:rFonts w:ascii="Times New Roman" w:hAnsi="Times New Roman" w:eastAsia="仿宋_GB2312" w:cs="Times New Roman"/>
          <w:color w:val="FF0000"/>
          <w:sz w:val="32"/>
          <w:szCs w:val="32"/>
        </w:rPr>
        <w:t>班日常工作，</w:t>
      </w:r>
      <w:r>
        <w:rPr>
          <w:rFonts w:hint="eastAsia" w:ascii="Times New Roman" w:hAnsi="Times New Roman" w:eastAsia="仿宋_GB2312" w:cs="Times New Roman"/>
          <w:color w:val="FF0000"/>
          <w:sz w:val="32"/>
          <w:szCs w:val="32"/>
        </w:rPr>
        <w:t>陈景侠</w:t>
      </w:r>
      <w:r>
        <w:rPr>
          <w:rFonts w:ascii="Times New Roman" w:hAnsi="Times New Roman" w:eastAsia="仿宋_GB2312" w:cs="Times New Roman"/>
          <w:color w:val="FF0000"/>
          <w:sz w:val="32"/>
          <w:szCs w:val="32"/>
        </w:rPr>
        <w:t>兼任办公室主任。专班联络员由各成员单位指定的科级干部担任。</w:t>
      </w:r>
    </w:p>
    <w:p w14:paraId="270741E0">
      <w:pPr>
        <w:topLinePunct/>
        <w:adjustRightInd w:val="0"/>
        <w:snapToGrid w:val="0"/>
        <w:spacing w:line="60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六、要素保障专班</w:t>
      </w:r>
    </w:p>
    <w:p w14:paraId="72B0818F">
      <w:pPr>
        <w:topLinePunct/>
        <w:adjustRightInd w:val="0"/>
        <w:snapToGrid w:val="0"/>
        <w:spacing w:line="600" w:lineRule="exact"/>
        <w:ind w:firstLine="643" w:firstLineChars="200"/>
        <w:rPr>
          <w:rFonts w:ascii="楷体_GB2312" w:hAnsi="楷体_GB2312" w:eastAsia="楷体_GB2312" w:cs="楷体_GB2312"/>
          <w:b/>
          <w:bCs/>
          <w:color w:val="000000"/>
          <w:sz w:val="32"/>
          <w:szCs w:val="32"/>
        </w:rPr>
      </w:pPr>
      <w:r>
        <w:rPr>
          <w:rFonts w:ascii="楷体_GB2312" w:hAnsi="楷体_GB2312" w:eastAsia="楷体_GB2312" w:cs="楷体_GB2312"/>
          <w:b/>
          <w:bCs/>
          <w:color w:val="000000"/>
          <w:sz w:val="32"/>
          <w:szCs w:val="32"/>
        </w:rPr>
        <w:t>（一）主要职责</w:t>
      </w:r>
    </w:p>
    <w:p w14:paraId="44C2358A">
      <w:pPr>
        <w:topLinePunct/>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负责以促进企业生产经营为重点，完善能源资源协调调价机制，保障煤电油气等能源稳定供应，推动降低企业生产成本，畅通融资、环评、用地、用能、用网等全要素服务保障链条。</w:t>
      </w:r>
    </w:p>
    <w:p w14:paraId="6CB0EA60">
      <w:pPr>
        <w:topLinePunct/>
        <w:adjustRightInd w:val="0"/>
        <w:snapToGrid w:val="0"/>
        <w:spacing w:line="600" w:lineRule="exact"/>
        <w:ind w:firstLine="643" w:firstLineChars="200"/>
        <w:rPr>
          <w:rFonts w:ascii="楷体_GB2312" w:hAnsi="楷体_GB2312" w:eastAsia="楷体_GB2312" w:cs="楷体_GB2312"/>
          <w:b/>
          <w:bCs/>
          <w:color w:val="000000"/>
          <w:sz w:val="32"/>
          <w:szCs w:val="32"/>
          <w:lang w:val="zh-CN"/>
        </w:rPr>
      </w:pPr>
      <w:r>
        <w:rPr>
          <w:rFonts w:ascii="楷体_GB2312" w:hAnsi="楷体_GB2312" w:eastAsia="楷体_GB2312" w:cs="楷体_GB2312"/>
          <w:b/>
          <w:bCs/>
          <w:color w:val="000000"/>
          <w:sz w:val="32"/>
          <w:szCs w:val="32"/>
          <w:lang w:val="zh-CN"/>
        </w:rPr>
        <w:t>（二）组成人员</w:t>
      </w:r>
    </w:p>
    <w:p w14:paraId="28731F98">
      <w:pPr>
        <w:topLinePunct/>
        <w:spacing w:line="600" w:lineRule="exact"/>
        <w:ind w:left="525" w:leftChars="250" w:firstLine="160" w:firstLineChars="50"/>
        <w:rPr>
          <w:rFonts w:ascii="Times New Roman" w:hAnsi="Times New Roman" w:eastAsia="仿宋_GB2312" w:cs="Times New Roman"/>
          <w:color w:val="FF0000"/>
          <w:kern w:val="0"/>
          <w:sz w:val="32"/>
          <w:szCs w:val="32"/>
        </w:rPr>
      </w:pPr>
      <w:r>
        <w:rPr>
          <w:rFonts w:ascii="Times New Roman" w:hAnsi="Times New Roman" w:eastAsia="仿宋_GB2312" w:cs="Times New Roman"/>
          <w:color w:val="FF0000"/>
          <w:kern w:val="0"/>
          <w:sz w:val="32"/>
          <w:szCs w:val="32"/>
        </w:rPr>
        <w:t>组  长：</w:t>
      </w:r>
      <w:r>
        <w:rPr>
          <w:rFonts w:hint="eastAsia" w:ascii="Times New Roman" w:hAnsi="Times New Roman" w:eastAsia="仿宋_GB2312" w:cs="Times New Roman"/>
          <w:color w:val="FF0000"/>
          <w:kern w:val="0"/>
          <w:sz w:val="32"/>
          <w:szCs w:val="32"/>
        </w:rPr>
        <w:t>刘洪涛</w:t>
      </w:r>
      <w:r>
        <w:rPr>
          <w:rFonts w:ascii="Times New Roman" w:hAnsi="Times New Roman" w:eastAsia="仿宋_GB2312" w:cs="Times New Roman"/>
          <w:color w:val="FF0000"/>
          <w:kern w:val="0"/>
          <w:sz w:val="32"/>
          <w:szCs w:val="32"/>
        </w:rPr>
        <w:t>（区委常委</w:t>
      </w:r>
      <w:r>
        <w:rPr>
          <w:rFonts w:hint="eastAsia" w:ascii="Times New Roman" w:hAnsi="Times New Roman" w:eastAsia="仿宋_GB2312" w:cs="Times New Roman"/>
          <w:color w:val="FF0000"/>
          <w:kern w:val="0"/>
          <w:sz w:val="32"/>
          <w:szCs w:val="32"/>
        </w:rPr>
        <w:t>，</w:t>
      </w:r>
      <w:r>
        <w:rPr>
          <w:rFonts w:ascii="Times New Roman" w:hAnsi="Times New Roman" w:eastAsia="仿宋_GB2312" w:cs="Times New Roman"/>
          <w:color w:val="FF0000"/>
          <w:kern w:val="0"/>
          <w:sz w:val="32"/>
          <w:szCs w:val="32"/>
        </w:rPr>
        <w:t>区政府党组副书记、副区长）</w:t>
      </w:r>
    </w:p>
    <w:p w14:paraId="50CCC62F">
      <w:pPr>
        <w:topLinePunct/>
        <w:spacing w:line="600" w:lineRule="exact"/>
        <w:ind w:left="525" w:leftChars="250" w:firstLine="160" w:firstLineChars="50"/>
        <w:rPr>
          <w:rFonts w:ascii="Times New Roman" w:hAnsi="Times New Roman" w:eastAsia="仿宋_GB2312" w:cs="Times New Roman"/>
          <w:color w:val="FF0000"/>
          <w:kern w:val="0"/>
          <w:sz w:val="32"/>
          <w:szCs w:val="32"/>
        </w:rPr>
      </w:pPr>
      <w:r>
        <w:rPr>
          <w:rFonts w:ascii="Times New Roman" w:hAnsi="Times New Roman" w:eastAsia="仿宋_GB2312" w:cs="Times New Roman"/>
          <w:color w:val="FF0000"/>
          <w:kern w:val="0"/>
          <w:sz w:val="32"/>
          <w:szCs w:val="32"/>
        </w:rPr>
        <w:t>副组长：马春海（区发改委党组书记、主任）</w:t>
      </w:r>
    </w:p>
    <w:p w14:paraId="0FA15786">
      <w:pPr>
        <w:topLinePunct/>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成  员：</w:t>
      </w:r>
      <w:r>
        <w:rPr>
          <w:rFonts w:hint="eastAsia" w:ascii="Times New Roman" w:hAnsi="Times New Roman" w:eastAsia="仿宋_GB2312" w:cs="Times New Roman"/>
          <w:color w:val="000000"/>
          <w:sz w:val="32"/>
          <w:szCs w:val="32"/>
        </w:rPr>
        <w:t>工信局</w:t>
      </w:r>
      <w:r>
        <w:rPr>
          <w:rFonts w:ascii="Times New Roman" w:hAnsi="Times New Roman" w:eastAsia="仿宋_GB2312" w:cs="Times New Roman"/>
          <w:color w:val="000000"/>
          <w:sz w:val="32"/>
          <w:szCs w:val="32"/>
        </w:rPr>
        <w:t>、自然资源局、生态环境局分管负责同志</w:t>
      </w:r>
    </w:p>
    <w:p w14:paraId="5591AE8E">
      <w:pPr>
        <w:topLinePunct/>
        <w:adjustRightInd w:val="0"/>
        <w:snapToGrid w:val="0"/>
        <w:spacing w:line="60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专班办公室设在区发改委，负责专班日常工作，</w:t>
      </w:r>
      <w:r>
        <w:rPr>
          <w:rFonts w:hint="eastAsia" w:ascii="Times New Roman" w:hAnsi="Times New Roman" w:eastAsia="仿宋_GB2312" w:cs="Times New Roman"/>
          <w:color w:val="FF0000"/>
          <w:kern w:val="0"/>
          <w:sz w:val="32"/>
          <w:szCs w:val="32"/>
        </w:rPr>
        <w:t>马春海</w:t>
      </w:r>
      <w:r>
        <w:rPr>
          <w:rFonts w:ascii="Times New Roman" w:hAnsi="Times New Roman" w:eastAsia="仿宋_GB2312" w:cs="Times New Roman"/>
          <w:color w:val="000000"/>
          <w:sz w:val="32"/>
          <w:szCs w:val="32"/>
        </w:rPr>
        <w:t>同志兼任办公室主任。专班联络员由各成员单位指定科级干部担任。</w:t>
      </w:r>
    </w:p>
    <w:p w14:paraId="50E834FA">
      <w:pPr>
        <w:topLinePunct/>
        <w:spacing w:line="608" w:lineRule="exact"/>
        <w:rPr>
          <w:rFonts w:ascii="黑体" w:hAnsi="黑体" w:eastAsia="黑体" w:cs="黑体"/>
          <w:b/>
          <w:bCs/>
          <w:sz w:val="32"/>
          <w:szCs w:val="32"/>
        </w:rPr>
      </w:pPr>
      <w:r>
        <w:rPr>
          <w:rFonts w:hint="eastAsia" w:ascii="黑体" w:hAnsi="黑体" w:eastAsia="黑体" w:cs="黑体"/>
          <w:sz w:val="32"/>
          <w:szCs w:val="32"/>
        </w:rPr>
        <w:t>附件6</w:t>
      </w:r>
    </w:p>
    <w:p w14:paraId="0F6376C2">
      <w:pPr>
        <w:topLinePunct/>
        <w:adjustRightInd w:val="0"/>
        <w:snapToGrid w:val="0"/>
        <w:spacing w:line="608" w:lineRule="exact"/>
        <w:jc w:val="center"/>
        <w:outlineLvl w:val="0"/>
        <w:rPr>
          <w:rFonts w:ascii="方正小标宋简体" w:hAnsi="方正小标宋简体" w:eastAsia="方正小标宋简体" w:cs="方正小标宋简体"/>
          <w:snapToGrid w:val="0"/>
          <w:color w:val="000000"/>
          <w:kern w:val="44"/>
          <w:sz w:val="40"/>
          <w:szCs w:val="40"/>
        </w:rPr>
      </w:pPr>
      <w:r>
        <w:rPr>
          <w:rFonts w:hint="eastAsia" w:ascii="方正小标宋简体" w:hAnsi="方正小标宋简体" w:eastAsia="方正小标宋简体" w:cs="方正小标宋简体"/>
          <w:sz w:val="40"/>
          <w:szCs w:val="40"/>
        </w:rPr>
        <w:t>12 个专项工作组</w:t>
      </w:r>
      <w:r>
        <w:rPr>
          <w:rFonts w:hint="eastAsia" w:ascii="方正小标宋简体" w:hAnsi="方正小标宋简体" w:eastAsia="方正小标宋简体" w:cs="方正小标宋简体"/>
          <w:snapToGrid w:val="0"/>
          <w:color w:val="000000"/>
          <w:kern w:val="44"/>
          <w:sz w:val="40"/>
          <w:szCs w:val="40"/>
        </w:rPr>
        <w:t>分工及组成人员</w:t>
      </w:r>
    </w:p>
    <w:p w14:paraId="6D5FB9CC">
      <w:pPr>
        <w:pStyle w:val="7"/>
        <w:topLinePunct/>
        <w:spacing w:after="0" w:line="608" w:lineRule="exact"/>
        <w:ind w:firstLine="320"/>
        <w:rPr>
          <w:rFonts w:cs="Times New Roman"/>
          <w:szCs w:val="32"/>
        </w:rPr>
      </w:pPr>
    </w:p>
    <w:p w14:paraId="0F58954B">
      <w:pPr>
        <w:pStyle w:val="7"/>
        <w:topLinePunct/>
        <w:spacing w:after="0" w:line="608" w:lineRule="exact"/>
        <w:ind w:firstLine="640" w:firstLineChars="200"/>
        <w:rPr>
          <w:rFonts w:cs="Times New Roman"/>
          <w:color w:val="000000"/>
          <w:szCs w:val="32"/>
        </w:rPr>
      </w:pPr>
      <w:r>
        <w:rPr>
          <w:rFonts w:cs="Times New Roman"/>
          <w:szCs w:val="32"/>
        </w:rPr>
        <w:t>专项工作组负责分包乡镇街道景区的企业服务工作，扎实开展实地走访，摸清相关企业基本情况，听取企业诉求，帮助企业解决实际困难，建立和完善问题责任清单。针对企业问题，能现场解决的现场帮助解决，能就地解决的问题与乡镇街道景区研究协调共同就地解决，不能就地解决的问题要及时上报区“万人助万企”活动领导小组办公室，并提出解决问题的意见建议。</w:t>
      </w:r>
    </w:p>
    <w:p w14:paraId="7C186966">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第一组 区发改委驻地潦河坡镇 谢庄镇 </w:t>
      </w:r>
    </w:p>
    <w:p w14:paraId="66910608">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  长：马春海（区发改委党组书记、主任）</w:t>
      </w:r>
    </w:p>
    <w:p w14:paraId="72F51AD9">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副组长：潘媛媛（区优化营商环境服务中心副主任）</w:t>
      </w:r>
    </w:p>
    <w:p w14:paraId="7E7CD5FD">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员：王  克 、张丁丹 </w:t>
      </w:r>
    </w:p>
    <w:p w14:paraId="2D7EC893">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第二组 区科技局驻地石桥镇 龙王沟风景区 </w:t>
      </w:r>
    </w:p>
    <w:p w14:paraId="26AAC48A">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  长：吕付蕊（区科技局党组书记、局长）</w:t>
      </w:r>
    </w:p>
    <w:p w14:paraId="5808477F">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w:t>
      </w:r>
      <w:r>
        <w:rPr>
          <w:rFonts w:hint="eastAsia" w:ascii="Times New Roman" w:hAnsi="Times New Roman" w:eastAsia="仿宋_GB2312" w:cs="Times New Roman"/>
          <w:color w:val="FF0000"/>
          <w:sz w:val="32"/>
          <w:szCs w:val="32"/>
        </w:rPr>
        <w:t>何  洋</w:t>
      </w:r>
      <w:r>
        <w:rPr>
          <w:rFonts w:ascii="Times New Roman" w:hAnsi="Times New Roman" w:eastAsia="仿宋_GB2312" w:cs="Times New Roman"/>
          <w:sz w:val="32"/>
          <w:szCs w:val="32"/>
        </w:rPr>
        <w:t>（区科技局副局长）</w:t>
      </w:r>
    </w:p>
    <w:p w14:paraId="3A067FDE">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员：张峰岭 、穆大伟 </w:t>
      </w:r>
    </w:p>
    <w:p w14:paraId="6FBDEF58">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第三组 区交通局驻地蒲山镇 </w:t>
      </w:r>
    </w:p>
    <w:p w14:paraId="0199DC80">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  长：杨  柳（区</w:t>
      </w:r>
      <w:r>
        <w:rPr>
          <w:rFonts w:hint="eastAsia" w:ascii="Times New Roman" w:hAnsi="Times New Roman" w:eastAsia="仿宋_GB2312" w:cs="Times New Roman"/>
          <w:sz w:val="32"/>
          <w:szCs w:val="32"/>
        </w:rPr>
        <w:t>交通</w:t>
      </w:r>
      <w:r>
        <w:rPr>
          <w:rFonts w:ascii="Times New Roman" w:hAnsi="Times New Roman" w:eastAsia="仿宋_GB2312" w:cs="Times New Roman"/>
          <w:sz w:val="32"/>
          <w:szCs w:val="32"/>
        </w:rPr>
        <w:t>局党组书记、局长）</w:t>
      </w:r>
    </w:p>
    <w:p w14:paraId="2F66D8FC">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副组长：范仁河（区</w:t>
      </w:r>
      <w:r>
        <w:rPr>
          <w:rFonts w:hint="eastAsia" w:ascii="Times New Roman" w:hAnsi="Times New Roman" w:eastAsia="仿宋_GB2312" w:cs="Times New Roman"/>
          <w:sz w:val="32"/>
          <w:szCs w:val="32"/>
        </w:rPr>
        <w:t>交通</w:t>
      </w:r>
      <w:r>
        <w:rPr>
          <w:rFonts w:ascii="Times New Roman" w:hAnsi="Times New Roman" w:eastAsia="仿宋_GB2312" w:cs="Times New Roman"/>
          <w:sz w:val="32"/>
          <w:szCs w:val="32"/>
        </w:rPr>
        <w:t>局副局长）</w:t>
      </w:r>
    </w:p>
    <w:p w14:paraId="7F82EEB2">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员：樊明坤、李一燃 </w:t>
      </w:r>
    </w:p>
    <w:p w14:paraId="5C3274DE">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第四组 区审计局驻地潦河镇 青华镇 </w:t>
      </w:r>
    </w:p>
    <w:p w14:paraId="21B5FBF2">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  长：马俊建（区审计局党组书记、局长）</w:t>
      </w:r>
    </w:p>
    <w:p w14:paraId="2325249E">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副组长：张红岩（区审计局副局长）</w:t>
      </w:r>
    </w:p>
    <w:p w14:paraId="33421348">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员：李  理 、康风景 </w:t>
      </w:r>
    </w:p>
    <w:p w14:paraId="2150E6F4">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第五组 区商务局驻地七里园乡 </w:t>
      </w:r>
    </w:p>
    <w:p w14:paraId="3169652B">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  长：汤杰平（区商务局党组书记、局长）</w:t>
      </w:r>
    </w:p>
    <w:p w14:paraId="73A20CB1">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副组长：王春生（区商务局副局长）</w:t>
      </w:r>
    </w:p>
    <w:p w14:paraId="27A24563">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  员：马俊超 、于逗逗</w:t>
      </w:r>
    </w:p>
    <w:p w14:paraId="77310338">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第六组 区住建局驻地靳岗街道 </w:t>
      </w:r>
    </w:p>
    <w:p w14:paraId="726C8160">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  长：尹  斌（区住建局党组书记、局长）</w:t>
      </w:r>
    </w:p>
    <w:p w14:paraId="060C40D6">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副组长：郭  峰（区住建局副局长）</w:t>
      </w:r>
    </w:p>
    <w:p w14:paraId="3BF771CD">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员：谢东辉、杨恒督 </w:t>
      </w:r>
    </w:p>
    <w:p w14:paraId="6F9D3EAA">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第七组 区财政局驻地卧龙岗街道 七一街道 </w:t>
      </w:r>
    </w:p>
    <w:p w14:paraId="11E5542E">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  长：卢  燚（区财政局党组书记、局长）</w:t>
      </w:r>
    </w:p>
    <w:p w14:paraId="757A97B8">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副组长：孙国栋（区财政局国资中心主任）</w:t>
      </w:r>
    </w:p>
    <w:p w14:paraId="4AFF0C71">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  员：张  麟 、李  雨</w:t>
      </w:r>
    </w:p>
    <w:p w14:paraId="1DC5FE05">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第八组 区农业农村局驻地王村乡  </w:t>
      </w:r>
    </w:p>
    <w:p w14:paraId="13C3BAEF">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组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长：刘长柱（区农业农村局党组书记、局长）</w:t>
      </w:r>
    </w:p>
    <w:p w14:paraId="11B6C40F">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副组长：马双喜（区农业农村局党组成员、农业综合行政执法卧龙大队教导员）</w:t>
      </w:r>
    </w:p>
    <w:p w14:paraId="41514FEC">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员：辜仁威、杨  莹  </w:t>
      </w:r>
    </w:p>
    <w:p w14:paraId="2DCB1435">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第九组 区自然资源局驻地梅溪街道 车站街道 </w:t>
      </w:r>
    </w:p>
    <w:p w14:paraId="20E4CF1D">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  长：郭  伟（区自然资源局党组书记、局长）</w:t>
      </w:r>
    </w:p>
    <w:p w14:paraId="4AE41A85">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副组长：赵晓莹（区自然资源局副局长）</w:t>
      </w:r>
    </w:p>
    <w:p w14:paraId="359ED467">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成  员：李  红 、王  可</w:t>
      </w:r>
    </w:p>
    <w:p w14:paraId="0953B384">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第十组 区人社局驻地武侯街道 安皋镇 </w:t>
      </w:r>
    </w:p>
    <w:p w14:paraId="13CA951A">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组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长：吴付举（区人社局党组书记、局长）</w:t>
      </w:r>
    </w:p>
    <w:p w14:paraId="139ED086">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副组长：王小红（区人社局副局长）</w:t>
      </w:r>
    </w:p>
    <w:p w14:paraId="3A868DFA">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员：董书明 、邢  英 </w:t>
      </w:r>
    </w:p>
    <w:p w14:paraId="2662375F">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第十一组 区工商联驻地陆营镇 英庄镇</w:t>
      </w:r>
    </w:p>
    <w:p w14:paraId="1A3C8002">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组  长：高庭广（区工商联一级主任科员）   </w:t>
      </w:r>
    </w:p>
    <w:p w14:paraId="7FE512C3">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副组长：黑立锋（区工商联副主席）</w:t>
      </w:r>
    </w:p>
    <w:p w14:paraId="7FABBCC8">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成  员：白云升 、张  楠  </w:t>
      </w:r>
    </w:p>
    <w:p w14:paraId="4831EBD4">
      <w:pPr>
        <w:topLinePunct/>
        <w:spacing w:line="608"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 xml:space="preserve">第十二组 卧龙市场监管分局驻地光武街道 </w:t>
      </w:r>
    </w:p>
    <w:p w14:paraId="1BB7682A">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组  长：张富峰（市场监管分局党组书记、局长）</w:t>
      </w:r>
    </w:p>
    <w:p w14:paraId="773D7310">
      <w:pPr>
        <w:topLinePunct/>
        <w:spacing w:line="60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副组长：史  军（市场监管分局副局长）</w:t>
      </w:r>
    </w:p>
    <w:p w14:paraId="33451DF7">
      <w:pPr>
        <w:pStyle w:val="3"/>
        <w:topLinePunct/>
        <w:spacing w:line="608"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成  员：武  博 、徐剑虹 </w:t>
      </w:r>
    </w:p>
    <w:p w14:paraId="037257BE">
      <w:pPr>
        <w:topLinePunct/>
        <w:spacing w:line="608" w:lineRule="exact"/>
        <w:rPr>
          <w:rFonts w:ascii="Times New Roman" w:hAnsi="Times New Roman" w:eastAsia="仿宋_GB2312" w:cs="Times New Roman"/>
          <w:sz w:val="32"/>
          <w:szCs w:val="32"/>
        </w:rPr>
      </w:pPr>
    </w:p>
    <w:p w14:paraId="3AD9DAEA">
      <w:pPr>
        <w:topLinePunct/>
        <w:spacing w:line="608" w:lineRule="exact"/>
        <w:rPr>
          <w:rFonts w:ascii="Times New Roman" w:hAnsi="Times New Roman" w:eastAsia="仿宋_GB2312" w:cs="Times New Roman"/>
          <w:sz w:val="32"/>
          <w:szCs w:val="32"/>
        </w:rPr>
      </w:pPr>
    </w:p>
    <w:p w14:paraId="2DC824B6">
      <w:pPr>
        <w:topLinePunct/>
        <w:spacing w:line="608" w:lineRule="exact"/>
        <w:rPr>
          <w:rFonts w:ascii="Times New Roman" w:hAnsi="Times New Roman" w:eastAsia="仿宋_GB2312" w:cs="Times New Roman"/>
          <w:sz w:val="32"/>
          <w:szCs w:val="32"/>
        </w:rPr>
      </w:pPr>
    </w:p>
    <w:p w14:paraId="10C632E9">
      <w:pPr>
        <w:topLinePunct/>
        <w:spacing w:line="608" w:lineRule="exact"/>
        <w:rPr>
          <w:rFonts w:ascii="Times New Roman" w:hAnsi="Times New Roman" w:eastAsia="仿宋_GB2312" w:cs="Times New Roman"/>
          <w:sz w:val="32"/>
          <w:szCs w:val="32"/>
        </w:rPr>
      </w:pPr>
    </w:p>
    <w:p w14:paraId="4A50CE53">
      <w:pPr>
        <w:topLinePunct/>
        <w:spacing w:line="608" w:lineRule="exact"/>
        <w:rPr>
          <w:rFonts w:ascii="Times New Roman" w:hAnsi="Times New Roman" w:eastAsia="仿宋_GB2312" w:cs="Times New Roman"/>
          <w:sz w:val="32"/>
          <w:szCs w:val="32"/>
        </w:rPr>
      </w:pPr>
    </w:p>
    <w:p w14:paraId="5021320A">
      <w:pPr>
        <w:topLinePunct/>
        <w:spacing w:line="608" w:lineRule="exact"/>
        <w:rPr>
          <w:rFonts w:ascii="Times New Roman" w:hAnsi="Times New Roman" w:eastAsia="仿宋_GB2312" w:cs="Times New Roman"/>
          <w:sz w:val="32"/>
          <w:szCs w:val="32"/>
        </w:rPr>
      </w:pPr>
    </w:p>
    <w:p w14:paraId="49B0A82C">
      <w:pPr>
        <w:topLinePunct/>
        <w:spacing w:line="608" w:lineRule="exact"/>
        <w:rPr>
          <w:rFonts w:ascii="Times New Roman" w:hAnsi="Times New Roman" w:eastAsia="仿宋_GB2312" w:cs="Times New Roman"/>
          <w:sz w:val="32"/>
          <w:szCs w:val="32"/>
        </w:rPr>
      </w:pPr>
    </w:p>
    <w:p w14:paraId="4EDE0C0E">
      <w:pPr>
        <w:topLinePunct/>
        <w:spacing w:line="608" w:lineRule="exact"/>
        <w:rPr>
          <w:rFonts w:ascii="Times New Roman" w:hAnsi="Times New Roman" w:eastAsia="仿宋_GB2312" w:cs="Times New Roman"/>
          <w:sz w:val="32"/>
          <w:szCs w:val="32"/>
        </w:rPr>
      </w:pPr>
    </w:p>
    <w:p w14:paraId="01DE6AA3">
      <w:pPr>
        <w:topLinePunct/>
        <w:spacing w:line="608" w:lineRule="exact"/>
        <w:rPr>
          <w:rFonts w:ascii="黑体" w:hAnsi="黑体" w:eastAsia="黑体" w:cs="黑体"/>
          <w:sz w:val="32"/>
          <w:szCs w:val="32"/>
        </w:rPr>
      </w:pPr>
      <w:r>
        <w:rPr>
          <w:rFonts w:hint="eastAsia" w:ascii="黑体" w:hAnsi="黑体" w:eastAsia="黑体" w:cs="黑体"/>
          <w:sz w:val="32"/>
          <w:szCs w:val="32"/>
        </w:rPr>
        <w:t>附件7</w:t>
      </w:r>
    </w:p>
    <w:p w14:paraId="0DCE8B0E">
      <w:pPr>
        <w:topLinePunct/>
        <w:adjustRightInd w:val="0"/>
        <w:snapToGrid w:val="0"/>
        <w:spacing w:line="608"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名 词 解 释</w:t>
      </w:r>
    </w:p>
    <w:p w14:paraId="6B4A6E74">
      <w:pPr>
        <w:topLinePunct/>
        <w:adjustRightInd w:val="0"/>
        <w:snapToGrid w:val="0"/>
        <w:spacing w:line="608" w:lineRule="exact"/>
        <w:ind w:firstLine="643" w:firstLineChars="200"/>
        <w:rPr>
          <w:rFonts w:ascii="Times New Roman" w:hAnsi="Times New Roman" w:eastAsia="仿宋_GB2312" w:cs="Times New Roman"/>
          <w:b/>
          <w:bCs/>
          <w:sz w:val="32"/>
          <w:szCs w:val="32"/>
        </w:rPr>
      </w:pPr>
    </w:p>
    <w:p w14:paraId="08DC0CE7">
      <w:pPr>
        <w:topLinePunct/>
        <w:adjustRightInd w:val="0"/>
        <w:snapToGrid w:val="0"/>
        <w:spacing w:line="608" w:lineRule="exact"/>
        <w:ind w:firstLine="643"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b/>
          <w:bCs/>
          <w:sz w:val="32"/>
          <w:szCs w:val="32"/>
        </w:rPr>
        <w:t>1、一转带三化：</w:t>
      </w:r>
      <w:r>
        <w:rPr>
          <w:rFonts w:ascii="Times New Roman" w:hAnsi="Times New Roman" w:eastAsia="仿宋_GB2312" w:cs="Times New Roman"/>
          <w:sz w:val="32"/>
          <w:szCs w:val="32"/>
        </w:rPr>
        <w:t>企业加快数字化转型，引领、带动和赋能</w:t>
      </w:r>
      <w:r>
        <w:rPr>
          <w:rFonts w:ascii="Times New Roman" w:hAnsi="Times New Roman" w:eastAsia="仿宋_GB2312" w:cs="Times New Roman"/>
          <w:sz w:val="32"/>
          <w:szCs w:val="32"/>
          <w:shd w:val="clear" w:color="auto" w:fill="FFFFFF"/>
        </w:rPr>
        <w:t>制造业高端化、智能化、绿色化发展，提升核心竞争力。</w:t>
      </w:r>
    </w:p>
    <w:p w14:paraId="53DE4CC7">
      <w:pPr>
        <w:topLinePunct/>
        <w:adjustRightInd w:val="0"/>
        <w:snapToGrid w:val="0"/>
        <w:spacing w:line="608" w:lineRule="exact"/>
        <w:ind w:firstLine="643"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b/>
          <w:bCs/>
          <w:sz w:val="32"/>
          <w:szCs w:val="32"/>
        </w:rPr>
        <w:t>2、六新突破：</w:t>
      </w:r>
      <w:r>
        <w:rPr>
          <w:rFonts w:ascii="Times New Roman" w:hAnsi="Times New Roman" w:eastAsia="仿宋_GB2312" w:cs="Times New Roman"/>
          <w:sz w:val="32"/>
          <w:szCs w:val="32"/>
        </w:rPr>
        <w:t>企业大力发展新基建、新技术、新材料、新装备、新产品、新业态，拼抢新赛道，壮大新动能，带动产业群链迭代</w:t>
      </w:r>
      <w:r>
        <w:rPr>
          <w:rFonts w:ascii="Times New Roman" w:hAnsi="Times New Roman" w:eastAsia="仿宋_GB2312" w:cs="Times New Roman"/>
          <w:sz w:val="32"/>
          <w:szCs w:val="32"/>
          <w:shd w:val="clear" w:color="auto" w:fill="FFFFFF"/>
        </w:rPr>
        <w:t>升级。</w:t>
      </w:r>
    </w:p>
    <w:p w14:paraId="4D2C0BCE">
      <w:pPr>
        <w:pStyle w:val="7"/>
        <w:topLinePunct/>
        <w:spacing w:after="0" w:line="608" w:lineRule="exact"/>
        <w:ind w:firstLine="643" w:firstLineChars="200"/>
        <w:rPr>
          <w:rFonts w:cs="Times New Roman"/>
          <w:color w:val="000000"/>
          <w:szCs w:val="32"/>
        </w:rPr>
      </w:pPr>
      <w:r>
        <w:rPr>
          <w:rFonts w:cs="Times New Roman"/>
          <w:b/>
          <w:bCs/>
          <w:szCs w:val="32"/>
        </w:rPr>
        <w:t>3、四个产业链群：</w:t>
      </w:r>
      <w:r>
        <w:rPr>
          <w:rFonts w:cs="Times New Roman"/>
          <w:color w:val="000000"/>
          <w:szCs w:val="32"/>
        </w:rPr>
        <w:t>智能装备制造、生物与医药技术、食品加工及现代农业、新能源和新材料产业群链，推动产业集聚向集群发展全面提升。</w:t>
      </w:r>
    </w:p>
    <w:p w14:paraId="2C06B1BF">
      <w:pPr>
        <w:topLinePunct/>
        <w:adjustRightInd w:val="0"/>
        <w:snapToGrid w:val="0"/>
        <w:spacing w:line="60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4、双招双引：</w:t>
      </w:r>
      <w:r>
        <w:rPr>
          <w:rFonts w:ascii="Times New Roman" w:hAnsi="Times New Roman" w:eastAsia="仿宋_GB2312" w:cs="Times New Roman"/>
          <w:sz w:val="32"/>
          <w:szCs w:val="32"/>
        </w:rPr>
        <w:t>指导企业强化招商引资、招才引智的针对性、精准性和实效性，以更大力度集聚高端发展要素。</w:t>
      </w:r>
    </w:p>
    <w:p w14:paraId="0AA34D46">
      <w:pPr>
        <w:topLinePunct/>
        <w:adjustRightInd w:val="0"/>
        <w:snapToGrid w:val="0"/>
        <w:spacing w:line="60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5、头雁企业：</w:t>
      </w:r>
      <w:r>
        <w:rPr>
          <w:rFonts w:ascii="Times New Roman" w:hAnsi="Times New Roman" w:eastAsia="仿宋_GB2312" w:cs="Times New Roman"/>
          <w:sz w:val="32"/>
          <w:szCs w:val="32"/>
        </w:rPr>
        <w:t>是指在河南省“556”制造业体系的重点领域中，省内排名前5的企业。这些企业具有独立法人资格，并且符合特定的产业和营业收入要求。</w:t>
      </w:r>
    </w:p>
    <w:p w14:paraId="1AF45C9B">
      <w:pPr>
        <w:topLinePunct/>
        <w:adjustRightInd w:val="0"/>
        <w:snapToGrid w:val="0"/>
        <w:spacing w:line="60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6、绿色工厂：</w:t>
      </w:r>
      <w:r>
        <w:rPr>
          <w:rFonts w:ascii="Times New Roman" w:hAnsi="Times New Roman" w:eastAsia="仿宋_GB2312" w:cs="Times New Roman"/>
          <w:sz w:val="32"/>
          <w:szCs w:val="32"/>
        </w:rPr>
        <w:t>是指实现了用地集约化、生产洁净化、废物资源化、能源低碳化的工厂。</w:t>
      </w:r>
    </w:p>
    <w:p w14:paraId="6C06B36A">
      <w:pPr>
        <w:topLinePunct/>
        <w:adjustRightInd w:val="0"/>
        <w:snapToGrid w:val="0"/>
        <w:spacing w:line="60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7、智能工厂：</w:t>
      </w:r>
      <w:r>
        <w:rPr>
          <w:rFonts w:ascii="Times New Roman" w:hAnsi="Times New Roman" w:eastAsia="仿宋_GB2312" w:cs="Times New Roman"/>
          <w:sz w:val="32"/>
          <w:szCs w:val="32"/>
        </w:rPr>
        <w:t>是一个集成了智能化技术和系统的制造环境，它通过物联网、大数据分析、人工智能等技术，实现生产过程的自动化、数字化和智能化。</w:t>
      </w:r>
    </w:p>
    <w:p w14:paraId="0AA727DE">
      <w:pPr>
        <w:topLinePunct/>
        <w:adjustRightInd w:val="0"/>
        <w:snapToGrid w:val="0"/>
        <w:spacing w:line="60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8、专精特新企业：</w:t>
      </w:r>
      <w:r>
        <w:rPr>
          <w:rFonts w:ascii="Times New Roman" w:hAnsi="Times New Roman" w:eastAsia="仿宋_GB2312" w:cs="Times New Roman"/>
          <w:sz w:val="32"/>
          <w:szCs w:val="32"/>
        </w:rPr>
        <w:t>是指具有专业化、精细化、特色化、 新颖化特征的中小企业。</w:t>
      </w:r>
    </w:p>
    <w:p w14:paraId="065AF3FD">
      <w:pPr>
        <w:topLinePunct/>
        <w:adjustRightInd w:val="0"/>
        <w:snapToGrid w:val="0"/>
        <w:spacing w:line="60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9、“小巨人”企业：</w:t>
      </w:r>
      <w:r>
        <w:rPr>
          <w:rFonts w:ascii="Times New Roman" w:hAnsi="Times New Roman" w:eastAsia="仿宋_GB2312" w:cs="Times New Roman"/>
          <w:sz w:val="32"/>
          <w:szCs w:val="32"/>
        </w:rPr>
        <w:t>是“专精特新”中小企业中的佼佼者，是专注于细分市场、创新能力强、市场占有率高、掌握关键核心技术、质量效益优的排头兵企业。</w:t>
      </w:r>
    </w:p>
    <w:p w14:paraId="448BD81A">
      <w:pPr>
        <w:topLinePunct/>
        <w:adjustRightInd w:val="0"/>
        <w:snapToGrid w:val="0"/>
        <w:spacing w:line="60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10、正面清单：</w:t>
      </w:r>
      <w:r>
        <w:rPr>
          <w:rFonts w:ascii="Times New Roman" w:hAnsi="Times New Roman" w:eastAsia="仿宋_GB2312" w:cs="Times New Roman"/>
          <w:sz w:val="32"/>
          <w:szCs w:val="32"/>
        </w:rPr>
        <w:t>为本链本地“万人助万企”主要指标完成情况，着重突出新项目、新技术、新产品、新荣誉、新亮点和新发现的重点人才等。</w:t>
      </w:r>
    </w:p>
    <w:p w14:paraId="028DC8F1">
      <w:pPr>
        <w:topLinePunct/>
        <w:adjustRightInd w:val="0"/>
        <w:snapToGrid w:val="0"/>
        <w:spacing w:line="608"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11、负面清单：</w:t>
      </w:r>
      <w:r>
        <w:rPr>
          <w:rFonts w:ascii="Times New Roman" w:hAnsi="Times New Roman" w:eastAsia="仿宋_GB2312" w:cs="Times New Roman"/>
          <w:sz w:val="32"/>
          <w:szCs w:val="32"/>
        </w:rPr>
        <w:t>为本链本地企业面临的共性问题和重点企业个性问题。</w:t>
      </w:r>
    </w:p>
    <w:p w14:paraId="51332E20">
      <w:pPr>
        <w:topLinePunct/>
        <w:adjustRightInd w:val="0"/>
        <w:snapToGrid w:val="0"/>
        <w:spacing w:line="608" w:lineRule="exact"/>
        <w:ind w:firstLine="640" w:firstLineChars="200"/>
        <w:rPr>
          <w:rFonts w:ascii="Times New Roman" w:hAnsi="Times New Roman" w:eastAsia="仿宋_GB2312" w:cs="Times New Roman"/>
          <w:sz w:val="32"/>
          <w:szCs w:val="32"/>
        </w:rPr>
      </w:pPr>
    </w:p>
    <w:p w14:paraId="3DE8AB5E">
      <w:pPr>
        <w:topLinePunct/>
        <w:spacing w:line="608" w:lineRule="exact"/>
        <w:rPr>
          <w:rFonts w:ascii="Times New Roman" w:hAnsi="Times New Roman" w:eastAsia="仿宋_GB2312" w:cs="Times New Roman"/>
          <w:sz w:val="32"/>
          <w:szCs w:val="32"/>
        </w:rPr>
      </w:pPr>
    </w:p>
    <w:p w14:paraId="030378E9">
      <w:pPr>
        <w:pStyle w:val="7"/>
        <w:topLinePunct/>
        <w:spacing w:after="0" w:line="608" w:lineRule="exact"/>
        <w:ind w:firstLine="320"/>
        <w:rPr>
          <w:rFonts w:cs="Times New Roman"/>
          <w:szCs w:val="32"/>
        </w:rPr>
      </w:pPr>
    </w:p>
    <w:p w14:paraId="35C970BA">
      <w:pPr>
        <w:pStyle w:val="7"/>
        <w:topLinePunct/>
        <w:spacing w:after="0" w:line="608" w:lineRule="exact"/>
        <w:ind w:firstLine="320"/>
        <w:rPr>
          <w:rFonts w:cs="Times New Roman"/>
          <w:szCs w:val="32"/>
        </w:rPr>
      </w:pPr>
    </w:p>
    <w:p w14:paraId="291B9054">
      <w:pPr>
        <w:pStyle w:val="7"/>
        <w:topLinePunct/>
        <w:spacing w:after="0" w:line="608" w:lineRule="exact"/>
        <w:ind w:firstLine="320"/>
        <w:rPr>
          <w:rFonts w:cs="Times New Roman"/>
          <w:szCs w:val="32"/>
        </w:rPr>
      </w:pPr>
    </w:p>
    <w:p w14:paraId="45B29708">
      <w:pPr>
        <w:pStyle w:val="7"/>
        <w:topLinePunct/>
        <w:spacing w:after="0" w:line="608" w:lineRule="exact"/>
        <w:ind w:firstLine="320"/>
        <w:rPr>
          <w:rFonts w:cs="Times New Roman"/>
          <w:szCs w:val="32"/>
        </w:rPr>
      </w:pPr>
    </w:p>
    <w:p w14:paraId="677CBD01">
      <w:pPr>
        <w:pStyle w:val="7"/>
        <w:topLinePunct/>
        <w:spacing w:after="0" w:line="608" w:lineRule="exact"/>
        <w:ind w:firstLine="320"/>
        <w:rPr>
          <w:rFonts w:cs="Times New Roman"/>
          <w:szCs w:val="32"/>
        </w:rPr>
      </w:pPr>
    </w:p>
    <w:p w14:paraId="6897C400">
      <w:pPr>
        <w:pStyle w:val="7"/>
        <w:topLinePunct/>
        <w:spacing w:after="0" w:line="608" w:lineRule="exact"/>
        <w:ind w:firstLine="320"/>
        <w:rPr>
          <w:rFonts w:cs="Times New Roman"/>
          <w:szCs w:val="32"/>
        </w:rPr>
      </w:pPr>
    </w:p>
    <w:p w14:paraId="76A4B587">
      <w:pPr>
        <w:pStyle w:val="7"/>
        <w:topLinePunct/>
        <w:spacing w:after="0" w:line="608" w:lineRule="exact"/>
        <w:ind w:firstLine="320"/>
        <w:rPr>
          <w:rFonts w:cs="Times New Roman"/>
          <w:szCs w:val="32"/>
        </w:rPr>
      </w:pPr>
    </w:p>
    <w:p w14:paraId="17E65B2C">
      <w:pPr>
        <w:pStyle w:val="7"/>
        <w:topLinePunct/>
        <w:spacing w:after="0" w:line="608" w:lineRule="exact"/>
        <w:ind w:firstLine="320"/>
        <w:rPr>
          <w:rFonts w:cs="Times New Roman"/>
          <w:szCs w:val="32"/>
        </w:rPr>
      </w:pPr>
    </w:p>
    <w:p w14:paraId="4E565B37">
      <w:pPr>
        <w:pStyle w:val="7"/>
        <w:topLinePunct/>
        <w:spacing w:after="0" w:line="608" w:lineRule="exact"/>
        <w:ind w:firstLine="320"/>
        <w:rPr>
          <w:rFonts w:cs="Times New Roman"/>
          <w:szCs w:val="32"/>
        </w:rPr>
      </w:pPr>
    </w:p>
    <w:p w14:paraId="3ABCE4D0">
      <w:pPr>
        <w:pStyle w:val="7"/>
        <w:topLinePunct/>
        <w:spacing w:after="0" w:line="608" w:lineRule="exact"/>
        <w:ind w:firstLine="320"/>
        <w:rPr>
          <w:rFonts w:cs="Times New Roman"/>
          <w:szCs w:val="32"/>
        </w:rPr>
      </w:pPr>
    </w:p>
    <w:p w14:paraId="6640F777">
      <w:pPr>
        <w:pStyle w:val="7"/>
        <w:topLinePunct/>
        <w:spacing w:after="0" w:line="608" w:lineRule="exact"/>
        <w:ind w:firstLine="320"/>
        <w:rPr>
          <w:rFonts w:cs="Times New Roman"/>
          <w:szCs w:val="32"/>
        </w:rPr>
      </w:pPr>
    </w:p>
    <w:p w14:paraId="6481FAED">
      <w:pPr>
        <w:pStyle w:val="7"/>
        <w:topLinePunct/>
        <w:spacing w:after="0" w:line="240" w:lineRule="auto"/>
        <w:ind w:firstLine="320"/>
        <w:rPr>
          <w:rFonts w:hint="eastAsia" w:eastAsia="仿宋_GB2312" w:cs="Times New Roman"/>
          <w:szCs w:val="32"/>
          <w:lang w:eastAsia="zh-CN"/>
        </w:rPr>
      </w:pPr>
      <w:bookmarkStart w:id="0" w:name="_GoBack"/>
      <w:bookmarkEnd w:id="0"/>
    </w:p>
    <w:sectPr>
      <w:pgSz w:w="11906" w:h="16838"/>
      <w:pgMar w:top="1701" w:right="1417" w:bottom="1701" w:left="1417" w:header="851" w:footer="1417" w:gutter="0"/>
      <w:cols w:space="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000010101"/>
    <w:charset w:val="86"/>
    <w:family w:val="moder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D0220">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4097"/>
              <wp:cNvGraphicFramePr/>
              <a:graphic xmlns:a="http://schemas.openxmlformats.org/drawingml/2006/main">
                <a:graphicData uri="http://schemas.microsoft.com/office/word/2010/wordprocessingShape">
                  <wps:wsp>
                    <wps:cNvSpPr/>
                    <wps:spPr>
                      <a:xfrm>
                        <a:off x="0" y="0"/>
                        <a:ext cx="1828800" cy="1828800"/>
                      </a:xfrm>
                      <a:prstGeom prst="rect">
                        <a:avLst/>
                      </a:prstGeom>
                      <a:noFill/>
                      <a:ln w="6350">
                        <a:noFill/>
                      </a:ln>
                    </wps:spPr>
                    <wps:txbx>
                      <w:txbxContent>
                        <w:p w14:paraId="35928976">
                          <w:pPr>
                            <w:pStyle w:val="5"/>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25</w:t>
                          </w:r>
                          <w:r>
                            <w:rPr>
                              <w:rFonts w:ascii="Times New Roman" w:hAnsi="Times New Roman" w:cs="Times New Roman"/>
                              <w:sz w:val="24"/>
                            </w:rPr>
                            <w:fldChar w:fldCharType="end"/>
                          </w:r>
                          <w:r>
                            <w:rPr>
                              <w:rFonts w:hint="eastAsia" w:ascii="Times New Roman" w:hAnsi="Times New Roman" w:cs="Times New Roman"/>
                              <w:sz w:val="24"/>
                            </w:rPr>
                            <w:t>—</w:t>
                          </w:r>
                        </w:p>
                      </w:txbxContent>
                    </wps:txbx>
                    <wps:bodyPr wrap="none" lIns="0" tIns="0" rIns="0" bIns="0" upright="1">
                      <a:spAutoFit/>
                    </wps:bodyPr>
                  </wps:wsp>
                </a:graphicData>
              </a:graphic>
            </wp:anchor>
          </w:drawing>
        </mc:Choice>
        <mc:Fallback>
          <w:pict>
            <v:rect id="409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ct/0tQAAAAFAQAADwAAAAAAAAABACAAAAAiAAAAZHJzL2Rvd25yZXYueG1sUEsBAhQAFAAA&#10;AAgAh07iQOuax0+6AQAAkQMAAA4AAAAAAAAAAQAgAAAAIwEAAGRycy9lMm9Eb2MueG1sUEsFBgAA&#10;AAAGAAYAWQEAAE8FAAAAAA==&#10;">
              <v:fill on="f" focussize="0,0"/>
              <v:stroke on="f" weight="0.5pt"/>
              <v:imagedata o:title=""/>
              <o:lock v:ext="edit" aspectratio="f"/>
              <v:textbox inset="0mm,0mm,0mm,0mm" style="mso-fit-shape-to-text:t;">
                <w:txbxContent>
                  <w:p w14:paraId="35928976">
                    <w:pPr>
                      <w:pStyle w:val="5"/>
                      <w:rPr>
                        <w:rFonts w:ascii="Times New Roman" w:hAnsi="Times New Roman" w:cs="Times New Roman"/>
                        <w:sz w:val="24"/>
                      </w:rPr>
                    </w:pPr>
                    <w:r>
                      <w:rPr>
                        <w:rFonts w:hint="eastAsia" w:ascii="Times New Roman" w:hAnsi="Times New Roman" w:cs="Times New Roman"/>
                        <w:sz w:val="24"/>
                      </w:rPr>
                      <w:t>—</w:t>
                    </w: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rPr>
                      <w:t>25</w:t>
                    </w:r>
                    <w:r>
                      <w:rPr>
                        <w:rFonts w:ascii="Times New Roman" w:hAnsi="Times New Roman" w:cs="Times New Roman"/>
                        <w:sz w:val="24"/>
                      </w:rPr>
                      <w:fldChar w:fldCharType="end"/>
                    </w:r>
                    <w:r>
                      <w:rPr>
                        <w:rFonts w:hint="eastAsia" w:ascii="Times New Roman" w:hAnsi="Times New Roman" w:cs="Times New Roman"/>
                        <w:sz w:val="24"/>
                      </w:rPr>
                      <w:t>—</w:t>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7"/>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60"/>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MTViMjA1NjdhOTNiM2M4ZTE0Mzg3MDE5MmQ4OTYifQ=="/>
  </w:docVars>
  <w:rsids>
    <w:rsidRoot w:val="00000000"/>
    <w:rsid w:val="05611B92"/>
    <w:rsid w:val="09C07E09"/>
    <w:rsid w:val="26A53870"/>
    <w:rsid w:val="2FE87B22"/>
    <w:rsid w:val="54E058CC"/>
    <w:rsid w:val="60125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10">
    <w:name w:val="Default Paragraph Font"/>
    <w:uiPriority w:val="1"/>
  </w:style>
  <w:style w:type="table" w:default="1" w:styleId="8">
    <w:name w:val="Normal Table"/>
    <w:autoRedefine/>
    <w:qFormat/>
    <w:uiPriority w:val="99"/>
    <w:tblPr>
      <w:tblCellMar>
        <w:top w:w="0" w:type="dxa"/>
        <w:left w:w="108" w:type="dxa"/>
        <w:bottom w:w="0" w:type="dxa"/>
        <w:right w:w="108" w:type="dxa"/>
      </w:tblCellMar>
    </w:tblPr>
  </w:style>
  <w:style w:type="paragraph" w:styleId="2">
    <w:name w:val="Block Text"/>
    <w:basedOn w:val="1"/>
    <w:autoRedefine/>
    <w:qFormat/>
    <w:uiPriority w:val="0"/>
    <w:pPr>
      <w:jc w:val="center"/>
    </w:pPr>
    <w:rPr>
      <w:rFonts w:cs="Times New Roman"/>
      <w:sz w:val="22"/>
      <w:lang w:val="zh-CN" w:bidi="zh-CN"/>
    </w:rPr>
  </w:style>
  <w:style w:type="paragraph" w:styleId="3">
    <w:name w:val="Normal Indent"/>
    <w:basedOn w:val="1"/>
    <w:autoRedefine/>
    <w:qFormat/>
    <w:uiPriority w:val="0"/>
    <w:pPr>
      <w:ind w:firstLine="420" w:firstLineChars="200"/>
    </w:pPr>
    <w:rPr>
      <w:rFonts w:hint="eastAsia"/>
    </w:rPr>
  </w:style>
  <w:style w:type="paragraph" w:styleId="4">
    <w:name w:val="Body Text"/>
    <w:basedOn w:val="1"/>
    <w:next w:val="1"/>
    <w:autoRedefine/>
    <w:qFormat/>
    <w:uiPriority w:val="0"/>
    <w:pPr>
      <w:spacing w:after="120" w:line="620" w:lineRule="exact"/>
    </w:pPr>
    <w:rPr>
      <w:rFonts w:ascii="Times New Roman" w:hAnsi="Times New Roman" w:eastAsia="仿宋_GB2312"/>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Body Text First Indent"/>
    <w:basedOn w:val="4"/>
    <w:autoRedefine/>
    <w:qFormat/>
    <w:uiPriority w:val="99"/>
    <w:pPr>
      <w:ind w:firstLine="420" w:firstLineChars="100"/>
    </w:pPr>
  </w:style>
  <w:style w:type="table" w:styleId="9">
    <w:name w:val="Table Grid"/>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1">
    <w:name w:val="Strong"/>
    <w:basedOn w:val="10"/>
    <w:autoRedefine/>
    <w:qFormat/>
    <w:uiPriority w:val="0"/>
    <w:rPr>
      <w:b/>
    </w:rPr>
  </w:style>
  <w:style w:type="character" w:styleId="12">
    <w:name w:val="Emphasis"/>
    <w:basedOn w:val="10"/>
    <w:qFormat/>
    <w:uiPriority w:val="20"/>
    <w:rPr>
      <w:i/>
    </w:rPr>
  </w:style>
  <w:style w:type="paragraph" w:customStyle="1" w:styleId="13">
    <w:name w:val="Body text|1"/>
    <w:basedOn w:val="1"/>
    <w:qFormat/>
    <w:uiPriority w:val="0"/>
    <w:pPr>
      <w:spacing w:line="360" w:lineRule="auto"/>
      <w:ind w:firstLine="400"/>
    </w:pPr>
    <w:rPr>
      <w:rFonts w:ascii="宋体" w:hAnsi="宋体"/>
      <w:sz w:val="32"/>
      <w:szCs w:val="32"/>
      <w:lang w:val="zh-TW" w:eastAsia="zh-TW" w:bidi="zh-TW"/>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21524</Words>
  <Characters>22765</Characters>
  <Paragraphs>1462</Paragraphs>
  <TotalTime>9</TotalTime>
  <ScaleCrop>false</ScaleCrop>
  <LinksUpToDate>false</LinksUpToDate>
  <CharactersWithSpaces>23479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2024-07-30T08:20:00Z</dcterms:created>
  <dc:creator>Administrator</dc:creator>
  <cp:lastModifiedBy>DELL</cp:lastModifiedBy>
  <cp:lastPrinted>2024-08-26T01:33:34Z</cp:lastPrinted>
  <dcterms:modified xsi:type="dcterms:W3CDTF">2024-08-26T01:42:04Z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AA9346BD9E8D4A359A57B63E94E96B70_13</vt:lpwstr>
  </property>
</Properties>
</file>