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简体" w:hAnsi="方正小标宋简体" w:eastAsia="方正小标宋简体" w:cs="方正小标宋简体"/>
          <w:sz w:val="32"/>
          <w:szCs w:val="28"/>
        </w:rPr>
      </w:pPr>
      <w:bookmarkStart w:id="2" w:name="_GoBack"/>
      <w:bookmarkStart w:id="0" w:name="_Toc24693"/>
      <w:bookmarkStart w:id="1" w:name="国有土地上房屋征收与补偿领域基层政务公开标准目录"/>
      <w:r>
        <w:rPr>
          <w:rFonts w:hint="eastAsia" w:ascii="方正小标宋简体" w:hAnsi="方正小标宋简体" w:eastAsia="方正小标宋简体" w:cs="方正小标宋简体"/>
          <w:sz w:val="32"/>
          <w:szCs w:val="28"/>
        </w:rPr>
        <w:t>南阳市</w:t>
      </w:r>
      <w:r>
        <w:rPr>
          <w:rFonts w:hint="eastAsia" w:ascii="方正小标宋简体" w:hAnsi="方正小标宋简体" w:eastAsia="方正小标宋简体" w:cs="方正小标宋简体"/>
          <w:sz w:val="32"/>
          <w:szCs w:val="28"/>
          <w:lang w:val="en-US" w:eastAsia="zh-CN"/>
        </w:rPr>
        <w:t>卧龙区</w:t>
      </w:r>
      <w:r>
        <w:rPr>
          <w:rFonts w:hint="eastAsia" w:ascii="方正小标宋简体" w:hAnsi="方正小标宋简体" w:eastAsia="方正小标宋简体" w:cs="方正小标宋简体"/>
          <w:sz w:val="32"/>
          <w:szCs w:val="28"/>
        </w:rPr>
        <w:t>国有土地上房屋征收与补偿领域基层政务公开标准目录</w:t>
      </w:r>
      <w:bookmarkEnd w:id="0"/>
      <w:bookmarkEnd w:id="1"/>
    </w:p>
    <w:bookmarkEnd w:id="2"/>
    <w:tbl>
      <w:tblPr>
        <w:tblStyle w:val="4"/>
        <w:tblW w:w="0" w:type="auto"/>
        <w:tblInd w:w="0" w:type="dxa"/>
        <w:tblLayout w:type="fixed"/>
        <w:tblCellMar>
          <w:top w:w="0" w:type="dxa"/>
          <w:left w:w="0" w:type="dxa"/>
          <w:bottom w:w="0" w:type="dxa"/>
          <w:right w:w="0" w:type="dxa"/>
        </w:tblCellMar>
      </w:tblPr>
      <w:tblGrid>
        <w:gridCol w:w="464"/>
        <w:gridCol w:w="430"/>
        <w:gridCol w:w="517"/>
        <w:gridCol w:w="2055"/>
        <w:gridCol w:w="1978"/>
        <w:gridCol w:w="1061"/>
        <w:gridCol w:w="840"/>
        <w:gridCol w:w="3105"/>
        <w:gridCol w:w="444"/>
        <w:gridCol w:w="534"/>
        <w:gridCol w:w="600"/>
        <w:gridCol w:w="466"/>
        <w:gridCol w:w="417"/>
        <w:gridCol w:w="484"/>
      </w:tblGrid>
      <w:tr>
        <w:tblPrEx>
          <w:tblCellMar>
            <w:top w:w="0" w:type="dxa"/>
            <w:left w:w="0" w:type="dxa"/>
            <w:bottom w:w="0" w:type="dxa"/>
            <w:right w:w="0" w:type="dxa"/>
          </w:tblCellMar>
        </w:tblPrEx>
        <w:trPr>
          <w:trHeight w:val="522" w:hRule="atLeast"/>
          <w:tblHeader/>
        </w:trPr>
        <w:tc>
          <w:tcPr>
            <w:tcW w:w="46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序号</w:t>
            </w:r>
          </w:p>
        </w:tc>
        <w:tc>
          <w:tcPr>
            <w:tcW w:w="94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公开事项</w:t>
            </w:r>
          </w:p>
        </w:tc>
        <w:tc>
          <w:tcPr>
            <w:tcW w:w="205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公开内容</w:t>
            </w:r>
          </w:p>
        </w:tc>
        <w:tc>
          <w:tcPr>
            <w:tcW w:w="197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公开依据</w:t>
            </w:r>
          </w:p>
        </w:tc>
        <w:tc>
          <w:tcPr>
            <w:tcW w:w="10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公开时限</w:t>
            </w:r>
          </w:p>
        </w:tc>
        <w:tc>
          <w:tcPr>
            <w:tcW w:w="84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公开主体</w:t>
            </w:r>
          </w:p>
        </w:tc>
        <w:tc>
          <w:tcPr>
            <w:tcW w:w="31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公开渠道和载体（“■”表示必选项，“□”表示可选项）</w:t>
            </w:r>
          </w:p>
        </w:tc>
        <w:tc>
          <w:tcPr>
            <w:tcW w:w="97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公开对象</w:t>
            </w:r>
          </w:p>
        </w:tc>
        <w:tc>
          <w:tcPr>
            <w:tcW w:w="10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公开方式</w:t>
            </w:r>
          </w:p>
        </w:tc>
        <w:tc>
          <w:tcPr>
            <w:tcW w:w="9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公开层级</w:t>
            </w:r>
          </w:p>
        </w:tc>
      </w:tr>
      <w:tr>
        <w:tblPrEx>
          <w:tblCellMar>
            <w:top w:w="0" w:type="dxa"/>
            <w:left w:w="0" w:type="dxa"/>
            <w:bottom w:w="0" w:type="dxa"/>
            <w:right w:w="0" w:type="dxa"/>
          </w:tblCellMar>
        </w:tblPrEx>
        <w:trPr>
          <w:trHeight w:val="395" w:hRule="atLeast"/>
          <w:tblHeader/>
        </w:trPr>
        <w:tc>
          <w:tcPr>
            <w:tcW w:w="46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宋体" w:hAnsi="宋体" w:cs="宋体"/>
                <w:b/>
                <w:color w:val="000000"/>
                <w:sz w:val="18"/>
                <w:szCs w:val="18"/>
              </w:rPr>
            </w:pP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一级事项</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二级事项</w:t>
            </w:r>
          </w:p>
        </w:tc>
        <w:tc>
          <w:tcPr>
            <w:tcW w:w="205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宋体" w:hAnsi="宋体" w:cs="宋体"/>
                <w:b/>
                <w:color w:val="000000"/>
                <w:sz w:val="18"/>
                <w:szCs w:val="18"/>
              </w:rPr>
            </w:pPr>
          </w:p>
        </w:tc>
        <w:tc>
          <w:tcPr>
            <w:tcW w:w="197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宋体" w:hAnsi="宋体" w:cs="宋体"/>
                <w:b/>
                <w:color w:val="000000"/>
                <w:sz w:val="18"/>
                <w:szCs w:val="18"/>
              </w:rPr>
            </w:pPr>
          </w:p>
        </w:tc>
        <w:tc>
          <w:tcPr>
            <w:tcW w:w="10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宋体" w:hAnsi="宋体" w:cs="宋体"/>
                <w:b/>
                <w:color w:val="000000"/>
                <w:sz w:val="18"/>
                <w:szCs w:val="18"/>
              </w:rPr>
            </w:pPr>
          </w:p>
        </w:tc>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宋体" w:hAnsi="宋体" w:cs="宋体"/>
                <w:b/>
                <w:color w:val="000000"/>
                <w:sz w:val="18"/>
                <w:szCs w:val="18"/>
              </w:rPr>
            </w:pPr>
          </w:p>
        </w:tc>
        <w:tc>
          <w:tcPr>
            <w:tcW w:w="31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宋体" w:hAnsi="宋体" w:cs="宋体"/>
                <w:b/>
                <w:color w:val="000000"/>
                <w:sz w:val="18"/>
                <w:szCs w:val="18"/>
              </w:rPr>
            </w:pPr>
          </w:p>
        </w:tc>
        <w:tc>
          <w:tcPr>
            <w:tcW w:w="4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全社会</w:t>
            </w:r>
          </w:p>
        </w:tc>
        <w:tc>
          <w:tcPr>
            <w:tcW w:w="5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特定群体</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主动</w:t>
            </w: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依申请</w:t>
            </w:r>
          </w:p>
        </w:tc>
        <w:tc>
          <w:tcPr>
            <w:tcW w:w="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市级</w:t>
            </w:r>
          </w:p>
        </w:tc>
        <w:tc>
          <w:tcPr>
            <w:tcW w:w="4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县级</w:t>
            </w:r>
          </w:p>
        </w:tc>
      </w:tr>
      <w:tr>
        <w:tblPrEx>
          <w:tblCellMar>
            <w:top w:w="0" w:type="dxa"/>
            <w:left w:w="0" w:type="dxa"/>
            <w:bottom w:w="0" w:type="dxa"/>
            <w:right w:w="0" w:type="dxa"/>
          </w:tblCellMar>
        </w:tblPrEx>
        <w:trPr>
          <w:trHeight w:val="3360"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法规政策</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国家层面法规政策</w:t>
            </w:r>
          </w:p>
        </w:tc>
        <w:tc>
          <w:tcPr>
            <w:tcW w:w="20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1.《国有土地上房屋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征收与补偿条例》；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2.《国有土地上房屋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征收评估办法》；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3.《关于推进国有土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地上房屋征收与补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偿信息公开工作的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实施意见》；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4.《关于进一步加强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国有土地上房屋征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收与补偿信息公开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工作的通知》。</w:t>
            </w:r>
          </w:p>
        </w:tc>
        <w:tc>
          <w:tcPr>
            <w:tcW w:w="19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《中华人民共和国政府信息公开条例》</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县（区、市）人民政府及房屋征收部门</w:t>
            </w:r>
          </w:p>
        </w:tc>
        <w:tc>
          <w:tcPr>
            <w:tcW w:w="31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东文宋体" w:hAnsi="东文宋体" w:eastAsia="东文宋体" w:cs="东文宋体"/>
                <w:color w:val="000000"/>
                <w:sz w:val="18"/>
                <w:szCs w:val="18"/>
              </w:rPr>
            </w:pPr>
            <w:r>
              <w:rPr>
                <w:rFonts w:ascii="东文宋体" w:hAnsi="东文宋体" w:eastAsia="东文宋体" w:cs="东文宋体"/>
                <w:color w:val="000000"/>
                <w:kern w:val="0"/>
                <w:sz w:val="18"/>
                <w:szCs w:val="18"/>
              </w:rPr>
              <w:t>■</w:t>
            </w:r>
            <w:r>
              <w:rPr>
                <w:rStyle w:val="7"/>
                <w:rFonts w:hint="default"/>
              </w:rPr>
              <w:t>政府网站      □政府公报</w:t>
            </w:r>
            <w:r>
              <w:rPr>
                <w:rStyle w:val="7"/>
                <w:rFonts w:hint="default"/>
              </w:rPr>
              <w:br w:type="textWrapping"/>
            </w:r>
            <w:r>
              <w:rPr>
                <w:rStyle w:val="7"/>
                <w:rFonts w:hint="default"/>
              </w:rPr>
              <w:t xml:space="preserve">□两微一端      □发布会/听证会 </w:t>
            </w:r>
            <w:r>
              <w:rPr>
                <w:rStyle w:val="7"/>
                <w:rFonts w:hint="default"/>
              </w:rPr>
              <w:br w:type="textWrapping"/>
            </w:r>
            <w:r>
              <w:rPr>
                <w:rStyle w:val="7"/>
                <w:rFonts w:hint="default"/>
              </w:rPr>
              <w:t>□广播电视      □纸质媒体</w:t>
            </w:r>
            <w:r>
              <w:rPr>
                <w:rStyle w:val="7"/>
                <w:rFonts w:hint="default"/>
              </w:rPr>
              <w:br w:type="textWrapping"/>
            </w:r>
            <w:r>
              <w:rPr>
                <w:rStyle w:val="7"/>
                <w:rFonts w:hint="default"/>
              </w:rPr>
              <w:t>□公开查阅点    □政务服务中心</w:t>
            </w:r>
            <w:r>
              <w:rPr>
                <w:rStyle w:val="7"/>
                <w:rFonts w:hint="default"/>
              </w:rPr>
              <w:br w:type="textWrapping"/>
            </w:r>
            <w:r>
              <w:rPr>
                <w:rStyle w:val="7"/>
                <w:rFonts w:hint="default"/>
              </w:rPr>
              <w:t>□便民服务站    □入户/现场</w:t>
            </w:r>
            <w:r>
              <w:rPr>
                <w:rStyle w:val="7"/>
                <w:rFonts w:hint="default"/>
              </w:rPr>
              <w:br w:type="textWrapping"/>
            </w:r>
            <w:r>
              <w:rPr>
                <w:rStyle w:val="7"/>
                <w:rFonts w:hint="default"/>
              </w:rPr>
              <w:t>□社区/企事业单位/村公示栏（电子</w:t>
            </w:r>
            <w:r>
              <w:rPr>
                <w:rStyle w:val="8"/>
              </w:rPr>
              <w:br w:type="textWrapping"/>
            </w:r>
            <w:r>
              <w:rPr>
                <w:rStyle w:val="7"/>
                <w:rFonts w:hint="default"/>
              </w:rPr>
              <w:t>屏）</w:t>
            </w:r>
            <w:r>
              <w:rPr>
                <w:rStyle w:val="7"/>
                <w:rFonts w:hint="default"/>
              </w:rPr>
              <w:br w:type="textWrapping"/>
            </w:r>
            <w:r>
              <w:rPr>
                <w:rStyle w:val="7"/>
                <w:rFonts w:hint="default"/>
              </w:rPr>
              <w:t>□精准推送      □其他_</w:t>
            </w:r>
          </w:p>
        </w:tc>
        <w:tc>
          <w:tcPr>
            <w:tcW w:w="4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2700"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法规政策</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地方层面法规政策</w:t>
            </w:r>
          </w:p>
        </w:tc>
        <w:tc>
          <w:tcPr>
            <w:tcW w:w="20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1"/>
              </w:numPr>
              <w:jc w:val="left"/>
              <w:textAlignment w:val="center"/>
              <w:rPr>
                <w:rFonts w:ascii="宋体" w:hAnsi="宋体" w:cs="宋体"/>
                <w:color w:val="000000"/>
                <w:sz w:val="18"/>
                <w:szCs w:val="18"/>
              </w:rPr>
            </w:pPr>
            <w:r>
              <w:rPr>
                <w:rFonts w:hint="eastAsia" w:ascii="宋体" w:hAnsi="宋体" w:cs="宋体"/>
                <w:color w:val="000000"/>
                <w:kern w:val="0"/>
                <w:sz w:val="18"/>
                <w:szCs w:val="18"/>
              </w:rPr>
              <w:t>《南阳市人民政府关于印发南阳市加快推进中心城区城市更新改造工作的实施意见等4个文件的通知》；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2.《南阳市中心城区征收集体土地上房屋补偿安置办法试行》；</w:t>
            </w:r>
          </w:p>
        </w:tc>
        <w:tc>
          <w:tcPr>
            <w:tcW w:w="19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《中华人民共和国政府信息公开条例》</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县（区、市）人民政府及房屋征收部门</w:t>
            </w:r>
          </w:p>
        </w:tc>
        <w:tc>
          <w:tcPr>
            <w:tcW w:w="31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东文宋体" w:hAnsi="东文宋体" w:eastAsia="东文宋体" w:cs="东文宋体"/>
                <w:color w:val="000000"/>
                <w:sz w:val="18"/>
                <w:szCs w:val="18"/>
              </w:rPr>
            </w:pPr>
            <w:r>
              <w:rPr>
                <w:rFonts w:ascii="东文宋体" w:hAnsi="东文宋体" w:eastAsia="东文宋体" w:cs="东文宋体"/>
                <w:color w:val="000000"/>
                <w:kern w:val="0"/>
                <w:sz w:val="18"/>
                <w:szCs w:val="18"/>
              </w:rPr>
              <w:t>■</w:t>
            </w:r>
            <w:r>
              <w:rPr>
                <w:rStyle w:val="7"/>
                <w:rFonts w:hint="default"/>
              </w:rPr>
              <w:t>政府网站      □政府公报</w:t>
            </w:r>
            <w:r>
              <w:rPr>
                <w:rStyle w:val="7"/>
                <w:rFonts w:hint="default"/>
              </w:rPr>
              <w:br w:type="textWrapping"/>
            </w:r>
            <w:r>
              <w:rPr>
                <w:rStyle w:val="7"/>
                <w:rFonts w:hint="default"/>
              </w:rPr>
              <w:t xml:space="preserve">□两微一端      □发布会/听证会 </w:t>
            </w:r>
            <w:r>
              <w:rPr>
                <w:rStyle w:val="7"/>
                <w:rFonts w:hint="default"/>
              </w:rPr>
              <w:br w:type="textWrapping"/>
            </w:r>
            <w:r>
              <w:rPr>
                <w:rStyle w:val="7"/>
                <w:rFonts w:hint="default"/>
              </w:rPr>
              <w:t>□广播电视      □纸质媒体</w:t>
            </w:r>
            <w:r>
              <w:rPr>
                <w:rStyle w:val="7"/>
                <w:rFonts w:hint="default"/>
              </w:rPr>
              <w:br w:type="textWrapping"/>
            </w:r>
            <w:r>
              <w:rPr>
                <w:rStyle w:val="7"/>
                <w:rFonts w:hint="default"/>
              </w:rPr>
              <w:t>□公开查阅点    □政务服务中心</w:t>
            </w:r>
            <w:r>
              <w:rPr>
                <w:rStyle w:val="7"/>
                <w:rFonts w:hint="default"/>
              </w:rPr>
              <w:br w:type="textWrapping"/>
            </w:r>
            <w:r>
              <w:rPr>
                <w:rStyle w:val="7"/>
                <w:rFonts w:hint="default"/>
              </w:rPr>
              <w:t>□便民服务站    □入户/现场</w:t>
            </w:r>
            <w:r>
              <w:rPr>
                <w:rStyle w:val="7"/>
                <w:rFonts w:hint="default"/>
              </w:rPr>
              <w:br w:type="textWrapping"/>
            </w:r>
            <w:r>
              <w:rPr>
                <w:rStyle w:val="7"/>
                <w:rFonts w:hint="default"/>
              </w:rPr>
              <w:t>□社区/企事业单位/村公示栏（电子</w:t>
            </w:r>
            <w:r>
              <w:rPr>
                <w:rStyle w:val="8"/>
              </w:rPr>
              <w:br w:type="textWrapping"/>
            </w:r>
            <w:r>
              <w:rPr>
                <w:rStyle w:val="7"/>
                <w:rFonts w:hint="default"/>
              </w:rPr>
              <w:t>屏）</w:t>
            </w:r>
            <w:r>
              <w:rPr>
                <w:rStyle w:val="7"/>
                <w:rFonts w:hint="default"/>
              </w:rPr>
              <w:br w:type="textWrapping"/>
            </w:r>
            <w:r>
              <w:rPr>
                <w:rStyle w:val="7"/>
                <w:rFonts w:hint="default"/>
              </w:rPr>
              <w:t>□精准推送      □其他_</w:t>
            </w:r>
          </w:p>
        </w:tc>
        <w:tc>
          <w:tcPr>
            <w:tcW w:w="4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435"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征收</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启动要件</w:t>
            </w:r>
          </w:p>
        </w:tc>
        <w:tc>
          <w:tcPr>
            <w:tcW w:w="20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征收项目符合公共利益的相关材料。</w:t>
            </w:r>
          </w:p>
        </w:tc>
        <w:tc>
          <w:tcPr>
            <w:tcW w:w="19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《国有土地上房屋征收与补偿条例》</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自收到申请之日起20个工作日内公开</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县（区、市）人民政府及相关部门</w:t>
            </w:r>
          </w:p>
        </w:tc>
        <w:tc>
          <w:tcPr>
            <w:tcW w:w="31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□政府网站      □政府公报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□便民服务站    □入户/现场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□社区/企事业单位/村公示栏（电子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□精准推送      </w:t>
            </w:r>
            <w:r>
              <w:rPr>
                <w:rStyle w:val="8"/>
              </w:rPr>
              <w:t>■</w:t>
            </w:r>
            <w:r>
              <w:rPr>
                <w:rStyle w:val="7"/>
                <w:rFonts w:hint="default"/>
              </w:rPr>
              <w:t>其他_</w:t>
            </w:r>
          </w:p>
        </w:tc>
        <w:tc>
          <w:tcPr>
            <w:tcW w:w="4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5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申请人</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368"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征收</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社会稳定风险评估</w:t>
            </w:r>
          </w:p>
        </w:tc>
        <w:tc>
          <w:tcPr>
            <w:tcW w:w="20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社会稳定风险评估结果</w:t>
            </w:r>
          </w:p>
        </w:tc>
        <w:tc>
          <w:tcPr>
            <w:tcW w:w="19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《国有土地上房屋征收与补偿条例》</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自收到申请之日起20个工作日内公开</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县（区、市）人民政府</w:t>
            </w:r>
          </w:p>
        </w:tc>
        <w:tc>
          <w:tcPr>
            <w:tcW w:w="31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□政府网站      □政府公报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□便民服务站    □入户/现场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□社区/企事业单位/村公示栏（电子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□精准推送      </w:t>
            </w:r>
            <w:r>
              <w:rPr>
                <w:rStyle w:val="8"/>
              </w:rPr>
              <w:t>■</w:t>
            </w:r>
            <w:r>
              <w:rPr>
                <w:rStyle w:val="7"/>
                <w:rFonts w:hint="default"/>
              </w:rPr>
              <w:t>其他_</w:t>
            </w:r>
          </w:p>
        </w:tc>
        <w:tc>
          <w:tcPr>
            <w:tcW w:w="4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5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申请人</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875"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征收</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房屋调查登记</w:t>
            </w:r>
          </w:p>
        </w:tc>
        <w:tc>
          <w:tcPr>
            <w:tcW w:w="20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1.入户调查通知；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2.调查结果；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3.认定结果。</w:t>
            </w:r>
          </w:p>
        </w:tc>
        <w:tc>
          <w:tcPr>
            <w:tcW w:w="19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《国有土地上房屋征收与补偿条例》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《国有土地上房屋征收评估办法》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《关于推进国有土地上房屋征收与补偿信息公开工作的实施意见》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县（区、市）人民政府及房屋征收部门</w:t>
            </w:r>
          </w:p>
        </w:tc>
        <w:tc>
          <w:tcPr>
            <w:tcW w:w="31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□政府网站      □政府公报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r>
              <w:rPr>
                <w:rStyle w:val="8"/>
              </w:rPr>
              <w:t>■</w:t>
            </w:r>
            <w:r>
              <w:rPr>
                <w:rStyle w:val="7"/>
                <w:rFonts w:hint="default"/>
              </w:rPr>
              <w:t>入户/现场</w:t>
            </w:r>
            <w:r>
              <w:rPr>
                <w:rStyle w:val="7"/>
                <w:rFonts w:hint="default"/>
              </w:rPr>
              <w:br w:type="textWrapping"/>
            </w:r>
            <w:r>
              <w:rPr>
                <w:rStyle w:val="7"/>
                <w:rFonts w:hint="default"/>
              </w:rPr>
              <w:t>□社区/企事业单位/村公示栏（电子</w:t>
            </w:r>
            <w:r>
              <w:rPr>
                <w:rStyle w:val="7"/>
                <w:rFonts w:hint="default"/>
              </w:rPr>
              <w:br w:type="textWrapping"/>
            </w:r>
            <w:r>
              <w:rPr>
                <w:rStyle w:val="7"/>
                <w:rFonts w:hint="default"/>
              </w:rPr>
              <w:t xml:space="preserve">  屏）</w:t>
            </w:r>
            <w:r>
              <w:rPr>
                <w:rStyle w:val="7"/>
                <w:rFonts w:hint="default"/>
              </w:rPr>
              <w:br w:type="textWrapping"/>
            </w:r>
            <w:r>
              <w:rPr>
                <w:rStyle w:val="7"/>
                <w:rFonts w:hint="default"/>
              </w:rPr>
              <w:t>□精准推送      □其他_</w:t>
            </w:r>
          </w:p>
        </w:tc>
        <w:tc>
          <w:tcPr>
            <w:tcW w:w="4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5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101"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征收</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房屋征收补偿方案拟订</w:t>
            </w:r>
          </w:p>
        </w:tc>
        <w:tc>
          <w:tcPr>
            <w:tcW w:w="20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1.论证结论;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2.征求意见情况;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3.根据公众意见修改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情况。</w:t>
            </w:r>
          </w:p>
        </w:tc>
        <w:tc>
          <w:tcPr>
            <w:tcW w:w="19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《国有土地上房屋征收与补偿条例》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《关于推进国有土地上房屋征收与补偿信息公开工作的实施意见》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信息形成或者变更之日起20个工作日内予以公开；征求意见期限不得少于30日</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县（区、市）人民政府</w:t>
            </w:r>
          </w:p>
        </w:tc>
        <w:tc>
          <w:tcPr>
            <w:tcW w:w="31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□政府网站      □政府公报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□便民服务站    □入户/现场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□社区/企事业单位/村公示栏（电子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□精准推送      </w:t>
            </w:r>
            <w:r>
              <w:rPr>
                <w:rStyle w:val="8"/>
              </w:rPr>
              <w:t>■</w:t>
            </w:r>
            <w:r>
              <w:rPr>
                <w:rStyle w:val="7"/>
                <w:rFonts w:hint="default"/>
              </w:rPr>
              <w:t>其他_</w:t>
            </w:r>
          </w:p>
        </w:tc>
        <w:tc>
          <w:tcPr>
            <w:tcW w:w="4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5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申请人</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273"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征收</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房屋征收决定</w:t>
            </w:r>
          </w:p>
        </w:tc>
        <w:tc>
          <w:tcPr>
            <w:tcW w:w="20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房屋征收决定公告（包括补偿方案和行政复议、行政诉讼权利等事项）。</w:t>
            </w:r>
          </w:p>
        </w:tc>
        <w:tc>
          <w:tcPr>
            <w:tcW w:w="19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《国有土地上房屋征收与补偿条例》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《关于推进国有土地上房屋征收与补偿信息公开工作的实施意见》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县（区、市）人民政府</w:t>
            </w:r>
          </w:p>
        </w:tc>
        <w:tc>
          <w:tcPr>
            <w:tcW w:w="31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东文宋体" w:hAnsi="东文宋体" w:eastAsia="东文宋体" w:cs="东文宋体"/>
                <w:color w:val="000000"/>
                <w:sz w:val="18"/>
                <w:szCs w:val="18"/>
              </w:rPr>
            </w:pPr>
            <w:r>
              <w:rPr>
                <w:rFonts w:ascii="东文宋体" w:hAnsi="东文宋体" w:eastAsia="东文宋体" w:cs="东文宋体"/>
                <w:color w:val="000000"/>
                <w:kern w:val="0"/>
                <w:sz w:val="18"/>
                <w:szCs w:val="18"/>
              </w:rPr>
              <w:t>■</w:t>
            </w:r>
            <w:r>
              <w:rPr>
                <w:rStyle w:val="7"/>
                <w:rFonts w:hint="default"/>
              </w:rPr>
              <w:t>政府网站      □政府公报</w:t>
            </w:r>
            <w:r>
              <w:rPr>
                <w:rStyle w:val="7"/>
                <w:rFonts w:hint="default"/>
              </w:rPr>
              <w:br w:type="textWrapping"/>
            </w:r>
            <w:r>
              <w:rPr>
                <w:rStyle w:val="7"/>
                <w:rFonts w:hint="default"/>
              </w:rPr>
              <w:t xml:space="preserve">□两微一端      □发布会/听证会 </w:t>
            </w:r>
            <w:r>
              <w:rPr>
                <w:rStyle w:val="7"/>
                <w:rFonts w:hint="default"/>
              </w:rPr>
              <w:br w:type="textWrapping"/>
            </w:r>
            <w:r>
              <w:rPr>
                <w:rStyle w:val="7"/>
                <w:rFonts w:hint="default"/>
              </w:rPr>
              <w:t>□广播电视      □纸质媒体</w:t>
            </w:r>
            <w:r>
              <w:rPr>
                <w:rStyle w:val="7"/>
                <w:rFonts w:hint="default"/>
              </w:rPr>
              <w:br w:type="textWrapping"/>
            </w:r>
            <w:r>
              <w:rPr>
                <w:rStyle w:val="7"/>
                <w:rFonts w:hint="default"/>
              </w:rPr>
              <w:t>□公开查阅点    □政务服务中心</w:t>
            </w:r>
            <w:r>
              <w:rPr>
                <w:rStyle w:val="7"/>
                <w:rFonts w:hint="default"/>
              </w:rPr>
              <w:br w:type="textWrapping"/>
            </w:r>
            <w:r>
              <w:rPr>
                <w:rStyle w:val="7"/>
                <w:rFonts w:hint="default"/>
              </w:rPr>
              <w:t xml:space="preserve">□便民服务站    </w:t>
            </w:r>
            <w:r>
              <w:rPr>
                <w:rStyle w:val="8"/>
              </w:rPr>
              <w:t>■</w:t>
            </w:r>
            <w:r>
              <w:rPr>
                <w:rStyle w:val="7"/>
                <w:rFonts w:hint="default"/>
              </w:rPr>
              <w:t>入户/现场</w:t>
            </w:r>
            <w:r>
              <w:rPr>
                <w:rStyle w:val="7"/>
                <w:rFonts w:hint="default"/>
              </w:rPr>
              <w:br w:type="textWrapping"/>
            </w:r>
            <w:r>
              <w:rPr>
                <w:rStyle w:val="7"/>
                <w:rFonts w:hint="default"/>
              </w:rPr>
              <w:t>□社区/企事业单位/村公示栏（电子</w:t>
            </w:r>
            <w:r>
              <w:rPr>
                <w:rStyle w:val="8"/>
              </w:rPr>
              <w:br w:type="textWrapping"/>
            </w:r>
            <w:r>
              <w:rPr>
                <w:rStyle w:val="7"/>
                <w:rFonts w:hint="default"/>
              </w:rPr>
              <w:t>屏）</w:t>
            </w:r>
            <w:r>
              <w:rPr>
                <w:rStyle w:val="7"/>
                <w:rFonts w:hint="default"/>
              </w:rPr>
              <w:br w:type="textWrapping"/>
            </w:r>
            <w:r>
              <w:rPr>
                <w:rStyle w:val="7"/>
                <w:rFonts w:hint="default"/>
              </w:rPr>
              <w:t>□精准推送      □其他_</w:t>
            </w:r>
          </w:p>
        </w:tc>
        <w:tc>
          <w:tcPr>
            <w:tcW w:w="4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5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在征收范围内</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475"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评估</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房地产估价机构确定</w:t>
            </w:r>
          </w:p>
        </w:tc>
        <w:tc>
          <w:tcPr>
            <w:tcW w:w="20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房地产估价机构选定或确定通知。</w:t>
            </w:r>
          </w:p>
        </w:tc>
        <w:tc>
          <w:tcPr>
            <w:tcW w:w="19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《国有土地上房屋征收与补偿条例》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《国有土地上房屋征收评估办法》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《关于推进国有土地上房屋征收与补偿信息公开工作的实施意见》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县（区、市）房屋征收部门</w:t>
            </w:r>
          </w:p>
        </w:tc>
        <w:tc>
          <w:tcPr>
            <w:tcW w:w="31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□政府网站      □政府公报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r>
              <w:rPr>
                <w:rStyle w:val="8"/>
              </w:rPr>
              <w:t>■</w:t>
            </w:r>
            <w:r>
              <w:rPr>
                <w:rStyle w:val="7"/>
                <w:rFonts w:hint="default"/>
              </w:rPr>
              <w:t>入户/现场</w:t>
            </w:r>
            <w:r>
              <w:rPr>
                <w:rStyle w:val="7"/>
                <w:rFonts w:hint="default"/>
              </w:rPr>
              <w:br w:type="textWrapping"/>
            </w:r>
            <w:r>
              <w:rPr>
                <w:rStyle w:val="7"/>
                <w:rFonts w:hint="default"/>
              </w:rPr>
              <w:t xml:space="preserve">□社区/企事业单位/村公示栏（电子  </w:t>
            </w:r>
            <w:r>
              <w:rPr>
                <w:rStyle w:val="7"/>
                <w:rFonts w:hint="default"/>
              </w:rPr>
              <w:br w:type="textWrapping"/>
            </w:r>
            <w:r>
              <w:rPr>
                <w:rStyle w:val="7"/>
                <w:rFonts w:hint="default"/>
              </w:rPr>
              <w:t xml:space="preserve">  屏）</w:t>
            </w:r>
            <w:r>
              <w:rPr>
                <w:rStyle w:val="7"/>
                <w:rFonts w:hint="default"/>
              </w:rPr>
              <w:br w:type="textWrapping"/>
            </w:r>
            <w:r>
              <w:rPr>
                <w:rStyle w:val="7"/>
                <w:rFonts w:hint="default"/>
              </w:rPr>
              <w:t>□精准推送      □其他_</w:t>
            </w:r>
          </w:p>
        </w:tc>
        <w:tc>
          <w:tcPr>
            <w:tcW w:w="4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5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868"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43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评估</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被征收房屋评估</w:t>
            </w:r>
          </w:p>
        </w:tc>
        <w:tc>
          <w:tcPr>
            <w:tcW w:w="20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分户的初步评估结果。</w:t>
            </w:r>
          </w:p>
        </w:tc>
        <w:tc>
          <w:tcPr>
            <w:tcW w:w="19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《国有土地上房屋征收与补偿条例》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《国有土地上房屋征收评估办法》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《关于推进国有土地上房屋征收与补偿信息公开工作的实施意见》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县（区、市）房屋征收部门</w:t>
            </w:r>
          </w:p>
        </w:tc>
        <w:tc>
          <w:tcPr>
            <w:tcW w:w="31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□政府网站      □政府公报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r>
              <w:rPr>
                <w:rStyle w:val="8"/>
              </w:rPr>
              <w:t>■</w:t>
            </w:r>
            <w:r>
              <w:rPr>
                <w:rStyle w:val="7"/>
                <w:rFonts w:hint="default"/>
              </w:rPr>
              <w:t>入户/现场</w:t>
            </w:r>
            <w:r>
              <w:rPr>
                <w:rStyle w:val="7"/>
                <w:rFonts w:hint="default"/>
              </w:rPr>
              <w:br w:type="textWrapping"/>
            </w:r>
            <w:r>
              <w:rPr>
                <w:rStyle w:val="7"/>
                <w:rFonts w:hint="default"/>
              </w:rPr>
              <w:t>□社区/企事业单位/村公示栏（电子</w:t>
            </w:r>
            <w:r>
              <w:rPr>
                <w:rStyle w:val="7"/>
                <w:rFonts w:hint="default"/>
              </w:rPr>
              <w:br w:type="textWrapping"/>
            </w:r>
            <w:r>
              <w:rPr>
                <w:rStyle w:val="7"/>
                <w:rFonts w:hint="default"/>
              </w:rPr>
              <w:t xml:space="preserve">  屏）</w:t>
            </w:r>
            <w:r>
              <w:rPr>
                <w:rStyle w:val="7"/>
                <w:rFonts w:hint="default"/>
              </w:rPr>
              <w:br w:type="textWrapping"/>
            </w:r>
            <w:r>
              <w:rPr>
                <w:rStyle w:val="7"/>
                <w:rFonts w:hint="default"/>
              </w:rPr>
              <w:t>□精准推送      □其他_</w:t>
            </w:r>
          </w:p>
        </w:tc>
        <w:tc>
          <w:tcPr>
            <w:tcW w:w="4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5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367"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补偿</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分户补偿情况</w:t>
            </w:r>
          </w:p>
        </w:tc>
        <w:tc>
          <w:tcPr>
            <w:tcW w:w="20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分户补偿结果。</w:t>
            </w:r>
          </w:p>
        </w:tc>
        <w:tc>
          <w:tcPr>
            <w:tcW w:w="19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《国有土地上房屋征收与补偿条例》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《关于推进国有土地上房屋征收与补偿信息公开工作的实施意见》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县（区、市）房屋征收部门</w:t>
            </w:r>
          </w:p>
        </w:tc>
        <w:tc>
          <w:tcPr>
            <w:tcW w:w="31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□政府网站      □政府公报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r>
              <w:rPr>
                <w:rStyle w:val="8"/>
              </w:rPr>
              <w:t>■</w:t>
            </w:r>
            <w:r>
              <w:rPr>
                <w:rStyle w:val="7"/>
                <w:rFonts w:hint="default"/>
              </w:rPr>
              <w:t>入户/现场</w:t>
            </w:r>
            <w:r>
              <w:rPr>
                <w:rStyle w:val="7"/>
                <w:rFonts w:hint="default"/>
              </w:rPr>
              <w:br w:type="textWrapping"/>
            </w:r>
            <w:r>
              <w:rPr>
                <w:rStyle w:val="7"/>
                <w:rFonts w:hint="default"/>
              </w:rPr>
              <w:t>□社区/企事业单位/村公示栏（电子</w:t>
            </w:r>
            <w:r>
              <w:rPr>
                <w:rStyle w:val="7"/>
                <w:rFonts w:hint="default"/>
              </w:rPr>
              <w:br w:type="textWrapping"/>
            </w:r>
            <w:r>
              <w:rPr>
                <w:rStyle w:val="7"/>
                <w:rFonts w:hint="default"/>
              </w:rPr>
              <w:t xml:space="preserve">  屏）</w:t>
            </w:r>
            <w:r>
              <w:rPr>
                <w:rStyle w:val="7"/>
                <w:rFonts w:hint="default"/>
              </w:rPr>
              <w:br w:type="textWrapping"/>
            </w:r>
            <w:r>
              <w:rPr>
                <w:rStyle w:val="7"/>
                <w:rFonts w:hint="default"/>
              </w:rPr>
              <w:t>□精准推送      □其他_</w:t>
            </w:r>
          </w:p>
        </w:tc>
        <w:tc>
          <w:tcPr>
            <w:tcW w:w="4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5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151"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补偿</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产权调换房屋</w:t>
            </w:r>
          </w:p>
        </w:tc>
        <w:tc>
          <w:tcPr>
            <w:tcW w:w="20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1.房源信息；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2.选房办法；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3.选房结果。</w:t>
            </w:r>
          </w:p>
        </w:tc>
        <w:tc>
          <w:tcPr>
            <w:tcW w:w="19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《国有土地上房屋征收与补偿条例》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《关于推进国有土地上房屋征收与补偿信息公开工作的实施意见》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县（区、市）房屋征收部门</w:t>
            </w:r>
          </w:p>
        </w:tc>
        <w:tc>
          <w:tcPr>
            <w:tcW w:w="31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□政府网站      □政府公报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r>
              <w:rPr>
                <w:rStyle w:val="8"/>
              </w:rPr>
              <w:t>■</w:t>
            </w:r>
            <w:r>
              <w:rPr>
                <w:rStyle w:val="7"/>
                <w:rFonts w:hint="default"/>
              </w:rPr>
              <w:t>入户/现场</w:t>
            </w:r>
            <w:r>
              <w:rPr>
                <w:rStyle w:val="7"/>
                <w:rFonts w:hint="default"/>
              </w:rPr>
              <w:br w:type="textWrapping"/>
            </w:r>
            <w:r>
              <w:rPr>
                <w:rStyle w:val="7"/>
                <w:rFonts w:hint="default"/>
              </w:rPr>
              <w:t>□社区/企事业单位/村公示栏（电子</w:t>
            </w:r>
            <w:r>
              <w:rPr>
                <w:rStyle w:val="7"/>
                <w:rFonts w:hint="default"/>
              </w:rPr>
              <w:br w:type="textWrapping"/>
            </w:r>
            <w:r>
              <w:rPr>
                <w:rStyle w:val="7"/>
                <w:rFonts w:hint="default"/>
              </w:rPr>
              <w:t xml:space="preserve">  屏）</w:t>
            </w:r>
            <w:r>
              <w:rPr>
                <w:rStyle w:val="7"/>
                <w:rFonts w:hint="default"/>
              </w:rPr>
              <w:br w:type="textWrapping"/>
            </w:r>
            <w:r>
              <w:rPr>
                <w:rStyle w:val="7"/>
                <w:rFonts w:hint="default"/>
              </w:rPr>
              <w:t>□精准推送      □其他_</w:t>
            </w:r>
          </w:p>
        </w:tc>
        <w:tc>
          <w:tcPr>
            <w:tcW w:w="4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5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672"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补偿</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房屋征收补偿决定</w:t>
            </w:r>
          </w:p>
        </w:tc>
        <w:tc>
          <w:tcPr>
            <w:tcW w:w="20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房屋征收补偿决定公告。</w:t>
            </w:r>
          </w:p>
        </w:tc>
        <w:tc>
          <w:tcPr>
            <w:tcW w:w="19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《国有土地上房屋征收与补偿条例》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《关于推进国有土地上房屋征收与补偿信息公开工作的实施意见》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县（区、市）人民政府</w:t>
            </w:r>
          </w:p>
        </w:tc>
        <w:tc>
          <w:tcPr>
            <w:tcW w:w="31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□政府网站      □政府公报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r>
              <w:rPr>
                <w:rStyle w:val="8"/>
              </w:rPr>
              <w:t>■</w:t>
            </w:r>
            <w:r>
              <w:rPr>
                <w:rStyle w:val="7"/>
                <w:rFonts w:hint="default"/>
              </w:rPr>
              <w:t>入户/现场</w:t>
            </w:r>
            <w:r>
              <w:rPr>
                <w:rStyle w:val="7"/>
                <w:rFonts w:hint="default"/>
              </w:rPr>
              <w:br w:type="textWrapping"/>
            </w:r>
            <w:r>
              <w:rPr>
                <w:rStyle w:val="7"/>
                <w:rFonts w:hint="default"/>
              </w:rPr>
              <w:t>□社区/企事业单位/村公示栏（电子</w:t>
            </w:r>
            <w:r>
              <w:rPr>
                <w:rStyle w:val="7"/>
                <w:rFonts w:hint="default"/>
              </w:rPr>
              <w:br w:type="textWrapping"/>
            </w:r>
            <w:r>
              <w:rPr>
                <w:rStyle w:val="7"/>
                <w:rFonts w:hint="default"/>
              </w:rPr>
              <w:t xml:space="preserve">  屏）</w:t>
            </w:r>
            <w:r>
              <w:rPr>
                <w:rStyle w:val="7"/>
                <w:rFonts w:hint="default"/>
              </w:rPr>
              <w:br w:type="textWrapping"/>
            </w:r>
            <w:r>
              <w:rPr>
                <w:rStyle w:val="7"/>
                <w:rFonts w:hint="default"/>
              </w:rPr>
              <w:t>□精准推送      □其他_</w:t>
            </w:r>
          </w:p>
        </w:tc>
        <w:tc>
          <w:tcPr>
            <w:tcW w:w="4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5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r>
    </w:tbl>
    <w:p>
      <w:pPr>
        <w:sectPr>
          <w:footerReference r:id="rId3" w:type="default"/>
          <w:pgSz w:w="16838" w:h="11906" w:orient="landscape"/>
          <w:pgMar w:top="1587" w:right="1440" w:bottom="1417" w:left="1440" w:header="851" w:footer="992" w:gutter="0"/>
          <w:cols w:space="720" w:num="1"/>
          <w:titlePg/>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8C09D7"/>
    <w:multiLevelType w:val="singleLevel"/>
    <w:tmpl w:val="3E8C09D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k0MTg3MjdiODhmNTk0YTg2NzZmNTk0MDI3ODI0MjEifQ=="/>
  </w:docVars>
  <w:rsids>
    <w:rsidRoot w:val="2372680B"/>
    <w:rsid w:val="00136A95"/>
    <w:rsid w:val="00975791"/>
    <w:rsid w:val="00CB5CFE"/>
    <w:rsid w:val="00FB6BAD"/>
    <w:rsid w:val="06D728E2"/>
    <w:rsid w:val="0D535731"/>
    <w:rsid w:val="1D203427"/>
    <w:rsid w:val="21EC617B"/>
    <w:rsid w:val="2372680B"/>
    <w:rsid w:val="363479FF"/>
    <w:rsid w:val="52153367"/>
    <w:rsid w:val="666D532C"/>
    <w:rsid w:val="731244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autoRedefine/>
    <w:qFormat/>
    <w:uiPriority w:val="0"/>
  </w:style>
  <w:style w:type="character" w:customStyle="1" w:styleId="7">
    <w:name w:val="font11"/>
    <w:basedOn w:val="5"/>
    <w:qFormat/>
    <w:uiPriority w:val="0"/>
    <w:rPr>
      <w:rFonts w:hint="eastAsia" w:ascii="仿宋_GB2312" w:eastAsia="仿宋_GB2312" w:cs="仿宋_GB2312"/>
      <w:b/>
      <w:color w:val="000000"/>
      <w:sz w:val="18"/>
      <w:szCs w:val="18"/>
      <w:u w:val="none"/>
    </w:rPr>
  </w:style>
  <w:style w:type="character" w:customStyle="1" w:styleId="8">
    <w:name w:val="font01"/>
    <w:basedOn w:val="5"/>
    <w:autoRedefine/>
    <w:qFormat/>
    <w:uiPriority w:val="0"/>
    <w:rPr>
      <w:rFonts w:hint="default" w:ascii="东文宋体" w:hAnsi="东文宋体" w:eastAsia="东文宋体" w:cs="东文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543</Words>
  <Characters>3099</Characters>
  <Lines>25</Lines>
  <Paragraphs>7</Paragraphs>
  <TotalTime>7</TotalTime>
  <ScaleCrop>false</ScaleCrop>
  <LinksUpToDate>false</LinksUpToDate>
  <CharactersWithSpaces>3635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2020-07-23T02:11:00Z</dcterms:created>
  <dc:creator>顾xz</dc:creator>
  <cp:lastModifiedBy>Administrator</cp:lastModifiedBy>
  <cp:lastPrinted>2020-07-01T03:53:00Z</cp:lastPrinted>
  <dcterms:modified xsi:type="dcterms:W3CDTF">2024-01-19T09:17:35Z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FF6E536EE30941DB811E9A9C6C8983B8_12</vt:lpwstr>
  </property>
</Properties>
</file>