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1" w:name="_GoBack"/>
      <w:bookmarkStart w:id="0" w:name="_Toc45118082"/>
      <w:r>
        <w:rPr>
          <w:rFonts w:hint="eastAsia"/>
          <w:lang w:eastAsia="zh-CN"/>
        </w:rPr>
        <w:t>卧龙区</w:t>
      </w:r>
      <w:r>
        <w:rPr>
          <w:rFonts w:hint="eastAsia"/>
        </w:rPr>
        <w:t>救灾领域基层政务公开标准目录</w:t>
      </w:r>
      <w:bookmarkEnd w:id="0"/>
    </w:p>
    <w:bookmarkEnd w:id="1"/>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306"/>
        <w:gridCol w:w="1014"/>
        <w:gridCol w:w="1816"/>
        <w:gridCol w:w="1748"/>
        <w:gridCol w:w="1701"/>
        <w:gridCol w:w="1468"/>
        <w:gridCol w:w="2665"/>
        <w:gridCol w:w="420"/>
        <w:gridCol w:w="405"/>
        <w:gridCol w:w="400"/>
        <w:gridCol w:w="400"/>
        <w:gridCol w:w="400"/>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1"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1"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60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8"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1"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5"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1" w:type="pct"/>
            <w:vMerge w:val="continue"/>
            <w:vAlign w:val="center"/>
          </w:tcPr>
          <w:p>
            <w:pPr>
              <w:spacing w:line="240" w:lineRule="exact"/>
              <w:rPr>
                <w:rFonts w:ascii="黑体" w:hAnsi="黑体" w:eastAsia="黑体" w:cs="宋体"/>
                <w:b/>
                <w:bCs/>
                <w:color w:val="000000"/>
                <w:sz w:val="18"/>
                <w:szCs w:val="18"/>
              </w:rPr>
            </w:pPr>
          </w:p>
        </w:tc>
        <w:tc>
          <w:tcPr>
            <w:tcW w:w="617" w:type="pct"/>
            <w:vMerge w:val="continue"/>
            <w:vAlign w:val="center"/>
          </w:tcPr>
          <w:p>
            <w:pPr>
              <w:spacing w:line="240" w:lineRule="exact"/>
              <w:rPr>
                <w:rFonts w:ascii="黑体" w:hAnsi="黑体" w:eastAsia="黑体" w:cs="宋体"/>
                <w:b/>
                <w:bCs/>
                <w:color w:val="000000"/>
                <w:sz w:val="18"/>
                <w:szCs w:val="18"/>
              </w:rPr>
            </w:pPr>
          </w:p>
        </w:tc>
        <w:tc>
          <w:tcPr>
            <w:tcW w:w="600" w:type="pct"/>
            <w:vMerge w:val="continue"/>
            <w:vAlign w:val="center"/>
          </w:tcPr>
          <w:p>
            <w:pPr>
              <w:spacing w:line="240" w:lineRule="exact"/>
              <w:rPr>
                <w:rFonts w:ascii="黑体" w:hAnsi="黑体" w:eastAsia="黑体" w:cs="宋体"/>
                <w:b/>
                <w:bCs/>
                <w:color w:val="000000"/>
                <w:sz w:val="18"/>
                <w:szCs w:val="18"/>
              </w:rPr>
            </w:pPr>
          </w:p>
        </w:tc>
        <w:tc>
          <w:tcPr>
            <w:tcW w:w="518"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8"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县级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5"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int="eastAsia" w:hAnsi="宋体" w:eastAsia="宋体" w:cs="宋体"/>
                <w:bCs/>
                <w:sz w:val="18"/>
                <w:szCs w:val="18"/>
                <w:lang w:eastAsia="zh-CN"/>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5"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5"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hAnsi="宋体" w:cs="宋体"/>
                <w:bCs/>
                <w:sz w:val="18"/>
                <w:szCs w:val="18"/>
              </w:rPr>
              <w:br w:type="page"/>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标准</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救灾领域有关的国家标准、行业标准、地方标准等</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6</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hAnsi="宋体" w:cs="宋体"/>
                <w:bCs/>
                <w:sz w:val="18"/>
                <w:szCs w:val="18"/>
              </w:rPr>
              <w:br w:type="page"/>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7</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重要会议</w:t>
            </w:r>
          </w:p>
        </w:tc>
        <w:tc>
          <w:tcPr>
            <w:tcW w:w="641" w:type="pct"/>
            <w:shd w:val="clear" w:color="auto" w:fill="auto"/>
            <w:vAlign w:val="center"/>
          </w:tcPr>
          <w:p>
            <w:pPr>
              <w:spacing w:line="240" w:lineRule="exact"/>
              <w:rPr>
                <w:rFonts w:hAnsi="宋体" w:cs="宋体"/>
                <w:bCs/>
                <w:sz w:val="18"/>
                <w:szCs w:val="18"/>
              </w:rPr>
            </w:pPr>
            <w:r>
              <w:rPr>
                <w:rFonts w:hint="eastAsia" w:hAnsi="宋体" w:cs="宋体"/>
                <w:bCs/>
                <w:sz w:val="18"/>
                <w:szCs w:val="18"/>
              </w:rPr>
              <w:t>以会议讨论作出重要改革方案等重大决策时，经党组研究认为有必要公开讨论决策过程的会议</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600" w:type="pct"/>
            <w:shd w:val="clear" w:color="auto" w:fill="auto"/>
            <w:vAlign w:val="center"/>
          </w:tcPr>
          <w:p>
            <w:pPr>
              <w:spacing w:line="240" w:lineRule="exact"/>
              <w:rPr>
                <w:rFonts w:hAnsi="宋体" w:cs="宋体"/>
                <w:bCs/>
                <w:sz w:val="18"/>
                <w:szCs w:val="18"/>
              </w:rPr>
            </w:pPr>
            <w:r>
              <w:rPr>
                <w:rFonts w:hint="eastAsia" w:hAnsi="宋体" w:cs="宋体"/>
                <w:bCs/>
                <w:sz w:val="18"/>
                <w:szCs w:val="18"/>
              </w:rPr>
              <w:t>提前一周发通知邀请</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8</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征集采纳社会公众意见情况</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重大决策草案公布后征集到的社会公众意见情况、采纳与否情况及理由等</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征求意见时对外公布的时限内公开</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hAnsi="宋体" w:cs="宋体"/>
                <w:bCs/>
                <w:sz w:val="18"/>
                <w:szCs w:val="18"/>
              </w:rPr>
              <w:br w:type="page"/>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restar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2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w:t>
            </w:r>
          </w:p>
        </w:tc>
        <w:tc>
          <w:tcPr>
            <w:tcW w:w="641"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综合减灾示范社区分布情况（其具体位置、创建时间、创建级别等）</w:t>
            </w:r>
          </w:p>
        </w:tc>
        <w:tc>
          <w:tcPr>
            <w:tcW w:w="617" w:type="pct"/>
            <w:shd w:val="clear" w:color="auto" w:fill="auto"/>
            <w:vAlign w:val="center"/>
          </w:tcPr>
          <w:p>
            <w:pPr>
              <w:spacing w:line="22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600" w:type="pct"/>
            <w:shd w:val="clear" w:color="auto" w:fill="auto"/>
            <w:vAlign w:val="center"/>
          </w:tcPr>
          <w:p>
            <w:pPr>
              <w:spacing w:line="220" w:lineRule="exact"/>
              <w:rPr>
                <w:rFonts w:hAnsi="宋体" w:cs="宋体"/>
                <w:bCs/>
                <w:sz w:val="18"/>
                <w:szCs w:val="18"/>
              </w:rPr>
            </w:pPr>
            <w:r>
              <w:rPr>
                <w:rFonts w:hint="eastAsia" w:hAnsi="宋体" w:cs="宋体"/>
                <w:bCs/>
                <w:sz w:val="18"/>
                <w:szCs w:val="18"/>
              </w:rPr>
              <w:t>信息形成或变更之日起20个工作日内</w:t>
            </w:r>
          </w:p>
        </w:tc>
        <w:tc>
          <w:tcPr>
            <w:tcW w:w="518" w:type="pct"/>
            <w:shd w:val="clear" w:color="auto" w:fill="auto"/>
            <w:vAlign w:val="center"/>
          </w:tcPr>
          <w:p>
            <w:pPr>
              <w:spacing w:line="22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2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8"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continue"/>
            <w:shd w:val="clear" w:color="auto" w:fill="auto"/>
            <w:vAlign w:val="center"/>
          </w:tcPr>
          <w:p>
            <w:pPr>
              <w:spacing w:line="240" w:lineRule="exact"/>
              <w:jc w:val="center"/>
              <w:rPr>
                <w:rFonts w:hAnsi="宋体" w:cs="宋体"/>
                <w:bCs/>
                <w:sz w:val="18"/>
                <w:szCs w:val="18"/>
              </w:rPr>
            </w:pP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灾害信息员队伍</w:t>
            </w:r>
          </w:p>
        </w:tc>
        <w:tc>
          <w:tcPr>
            <w:tcW w:w="641" w:type="pct"/>
            <w:shd w:val="clear" w:color="auto" w:fill="auto"/>
            <w:vAlign w:val="center"/>
          </w:tcPr>
          <w:p>
            <w:pPr>
              <w:spacing w:line="240" w:lineRule="exact"/>
              <w:rPr>
                <w:rFonts w:hAnsi="宋体" w:cs="宋体"/>
                <w:bCs/>
                <w:sz w:val="18"/>
                <w:szCs w:val="18"/>
              </w:rPr>
            </w:pPr>
            <w:r>
              <w:rPr>
                <w:rFonts w:hint="eastAsia" w:hAnsi="宋体" w:cs="宋体"/>
                <w:bCs/>
                <w:sz w:val="18"/>
                <w:szCs w:val="18"/>
              </w:rPr>
              <w:t>县乡两级灾害信息员工作职责和办公电话</w:t>
            </w:r>
          </w:p>
        </w:tc>
        <w:tc>
          <w:tcPr>
            <w:tcW w:w="617"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600" w:type="pct"/>
            <w:shd w:val="clear" w:color="auto" w:fill="auto"/>
            <w:vAlign w:val="center"/>
          </w:tcPr>
          <w:p>
            <w:pPr>
              <w:spacing w:line="240" w:lineRule="exact"/>
              <w:rPr>
                <w:rFonts w:hAnsi="宋体" w:cs="宋体"/>
                <w:bCs/>
                <w:sz w:val="18"/>
                <w:szCs w:val="18"/>
              </w:rPr>
            </w:pPr>
            <w:r>
              <w:rPr>
                <w:rFonts w:hint="eastAsia" w:hAnsi="宋体" w:cs="宋体"/>
                <w:bCs/>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hAnsi="宋体" w:cs="宋体"/>
                <w:bCs/>
                <w:sz w:val="18"/>
                <w:szCs w:val="18"/>
              </w:rPr>
              <w:br w:type="page"/>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预警信息</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气象、地震等单位发布的预警信息</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灾后救助</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灾情核定信息</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本行政区域内因自然灾害造成的损失情况（受灾时间、灾害种类、受灾范围、灾害造成的损失等）</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hAnsi="宋体" w:cs="宋体"/>
                <w:bCs/>
                <w:color w:val="000000"/>
                <w:sz w:val="18"/>
                <w:szCs w:val="18"/>
              </w:rPr>
              <w:br w:type="page"/>
            </w:r>
            <w:r>
              <w:rPr>
                <w:rFonts w:hint="eastAsia" w:hAnsi="宋体" w:cs="宋体"/>
                <w:bCs/>
                <w:color w:val="000000"/>
                <w:sz w:val="18"/>
                <w:szCs w:val="18"/>
              </w:rPr>
              <w:t>■广播电视   ■纸质媒体</w:t>
            </w:r>
            <w:r>
              <w:rPr>
                <w:rFonts w:hint="eastAsia" w:hAnsi="宋体" w:cs="宋体"/>
                <w:bCs/>
                <w:color w:val="000000"/>
                <w:sz w:val="18"/>
                <w:szCs w:val="18"/>
              </w:rPr>
              <w:br w:type="page"/>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hAnsi="宋体" w:cs="宋体"/>
                <w:bCs/>
                <w:color w:val="000000"/>
                <w:sz w:val="18"/>
                <w:szCs w:val="18"/>
              </w:rPr>
              <w:t>■广播电视   ■纸质媒体</w:t>
            </w:r>
            <w:r>
              <w:rPr>
                <w:rFonts w:hint="eastAsia" w:hAnsi="宋体" w:cs="宋体"/>
                <w:bCs/>
                <w:color w:val="000000"/>
                <w:sz w:val="18"/>
                <w:szCs w:val="18"/>
              </w:rPr>
              <w:br w:type="textWrapping"/>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3</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应急管理部门审批</w:t>
            </w:r>
          </w:p>
        </w:tc>
        <w:tc>
          <w:tcPr>
            <w:tcW w:w="6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hAnsi="宋体" w:cs="宋体"/>
                <w:bCs/>
                <w:color w:val="000000"/>
                <w:sz w:val="18"/>
                <w:szCs w:val="18"/>
              </w:rPr>
              <w:br w:type="page"/>
            </w:r>
            <w:r>
              <w:rPr>
                <w:rFonts w:hint="eastAsia" w:hAnsi="宋体" w:cs="宋体"/>
                <w:bCs/>
                <w:color w:val="000000"/>
                <w:sz w:val="18"/>
                <w:szCs w:val="18"/>
              </w:rPr>
              <w:t>■广播电视   ■纸质媒体</w:t>
            </w:r>
            <w:r>
              <w:rPr>
                <w:rFonts w:hint="eastAsia" w:hAnsi="宋体" w:cs="宋体"/>
                <w:bCs/>
                <w:color w:val="000000"/>
                <w:sz w:val="18"/>
                <w:szCs w:val="18"/>
              </w:rPr>
              <w:br w:type="page"/>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4</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w:t>
            </w:r>
          </w:p>
        </w:tc>
        <w:tc>
          <w:tcPr>
            <w:tcW w:w="641"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hAnsi="宋体" w:cs="宋体"/>
                <w:bCs/>
                <w:color w:val="000000"/>
                <w:sz w:val="18"/>
                <w:szCs w:val="18"/>
              </w:rPr>
              <w:t>■广播电视   ■纸质媒体</w:t>
            </w:r>
            <w:r>
              <w:rPr>
                <w:rFonts w:hint="eastAsia" w:hAnsi="宋体" w:cs="宋体"/>
                <w:bCs/>
                <w:color w:val="000000"/>
                <w:sz w:val="18"/>
                <w:szCs w:val="18"/>
              </w:rPr>
              <w:br w:type="textWrapping"/>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365"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5</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1"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7"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hAnsi="宋体" w:cs="宋体"/>
                <w:bCs/>
                <w:color w:val="000000"/>
                <w:sz w:val="18"/>
                <w:szCs w:val="18"/>
              </w:rPr>
              <w:br w:type="page"/>
            </w:r>
            <w:r>
              <w:rPr>
                <w:rFonts w:hint="eastAsia" w:hAnsi="宋体" w:cs="宋体"/>
                <w:bCs/>
                <w:color w:val="000000"/>
                <w:sz w:val="18"/>
                <w:szCs w:val="18"/>
              </w:rPr>
              <w:t>■广播电视   ■纸质媒体</w:t>
            </w:r>
            <w:r>
              <w:rPr>
                <w:rFonts w:hint="eastAsia" w:hAnsi="宋体" w:cs="宋体"/>
                <w:bCs/>
                <w:color w:val="000000"/>
                <w:sz w:val="18"/>
                <w:szCs w:val="18"/>
              </w:rPr>
              <w:br w:type="page"/>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捐赠款物信息</w:t>
            </w:r>
          </w:p>
        </w:tc>
        <w:tc>
          <w:tcPr>
            <w:tcW w:w="641"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年度捐赠款物信息以及款物使用情况</w:t>
            </w:r>
          </w:p>
        </w:tc>
        <w:tc>
          <w:tcPr>
            <w:tcW w:w="617"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60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shd w:val="clear" w:color="auto" w:fill="auto"/>
            <w:vAlign w:val="center"/>
          </w:tcPr>
          <w:p>
            <w:pPr>
              <w:spacing w:line="240" w:lineRule="exact"/>
              <w:rPr>
                <w:rFonts w:hAnsi="宋体" w:cs="宋体"/>
                <w:bCs/>
                <w:sz w:val="18"/>
                <w:szCs w:val="18"/>
              </w:rPr>
            </w:pPr>
            <w:r>
              <w:rPr>
                <w:rFonts w:hint="eastAsia" w:hAnsi="宋体" w:cs="宋体"/>
                <w:bCs/>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1"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7"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600"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hAnsi="宋体" w:cs="宋体"/>
                <w:bCs/>
                <w:sz w:val="18"/>
                <w:szCs w:val="18"/>
              </w:rPr>
              <w:br w:type="page"/>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1"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7"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600"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518" w:type="pct"/>
            <w:shd w:val="clear" w:color="auto" w:fill="auto"/>
            <w:vAlign w:val="center"/>
          </w:tcPr>
          <w:p>
            <w:pPr>
              <w:spacing w:line="240" w:lineRule="exact"/>
              <w:rPr>
                <w:rFonts w:hAnsi="宋体" w:cs="宋体"/>
                <w:bCs/>
                <w:sz w:val="18"/>
                <w:szCs w:val="18"/>
              </w:rPr>
            </w:pPr>
            <w:r>
              <w:rPr>
                <w:rFonts w:hint="eastAsia" w:hAnsi="宋体" w:cs="宋体"/>
                <w:bCs/>
                <w:sz w:val="18"/>
                <w:szCs w:val="18"/>
                <w:lang w:eastAsia="zh-CN"/>
              </w:rPr>
              <w:t>卧龙区</w:t>
            </w:r>
            <w:r>
              <w:rPr>
                <w:rFonts w:hint="eastAsia" w:hAnsi="宋体" w:cs="宋体"/>
                <w:bCs/>
                <w:sz w:val="18"/>
                <w:szCs w:val="18"/>
              </w:rPr>
              <w:t>应急管理</w:t>
            </w:r>
            <w:r>
              <w:rPr>
                <w:rFonts w:hint="eastAsia" w:hAnsi="宋体" w:cs="宋体"/>
                <w:bCs/>
                <w:sz w:val="18"/>
                <w:szCs w:val="18"/>
                <w:lang w:eastAsia="zh-CN"/>
              </w:rPr>
              <w:t>局</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8"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bl>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DI1MjgyODE5ZGRlM2Q5MjJiNzYwZjgyYzU2MzQifQ=="/>
  </w:docVars>
  <w:rsids>
    <w:rsidRoot w:val="401D77F8"/>
    <w:rsid w:val="1ABC2721"/>
    <w:rsid w:val="401D77F8"/>
    <w:rsid w:val="4D45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line="600" w:lineRule="exact"/>
      <w:contextualSpacing/>
      <w:jc w:val="center"/>
      <w:outlineLvl w:val="0"/>
    </w:pPr>
    <w:rPr>
      <w:rFonts w:ascii="Cambria" w:hAnsi="Cambria" w:eastAsia="文星标宋"/>
      <w:bCs/>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2024-01-16T02:30:00Z</dcterms:created>
  <dc:creator>0806</dc:creator>
  <cp:lastModifiedBy>Administrator</cp:lastModifiedBy>
  <dcterms:modified xsi:type="dcterms:W3CDTF">2024-01-18T11:07:25Z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591495ECE6054C3AAB14CC39E357E754_13</vt:lpwstr>
  </property>
</Properties>
</file>