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关于广播电视领域行政许可办理情况的说明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</w:pPr>
    </w:p>
    <w:bookmarkEnd w:id="0"/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  <w:t>2023年，我局没有收到广播电视领域的行政许可申请，没有产生行政审批结果信息。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  <w:t>卧龙区文化广电和旅游局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  <w:t>2023年12月31日</w:t>
      </w:r>
    </w:p>
    <w:p/>
    <w:sectPr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NDI1MjgyODE5ZGRlM2Q5MjJiNzYwZjgyYzU2MzQifQ=="/>
  </w:docVars>
  <w:rsids>
    <w:rsidRoot w:val="4E146855"/>
    <w:rsid w:val="4E146855"/>
    <w:rsid w:val="6CD95CD3"/>
    <w:rsid w:val="6E35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2024-01-18T02:38:00Z</dcterms:created>
  <dc:creator>Administrator</dc:creator>
  <cp:lastModifiedBy>Administrator</cp:lastModifiedBy>
  <dcterms:modified xsi:type="dcterms:W3CDTF">2024-01-18T10:16:06Z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C6320DEFD8E5417D8A5D8D7BC5B1CD39_13</vt:lpwstr>
  </property>
</Properties>
</file>