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9" w:tblpY="2523"/>
        <w:tblOverlap w:val="never"/>
        <w:tblW w:w="14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37"/>
        <w:gridCol w:w="1024"/>
        <w:gridCol w:w="1754"/>
        <w:gridCol w:w="2234"/>
        <w:gridCol w:w="1553"/>
        <w:gridCol w:w="1807"/>
        <w:gridCol w:w="1807"/>
        <w:gridCol w:w="1192"/>
        <w:gridCol w:w="1382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64" w:hRule="atLeast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检查事项名  称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频次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实施抽查单位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84" w:hRule="atLeast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对非煤矿山的监督检查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非煤矿山企业落实安全生产法律法规规章情况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《安全生产法》第六十五条、《非煤矿矿山企业安全生产许可证实施办法》第三十三条等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查阅资料、询问有关人员、现场检查</w:t>
            </w:r>
            <w:bookmarkStart w:id="0" w:name="_GoBack"/>
            <w:bookmarkEnd w:id="0"/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全覆盖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每年不少于4次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非煤矿山安全监管股、监察大队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84" w:hRule="atLeast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对危险化学品企业的监督检查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危险化学品企业落实安全生产法律法规规章情况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《安全生产法》第六十五条、《危险化学品安全管理条例》第六条等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查阅资料、询问有关人员、现场检查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全覆盖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每年不少于1次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危险化学品安全监管股、监察大队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84" w:hRule="atLeast"/>
        </w:trPr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对工贸企业的监督检查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工贸企业落实安全生产法律法规规章情况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《安全生产法》第六十五条、《工贸企业粉尘防爆安全规定》（应急管理部令第6号）第二是三条等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查阅资料、询问有关人员、现场检查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年度监督检查计划中采用“双随机”抽查的比例一般不低于30%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每年不少于1次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工贸企业安全监管股、监察大队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南阳市卧龙区应急管理局随机抽查事项清单</w:t>
      </w:r>
    </w:p>
    <w:p/>
    <w:sectPr>
      <w:pgSz w:w="16838" w:h="11906" w:orient="landscape"/>
      <w:pgMar w:top="1463" w:right="1213" w:bottom="1463" w:left="121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zZlZWNmNjQwMTFhOTZlZDlmZmIxZTEwY2U2NTkifQ=="/>
  </w:docVars>
  <w:rsids>
    <w:rsidRoot w:val="00000000"/>
    <w:rsid w:val="04400E80"/>
    <w:rsid w:val="07DE427B"/>
    <w:rsid w:val="1D4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410</Characters>
  <Lines>0</Lines>
  <Paragraphs>0</Paragraphs>
  <TotalTime>21</TotalTime>
  <ScaleCrop>false</ScaleCrop>
  <LinksUpToDate>false</LinksUpToDate>
  <CharactersWithSpaces>412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2023-06-12T06:54:00Z</dcterms:created>
  <dc:creator>JCDD</dc:creator>
  <cp:lastModifiedBy>木棉</cp:lastModifiedBy>
  <dcterms:modified xsi:type="dcterms:W3CDTF">2023-06-12T07:30:51Z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C587C3807D424C09A48AC82FB1E00841_12</vt:lpwstr>
  </property>
</Properties>
</file>