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1"/>
          <w:szCs w:val="21"/>
          <w:u w:val="none"/>
        </w:rPr>
      </w:pPr>
      <w:bookmarkStart w:id="0" w:name="_GoBack"/>
      <w:r>
        <w:rPr>
          <w:rFonts w:hint="eastAsia" w:ascii="方正小标宋简体" w:hAnsi="方正小标宋简体" w:eastAsia="方正小标宋简体" w:cs="方正小标宋简体"/>
          <w:i w:val="0"/>
          <w:iCs w:val="0"/>
          <w:color w:val="000000"/>
          <w:kern w:val="0"/>
          <w:sz w:val="40"/>
          <w:szCs w:val="40"/>
          <w:u w:val="none"/>
          <w:lang w:val="en-US" w:eastAsia="zh-CN" w:bidi="ar"/>
        </w:rPr>
        <w:t>承接市向区下放的权责事项清单</w:t>
      </w:r>
    </w:p>
    <w:bookmarkEnd w:id="0"/>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1"/>
          <w:szCs w:val="21"/>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（共175项）</w:t>
      </w:r>
    </w:p>
    <w:tbl>
      <w:tblPr>
        <w:tblStyle w:val="3"/>
        <w:tblW w:w="49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6"/>
        <w:gridCol w:w="2755"/>
        <w:gridCol w:w="1656"/>
        <w:gridCol w:w="1176"/>
        <w:gridCol w:w="1656"/>
        <w:gridCol w:w="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tblHeader/>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序号</w:t>
            </w:r>
          </w:p>
        </w:tc>
        <w:tc>
          <w:tcPr>
            <w:tcW w:w="18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line="320" w:lineRule="exac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权限名称</w:t>
            </w:r>
          </w:p>
        </w:tc>
        <w:tc>
          <w:tcPr>
            <w:tcW w:w="8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line="320" w:lineRule="exact"/>
              <w:jc w:val="center"/>
              <w:textAlignment w:val="center"/>
              <w:rPr>
                <w:rFonts w:hint="eastAsia" w:ascii="黑体" w:hAnsi="黑体" w:eastAsia="黑体" w:cs="黑体"/>
                <w:sz w:val="24"/>
                <w:szCs w:val="24"/>
              </w:rPr>
            </w:pPr>
            <w:r>
              <w:rPr>
                <w:rFonts w:hint="eastAsia" w:ascii="黑体" w:hAnsi="黑体" w:eastAsia="黑体" w:cs="黑体"/>
                <w:i w:val="0"/>
                <w:iCs w:val="0"/>
                <w:color w:val="000000"/>
                <w:kern w:val="0"/>
                <w:sz w:val="24"/>
                <w:szCs w:val="24"/>
                <w:u w:val="none"/>
                <w:lang w:val="en-US" w:eastAsia="zh-CN" w:bidi="ar"/>
              </w:rPr>
              <w:t>市级主管部门</w:t>
            </w:r>
          </w:p>
        </w:tc>
        <w:tc>
          <w:tcPr>
            <w:tcW w:w="6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line="320" w:lineRule="exact"/>
              <w:jc w:val="center"/>
              <w:textAlignment w:val="center"/>
              <w:rPr>
                <w:rFonts w:hint="eastAsia" w:ascii="黑体" w:hAnsi="黑体" w:eastAsia="黑体" w:cs="黑体"/>
                <w:sz w:val="24"/>
                <w:szCs w:val="24"/>
              </w:rPr>
            </w:pPr>
            <w:r>
              <w:rPr>
                <w:rFonts w:hint="eastAsia" w:ascii="黑体" w:hAnsi="黑体" w:eastAsia="黑体" w:cs="黑体"/>
                <w:i w:val="0"/>
                <w:iCs w:val="0"/>
                <w:color w:val="000000"/>
                <w:kern w:val="0"/>
                <w:sz w:val="24"/>
                <w:szCs w:val="24"/>
                <w:u w:val="none"/>
                <w:lang w:val="en-US" w:eastAsia="zh-CN" w:bidi="ar"/>
              </w:rPr>
              <w:t>赋权方式</w:t>
            </w:r>
          </w:p>
        </w:tc>
        <w:tc>
          <w:tcPr>
            <w:tcW w:w="8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line="320" w:lineRule="exac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区级承接部门</w:t>
            </w:r>
          </w:p>
        </w:tc>
        <w:tc>
          <w:tcPr>
            <w:tcW w:w="3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line="320" w:lineRule="exact"/>
              <w:jc w:val="center"/>
              <w:textAlignment w:val="center"/>
              <w:rPr>
                <w:rFonts w:hint="eastAsia" w:ascii="黑体" w:hAnsi="黑体" w:eastAsia="黑体" w:cs="黑体"/>
                <w:sz w:val="24"/>
                <w:szCs w:val="24"/>
              </w:rPr>
            </w:pPr>
            <w:r>
              <w:rPr>
                <w:rFonts w:hint="eastAsia" w:ascii="黑体" w:hAnsi="黑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8"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县域城镇污水、垃圾、供水等基础设施项目涉及中央预算内投资计划项目申报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市发展改革委</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区发展和改革委员会</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保障性住房项目涉及中央预算内投资计划项目申报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市发展改革委</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区发展和改革委员会</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spacing w:val="-6"/>
                <w:kern w:val="0"/>
                <w:sz w:val="24"/>
                <w:szCs w:val="24"/>
                <w:u w:val="none"/>
                <w:lang w:val="en-US" w:eastAsia="zh-CN" w:bidi="ar"/>
              </w:rPr>
              <w:t>农村饮水安全项目实施方案审批</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市发展改革委</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区发展和改革委员会</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使用省级政府投资补助和贴息资金的公路运输场站项目申报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市发展改革委</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区发展和改革委员会</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spacing w:val="-11"/>
                <w:kern w:val="0"/>
                <w:sz w:val="24"/>
                <w:szCs w:val="24"/>
                <w:u w:val="none"/>
                <w:lang w:val="en-US" w:eastAsia="zh-CN" w:bidi="ar"/>
              </w:rPr>
              <w:t>省级服务业发展引导资金项目申报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市发展改革委</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区发展和改革委员会</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省节能减排专项资金申报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市发展改革委</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区发展和改革委员会</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4"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企业投资的国家级自然保护区、国家级风景名胜区、全国重点保护文物单位内限额在5000万元以上、世界自然和文化遗产保护区内限额在3000万元以上的建设项目核准申报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市发展改革委</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区发展和改革委员会</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高速公路、干</w:t>
            </w:r>
            <w:r>
              <w:rPr>
                <w:rFonts w:hint="eastAsia" w:ascii="Times New Roman" w:hAnsi="Times New Roman" w:cs="Times New Roman"/>
                <w:i w:val="0"/>
                <w:iCs w:val="0"/>
                <w:color w:val="000000"/>
                <w:kern w:val="0"/>
                <w:sz w:val="24"/>
                <w:szCs w:val="24"/>
                <w:u w:val="none"/>
                <w:lang w:val="en-US" w:eastAsia="zh-CN" w:bidi="ar"/>
              </w:rPr>
              <w:t>线</w:t>
            </w:r>
            <w:r>
              <w:rPr>
                <w:rFonts w:hint="default" w:ascii="Times New Roman" w:hAnsi="Times New Roman" w:eastAsia="宋体" w:cs="Times New Roman"/>
                <w:i w:val="0"/>
                <w:iCs w:val="0"/>
                <w:color w:val="000000"/>
                <w:kern w:val="0"/>
                <w:sz w:val="24"/>
                <w:szCs w:val="24"/>
                <w:u w:val="none"/>
                <w:lang w:val="en-US" w:eastAsia="zh-CN" w:bidi="ar"/>
              </w:rPr>
              <w:t>公路、国防战备公路、农村公路、公路运输场站、水运建设项目年度交通建设计划编制并申报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市发展改革委</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区发展和改革委员会</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非跨县（市）的高速公路等经营性公路、桥梁建设项目法人确定</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市发展改革委</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区发展和改革委员会</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5"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县级社会事业固定资产投资项目审批、核准、备案（不含豫政办〔2017〕56号文件规定的社会事业领域“主题公园”和“旅游”项目）</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市发展改革委</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区发展和改革委员会</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Style w:val="5"/>
                <w:rFonts w:hint="default" w:ascii="Times New Roman" w:hAnsi="Times New Roman" w:eastAsia="宋体" w:cs="Times New Roman"/>
                <w:sz w:val="24"/>
                <w:szCs w:val="24"/>
                <w:lang w:val="en-US" w:eastAsia="zh-CN" w:bidi="ar"/>
              </w:rPr>
              <w:t>政府采用直接投资或资本金注入方式投资建设的非跨县（市）的地方铁路、铁路专用线、高速公路、普通国省道、农村公路、千吨级以下内河航运、独立公铁桥隧项目审批</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市发展改革委</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区发展和改革委员会</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洗选厂项目备案</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市发展改革委</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区发展和改革委员会</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非跨县（市）煤矿项目、可再生能源发电项目申报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市发展改革委</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区发展和改革委员会</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外商投资项目、国外贷款项目、限额以下内资项目进口设备免税申报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市发展改革委</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区发展和改革委员会</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spacing w:val="-6"/>
                <w:kern w:val="0"/>
                <w:sz w:val="24"/>
                <w:szCs w:val="24"/>
                <w:u w:val="none"/>
                <w:lang w:val="en-US" w:eastAsia="zh-CN" w:bidi="ar"/>
              </w:rPr>
              <w:t>利用国际金融组织贷款项目申报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市发展改革委</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区发展和改革委员会</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污染治理和节能减碳中央预算内投资项目申报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市发展改革委</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区发展和改革委员会</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企业投资的非跨县（市）的普通省道网项目（按照规划）、独立公铁桥隧项目、除跨省（区、市）高等级航道的千吨级及以上航电枢纽，集装箱专用码头项目，煤炭、矿石、油气专用泊位项目之外的内河航运项目核准</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市发展改革委</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区发展和改革委员会</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《外商投资产业指导目录》中有中方控股（含相对控股）要求的总投资（含增资）小于3亿美元的限制类项目核准的申报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市发展改革委</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区发展和改革委员会</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国家发展改革委重点流域水环境综合治理专项中央预算内投资项目申报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市发展改革委</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区发展和改革委员会</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除在跨省（区、市）河流上建设的单站总装机容量50万千瓦及以上项目之外的水电站项目核准</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市发展改革委</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区发展和改革委员会</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集中并网风电项目核准</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市发展改革委</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区发展和改革委员会</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农林生物质热电项目核准</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市发展改革委</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区发展和改革委员会</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燃气热电、背压式燃煤热电项目核准</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市发展改革委</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区发展和改革委员会</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国家发展改革委黄河流域生态保护和高质量发展专项中央预算内投资项目申报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市发展改革委</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区发展和改革委员会</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省级核准的企业固定资产投资项目申请报告转送</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市发展改革委</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区发展和改革委员会</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地方企业债券发行申报（仅限用于固定资产投资项目的）</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市发展改革委</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区发展和改革委员会</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基础产业项目中央预算内投资申报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市发展改革委</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区发展和改革委员会</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液化石油气接收、存储设施（不含油气田、炼油厂的配套项目）项目核准</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市发展改革委</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区发展和改革委员会</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高中招生计划编制</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市教育局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区教育体育局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省级骨干教师、优秀教师、特级教师、学术技术带头人审核推荐</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市教育局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区教育体育局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省级教育科学规划课题、教研优秀成果申报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市教育局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区教育体育局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特教项目、职教项目经费申报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市教育局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区教育体育局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实施中等及中等以下学历教育、学前教育、自学考试助学及其他文化教育的学校设立、变更和终止审批</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市教育局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区教育体育局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对发展教育事业做出突出贡献的省级奖励申报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市教育局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区教育体育局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普通高中学业水平考试成绩证明/会考成绩证明</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市教育局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区教育体育局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民办高中、中专办学许可证年度检查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市教育局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区教育体育局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在本县市区学校就读学生毕（结）业证书遗失办理、 学历证明确认</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市教育局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区教育体育局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校舍维修长效机制（原校安工程）项目经费申报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市教育局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区教育体育局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sz w:val="24"/>
                <w:szCs w:val="24"/>
                <w:u w:val="none"/>
                <w:lang w:val="en-US" w:eastAsia="zh-CN"/>
              </w:rPr>
              <w:t>39</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省级科技计划项目申报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市科技局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授权</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区科学技术局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省高新技术企业、创新型企业等申报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市科技局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授权</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区科学技术局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省科技技术奖推荐</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市科技局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授权</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区科学技术局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河南省院士工作站建设推荐</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市科技局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授权</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区科学技术局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省级工程技术研究中心建设审核推荐</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市科技局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授权</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区科学技术局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省级产业技术创新战略联盟管理审核推荐</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市科技局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授权</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区科学技术局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sz w:val="24"/>
                <w:szCs w:val="24"/>
                <w:u w:val="none"/>
                <w:lang w:val="en-US" w:eastAsia="zh-CN"/>
              </w:rPr>
              <w:t>45</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河南省新型研发机构管理审核推荐</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市科技局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授权</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区科学技术局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spacing w:val="-6"/>
                <w:kern w:val="0"/>
                <w:sz w:val="24"/>
                <w:szCs w:val="24"/>
                <w:u w:val="none"/>
                <w:lang w:val="en-US" w:eastAsia="zh-CN" w:bidi="ar"/>
              </w:rPr>
              <w:t>省级重点实验室建设与管理推荐</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市科技局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授权</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区科学技术局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sz w:val="24"/>
                <w:szCs w:val="24"/>
                <w:u w:val="none"/>
                <w:lang w:val="en-US" w:eastAsia="zh-CN"/>
              </w:rPr>
              <w:t>47</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河南省国际联合实验室管理审核推荐</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市科技局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授权</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区科学技术局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sz w:val="24"/>
                <w:szCs w:val="24"/>
                <w:u w:val="none"/>
                <w:lang w:val="en-US" w:eastAsia="zh-CN"/>
              </w:rPr>
              <w:t>48</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河南省技术转移示范机构管理审核推荐</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市科技局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授权</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区科学技术局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sz w:val="24"/>
                <w:szCs w:val="24"/>
                <w:u w:val="none"/>
                <w:lang w:val="en-US" w:eastAsia="zh-CN"/>
              </w:rPr>
              <w:t>49</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省级</w:t>
            </w:r>
            <w:r>
              <w:rPr>
                <w:rFonts w:hint="eastAsia" w:ascii="Times New Roman" w:hAnsi="Times New Roman" w:cs="Times New Roman"/>
                <w:i w:val="0"/>
                <w:iCs w:val="0"/>
                <w:color w:val="000000"/>
                <w:kern w:val="0"/>
                <w:sz w:val="24"/>
                <w:szCs w:val="24"/>
                <w:u w:val="none"/>
                <w:lang w:val="en-US" w:eastAsia="zh-CN" w:bidi="ar"/>
              </w:rPr>
              <w:t>孵</w:t>
            </w:r>
            <w:r>
              <w:rPr>
                <w:rFonts w:hint="default" w:ascii="Times New Roman" w:hAnsi="Times New Roman" w:eastAsia="宋体" w:cs="Times New Roman"/>
                <w:i w:val="0"/>
                <w:iCs w:val="0"/>
                <w:color w:val="000000"/>
                <w:kern w:val="0"/>
                <w:sz w:val="24"/>
                <w:szCs w:val="24"/>
                <w:u w:val="none"/>
                <w:lang w:val="en-US" w:eastAsia="zh-CN" w:bidi="ar"/>
              </w:rPr>
              <w:t>化载体备案审核推荐</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市科技局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授权</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区科学技术局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河南省创新龙头企业培育和管理审核推荐</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市科技局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授权</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区科学技术局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河南省星创天地认定审核推荐</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市科技局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授权</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区科学技术局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省先进制造业发展专项资金项目申报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市工业和</w:t>
            </w:r>
          </w:p>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信息化局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区工业和</w:t>
            </w:r>
          </w:p>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信息化局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spacing w:val="-6"/>
                <w:kern w:val="0"/>
                <w:sz w:val="24"/>
                <w:szCs w:val="24"/>
                <w:u w:val="none"/>
                <w:lang w:val="en-US" w:eastAsia="zh-CN" w:bidi="ar"/>
              </w:rPr>
              <w:t>省新型工业化产业示范基地申报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市工业和</w:t>
            </w:r>
          </w:p>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信息化局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区工业和</w:t>
            </w:r>
          </w:p>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信息化局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关闭煤矿和报废矿井许可</w:t>
            </w:r>
            <w:r>
              <w:rPr>
                <w:rFonts w:hint="eastAsia" w:ascii="Times New Roman" w:hAnsi="Times New Roman" w:cs="Times New Roman"/>
                <w:i w:val="0"/>
                <w:iCs w:val="0"/>
                <w:color w:val="000000"/>
                <w:kern w:val="0"/>
                <w:sz w:val="24"/>
                <w:szCs w:val="24"/>
                <w:u w:val="none"/>
                <w:lang w:val="en-US" w:eastAsia="zh-CN" w:bidi="ar"/>
              </w:rPr>
              <w:t>审</w:t>
            </w:r>
            <w:r>
              <w:rPr>
                <w:rFonts w:hint="default" w:ascii="Times New Roman" w:hAnsi="Times New Roman" w:eastAsia="宋体" w:cs="Times New Roman"/>
                <w:i w:val="0"/>
                <w:iCs w:val="0"/>
                <w:color w:val="000000"/>
                <w:kern w:val="0"/>
                <w:sz w:val="24"/>
                <w:szCs w:val="24"/>
                <w:u w:val="none"/>
                <w:lang w:val="en-US" w:eastAsia="zh-CN" w:bidi="ar"/>
              </w:rPr>
              <w:t>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市工业和</w:t>
            </w:r>
          </w:p>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信息化局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区工业和</w:t>
            </w:r>
          </w:p>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信息化局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sz w:val="24"/>
                <w:szCs w:val="24"/>
                <w:u w:val="none"/>
                <w:lang w:val="en-US" w:eastAsia="zh-CN"/>
              </w:rPr>
              <w:t>55</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省级工业新产品综合评价</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市工业和</w:t>
            </w:r>
          </w:p>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信息化局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区工业和</w:t>
            </w:r>
          </w:p>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信息化局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sz w:val="24"/>
                <w:szCs w:val="24"/>
                <w:u w:val="none"/>
                <w:lang w:val="en-US" w:eastAsia="zh-CN"/>
              </w:rPr>
              <w:t>56</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国家中小企业发展专项资金项目初审</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市工业和</w:t>
            </w:r>
          </w:p>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信息化局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区工业和</w:t>
            </w:r>
          </w:p>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信息化局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sz w:val="24"/>
                <w:szCs w:val="24"/>
                <w:u w:val="none"/>
                <w:lang w:val="en-US" w:eastAsia="zh-CN"/>
              </w:rPr>
              <w:t>57</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钢铁、焦化等工业行业规范公告申报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市工业和</w:t>
            </w:r>
          </w:p>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信息化局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区工业和</w:t>
            </w:r>
          </w:p>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信息化局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sz w:val="24"/>
                <w:szCs w:val="24"/>
                <w:u w:val="none"/>
                <w:lang w:val="en-US" w:eastAsia="zh-CN"/>
              </w:rPr>
              <w:t>58</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国家及省级技术创新示范企业认定申报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市工业和</w:t>
            </w:r>
          </w:p>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信息化局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区工业和</w:t>
            </w:r>
          </w:p>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信息化局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sz w:val="24"/>
                <w:szCs w:val="24"/>
                <w:u w:val="none"/>
                <w:lang w:val="en-US" w:eastAsia="zh-CN"/>
              </w:rPr>
              <w:t>59</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省级智能工厂、智能车间申报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市工业和</w:t>
            </w:r>
          </w:p>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信息化局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区工业和</w:t>
            </w:r>
          </w:p>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信息化局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国家级和省级绿色工厂、绿色园区申报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市工业和</w:t>
            </w:r>
          </w:p>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信息化局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区工业和</w:t>
            </w:r>
          </w:p>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信息化局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河南省制造业创新中心申报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市工业和</w:t>
            </w:r>
          </w:p>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信息化局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区工业和</w:t>
            </w:r>
          </w:p>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信息化局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机关事业单位工勤技能岗位四级（中级工）和五级（初级工）的审批</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市人力资源</w:t>
            </w:r>
          </w:p>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社会保障局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区人力资源和社会保障局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机关事业单位工勤技能岗位人员考试报名</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市人力资源</w:t>
            </w:r>
          </w:p>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社会保障局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区人力资源和社会保障局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建设项目使用六公顷（不含六公顷）以下国有未利用土地审批</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市自然资源和规划局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区自然资源局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7"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一次性开发四百公顷以上（含四百公顷）六百公顷以下（不含六百公顷）的国有荒山、荒地、荒</w:t>
            </w:r>
            <w:r>
              <w:rPr>
                <w:rFonts w:hint="eastAsia" w:ascii="Times New Roman" w:hAnsi="Times New Roman" w:cs="Times New Roman"/>
                <w:i w:val="0"/>
                <w:iCs w:val="0"/>
                <w:color w:val="000000"/>
                <w:kern w:val="0"/>
                <w:sz w:val="24"/>
                <w:szCs w:val="24"/>
                <w:u w:val="none"/>
                <w:lang w:val="en-US" w:eastAsia="zh-CN" w:bidi="ar"/>
              </w:rPr>
              <w:t>滩</w:t>
            </w:r>
            <w:r>
              <w:rPr>
                <w:rFonts w:hint="default" w:ascii="Times New Roman" w:hAnsi="Times New Roman" w:eastAsia="宋体" w:cs="Times New Roman"/>
                <w:i w:val="0"/>
                <w:iCs w:val="0"/>
                <w:color w:val="000000"/>
                <w:kern w:val="0"/>
                <w:sz w:val="24"/>
                <w:szCs w:val="24"/>
                <w:u w:val="none"/>
                <w:lang w:val="en-US" w:eastAsia="zh-CN" w:bidi="ar"/>
              </w:rPr>
              <w:t>审查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市自然资源和规划局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区自然资源局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sz w:val="24"/>
                <w:szCs w:val="24"/>
                <w:u w:val="none"/>
                <w:lang w:val="en-US" w:eastAsia="zh-CN"/>
              </w:rPr>
              <w:t>66</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矿产资源储量数据统计上报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市自然资源和规划局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区自然资源局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sz w:val="24"/>
                <w:szCs w:val="24"/>
                <w:u w:val="none"/>
                <w:lang w:val="en-US" w:eastAsia="zh-CN"/>
              </w:rPr>
              <w:t>67</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地质环境治理项目申报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市自然资源和规划局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区自然资源局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pacing w:val="-11"/>
                <w:sz w:val="24"/>
                <w:szCs w:val="24"/>
                <w:u w:val="none"/>
              </w:rPr>
            </w:pPr>
            <w:r>
              <w:rPr>
                <w:rFonts w:hint="default" w:ascii="Times New Roman" w:hAnsi="Times New Roman" w:eastAsia="宋体" w:cs="Times New Roman"/>
                <w:i w:val="0"/>
                <w:iCs w:val="0"/>
                <w:color w:val="000000"/>
                <w:spacing w:val="-11"/>
                <w:kern w:val="0"/>
                <w:sz w:val="24"/>
                <w:szCs w:val="24"/>
                <w:u w:val="none"/>
                <w:lang w:val="en-US" w:eastAsia="zh-CN" w:bidi="ar"/>
              </w:rPr>
              <w:t>地质灾害灾情险情信息数据速报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市自然资源和规划局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区自然资源局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69</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pacing w:val="-11"/>
                <w:sz w:val="24"/>
                <w:szCs w:val="24"/>
                <w:u w:val="none"/>
              </w:rPr>
            </w:pPr>
            <w:r>
              <w:rPr>
                <w:rFonts w:hint="default" w:ascii="Times New Roman" w:hAnsi="Times New Roman" w:eastAsia="宋体" w:cs="Times New Roman"/>
                <w:i w:val="0"/>
                <w:iCs w:val="0"/>
                <w:color w:val="000000"/>
                <w:spacing w:val="-11"/>
                <w:kern w:val="0"/>
                <w:sz w:val="24"/>
                <w:szCs w:val="24"/>
                <w:u w:val="none"/>
                <w:lang w:val="en-US" w:eastAsia="zh-CN" w:bidi="ar"/>
              </w:rPr>
              <w:t>土地调查工作中做出突出贡献奖励</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市自然资源和规划局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区自然资源局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pacing w:val="-11"/>
                <w:sz w:val="24"/>
                <w:szCs w:val="24"/>
                <w:u w:val="none"/>
              </w:rPr>
            </w:pPr>
            <w:r>
              <w:rPr>
                <w:rFonts w:hint="default" w:ascii="Times New Roman" w:hAnsi="Times New Roman" w:eastAsia="宋体" w:cs="Times New Roman"/>
                <w:i w:val="0"/>
                <w:iCs w:val="0"/>
                <w:color w:val="000000"/>
                <w:spacing w:val="-11"/>
                <w:kern w:val="0"/>
                <w:sz w:val="24"/>
                <w:szCs w:val="24"/>
                <w:u w:val="none"/>
                <w:lang w:val="en-US" w:eastAsia="zh-CN" w:bidi="ar"/>
              </w:rPr>
              <w:t>生产建设项目土地复垦方案审查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市自然资源和规划局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区自然资源局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71</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房地产估价机构备案初审</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市住房城乡</w:t>
            </w:r>
          </w:p>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建设局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区住房和城乡建设局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房地产开发企业二级资质核定</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市住房城乡</w:t>
            </w:r>
          </w:p>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建设局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区住房和城乡建设局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73</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人民防空警报设施拆除审批</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市人防办</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区住房和城乡建设局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应建防空地下室的民用建筑项目报建审批</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市人防办</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区住房和城乡建设局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sz w:val="24"/>
                <w:szCs w:val="24"/>
                <w:u w:val="none"/>
                <w:lang w:val="en-US" w:eastAsia="zh-CN"/>
              </w:rPr>
              <w:t>75</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城市地下交通干线及其他地下工程兼顾人民防空需要审查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市人防办</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区住房和城乡建设局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76</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单独修建的人民防空工程报建审批</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市人防办</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区住房和城乡建设局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77</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人民防空工程拆除审批</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市人防办</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区住房和城乡建设局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人民防空工程报废审批</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市人防办</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区住房和城乡建设局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79</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人民防空工程改造审批</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市人防办</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区住房和城乡建设局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不建防空地下室的处罚</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市人防办</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区住房和城乡建设局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5"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81</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4"/>
                <w:szCs w:val="24"/>
                <w:u w:val="none"/>
              </w:rPr>
            </w:pPr>
            <w:r>
              <w:rPr>
                <w:rStyle w:val="5"/>
                <w:rFonts w:hint="default" w:ascii="Times New Roman" w:hAnsi="Times New Roman" w:eastAsia="宋体" w:cs="Times New Roman"/>
                <w:sz w:val="24"/>
                <w:szCs w:val="24"/>
                <w:lang w:val="en-US" w:eastAsia="zh-CN" w:bidi="ar"/>
              </w:rPr>
              <w:t>侵占人民防空工程的；不按照国家规定的防护标准和质量标准修建人民防空工程的；违反国家规定，改变人民防空工程的主体结构，拆除人民防空工程设施或者采用其他方法危害人民防空工程的安全和使用效能的；拆除人民防空工程后拒不补建的；占用人民防空通信专用频率、使用与防空警报相同的音响信号或者擅自拆除人民防空通信、警报设施的；阻挠安装人民防空通信、警报设施的；向人民防空工程内排入废水、废气或者倾倒废弃物的处罚</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市人防办</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区住房和城乡建设局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82</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人民防空工程平时开发利用及城市地下空间开发利用兼顾人民防空要求的管理和监督检查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市人防办</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区住房和城乡建设局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83</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对城市和经济目标的人民防空建设进行监督检查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市人防办</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区住房和城乡建设局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84</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人防工程维护管理的监督检查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市人防办</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区住房和城乡建设局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85</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防空地下室易地建设费使用管理情况监督检查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市人防办</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区住房和城乡建设局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sz w:val="24"/>
                <w:szCs w:val="24"/>
                <w:u w:val="none"/>
                <w:lang w:val="en-US" w:eastAsia="zh-CN"/>
              </w:rPr>
              <w:t>86</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spacing w:val="-6"/>
                <w:kern w:val="0"/>
                <w:sz w:val="24"/>
                <w:szCs w:val="24"/>
                <w:u w:val="none"/>
                <w:lang w:val="en-US" w:eastAsia="zh-CN" w:bidi="ar"/>
              </w:rPr>
              <w:t>人民防空工程平时开发利用登记</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市人防办</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区住房和城乡建设局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sz w:val="24"/>
                <w:szCs w:val="24"/>
                <w:u w:val="none"/>
                <w:lang w:val="en-US" w:eastAsia="zh-CN"/>
              </w:rPr>
              <w:t>87</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人民防空工程、兼顾人民防空需要的地下工程竣工验收备案（联合验收、统一备案）</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市人防办</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区住房和城乡建设局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sz w:val="24"/>
                <w:szCs w:val="24"/>
                <w:u w:val="none"/>
                <w:lang w:val="en-US" w:eastAsia="zh-CN"/>
              </w:rPr>
              <w:t>88</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spacing w:val="-11"/>
                <w:kern w:val="0"/>
                <w:sz w:val="24"/>
                <w:szCs w:val="24"/>
                <w:u w:val="none"/>
                <w:lang w:val="en-US" w:eastAsia="zh-CN" w:bidi="ar"/>
              </w:rPr>
              <w:t>人民防空工程质量监督手续办理（可以与施工许可证合并办理）</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市人防办</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区住房和城乡建设局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sz w:val="24"/>
                <w:szCs w:val="24"/>
                <w:u w:val="none"/>
                <w:lang w:val="en-US" w:eastAsia="zh-CN"/>
              </w:rPr>
              <w:t>89</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人民防空工程施工质量检查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市人防办</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区住房和城乡建设局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sz w:val="24"/>
                <w:szCs w:val="24"/>
                <w:u w:val="none"/>
                <w:lang w:val="en-US" w:eastAsia="zh-CN"/>
              </w:rPr>
              <w:t>90</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spacing w:val="-6"/>
                <w:kern w:val="0"/>
                <w:sz w:val="24"/>
                <w:szCs w:val="24"/>
                <w:u w:val="none"/>
                <w:lang w:val="en-US" w:eastAsia="zh-CN" w:bidi="ar"/>
              </w:rPr>
              <w:t>建设项目竣工验收人防核实认可</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市人防办</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区住房和城乡建设局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91</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国省道上中桥及以下危桥改造、县道上中桥及以下改造实施方案及施工图设计审批</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市交通运输局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区交通运输局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92</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重要农村公路项目施工图设计审批</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市交通运输局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区交通运输局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93</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经营性道路客货运输驾驶员从业资格考试、证件发放和管理</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市交通运输局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区交通运输局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94</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道路危险货物运输驾驶员从业资格考试、证件发放和管理</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市交通运输局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区交通运输局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道路运输从业人员从业资格考试、证件发放和管理（不含危险货物运输）</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市交通运输局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区交通运输局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96</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一、二级汽车客运站站级验收</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市交通运输局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区交通运输局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97</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道路运输企业质量信誉考核中初评为AAA级运输企业的核定</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市交通运输局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区交通运输局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98</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市域内水路运输审批</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市交通运输局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区交通运输局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99</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水路运输企业设立及经营跨省辖市水路运输审批</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市交通运输局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区交通运输局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辖区内封闭水域内河船员适任考试发证</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市交通运输局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区交通运输局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101</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普通干线公路改造、大修、危桥改造计划的编制与申报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市交通运输局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区交通运输局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102</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农村公路、危桥改造计划的编制与申报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市交通运输局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区交通运输局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103</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spacing w:val="-6"/>
                <w:kern w:val="0"/>
                <w:sz w:val="24"/>
                <w:szCs w:val="24"/>
                <w:u w:val="none"/>
                <w:lang w:val="en-US" w:eastAsia="zh-CN" w:bidi="ar"/>
              </w:rPr>
              <w:t>水运建设项目计划的编制与申报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市交通运输局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区交通运输局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104</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客货运场站建设项目计划的编制与申报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市交通运输局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区交通运输局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105</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普通干线公路新改建项目工可报告、设计文件的编制与申报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市交通运输局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区交通运输局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106</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普通干线公路大修、中修及大桥、特大桥危桥改造项目实施方案的编制与申报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市交通运输局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区交通运输局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107</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客货运场站建设项目申请报告、设计文件的编制与申报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市交通运输局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区交通运输局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108</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农村公路危桥（大桥及以上）改造项目实施方案的编制与申报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市交通运输局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区交通运输局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109</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普通干线公路中修计划的编制与申报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市交通运输局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区交通运输局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110</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普通干</w:t>
            </w:r>
            <w:r>
              <w:rPr>
                <w:rFonts w:hint="eastAsia" w:ascii="Times New Roman" w:hAnsi="Times New Roman" w:cs="Times New Roman"/>
                <w:i w:val="0"/>
                <w:iCs w:val="0"/>
                <w:color w:val="000000"/>
                <w:kern w:val="0"/>
                <w:sz w:val="24"/>
                <w:szCs w:val="24"/>
                <w:u w:val="none"/>
                <w:lang w:val="en-US" w:eastAsia="zh-CN" w:bidi="ar"/>
              </w:rPr>
              <w:t>线</w:t>
            </w:r>
            <w:r>
              <w:rPr>
                <w:rFonts w:hint="default" w:ascii="Times New Roman" w:hAnsi="Times New Roman" w:eastAsia="宋体" w:cs="Times New Roman"/>
                <w:i w:val="0"/>
                <w:iCs w:val="0"/>
                <w:color w:val="000000"/>
                <w:kern w:val="0"/>
                <w:sz w:val="24"/>
                <w:szCs w:val="24"/>
                <w:u w:val="none"/>
                <w:lang w:val="en-US" w:eastAsia="zh-CN" w:bidi="ar"/>
              </w:rPr>
              <w:t>公路大修、大桥危桥改造项目设计文件的编制与申报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市交通运输局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区交通运输局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111</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因修建铁路、机场、供电、水利、通信等建设工程需要占用、挖掘公路用地许可（高速公路、国省干线公路除外）</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市交通运输局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区交通运输局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112</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在公路用地范围内架设、埋设管道、电缆等设施许可（高速公路、国省干线公路除外）</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市交通运输局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区交通运输局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113</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在公路上增设或者改造平面交叉道口施工许可（高速公路、国省干</w:t>
            </w:r>
            <w:r>
              <w:rPr>
                <w:rFonts w:hint="eastAsia" w:ascii="Times New Roman" w:hAnsi="Times New Roman" w:cs="Times New Roman"/>
                <w:i w:val="0"/>
                <w:iCs w:val="0"/>
                <w:color w:val="000000"/>
                <w:kern w:val="0"/>
                <w:sz w:val="24"/>
                <w:szCs w:val="24"/>
                <w:u w:val="none"/>
                <w:lang w:val="en-US" w:eastAsia="zh-CN" w:bidi="ar"/>
              </w:rPr>
              <w:t>线</w:t>
            </w:r>
            <w:r>
              <w:rPr>
                <w:rFonts w:hint="default" w:ascii="Times New Roman" w:hAnsi="Times New Roman" w:eastAsia="宋体" w:cs="Times New Roman"/>
                <w:i w:val="0"/>
                <w:iCs w:val="0"/>
                <w:color w:val="000000"/>
                <w:kern w:val="0"/>
                <w:sz w:val="24"/>
                <w:szCs w:val="24"/>
                <w:u w:val="none"/>
                <w:lang w:val="en-US" w:eastAsia="zh-CN" w:bidi="ar"/>
              </w:rPr>
              <w:t>公路除外）</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市交通运输局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区交通运输局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114</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在公路建筑控制区内埋设管道、电缆等设施许可（高速公路、国省干线公路除外）</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市交通运输局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区交通运输局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115</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spacing w:val="-11"/>
                <w:kern w:val="0"/>
                <w:sz w:val="24"/>
                <w:szCs w:val="24"/>
                <w:u w:val="none"/>
                <w:lang w:val="en-US" w:eastAsia="zh-CN" w:bidi="ar"/>
              </w:rPr>
              <w:t>在公路用地范围内设置非公路标志（高速公路、国省干线公路除外）</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市交通运输局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区交通运输局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1"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116</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在公路周边一定范围内因抢险、防汛需要修筑堤坝、压缩或者拓宽河床行为的受理与申报（高速公路、国省干线公路除外）</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市交通运输局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区交通运输局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117</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省际道路旅客运输经营许可的受理与审批</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市交通运输局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区交通运输局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118</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市际道路旅客运输经营许可的受理与审批</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市交通运输局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区交通运输局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119</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水运建设项目工可报告、设计文件的编制与申</w:t>
            </w:r>
            <w:r>
              <w:rPr>
                <w:rFonts w:hint="eastAsia" w:ascii="Times New Roman" w:hAnsi="Times New Roman" w:cs="Times New Roman"/>
                <w:i w:val="0"/>
                <w:iCs w:val="0"/>
                <w:color w:val="000000"/>
                <w:kern w:val="0"/>
                <w:sz w:val="24"/>
                <w:szCs w:val="24"/>
                <w:u w:val="none"/>
                <w:lang w:val="en-US" w:eastAsia="zh-CN" w:bidi="ar"/>
              </w:rPr>
              <w:t>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市交通运输局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区交通运输局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8"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120</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除“跨省辖市的普通干线公路建设项目；使用中央预算内投资、中央专项建设基金、中央统还国外贷款5亿元及以上，或使用中央预算内投资、中央专项建设基金、统借自还国外贷款的总投资50亿元及以上的普通干线公路项目；普通干线公路跨黄河大桥建设项目”外的普通干线公路项目设计审批；非跨省辖市的内河水运项目设计审批</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市交通运输局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区交通运输局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121</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营运车辆道路运输证配发</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市交通运输局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区交通运输局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122</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spacing w:val="-11"/>
                <w:kern w:val="0"/>
                <w:sz w:val="24"/>
                <w:szCs w:val="24"/>
                <w:u w:val="none"/>
                <w:lang w:val="en-US" w:eastAsia="zh-CN" w:bidi="ar"/>
              </w:rPr>
              <w:t>新增客船、危险品船投入运营审批</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市交通运输局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区交通运输局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123</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船员适任证书核发</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市交通运输局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区交通运输局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124</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船舶国籍证书核发</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市交通运输局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区交通运输局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125</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通航建筑物运行方案审批</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市交通运输局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区交通运输局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126</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经营国内船舶管理业务审批</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市交通运输局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区交通运输局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127</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危险货物道路运输从业人员资格许可</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市交通运输局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区交通运输局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128</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船舶最低安全配员证书核发</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市交通运输局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区交通运输局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129</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出租汽车驾驶员从业资格注册</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市交通运输局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区交通运输局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130</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船舶登记（含所有权、变更、抵押权、注销、光船租赁、废钢船）</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市交通运输局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区交通运输局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131</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船舶名称核准</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市交通运输局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区交通运输局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132</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船员培训合格证书签发</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市交通运输局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区交通运输局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133</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spacing w:val="-6"/>
                <w:kern w:val="0"/>
                <w:sz w:val="24"/>
                <w:szCs w:val="24"/>
                <w:u w:val="none"/>
                <w:lang w:val="en-US" w:eastAsia="zh-CN" w:bidi="ar"/>
              </w:rPr>
              <w:t>道路旅客运输驾驶员资格证核发</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市交通运输局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区交通运输局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134</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船舶营运证配发</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市交通运输局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区交通运输局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135</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高速客船操作安全证书核发</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市交通运输局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区交通运输局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136</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道路普通货物运输驾驶员资格证核发</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市交通运输局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区交通运输局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137</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洪水影响评价审批（河道管理范围建设项目工程建设方案审批）</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市水利局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区水利局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138</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大中型水利水电工程建设征地移民后期扶持规划审批</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市水利局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区水利局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139</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蜂、蚕种生产、经营许可证核发</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市农业农村局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区农业农村局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140</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权限内肥料登记初审</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市农业农村局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区农业农村局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141</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spacing w:val="-6"/>
                <w:kern w:val="0"/>
                <w:sz w:val="24"/>
                <w:szCs w:val="24"/>
                <w:u w:val="none"/>
                <w:lang w:val="en-US" w:eastAsia="zh-CN" w:bidi="ar"/>
              </w:rPr>
              <w:t>二手车交易市场及经营主体备案</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市商务局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区商务局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142</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河南省文化产业示范园区、示范基地申报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市文化广电和旅游局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授权下放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区文化广电和旅游局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143</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spacing w:val="-6"/>
                <w:kern w:val="0"/>
                <w:sz w:val="24"/>
                <w:szCs w:val="24"/>
                <w:u w:val="none"/>
                <w:lang w:val="en-US" w:eastAsia="zh-CN" w:bidi="ar"/>
              </w:rPr>
              <w:t>省级非遗名录与非遗传承人申报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市文化广电和旅游局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授权下放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区文化广电和旅游局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144</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Style w:val="5"/>
                <w:rFonts w:hint="default" w:ascii="Times New Roman" w:hAnsi="Times New Roman" w:eastAsia="宋体" w:cs="Times New Roman"/>
                <w:sz w:val="24"/>
                <w:szCs w:val="24"/>
                <w:lang w:val="en-US" w:eastAsia="zh-CN" w:bidi="ar"/>
              </w:rPr>
              <w:t>国家级非遗名录与非遗传承人申报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市文化广电和旅游局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授权下放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区文化广电和旅游局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145</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对外、对港澳台文化旅游交流项目（含引进和派出）申报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市文化广电和旅游局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授权下放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区文化广电和旅游局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146</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设立旅行社的初审和申报；旅行社分社及营业网点的备案；3A级以下（含3A级）旅行社评定</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市文化广电和旅游局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授权下放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区文化广电和旅游局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147</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3A级以下（含3A级）旅游景区评定</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市文化广电和旅游局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授权下放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区文化广电和旅游局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148</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三星级以下（含三星级）旅游宾馆、旅游餐馆、农家宾馆、乡村旅游单位的星级评定</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市文化广电和旅游局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授权下放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区文化广电和旅游局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149</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spacing w:val="-11"/>
                <w:kern w:val="0"/>
                <w:sz w:val="24"/>
                <w:szCs w:val="24"/>
                <w:u w:val="none"/>
                <w:lang w:val="en-US" w:eastAsia="zh-CN" w:bidi="ar"/>
              </w:rPr>
              <w:t>银叶级绿色旅游饭店的评定、复核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市文化广电和旅游局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授权下放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区文化广电和旅游局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150</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旅行社统计调查、饭店统计调查</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市文化广电和旅游局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授权下放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区文化广电和旅游局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151</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旅行社从业质量保证金管理</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市文化广电和旅游局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授权下放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区文化广电和旅游局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152</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spacing w:val="-11"/>
                <w:kern w:val="0"/>
                <w:sz w:val="24"/>
                <w:szCs w:val="24"/>
                <w:u w:val="none"/>
                <w:lang w:val="en-US" w:eastAsia="zh-CN" w:bidi="ar"/>
              </w:rPr>
              <w:t>4A级以上（含4A级）旅行社初</w:t>
            </w:r>
            <w:r>
              <w:rPr>
                <w:rFonts w:hint="eastAsia" w:ascii="Times New Roman" w:hAnsi="Times New Roman" w:cs="Times New Roman"/>
                <w:i w:val="0"/>
                <w:iCs w:val="0"/>
                <w:color w:val="000000"/>
                <w:spacing w:val="-11"/>
                <w:kern w:val="0"/>
                <w:sz w:val="24"/>
                <w:szCs w:val="24"/>
                <w:u w:val="none"/>
                <w:lang w:val="en-US" w:eastAsia="zh-CN" w:bidi="ar"/>
              </w:rPr>
              <w:t>审</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市文化广电和旅游局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授权下放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区文化广电和旅游局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153</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4A级以上（含4A级）旅游景区初审</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市文化广电和旅游局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授权下放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区文化广电和旅游局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154</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四星级以上（含四星级）旅游宾馆、旅游餐馆、乡村旅游经营单位初审</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市文化广电和旅游局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授权下放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区文化广电和旅游局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155</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金叶级绿色旅游饭店初审</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市文化广电和旅游局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授权下放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区文化广电和旅游局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156</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导游人员从业资格初审</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市文化广电和旅游局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授权下放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区文化广电和旅游局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157</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导游证、领队人员资格审核</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市文化广电和旅游局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授权下放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区文化广电和旅游局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158</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二级医疗机构执业登记及校验</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市卫生健康</w:t>
            </w:r>
          </w:p>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体育委</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区卫生健康</w:t>
            </w:r>
          </w:p>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委员会</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159</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二级医疗机构医师、护士注册</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市卫生健康</w:t>
            </w:r>
          </w:p>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体育委</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区卫生健康</w:t>
            </w:r>
          </w:p>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委员会</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160</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二级医疗机构医疗广告审查（不含中医）</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市卫生健康</w:t>
            </w:r>
          </w:p>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体育委</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区卫生健康</w:t>
            </w:r>
          </w:p>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委员会</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161</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麻醉药品和第一类精神药品购用许可</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市卫生健康</w:t>
            </w:r>
          </w:p>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体育委</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区卫生健康</w:t>
            </w:r>
          </w:p>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委员会</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162</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麻醉药品和第一类精神药品购用印鉴卡遗失或损毁补办</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市卫生健康</w:t>
            </w:r>
          </w:p>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体育委</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区卫生健康</w:t>
            </w:r>
          </w:p>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委员会</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163</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燃气经</w:t>
            </w:r>
            <w:r>
              <w:rPr>
                <w:rFonts w:hint="eastAsia" w:ascii="Times New Roman" w:hAnsi="Times New Roman" w:cs="Times New Roman"/>
                <w:i w:val="0"/>
                <w:iCs w:val="0"/>
                <w:color w:val="000000"/>
                <w:kern w:val="0"/>
                <w:sz w:val="24"/>
                <w:szCs w:val="24"/>
                <w:u w:val="none"/>
                <w:lang w:val="en-US" w:eastAsia="zh-CN" w:bidi="ar"/>
              </w:rPr>
              <w:t>营</w:t>
            </w:r>
            <w:r>
              <w:rPr>
                <w:rFonts w:hint="default" w:ascii="Times New Roman" w:hAnsi="Times New Roman" w:eastAsia="宋体" w:cs="Times New Roman"/>
                <w:i w:val="0"/>
                <w:iCs w:val="0"/>
                <w:color w:val="000000"/>
                <w:kern w:val="0"/>
                <w:sz w:val="24"/>
                <w:szCs w:val="24"/>
                <w:u w:val="none"/>
                <w:lang w:val="en-US" w:eastAsia="zh-CN" w:bidi="ar"/>
              </w:rPr>
              <w:t>许可证核发</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市城市管理局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区城市管理局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164</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与气源相适配燃气燃烧器具产品目录的公布</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市城市管理局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区城市管理局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165</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cs="Times New Roman"/>
                <w:i w:val="0"/>
                <w:iCs w:val="0"/>
                <w:color w:val="000000"/>
                <w:kern w:val="0"/>
                <w:sz w:val="24"/>
                <w:szCs w:val="24"/>
                <w:u w:val="none"/>
                <w:lang w:val="en-US" w:eastAsia="zh-CN" w:bidi="ar"/>
              </w:rPr>
              <w:t>临</w:t>
            </w:r>
            <w:r>
              <w:rPr>
                <w:rFonts w:hint="default" w:ascii="Times New Roman" w:hAnsi="Times New Roman" w:eastAsia="宋体" w:cs="Times New Roman"/>
                <w:i w:val="0"/>
                <w:iCs w:val="0"/>
                <w:color w:val="000000"/>
                <w:kern w:val="0"/>
                <w:sz w:val="24"/>
                <w:szCs w:val="24"/>
                <w:u w:val="none"/>
                <w:lang w:val="en-US" w:eastAsia="zh-CN" w:bidi="ar"/>
              </w:rPr>
              <w:t>时占用城市绿地</w:t>
            </w:r>
            <w:r>
              <w:rPr>
                <w:rFonts w:hint="eastAsia" w:ascii="Times New Roman" w:hAnsi="Times New Roman" w:cs="Times New Roman"/>
                <w:i w:val="0"/>
                <w:iCs w:val="0"/>
                <w:color w:val="000000"/>
                <w:kern w:val="0"/>
                <w:sz w:val="24"/>
                <w:szCs w:val="24"/>
                <w:u w:val="none"/>
                <w:lang w:val="en-US" w:eastAsia="zh-CN" w:bidi="ar"/>
              </w:rPr>
              <w:t>审</w:t>
            </w:r>
            <w:r>
              <w:rPr>
                <w:rFonts w:hint="default" w:ascii="Times New Roman" w:hAnsi="Times New Roman" w:eastAsia="宋体" w:cs="Times New Roman"/>
                <w:i w:val="0"/>
                <w:iCs w:val="0"/>
                <w:color w:val="000000"/>
                <w:kern w:val="0"/>
                <w:sz w:val="24"/>
                <w:szCs w:val="24"/>
                <w:u w:val="none"/>
                <w:lang w:val="en-US" w:eastAsia="zh-CN" w:bidi="ar"/>
              </w:rPr>
              <w:t>批</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市城市管理局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区城市管理局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166</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城市古树名木移植批准</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市城市管理局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区城市管理局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167</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建立古树名木档案和标记</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市城市管理局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区城市管理局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168</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对长期从事市容环卫作业成绩显著的单位和个人的表彰奖励</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市城市管理局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区城市管理局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169</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对于在城市公厕的规划、建设和管理中取得显著成绩的单位和个人的表彰和奖励</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市城市管理局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区城市管理局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170</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对在城市照明工作中做出突出贡献的单位和个人给予表彰或者奖励</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市城市管理局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区城市管理局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171</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Style w:val="5"/>
                <w:rFonts w:hint="default" w:ascii="Times New Roman" w:hAnsi="Times New Roman" w:eastAsia="宋体" w:cs="Times New Roman"/>
                <w:sz w:val="24"/>
                <w:szCs w:val="24"/>
                <w:lang w:val="en-US" w:eastAsia="zh-CN" w:bidi="ar"/>
              </w:rPr>
              <w:t>国有林木采伐许可</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市林业局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区林业局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172</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林地征占用初审</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市林业局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区林业局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173</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60" w:lineRule="exact"/>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临时占用除国有森林经营单位林地以外的防护林或者特种用途林林地面积5公顷以下（不含5公顷），其他林地面积10公顷以下（不含10公顷）审批</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市林业局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区林业局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4"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174</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60" w:lineRule="exact"/>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临时占用除国有森林经营单位林地以外的防护林或者特种用途林林地面积5公顷以上（含5公顷），其他林地面积10公顷以上（含10公顷）初审</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市林业局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区林业局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7"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175</w:t>
            </w:r>
          </w:p>
        </w:tc>
        <w:tc>
          <w:tcPr>
            <w:tcW w:w="1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60" w:lineRule="exact"/>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国有森林经营单位在所经营的林地范围内修筑直接为林业生产服务的工程设施初审</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市林业局</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直接下放</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区林业局</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宋体" w:cs="Times New Roman"/>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5YmNlNDg2YTg1NjU0MjI1NjljM2VkOTMyMDJlMjAifQ=="/>
  </w:docVars>
  <w:rsids>
    <w:rsidRoot w:val="602E2533"/>
    <w:rsid w:val="602E2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sz w:val="32"/>
      <w:szCs w:val="32"/>
    </w:rPr>
  </w:style>
  <w:style w:type="character" w:customStyle="1" w:styleId="5">
    <w:name w:val="font11"/>
    <w:basedOn w:val="4"/>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2023-03-03T10:37:00Z</dcterms:created>
  <dc:creator>Administrator</dc:creator>
  <cp:lastModifiedBy>Administrator</cp:lastModifiedBy>
  <dcterms:modified xsi:type="dcterms:W3CDTF">2023-03-03T10:38:10Z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473AA34BD699434E8C46355429EA25F3</vt:lpwstr>
  </property>
</Properties>
</file>