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883" w:firstLineChars="200"/>
        <w:jc w:val="center"/>
        <w:rPr>
          <w:rFonts w:ascii="仿宋_GB2312" w:hAnsi="MingLiU" w:eastAsia="仿宋_GB2312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仿宋_GB2312" w:hAnsi="MingLiU" w:eastAsia="仿宋_GB2312" w:cs="宋体"/>
          <w:b/>
          <w:bCs/>
          <w:color w:val="666666"/>
          <w:kern w:val="0"/>
          <w:sz w:val="44"/>
          <w:szCs w:val="44"/>
        </w:rPr>
        <w:t>目 录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第一部分部门概况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一、主要职责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MingLiU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二、部门预算单位构成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第二部分卧龙区应急局2019年部门预算情况说明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第三部分名词解释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附件：卧龙区应急局2019年度部门预算表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表一、部门收支总体情况表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表二、部门收入总体情况表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表三、部门支出总体情况表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表四、财政拨款收支总体情况表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表五、一般公共预算预算支出情况表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表六、一般公共预算基本支出情况表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表七、一般公共预算“三公”经费支出情况表</w:t>
      </w:r>
    </w:p>
    <w:p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表八、政府性基金预算支出情况表</w:t>
      </w:r>
    </w:p>
    <w:p>
      <w:pPr>
        <w:widowControl/>
        <w:spacing w:line="400" w:lineRule="atLeast"/>
        <w:ind w:firstLine="1600" w:firstLineChars="500"/>
        <w:rPr>
          <w:rFonts w:ascii="仿宋_GB2312" w:hAnsi="MingLiU" w:eastAsia="仿宋_GB2312" w:cs="宋体"/>
          <w:color w:val="666666"/>
          <w:kern w:val="0"/>
          <w:sz w:val="32"/>
          <w:szCs w:val="32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t>表九、国有资本经营预算支出情况表</w:t>
      </w:r>
    </w:p>
    <w:p>
      <w:pPr>
        <w:widowControl/>
        <w:spacing w:line="400" w:lineRule="atLeast"/>
        <w:jc w:val="center"/>
        <w:rPr>
          <w:rFonts w:ascii="宋体" w:hAnsi="宋体"/>
          <w:b/>
          <w:bCs/>
          <w:color w:val="4A4B4B"/>
          <w:sz w:val="44"/>
          <w:szCs w:val="44"/>
        </w:rPr>
      </w:pPr>
      <w:r>
        <w:rPr>
          <w:rFonts w:hint="eastAsia" w:ascii="仿宋_GB2312" w:hAnsi="MingLiU" w:eastAsia="仿宋_GB2312" w:cs="宋体"/>
          <w:color w:val="666666"/>
          <w:kern w:val="0"/>
          <w:sz w:val="32"/>
          <w:szCs w:val="32"/>
        </w:rPr>
        <w:br w:type="page"/>
      </w:r>
      <w:r>
        <w:rPr>
          <w:rFonts w:hint="eastAsia" w:ascii="宋体" w:hAnsi="宋体"/>
          <w:b/>
          <w:bCs/>
          <w:color w:val="4A4B4B"/>
          <w:sz w:val="44"/>
          <w:szCs w:val="44"/>
        </w:rPr>
        <w:t>卧龙区应急局2019年部门预算公开</w:t>
      </w:r>
    </w:p>
    <w:p>
      <w:pPr>
        <w:widowControl/>
        <w:spacing w:line="400" w:lineRule="atLeast"/>
        <w:jc w:val="center"/>
        <w:rPr>
          <w:rFonts w:ascii="宋体" w:hAnsi="宋体"/>
          <w:b/>
          <w:bCs/>
          <w:color w:val="4A4B4B"/>
          <w:sz w:val="44"/>
          <w:szCs w:val="44"/>
        </w:rPr>
      </w:pPr>
      <w:r>
        <w:rPr>
          <w:rFonts w:hint="eastAsia" w:ascii="宋体" w:hAnsi="宋体"/>
          <w:b/>
          <w:bCs/>
          <w:color w:val="4A4B4B"/>
          <w:sz w:val="44"/>
          <w:szCs w:val="44"/>
        </w:rPr>
        <w:t xml:space="preserve"> </w:t>
      </w:r>
    </w:p>
    <w:p>
      <w:pPr>
        <w:widowControl/>
        <w:spacing w:line="400" w:lineRule="atLeast"/>
        <w:jc w:val="center"/>
        <w:rPr>
          <w:rFonts w:ascii="黑体" w:hAnsi="宋体" w:eastAsia="黑体"/>
          <w:color w:val="4A4B4B"/>
          <w:sz w:val="32"/>
          <w:szCs w:val="32"/>
        </w:rPr>
      </w:pPr>
      <w:r>
        <w:rPr>
          <w:rFonts w:hint="eastAsia" w:ascii="黑体" w:hAnsi="宋体" w:eastAsia="黑体"/>
          <w:color w:val="4A4B4B"/>
          <w:sz w:val="32"/>
          <w:szCs w:val="32"/>
        </w:rPr>
        <w:t>第一部分</w:t>
      </w:r>
    </w:p>
    <w:p>
      <w:pPr>
        <w:widowControl/>
        <w:spacing w:line="400" w:lineRule="atLeast"/>
        <w:jc w:val="center"/>
        <w:rPr>
          <w:rFonts w:ascii="仿宋" w:hAnsi="宋体" w:eastAsia="仿宋"/>
          <w:b/>
          <w:bCs/>
          <w:color w:val="4A4B4B"/>
          <w:sz w:val="32"/>
          <w:szCs w:val="32"/>
        </w:rPr>
      </w:pPr>
      <w:r>
        <w:rPr>
          <w:rFonts w:hint="eastAsia" w:ascii="仿宋" w:hAnsi="宋体" w:eastAsia="仿宋"/>
          <w:b/>
          <w:bCs/>
          <w:color w:val="4A4B4B"/>
          <w:sz w:val="32"/>
          <w:szCs w:val="32"/>
        </w:rPr>
        <w:t>卧龙区应急局概况</w:t>
      </w:r>
    </w:p>
    <w:p>
      <w:pPr>
        <w:widowControl/>
        <w:ind w:firstLine="640" w:firstLineChars="200"/>
        <w:jc w:val="left"/>
        <w:rPr>
          <w:rFonts w:ascii="仿宋" w:hAnsi="宋体" w:eastAsia="仿宋"/>
          <w:color w:val="4A4B4B"/>
          <w:sz w:val="32"/>
          <w:szCs w:val="32"/>
        </w:rPr>
      </w:pPr>
      <w:r>
        <w:rPr>
          <w:rFonts w:hint="eastAsia" w:ascii="仿宋" w:hAnsi="宋体" w:eastAsia="仿宋"/>
          <w:color w:val="4A4B4B"/>
          <w:sz w:val="32"/>
          <w:szCs w:val="32"/>
        </w:rPr>
        <w:t>一、卧龙区应急局主要职责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南阳市卧龙区应急管理局综合监督管理全区安全生产，行使安全生产执法权，指导协调和监督各行业主管部门安全生产监督管理工作，承办区政府安委会交办的事项及日常工作。</w:t>
      </w:r>
    </w:p>
    <w:p>
      <w:pPr>
        <w:widowControl/>
        <w:ind w:firstLine="640" w:firstLineChars="200"/>
        <w:jc w:val="left"/>
        <w:rPr>
          <w:rFonts w:ascii="仿宋" w:hAnsi="宋体" w:eastAsia="仿宋"/>
          <w:color w:val="4A4B4B"/>
          <w:sz w:val="32"/>
          <w:szCs w:val="32"/>
        </w:rPr>
      </w:pPr>
      <w:r>
        <w:rPr>
          <w:rFonts w:hint="eastAsia" w:ascii="仿宋" w:hAnsi="宋体" w:eastAsia="仿宋"/>
          <w:color w:val="4A4B4B"/>
          <w:sz w:val="32"/>
          <w:szCs w:val="32"/>
        </w:rPr>
        <w:t>二、预算构成单位：</w:t>
      </w:r>
    </w:p>
    <w:p>
      <w:pPr>
        <w:widowControl/>
        <w:ind w:firstLine="640" w:firstLineChars="200"/>
        <w:jc w:val="left"/>
        <w:rPr>
          <w:rFonts w:ascii="仿宋" w:hAnsi="宋体" w:eastAsia="仿宋"/>
          <w:color w:val="4A4B4B"/>
          <w:sz w:val="32"/>
          <w:szCs w:val="32"/>
        </w:rPr>
      </w:pPr>
      <w:r>
        <w:rPr>
          <w:rFonts w:hint="eastAsia" w:ascii="仿宋" w:hAnsi="宋体" w:eastAsia="仿宋"/>
          <w:color w:val="4A4B4B"/>
          <w:sz w:val="32"/>
          <w:szCs w:val="32"/>
        </w:rPr>
        <w:t>(一）综合股。负责机关曰常运转工作;承担信息、安全、 保密、信访、政务公开、应急管理信息宣传教育和重要文稿起 草等工作；负责机关和直属单位干部人事、机构编制、劳动工 资、干部思想政治建设和队伍建设工作；组织全区应急管理局 系统干部教育培训工作，组织党政领导干部的应急管理知识培 训工作；负责内部审计、资产管理、党务、党风廉政、意识形 态、退休、后勤管理等内部管理工作；负责行政审批相关工作。</w:t>
      </w:r>
    </w:p>
    <w:p>
      <w:pPr>
        <w:widowControl/>
        <w:ind w:firstLine="640" w:firstLineChars="200"/>
        <w:jc w:val="left"/>
        <w:rPr>
          <w:rFonts w:ascii="仿宋" w:hAnsi="宋体" w:eastAsia="仿宋"/>
          <w:color w:val="4A4B4B"/>
          <w:sz w:val="32"/>
          <w:szCs w:val="32"/>
        </w:rPr>
      </w:pPr>
      <w:r>
        <w:rPr>
          <w:rFonts w:hint="eastAsia" w:ascii="仿宋" w:hAnsi="宋体" w:eastAsia="仿宋"/>
          <w:color w:val="4A4B4B"/>
          <w:sz w:val="32"/>
          <w:szCs w:val="32"/>
        </w:rPr>
        <w:t>(二）应急管理股。承担值班值守、政务值班等工作，拟 订事故灾难和自然灾害分级应对制度，发布预警和灾情信息， 统筹应急预案体系建设，组织应急相关工作，组织地质灾害应急救援；监督实施地方性 消防法规和技术标准，指导城镇、农村、森林、草原消防工作 规划编制并推进落实，指导消防监督、火灾预防、火灾扑救工 作；组织协调水旱灾害应急救援工作，协调指导重要江河湖泊 和重要水工程实施防御洪水抗御旱灾调度和应急水量调度工 作，组织协调台风防御工作。</w:t>
      </w:r>
    </w:p>
    <w:p>
      <w:pPr>
        <w:widowControl/>
        <w:ind w:firstLine="640" w:firstLineChars="200"/>
        <w:jc w:val="left"/>
        <w:rPr>
          <w:rFonts w:ascii="仿宋" w:hAnsi="宋体" w:eastAsia="仿宋"/>
          <w:color w:val="4A4B4B"/>
          <w:sz w:val="32"/>
          <w:szCs w:val="32"/>
        </w:rPr>
      </w:pPr>
      <w:r>
        <w:rPr>
          <w:rFonts w:hint="eastAsia" w:ascii="仿宋" w:hAnsi="宋体" w:eastAsia="仿宋"/>
          <w:color w:val="4A4B4B"/>
          <w:sz w:val="32"/>
          <w:szCs w:val="32"/>
        </w:rPr>
        <w:t>(三）安全生产监督管理股。负责化工（含石油化工）、医 药、危险化学品和烟花爆竹安全生产监督管理工作，承担危险 化学品安全监督管理综合工作，承担有关安全生产准入管理工 作；组织指导区内危险化学品登记，指导非药品类易制毒化学 品生产经营监督管理工作；负责非煤矿山（含地质勘探)、石 油</w:t>
      </w:r>
      <w:r>
        <w:rPr>
          <w:rFonts w:hint="eastAsia" w:ascii="仿宋" w:hAnsi="宋体" w:eastAsia="仿宋"/>
          <w:b/>
          <w:bCs/>
          <w:color w:val="4A4B4B"/>
          <w:sz w:val="32"/>
          <w:szCs w:val="32"/>
        </w:rPr>
        <w:t>（不</w:t>
      </w:r>
      <w:r>
        <w:rPr>
          <w:rFonts w:hint="eastAsia" w:ascii="仿宋" w:hAnsi="宋体" w:eastAsia="仿宋"/>
          <w:color w:val="4A4B4B"/>
          <w:sz w:val="32"/>
          <w:szCs w:val="32"/>
        </w:rPr>
        <w:t>含炼化、成品油管道</w:t>
      </w:r>
      <w:r>
        <w:rPr>
          <w:rFonts w:hint="eastAsia" w:ascii="仿宋" w:hAnsi="宋体" w:eastAsia="仿宋"/>
          <w:b/>
          <w:bCs/>
          <w:color w:val="4A4B4B"/>
          <w:sz w:val="32"/>
          <w:szCs w:val="32"/>
          <w:lang w:bidi="en-US"/>
        </w:rPr>
        <w:t>）</w:t>
      </w:r>
      <w:r>
        <w:rPr>
          <w:rFonts w:hint="eastAsia" w:ascii="仿宋" w:hAnsi="宋体" w:eastAsia="仿宋"/>
          <w:color w:val="4A4B4B"/>
          <w:sz w:val="32"/>
          <w:szCs w:val="32"/>
        </w:rPr>
        <w:t>行业安全生产基础工作；负责受理生产安全事故的 举报、查处和举报奖励等工作。</w:t>
      </w:r>
    </w:p>
    <w:p>
      <w:pPr>
        <w:widowControl/>
        <w:ind w:firstLine="640" w:firstLineChars="200"/>
        <w:jc w:val="left"/>
        <w:rPr>
          <w:rFonts w:ascii="仿宋" w:hAnsi="宋体" w:eastAsia="仿宋"/>
          <w:color w:val="4A4B4B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eastAsia="仿宋_GB2312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纳入2019年南阳市卧龙区应急管理局部门预算的机构：南阳市卧龙区应急管理局本级。</w:t>
      </w:r>
    </w:p>
    <w:p>
      <w:pPr>
        <w:widowControl/>
        <w:spacing w:line="400" w:lineRule="atLeast"/>
        <w:jc w:val="center"/>
        <w:rPr>
          <w:rFonts w:ascii="黑体" w:hAnsi="宋体" w:eastAsia="黑体"/>
          <w:color w:val="4A4B4B"/>
          <w:sz w:val="32"/>
          <w:szCs w:val="32"/>
        </w:rPr>
      </w:pPr>
    </w:p>
    <w:p>
      <w:pPr>
        <w:widowControl/>
        <w:spacing w:line="400" w:lineRule="atLeast"/>
        <w:jc w:val="center"/>
        <w:rPr>
          <w:rFonts w:ascii="黑体" w:hAnsi="宋体" w:eastAsia="黑体"/>
          <w:color w:val="4A4B4B"/>
          <w:sz w:val="32"/>
          <w:szCs w:val="32"/>
        </w:rPr>
      </w:pPr>
      <w:r>
        <w:rPr>
          <w:rFonts w:hint="eastAsia" w:ascii="黑体" w:hAnsi="宋体" w:eastAsia="黑体"/>
          <w:color w:val="4A4B4B"/>
          <w:sz w:val="32"/>
          <w:szCs w:val="32"/>
        </w:rPr>
        <w:br w:type="page"/>
      </w:r>
      <w:r>
        <w:rPr>
          <w:rFonts w:hint="eastAsia" w:ascii="黑体" w:hAnsi="宋体" w:eastAsia="黑体"/>
          <w:color w:val="4A4B4B"/>
          <w:sz w:val="32"/>
          <w:szCs w:val="32"/>
        </w:rPr>
        <w:t>第二部分</w:t>
      </w:r>
    </w:p>
    <w:p>
      <w:pPr>
        <w:widowControl/>
        <w:spacing w:line="400" w:lineRule="atLeast"/>
        <w:jc w:val="center"/>
        <w:rPr>
          <w:rFonts w:ascii="宋体" w:hAnsi="宋体" w:cs="宋体"/>
          <w:color w:val="4A4B4B"/>
          <w:kern w:val="0"/>
          <w:sz w:val="24"/>
        </w:rPr>
      </w:pPr>
      <w:r>
        <w:rPr>
          <w:rFonts w:hint="eastAsia" w:ascii="仿宋" w:hAnsi="宋体" w:eastAsia="仿宋"/>
          <w:b/>
          <w:bCs/>
          <w:color w:val="4A4B4B"/>
          <w:sz w:val="32"/>
          <w:szCs w:val="32"/>
        </w:rPr>
        <w:t>应急局2019年度部门预算情况说明</w:t>
      </w:r>
    </w:p>
    <w:p>
      <w:pPr>
        <w:widowControl/>
        <w:spacing w:line="400" w:lineRule="atLeast"/>
        <w:jc w:val="center"/>
        <w:rPr>
          <w:rFonts w:ascii="仿宋" w:hAnsi="宋体" w:eastAsia="仿宋"/>
          <w:b/>
          <w:bCs/>
          <w:color w:val="4A4B4B"/>
          <w:sz w:val="32"/>
          <w:szCs w:val="32"/>
        </w:rPr>
      </w:pPr>
      <w:r>
        <w:rPr>
          <w:rFonts w:ascii="宋体" w:hAnsi="宋体" w:cs="宋体"/>
          <w:color w:val="4A4B4B"/>
          <w:kern w:val="0"/>
          <w:sz w:val="24"/>
        </w:rPr>
        <w:t> 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一、收入支出预算总体情况说明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应急局2019年收入总计240.67万元，支出总计240.67万元，与2018年相比，收入支出增加了64.62万元。主要原因：一是安全生产任务重，检查多，办公经费增加，人员工资水平提高。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二、收入预算总体情况说明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  <w:lang w:eastAsia="zh-CN"/>
        </w:rPr>
        <w:t>应急局</w:t>
      </w: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4A4B4B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240.67万元，其中：一般公共预算</w:t>
      </w: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240.67万元。</w:t>
      </w:r>
      <w:bookmarkStart w:id="0" w:name="_GoBack"/>
      <w:bookmarkEnd w:id="0"/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三、支出预算总体情况说明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应急局2019年支出合计240.67万元，其中：基本支出211.67万元，占88%；项目支出29万元，占12%。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四、财政拨款收入支出预算总体情况说明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4A4B4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应急局2019年财政拨款收支预算合计221.67万元。与</w:t>
      </w:r>
      <w:r>
        <w:rPr>
          <w:rFonts w:ascii="仿宋_GB2312" w:hAnsi="仿宋_GB2312" w:eastAsia="仿宋_GB2312" w:cs="仿宋_GB2312"/>
          <w:color w:val="4A4B4B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color w:val="4A4B4B"/>
          <w:sz w:val="32"/>
          <w:szCs w:val="32"/>
        </w:rPr>
        <w:t>8年相比，增加45.67万元，增长30%；主要原因：2019年项目活动增加。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五、一般公共预算支出预算情况说明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应急局2019年一般公共预算支出年初预算为240.67万元。主要用于以下方面：（工资福利支出207.21万元，商品和服务支出4.46万元，项目支出29万元。）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六、一般公共预算基本支出预算情况说明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2019年一般公共预算基本支出240.67万元，其中：人员经费207.21万元，主要包括：基本工资、津贴补贴、奖金、社会保障缴费、绩效工资、其他工资福利支出、离休费、退休费、退职（役）费、抚恤金、生活补助、奖励金、住房公积金、其他对个人和家庭的补助支出；公用经费4.46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A4B4B"/>
          <w:kern w:val="0"/>
          <w:sz w:val="32"/>
          <w:szCs w:val="32"/>
        </w:rPr>
        <w:t>七、政府性基金预算支出情况说明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4A4B4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2019年无政府性基金预算支出。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666666"/>
          <w:kern w:val="0"/>
          <w:sz w:val="32"/>
          <w:szCs w:val="32"/>
        </w:rPr>
        <w:t>八、国有资本经营预算情况说明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/>
          <w:bCs/>
          <w:color w:val="66666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666666"/>
          <w:kern w:val="0"/>
          <w:sz w:val="32"/>
          <w:szCs w:val="32"/>
        </w:rPr>
        <w:t>2019年无国有资本经营预算。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A4B4B"/>
          <w:kern w:val="0"/>
          <w:sz w:val="32"/>
          <w:szCs w:val="32"/>
        </w:rPr>
        <w:t>九、“三公”经费支出预算情况说明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2019年“三公”经费预算为5万元。具体支出情况如下：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4A4B4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因公出国（境）费：无。出国组团0个，0人次。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4A4B4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（二）公务用车购置及运行费：4万元。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4A4B4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其中，公务用车购置： 0 万元；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4A4B4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公务用车运行费：4万元。与去年相比减少了0.1万元，原因是：厉行节约。 部门开支财政拨款的公务用车保有量为1辆。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（三）公务接待费：1万元，与去年相比无变化。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A4B4B"/>
          <w:kern w:val="0"/>
          <w:sz w:val="32"/>
          <w:szCs w:val="32"/>
        </w:rPr>
        <w:t>十、其他重要事项的情况说明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（一）机关运行经费支出情况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2019年机关运行经费支出预算4.66万元，主要保障机关正常运转及正常履职需要。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（二）政府采购支出情况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2019年没有安排政府采购预算。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（三）关于预算绩效管理工作开展情况说明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2019年无开展预算绩效管理工作。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（四）关于专项转移支付项目情况说明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4A4B4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2019年，无使用专项转移制度的项目。</w:t>
      </w:r>
    </w:p>
    <w:p>
      <w:pPr>
        <w:widowControl/>
        <w:spacing w:line="59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十一、国有资产占用情况说明</w:t>
      </w:r>
    </w:p>
    <w:p>
      <w:pPr>
        <w:widowControl/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2018年期末，我部门共有车辆1辆，其中：省级领导干部用车0辆、主要领导干部用车0辆、机要通信用车1辆、；单位价值50万元以上通用设备0台（套），单位价值100万元以上专用设备0台（套）。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A4B4B"/>
          <w:kern w:val="0"/>
          <w:sz w:val="32"/>
          <w:szCs w:val="32"/>
        </w:rPr>
        <w:t>第三部分</w:t>
      </w:r>
    </w:p>
    <w:p>
      <w:pPr>
        <w:widowControl/>
        <w:shd w:val="clear" w:color="auto" w:fill="FFFFFF"/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A4B4B"/>
          <w:kern w:val="0"/>
          <w:sz w:val="32"/>
          <w:szCs w:val="32"/>
        </w:rPr>
        <w:t>名词解释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一、财政拨款收入：是指各级财政当年拨付的资金。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A4B4B"/>
          <w:kern w:val="0"/>
          <w:sz w:val="32"/>
          <w:szCs w:val="32"/>
        </w:rPr>
        <w:t xml:space="preserve"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            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shape id="_x0000_i1025" o:spt="75" type="#_x0000_t75" style="height:41.85pt;width:178.3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E0759"/>
    <w:multiLevelType w:val="singleLevel"/>
    <w:tmpl w:val="5B0E075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920"/>
    <w:rsid w:val="002106B0"/>
    <w:rsid w:val="002B1187"/>
    <w:rsid w:val="00304938"/>
    <w:rsid w:val="003E7CA9"/>
    <w:rsid w:val="005274FD"/>
    <w:rsid w:val="00590920"/>
    <w:rsid w:val="005A24D2"/>
    <w:rsid w:val="006E17A7"/>
    <w:rsid w:val="00AE467A"/>
    <w:rsid w:val="00C11483"/>
    <w:rsid w:val="00C62DA0"/>
    <w:rsid w:val="00CA0902"/>
    <w:rsid w:val="00E37EB4"/>
    <w:rsid w:val="00E918F6"/>
    <w:rsid w:val="00EC289A"/>
    <w:rsid w:val="00F31D4E"/>
    <w:rsid w:val="00F4286E"/>
    <w:rsid w:val="00F50A80"/>
    <w:rsid w:val="047600EB"/>
    <w:rsid w:val="13933484"/>
    <w:rsid w:val="160709EA"/>
    <w:rsid w:val="18710D16"/>
    <w:rsid w:val="190E5E44"/>
    <w:rsid w:val="19B25613"/>
    <w:rsid w:val="1A5C3E28"/>
    <w:rsid w:val="1CB24A88"/>
    <w:rsid w:val="29834CDE"/>
    <w:rsid w:val="2C490E7D"/>
    <w:rsid w:val="31AC666E"/>
    <w:rsid w:val="35103201"/>
    <w:rsid w:val="424009B9"/>
    <w:rsid w:val="460928F1"/>
    <w:rsid w:val="4C517126"/>
    <w:rsid w:val="5AFA31B6"/>
    <w:rsid w:val="781A67B5"/>
    <w:rsid w:val="78B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8</Pages>
  <Words>453</Words>
  <Characters>2584</Characters>
  <Lines>21</Lines>
  <Paragraphs>6</Paragraphs>
  <TotalTime>1</TotalTime>
  <ScaleCrop>false</ScaleCrop>
  <LinksUpToDate>false</LinksUpToDate>
  <CharactersWithSpaces>3031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2021-05-27T03:48:00Z</dcterms:created>
  <dc:creator>微软用户</dc:creator>
  <cp:lastModifiedBy>DELL</cp:lastModifiedBy>
  <cp:lastPrinted>2018-11-13T01:17:00Z</cp:lastPrinted>
  <dcterms:modified xsi:type="dcterms:W3CDTF">2021-06-08T18:01:48Z</dcterms:modified>
  <dc:title>市政协2017年部门预算公开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0D91207CA3CA4239835512A02C63628F</vt:lpwstr>
  </property>
</Properties>
</file>