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目录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第一部分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南阳市卧龙区档案局（馆）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南阳市卧龙区档案局（馆）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主要职责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南阳市卧龙区档案局（馆）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机构设置及部门预算单位构成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第二部分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南阳市卧龙区档案局（馆）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20</w:t>
      </w:r>
      <w:r>
        <w:rPr>
          <w:rFonts w:ascii="黑体" w:hAnsi="黑体" w:eastAsia="黑体" w:cs="宋体"/>
          <w:color w:val="666666"/>
          <w:kern w:val="0"/>
          <w:sz w:val="32"/>
          <w:szCs w:val="32"/>
        </w:rPr>
        <w:t>19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年部门预算情况说明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附件：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南阳市卧龙区档案局（馆）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20</w:t>
      </w:r>
      <w:r>
        <w:rPr>
          <w:rFonts w:ascii="黑体" w:hAnsi="黑体" w:eastAsia="黑体" w:cs="宋体"/>
          <w:color w:val="666666"/>
          <w:kern w:val="0"/>
          <w:sz w:val="32"/>
          <w:szCs w:val="32"/>
        </w:rPr>
        <w:t>19</w:t>
      </w: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年度部门预算表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表五、一般公共预算支出情况表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66666"/>
          <w:kern w:val="0"/>
          <w:sz w:val="32"/>
          <w:szCs w:val="32"/>
        </w:rPr>
        <w:t>表九、国有资本经营预算支出情况表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43" w:firstLineChars="200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档案局2019年部门预算公开</w:t>
      </w: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第一部分</w:t>
      </w: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档案局概况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一、档案局主要职责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仿宋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1、</w:t>
      </w: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贯彻执行党和国家有关档案工作的方针政策、法律法规及全区档案事业统筹规划、宏观管理。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仿宋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2负责全区档案工作宣传教育培训，档案行政执法，依法查处档案违法行为。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仿宋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3、组织指导全区档案理论研究、推广档案科技成果。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仿宋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4、监督、指导、协调全区档案收集、整理、保管、利用。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仿宋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5、承办区委、区政府交办的其他工作。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黑体" w:hAnsi="黑体" w:eastAsia="黑体" w:cs="宋体"/>
          <w:color w:val="666666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二、纳入档案局</w:t>
      </w:r>
      <w:bookmarkStart w:id="0" w:name="_Hlk74070103"/>
      <w:r>
        <w:rPr>
          <w:rFonts w:hint="eastAsia" w:cs="宋体" w:asciiTheme="minorEastAsia" w:hAnsiTheme="minorEastAsia" w:eastAsiaTheme="minorEastAsia"/>
          <w:color w:val="666666"/>
          <w:kern w:val="0"/>
          <w:sz w:val="30"/>
          <w:szCs w:val="30"/>
        </w:rPr>
        <w:t>机构设置及</w:t>
      </w:r>
      <w:r>
        <w:rPr>
          <w:rFonts w:cs="仿宋" w:asciiTheme="minorEastAsia" w:hAnsiTheme="minorEastAsia" w:eastAsiaTheme="minorEastAsia"/>
          <w:color w:val="333333"/>
          <w:kern w:val="0"/>
          <w:sz w:val="30"/>
          <w:szCs w:val="30"/>
        </w:rPr>
        <w:t>部</w:t>
      </w: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门预算单位构成</w:t>
      </w:r>
      <w:bookmarkEnd w:id="0"/>
    </w:p>
    <w:p>
      <w:pPr>
        <w:tabs>
          <w:tab w:val="left" w:pos="5040"/>
        </w:tabs>
        <w:adjustRightInd w:val="0"/>
        <w:snapToGrid w:val="0"/>
        <w:spacing w:line="520" w:lineRule="exact"/>
        <w:ind w:firstLine="608" w:firstLineChars="200"/>
        <w:rPr>
          <w:rFonts w:cs="仿宋_GB2312" w:asciiTheme="minorEastAsia" w:hAnsiTheme="minorEastAsia" w:eastAsiaTheme="minorEastAsia"/>
          <w:spacing w:val="2"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pacing w:val="2"/>
          <w:kern w:val="0"/>
          <w:sz w:val="30"/>
          <w:szCs w:val="30"/>
        </w:rPr>
        <w:t>（一）机构设置</w:t>
      </w:r>
    </w:p>
    <w:p>
      <w:pPr>
        <w:tabs>
          <w:tab w:val="left" w:pos="5040"/>
        </w:tabs>
        <w:adjustRightInd w:val="0"/>
        <w:snapToGrid w:val="0"/>
        <w:spacing w:line="520" w:lineRule="exact"/>
        <w:ind w:firstLine="608" w:firstLineChars="200"/>
        <w:rPr>
          <w:rFonts w:cs="仿宋_GB2312" w:asciiTheme="minorEastAsia" w:hAnsiTheme="minorEastAsia" w:eastAsiaTheme="minorEastAsia"/>
          <w:spacing w:val="2"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pacing w:val="2"/>
          <w:kern w:val="0"/>
          <w:sz w:val="30"/>
          <w:szCs w:val="30"/>
        </w:rPr>
        <w:t>根据《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南阳市卧龙区机构编制委员会办公室</w:t>
      </w:r>
      <w:r>
        <w:rPr>
          <w:rFonts w:hint="eastAsia" w:cs="仿宋_GB2312" w:asciiTheme="minorEastAsia" w:hAnsiTheme="minorEastAsia" w:eastAsiaTheme="minorEastAsia"/>
          <w:spacing w:val="2"/>
          <w:kern w:val="0"/>
          <w:sz w:val="30"/>
          <w:szCs w:val="30"/>
        </w:rPr>
        <w:t>关于印发〈明确区档案局（馆）的编制和内设机构及其职责〉的通知》的规定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南阳市卧龙区档案局（馆）设五个股室，包括：办公室、管理利用股、征集编研股、业务指导股、法规教育股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right="118" w:firstLine="600" w:firstLineChars="200"/>
        <w:jc w:val="left"/>
        <w:rPr>
          <w:rFonts w:cs="Courier New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Courier New" w:asciiTheme="minorEastAsia" w:hAnsiTheme="minorEastAsia" w:eastAsiaTheme="minorEastAsia"/>
          <w:kern w:val="0"/>
          <w:sz w:val="30"/>
          <w:szCs w:val="30"/>
        </w:rPr>
        <w:t>（二）部门预算单位构成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仿宋_GB2312" w:asciiTheme="minorEastAsia" w:hAnsiTheme="minorEastAsia" w:eastAsiaTheme="minorEastAsia"/>
          <w:spacing w:val="-1"/>
          <w:kern w:val="0"/>
          <w:sz w:val="30"/>
          <w:szCs w:val="30"/>
        </w:rPr>
      </w:pPr>
      <w:r>
        <w:rPr>
          <w:rFonts w:hint="eastAsia" w:cs="Courier New" w:asciiTheme="minorEastAsia" w:hAnsiTheme="minorEastAsia" w:eastAsiaTheme="minorEastAsia"/>
          <w:kern w:val="0"/>
          <w:sz w:val="30"/>
          <w:szCs w:val="30"/>
        </w:rPr>
        <w:t>南阳市卧龙区档案局（馆）</w:t>
      </w:r>
      <w:r>
        <w:rPr>
          <w:rFonts w:hint="eastAsia" w:cs="仿宋_GB2312" w:asciiTheme="minorEastAsia" w:hAnsiTheme="minorEastAsia" w:eastAsiaTheme="minorEastAsia"/>
          <w:spacing w:val="2"/>
          <w:kern w:val="0"/>
          <w:sz w:val="30"/>
          <w:szCs w:val="30"/>
        </w:rPr>
        <w:t>部门</w:t>
      </w:r>
      <w:r>
        <w:rPr>
          <w:rFonts w:hint="eastAsia" w:cs="仿宋_GB2312" w:asciiTheme="minorEastAsia" w:hAnsiTheme="minorEastAsia" w:eastAsiaTheme="minorEastAsia"/>
          <w:kern w:val="0"/>
          <w:sz w:val="30"/>
          <w:szCs w:val="30"/>
        </w:rPr>
        <w:t>预算</w:t>
      </w:r>
      <w:r>
        <w:rPr>
          <w:rFonts w:hint="eastAsia" w:cs="仿宋_GB2312" w:asciiTheme="minorEastAsia" w:hAnsiTheme="minorEastAsia" w:eastAsiaTheme="minorEastAsia"/>
          <w:spacing w:val="2"/>
          <w:kern w:val="0"/>
          <w:sz w:val="30"/>
          <w:szCs w:val="30"/>
        </w:rPr>
        <w:t>包括局机关本级</w:t>
      </w:r>
      <w:r>
        <w:rPr>
          <w:rFonts w:hint="eastAsia" w:cs="仿宋_GB2312" w:asciiTheme="minorEastAsia" w:hAnsiTheme="minorEastAsia" w:eastAsiaTheme="minorEastAsia"/>
          <w:spacing w:val="-1"/>
          <w:kern w:val="0"/>
          <w:sz w:val="30"/>
          <w:szCs w:val="30"/>
        </w:rPr>
        <w:t>预算。</w:t>
      </w:r>
    </w:p>
    <w:p>
      <w:pPr>
        <w:widowControl/>
        <w:shd w:val="clear" w:color="auto" w:fill="FFFFFF"/>
        <w:spacing w:line="520" w:lineRule="exact"/>
        <w:ind w:firstLine="596" w:firstLineChars="200"/>
        <w:jc w:val="left"/>
        <w:rPr>
          <w:rFonts w:cs="仿宋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pacing w:val="-1"/>
          <w:kern w:val="0"/>
          <w:sz w:val="30"/>
          <w:szCs w:val="30"/>
        </w:rPr>
        <w:t>1.</w:t>
      </w:r>
      <w:r>
        <w:rPr>
          <w:rFonts w:hint="eastAsia" w:cs="仿宋" w:asciiTheme="minorEastAsia" w:hAnsiTheme="minorEastAsia" w:eastAsiaTheme="minorEastAsia"/>
          <w:color w:val="333333"/>
          <w:kern w:val="0"/>
          <w:sz w:val="30"/>
          <w:szCs w:val="30"/>
        </w:rPr>
        <w:t>南阳市卧龙区档案局（馆）本级</w:t>
      </w:r>
    </w:p>
    <w:p>
      <w:pPr>
        <w:widowControl/>
        <w:shd w:val="clear" w:color="auto" w:fill="FFFFFF"/>
        <w:spacing w:line="560" w:lineRule="exact"/>
        <w:ind w:firstLine="600" w:firstLineChars="200"/>
        <w:jc w:val="center"/>
        <w:rPr>
          <w:rFonts w:ascii="仿宋" w:hAnsi="仿宋" w:eastAsia="仿宋" w:cs="仿宋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第二部分</w:t>
      </w: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档案局2019年度部门预算情况说明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档案局2019年收入总计373.99万元，支出总计373.99万元。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与上年预算相比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收、支总计各增加1</w:t>
      </w:r>
      <w:r>
        <w:rPr>
          <w:rFonts w:cs="Courier New" w:asciiTheme="minorEastAsia" w:hAnsiTheme="minorEastAsia" w:eastAsiaTheme="minorEastAsia"/>
          <w:sz w:val="30"/>
          <w:szCs w:val="30"/>
        </w:rPr>
        <w:t>00.82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万元，增长3</w:t>
      </w:r>
      <w:r>
        <w:rPr>
          <w:rFonts w:cs="Courier New" w:asciiTheme="minorEastAsia" w:hAnsiTheme="minorEastAsia" w:eastAsiaTheme="minorEastAsia"/>
          <w:sz w:val="30"/>
          <w:szCs w:val="30"/>
        </w:rPr>
        <w:t>6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%。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主要原因：工资福利支出增加，一般性项目支出增加。        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档案局2019年收入合计373.99万元，其中：一般公共预算  373.99元。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档案局2019年支出合计373.99万元，其中：基本支出 320.68万元，占85.74%；项目支出53.31万元，占14.25%。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档案局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2019年一般公共预算收支预算358.77万元，政府性基金收支预算0万元。与 2018年相比，一般公共预算收支预算增加85.6万元，增长31%，主要原因：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人员经费增加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五、一般公共预算支出预算情况说明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档案局20</w:t>
      </w:r>
      <w:r>
        <w:rPr>
          <w:rFonts w:asciiTheme="minorEastAsia" w:hAnsiTheme="minorEastAsia" w:eastAsiaTheme="minorEastAsia"/>
          <w:color w:val="333333"/>
          <w:kern w:val="0"/>
          <w:sz w:val="30"/>
          <w:szCs w:val="30"/>
        </w:rPr>
        <w:t>19</w:t>
      </w: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年一般公共预算支出年初预算为</w:t>
      </w:r>
      <w:r>
        <w:rPr>
          <w:rFonts w:asciiTheme="minorEastAsia" w:hAnsiTheme="minorEastAsia" w:eastAsiaTheme="minorEastAsia"/>
          <w:color w:val="333333"/>
          <w:kern w:val="0"/>
          <w:sz w:val="30"/>
          <w:szCs w:val="30"/>
        </w:rPr>
        <w:t>373.99</w:t>
      </w: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万元。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主要用于以下方面：一般公共服务（类）支出</w:t>
      </w:r>
      <w:r>
        <w:rPr>
          <w:rFonts w:asciiTheme="minorEastAsia" w:hAnsiTheme="minorEastAsia" w:eastAsiaTheme="minorEastAsia"/>
          <w:sz w:val="30"/>
          <w:szCs w:val="30"/>
        </w:rPr>
        <w:t>270.27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万元，占</w:t>
      </w:r>
      <w:r>
        <w:rPr>
          <w:rFonts w:asciiTheme="minorEastAsia" w:hAnsiTheme="minorEastAsia" w:eastAsiaTheme="minorEastAsia"/>
          <w:sz w:val="30"/>
          <w:szCs w:val="30"/>
        </w:rPr>
        <w:t>72.27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%；社会保障和就业（类）支出</w:t>
      </w:r>
      <w:r>
        <w:rPr>
          <w:rFonts w:asciiTheme="minorEastAsia" w:hAnsiTheme="minorEastAsia" w:eastAsiaTheme="minorEastAsia"/>
          <w:sz w:val="30"/>
          <w:szCs w:val="30"/>
        </w:rPr>
        <w:t>70.36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万元，占</w:t>
      </w:r>
      <w:r>
        <w:rPr>
          <w:rFonts w:cs="Courier New" w:asciiTheme="minorEastAsia" w:hAnsiTheme="minorEastAsia" w:eastAsiaTheme="minorEastAsia"/>
          <w:sz w:val="30"/>
          <w:szCs w:val="30"/>
        </w:rPr>
        <w:t>18.81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%；卫生健康（类）支出</w:t>
      </w:r>
      <w:r>
        <w:rPr>
          <w:rFonts w:asciiTheme="minorEastAsia" w:hAnsiTheme="minorEastAsia" w:eastAsiaTheme="minorEastAsia"/>
          <w:sz w:val="30"/>
          <w:szCs w:val="30"/>
        </w:rPr>
        <w:t>16.07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万元，占</w:t>
      </w:r>
      <w:r>
        <w:rPr>
          <w:rFonts w:hint="eastAsia" w:asciiTheme="minorEastAsia" w:hAnsiTheme="minorEastAsia" w:eastAsiaTheme="minorEastAsia"/>
          <w:sz w:val="30"/>
          <w:szCs w:val="30"/>
        </w:rPr>
        <w:t>4.</w:t>
      </w:r>
      <w:r>
        <w:rPr>
          <w:rFonts w:asciiTheme="minorEastAsia" w:hAnsiTheme="minorEastAsia" w:eastAsiaTheme="minorEastAsia"/>
          <w:sz w:val="30"/>
          <w:szCs w:val="30"/>
        </w:rPr>
        <w:t>30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%；住房保障（类）支出</w:t>
      </w:r>
      <w:r>
        <w:rPr>
          <w:rFonts w:asciiTheme="minorEastAsia" w:hAnsiTheme="minorEastAsia" w:eastAsiaTheme="minorEastAsia"/>
          <w:sz w:val="30"/>
          <w:szCs w:val="30"/>
        </w:rPr>
        <w:t>17.29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万元，占</w:t>
      </w:r>
      <w:r>
        <w:rPr>
          <w:rFonts w:asciiTheme="minorEastAsia" w:hAnsiTheme="minorEastAsia" w:eastAsiaTheme="minorEastAsia"/>
          <w:sz w:val="30"/>
          <w:szCs w:val="30"/>
        </w:rPr>
        <w:t>4.62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%。</w:t>
      </w:r>
    </w:p>
    <w:p>
      <w:pPr>
        <w:spacing w:line="520" w:lineRule="exact"/>
        <w:ind w:firstLine="600" w:firstLineChars="200"/>
        <w:rPr>
          <w:rFonts w:cs="黑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kern w:val="0"/>
          <w:sz w:val="30"/>
          <w:szCs w:val="30"/>
        </w:rPr>
        <w:t>六、支出预算经济分类情况说明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2019年一般公共预算基本支出320.68万元，其中：人员经费318.08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2.6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七、三公”经费支出预算情况说明</w:t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4A4B4B"/>
          <w:kern w:val="0"/>
          <w:sz w:val="30"/>
          <w:szCs w:val="30"/>
        </w:rPr>
        <w:t>19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年“三公”经费预算为1.</w:t>
      </w:r>
      <w:r>
        <w:rPr>
          <w:rFonts w:asciiTheme="minorEastAsia" w:hAnsiTheme="minorEastAsia" w:eastAsiaTheme="minorEastAsia"/>
          <w:color w:val="4A4B4B"/>
          <w:kern w:val="0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万元。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20</w:t>
      </w:r>
      <w:r>
        <w:rPr>
          <w:rFonts w:cs="Courier New" w:asciiTheme="minorEastAsia" w:hAnsiTheme="minorEastAsia" w:eastAsiaTheme="minorEastAsia"/>
          <w:sz w:val="30"/>
          <w:szCs w:val="30"/>
        </w:rPr>
        <w:t>19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年“三公”经费支出预算数比 201</w:t>
      </w:r>
      <w:r>
        <w:rPr>
          <w:rFonts w:cs="Courier New" w:asciiTheme="minorEastAsia" w:hAnsiTheme="minorEastAsia" w:eastAsiaTheme="minorEastAsia"/>
          <w:sz w:val="30"/>
          <w:szCs w:val="30"/>
        </w:rPr>
        <w:t>8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年减少</w:t>
      </w:r>
      <w:r>
        <w:rPr>
          <w:rFonts w:hint="eastAsia" w:asciiTheme="minorEastAsia" w:hAnsiTheme="minorEastAsia" w:eastAsiaTheme="minorEastAsia"/>
          <w:sz w:val="30"/>
          <w:szCs w:val="30"/>
        </w:rPr>
        <w:t>0.2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万元。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具体支出情况如下：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firstLine="600" w:firstLineChars="200"/>
        <w:jc w:val="left"/>
        <w:rPr>
          <w:rFonts w:asciiTheme="minorEastAsia" w:hAnsiTheme="minorEastAsia" w:eastAsiaTheme="minorEastAsia"/>
          <w:color w:val="4A4B4B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因公出国（境）费0万元,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  <w:lang w:eastAsia="zh-CN"/>
        </w:rPr>
        <w:t>与上年持平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公务用车购置及运行费0万元，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其中，公务用车购置费</w:t>
      </w:r>
      <w:r>
        <w:rPr>
          <w:rFonts w:hint="eastAsia" w:asciiTheme="minorEastAsia" w:hAnsiTheme="minorEastAsia" w:eastAsiaTheme="minorEastAsia"/>
          <w:sz w:val="30"/>
          <w:szCs w:val="30"/>
        </w:rPr>
        <w:t>0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万元；公务用车运行维护费</w:t>
      </w:r>
      <w:r>
        <w:rPr>
          <w:rFonts w:hint="eastAsia" w:asciiTheme="minorEastAsia" w:hAnsiTheme="minorEastAsia" w:eastAsiaTheme="minorEastAsia"/>
          <w:sz w:val="30"/>
          <w:szCs w:val="30"/>
        </w:rPr>
        <w:t>0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万元。</w:t>
      </w:r>
      <w:r>
        <w:rPr>
          <w:rFonts w:hint="eastAsia" w:cs="Courier New" w:asciiTheme="minorEastAsia" w:hAnsiTheme="minorEastAsia" w:eastAsiaTheme="minorEastAsia"/>
          <w:sz w:val="30"/>
          <w:szCs w:val="30"/>
          <w:lang w:eastAsia="zh-CN"/>
        </w:rPr>
        <w:t>与上年持平。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公务接待费：1.</w:t>
      </w:r>
      <w:r>
        <w:rPr>
          <w:rFonts w:asciiTheme="minorEastAsia" w:hAnsiTheme="minorEastAsia" w:eastAsiaTheme="minorEastAsia"/>
          <w:color w:val="4A4B4B"/>
          <w:kern w:val="0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万元，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主要用于按规定开支的各类公务接待支出。预算数比 201</w:t>
      </w:r>
      <w:r>
        <w:rPr>
          <w:rFonts w:cs="Courier New" w:asciiTheme="minorEastAsia" w:hAnsiTheme="minorEastAsia" w:eastAsiaTheme="minorEastAsia"/>
          <w:sz w:val="30"/>
          <w:szCs w:val="30"/>
        </w:rPr>
        <w:t>8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年减少</w:t>
      </w:r>
      <w:r>
        <w:rPr>
          <w:rFonts w:hint="eastAsia" w:asciiTheme="minorEastAsia" w:hAnsiTheme="minorEastAsia" w:eastAsiaTheme="minorEastAsia"/>
          <w:sz w:val="30"/>
          <w:szCs w:val="30"/>
        </w:rPr>
        <w:t>0.2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万元。主要原因：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严格落实来客接待制度，按照节俭办公的原则，招待费逐年下降。</w:t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kern w:val="0"/>
          <w:sz w:val="30"/>
          <w:szCs w:val="30"/>
        </w:rPr>
        <w:t>八、政府性基金预算支出情况说明</w:t>
      </w:r>
    </w:p>
    <w:p>
      <w:pPr>
        <w:spacing w:line="520" w:lineRule="exact"/>
        <w:ind w:firstLine="600" w:firstLineChars="200"/>
        <w:rPr>
          <w:rFonts w:cs="Courier New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局20</w:t>
      </w:r>
      <w:r>
        <w:rPr>
          <w:rFonts w:cs="Courier New" w:asciiTheme="minorEastAsia" w:hAnsiTheme="minorEastAsia" w:eastAsiaTheme="minorEastAsia"/>
          <w:sz w:val="30"/>
          <w:szCs w:val="30"/>
        </w:rPr>
        <w:t>19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年无使用政府性基金预算拨款安排的支出。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666666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666666"/>
          <w:kern w:val="0"/>
          <w:sz w:val="30"/>
          <w:szCs w:val="30"/>
        </w:rPr>
        <w:t>九、国有资本经营预算支出情况说明</w:t>
      </w:r>
    </w:p>
    <w:p>
      <w:pPr>
        <w:spacing w:line="520" w:lineRule="exact"/>
        <w:ind w:firstLine="600" w:firstLineChars="200"/>
        <w:rPr>
          <w:rFonts w:cs="Courier New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局20</w:t>
      </w:r>
      <w:r>
        <w:rPr>
          <w:rFonts w:cs="Courier New" w:asciiTheme="minorEastAsia" w:hAnsiTheme="minorEastAsia" w:eastAsiaTheme="minorEastAsia"/>
          <w:sz w:val="30"/>
          <w:szCs w:val="30"/>
        </w:rPr>
        <w:t>19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年无使用国有资本经营预算拨款安排的支出。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十、其他重要事项的情况说明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（一）机关运行经费支出情况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4A4B4B"/>
          <w:kern w:val="0"/>
          <w:sz w:val="30"/>
          <w:szCs w:val="30"/>
        </w:rPr>
        <w:t>19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年机关运行经费支出预算4</w:t>
      </w:r>
      <w:r>
        <w:rPr>
          <w:rFonts w:asciiTheme="minorEastAsia" w:hAnsiTheme="minorEastAsia" w:eastAsiaTheme="minorEastAsia"/>
          <w:color w:val="4A4B4B"/>
          <w:kern w:val="0"/>
          <w:sz w:val="30"/>
          <w:szCs w:val="30"/>
        </w:rPr>
        <w:t>9.22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万元，主要保障机关正常运转及正常履职需要。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（二）政府采购支出情况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我局20</w:t>
      </w:r>
      <w:r>
        <w:rPr>
          <w:rFonts w:asciiTheme="minorEastAsia" w:hAnsiTheme="minorEastAsia" w:eastAsiaTheme="minorEastAsia"/>
          <w:sz w:val="30"/>
          <w:szCs w:val="30"/>
        </w:rPr>
        <w:t>19</w:t>
      </w:r>
      <w:r>
        <w:rPr>
          <w:rFonts w:hint="eastAsia" w:asciiTheme="minorEastAsia" w:hAnsiTheme="minorEastAsia" w:eastAsiaTheme="minorEastAsia"/>
          <w:sz w:val="30"/>
          <w:szCs w:val="30"/>
        </w:rPr>
        <w:t>年政府采购预算安排0万元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="600" w:firstLineChars="200"/>
        <w:rPr>
          <w:rFonts w:cs="仿宋_GB2312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（三）</w:t>
      </w:r>
      <w:r>
        <w:rPr>
          <w:rFonts w:hint="eastAsia" w:cs="仿宋_GB2312" w:asciiTheme="minorEastAsia" w:hAnsiTheme="minorEastAsia" w:eastAsiaTheme="minorEastAsia"/>
          <w:kern w:val="0"/>
          <w:sz w:val="30"/>
          <w:szCs w:val="30"/>
        </w:rPr>
        <w:t>绩效目标设置情况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Courier New" w:asciiTheme="minorEastAsia" w:hAnsiTheme="minorEastAsia" w:eastAsiaTheme="minorEastAsia"/>
          <w:sz w:val="30"/>
          <w:szCs w:val="30"/>
        </w:rPr>
        <w:t>20</w:t>
      </w:r>
      <w:r>
        <w:rPr>
          <w:rFonts w:cs="Courier New" w:asciiTheme="minorEastAsia" w:hAnsiTheme="minorEastAsia" w:eastAsiaTheme="minorEastAsia"/>
          <w:sz w:val="30"/>
          <w:szCs w:val="30"/>
        </w:rPr>
        <w:t>19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年我局未安排预算绩效目标。</w:t>
      </w:r>
    </w:p>
    <w:p>
      <w:pPr>
        <w:widowControl/>
        <w:spacing w:line="520" w:lineRule="exact"/>
        <w:ind w:firstLine="600" w:firstLineChars="200"/>
        <w:rPr>
          <w:rFonts w:cs="黑体" w:asciiTheme="minorEastAsia" w:hAnsiTheme="minorEastAsia" w:eastAsiaTheme="minorEastAsia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sz w:val="30"/>
          <w:szCs w:val="30"/>
        </w:rPr>
        <w:t>（四）国有资产占用情况说明</w:t>
      </w:r>
    </w:p>
    <w:p>
      <w:pPr>
        <w:widowControl/>
        <w:spacing w:line="520" w:lineRule="exact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20</w:t>
      </w:r>
      <w:r>
        <w:rPr>
          <w:rFonts w:cs="仿宋_GB2312" w:asciiTheme="minorEastAsia" w:hAnsiTheme="minorEastAsia" w:eastAsiaTheme="minorEastAsia"/>
          <w:sz w:val="30"/>
          <w:szCs w:val="30"/>
        </w:rPr>
        <w:t>19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年期初，我局共有车辆0辆，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其中：一般公务用车</w:t>
      </w:r>
      <w:r>
        <w:rPr>
          <w:rFonts w:hint="eastAsia" w:asciiTheme="minorEastAsia" w:hAnsiTheme="minorEastAsia" w:eastAsiaTheme="minorEastAsia"/>
          <w:sz w:val="30"/>
          <w:szCs w:val="30"/>
        </w:rPr>
        <w:t>0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辆、一般执法执勤用车</w:t>
      </w:r>
      <w:r>
        <w:rPr>
          <w:rFonts w:hint="eastAsia" w:asciiTheme="minorEastAsia" w:hAnsiTheme="minorEastAsia" w:eastAsiaTheme="minorEastAsia"/>
          <w:sz w:val="30"/>
          <w:szCs w:val="30"/>
        </w:rPr>
        <w:t>0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辆、特种专业技术用车</w:t>
      </w:r>
      <w:r>
        <w:rPr>
          <w:rFonts w:hint="eastAsia" w:asciiTheme="minorEastAsia" w:hAnsiTheme="minorEastAsia" w:eastAsiaTheme="minorEastAsia"/>
          <w:sz w:val="30"/>
          <w:szCs w:val="30"/>
        </w:rPr>
        <w:t>0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辆，其他用车</w:t>
      </w:r>
      <w:r>
        <w:rPr>
          <w:rFonts w:hint="eastAsia" w:asciiTheme="minorEastAsia" w:hAnsiTheme="minorEastAsia" w:eastAsiaTheme="minorEastAsia"/>
          <w:sz w:val="30"/>
          <w:szCs w:val="30"/>
        </w:rPr>
        <w:t>0</w:t>
      </w:r>
      <w:r>
        <w:rPr>
          <w:rFonts w:hint="eastAsia" w:cs="Courier New" w:asciiTheme="minorEastAsia" w:hAnsiTheme="minorEastAsia" w:eastAsiaTheme="minorEastAsia"/>
          <w:sz w:val="30"/>
          <w:szCs w:val="30"/>
        </w:rPr>
        <w:t>辆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单位，单值50万元以上通用设备0台（套），单位价值100万元以上专用设备0台（套）。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asciiTheme="minorEastAsia" w:hAnsiTheme="minorEastAsia" w:eastAsiaTheme="minorEastAsia"/>
          <w:color w:val="4A4B4B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（五）专项转移支付项目情况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asciiTheme="minorEastAsia" w:hAnsiTheme="minorEastAsia" w:eastAsiaTheme="minorEastAsia"/>
          <w:color w:val="4A4B4B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4A4B4B"/>
          <w:kern w:val="0"/>
          <w:sz w:val="30"/>
          <w:szCs w:val="30"/>
        </w:rPr>
        <w:t>19</w:t>
      </w: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年，我局无使用专项转移制度的项目。</w:t>
      </w:r>
    </w:p>
    <w:p>
      <w:pPr>
        <w:widowControl/>
        <w:shd w:val="clear" w:color="auto" w:fill="FFFFFF"/>
        <w:spacing w:line="560" w:lineRule="exact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4A4B4B"/>
          <w:kern w:val="0"/>
          <w:sz w:val="32"/>
          <w:szCs w:val="32"/>
        </w:rPr>
        <w:t>第三部分</w:t>
      </w: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4A4B4B"/>
          <w:kern w:val="0"/>
          <w:sz w:val="32"/>
          <w:szCs w:val="32"/>
        </w:rPr>
        <w:t>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color w:val="4A4B4B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4A4B4B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30"/>
          <w:szCs w:val="30"/>
        </w:rPr>
        <w:t>附件：档案局2019年度部门预算表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72BBA"/>
    <w:multiLevelType w:val="singleLevel"/>
    <w:tmpl w:val="74372B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1D20"/>
    <w:rsid w:val="000D48CE"/>
    <w:rsid w:val="0010171D"/>
    <w:rsid w:val="001E3FCA"/>
    <w:rsid w:val="001F3C1D"/>
    <w:rsid w:val="00220E8A"/>
    <w:rsid w:val="00271F8D"/>
    <w:rsid w:val="002C4CAE"/>
    <w:rsid w:val="002E165B"/>
    <w:rsid w:val="003317A3"/>
    <w:rsid w:val="00352A4C"/>
    <w:rsid w:val="003B40FE"/>
    <w:rsid w:val="00415A80"/>
    <w:rsid w:val="00421D20"/>
    <w:rsid w:val="00426305"/>
    <w:rsid w:val="00456085"/>
    <w:rsid w:val="004E5C57"/>
    <w:rsid w:val="00576B80"/>
    <w:rsid w:val="00583AF3"/>
    <w:rsid w:val="005D10C2"/>
    <w:rsid w:val="005D45CD"/>
    <w:rsid w:val="005F3809"/>
    <w:rsid w:val="006D3005"/>
    <w:rsid w:val="006E338F"/>
    <w:rsid w:val="008C6398"/>
    <w:rsid w:val="009F4058"/>
    <w:rsid w:val="00BA6270"/>
    <w:rsid w:val="00C0015F"/>
    <w:rsid w:val="00CA1BB3"/>
    <w:rsid w:val="00CB70FA"/>
    <w:rsid w:val="00D436B7"/>
    <w:rsid w:val="00E87A12"/>
    <w:rsid w:val="00E97210"/>
    <w:rsid w:val="00EE1F47"/>
    <w:rsid w:val="00F0536A"/>
    <w:rsid w:val="00F8652E"/>
    <w:rsid w:val="02FF2D99"/>
    <w:rsid w:val="252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451</Words>
  <Characters>2571</Characters>
  <Lines>21</Lines>
  <Paragraphs>6</Paragraphs>
  <TotalTime>59</TotalTime>
  <ScaleCrop>false</ScaleCrop>
  <LinksUpToDate>false</LinksUpToDate>
  <CharactersWithSpaces>3016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2019-12-18T04:12:00Z</dcterms:created>
  <dc:creator>微软用户</dc:creator>
  <cp:lastModifiedBy>DELL</cp:lastModifiedBy>
  <cp:lastPrinted>2018-06-01T11:26:00Z</cp:lastPrinted>
  <dcterms:modified xsi:type="dcterms:W3CDTF">2021-06-08T17:56:37Z</dcterms:modified>
  <dc:title>目 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B91D2BB23273437E8ADAC62495E4B75B</vt:lpwstr>
  </property>
</Properties>
</file>