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723" w:firstLineChars="200"/>
        <w:jc w:val="center"/>
        <w:rPr>
          <w:rFonts w:ascii="仿宋_GB2312" w:hAnsi="MingLiUfalt" w:eastAsia="仿宋_GB2312" w:cs="宋体"/>
          <w:b/>
          <w:color w:val="333333"/>
          <w:kern w:val="0"/>
          <w:sz w:val="36"/>
          <w:szCs w:val="36"/>
        </w:rPr>
      </w:pPr>
      <w:r>
        <w:rPr>
          <w:rFonts w:hint="eastAsia" w:ascii="仿宋_GB2312" w:hAnsi="MingLiUfalt" w:eastAsia="仿宋_GB2312" w:cs="宋体"/>
          <w:b/>
          <w:bCs/>
          <w:color w:val="666666"/>
          <w:kern w:val="0"/>
          <w:sz w:val="36"/>
          <w:szCs w:val="36"/>
        </w:rPr>
        <w:t>目</w:t>
      </w:r>
      <w:r>
        <w:rPr>
          <w:rFonts w:ascii="仿宋_GB2312" w:hAnsi="MingLiUfalt" w:eastAsia="仿宋_GB2312" w:cs="宋体"/>
          <w:b/>
          <w:bCs/>
          <w:color w:val="666666"/>
          <w:kern w:val="0"/>
          <w:sz w:val="36"/>
          <w:szCs w:val="36"/>
        </w:rPr>
        <w:t xml:space="preserve"> </w:t>
      </w:r>
      <w:r>
        <w:rPr>
          <w:rFonts w:hint="eastAsia" w:ascii="仿宋_GB2312" w:hAnsi="MingLiUfalt" w:eastAsia="仿宋_GB2312" w:cs="宋体"/>
          <w:b/>
          <w:bCs/>
          <w:color w:val="666666"/>
          <w:kern w:val="0"/>
          <w:sz w:val="36"/>
          <w:szCs w:val="36"/>
        </w:rPr>
        <w:t>录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第一部分部门概况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一、主要职责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二、部门预算单位构成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第二部分卧龙区司法局</w:t>
      </w:r>
      <w:r>
        <w:rPr>
          <w:rFonts w:ascii="仿宋_GB2312" w:hAnsi="MingLiUfalt" w:eastAsia="仿宋_GB2312" w:cs="宋体"/>
          <w:color w:val="666666"/>
          <w:kern w:val="0"/>
          <w:sz w:val="30"/>
          <w:szCs w:val="30"/>
        </w:rPr>
        <w:t>2019</w:t>
      </w: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年部门预算情况说明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第三部分名词解释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附件：司法局</w:t>
      </w:r>
      <w:r>
        <w:rPr>
          <w:rFonts w:ascii="仿宋_GB2312" w:hAnsi="MingLiUfalt" w:eastAsia="仿宋_GB2312" w:cs="宋体"/>
          <w:color w:val="666666"/>
          <w:kern w:val="0"/>
          <w:sz w:val="30"/>
          <w:szCs w:val="30"/>
        </w:rPr>
        <w:t>2019</w:t>
      </w: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年度部门预算表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表一、部门收支总体情况表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表二、部门收入总体情况表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表三、部门支出总体情况表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表四、财政拨款收支总体情况表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表五、一般公共预算预算支出情况表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表六、一般公共预算基本支出情况表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表七、一般公共预算“三公”经费支出情况表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表八、政府性基金预算支出情况表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color w:val="666666"/>
          <w:kern w:val="0"/>
          <w:sz w:val="30"/>
          <w:szCs w:val="30"/>
        </w:rPr>
        <w:t>表九、国有资本经营预算支出情况表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falt" w:eastAsia="仿宋_GB2312" w:cs="宋体"/>
          <w:color w:val="666666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  <w:t>卧龙区司法局</w:t>
      </w:r>
      <w:r>
        <w:rPr>
          <w:rFonts w:ascii="仿宋_GB2312" w:hAnsi="宋体" w:eastAsia="仿宋_GB2312" w:cs="宋体"/>
          <w:b/>
          <w:bCs/>
          <w:color w:val="333333"/>
          <w:kern w:val="0"/>
          <w:sz w:val="30"/>
          <w:szCs w:val="30"/>
        </w:rPr>
        <w:t>2019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  <w:t>年部门预算公开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falt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b/>
          <w:color w:val="333333"/>
          <w:kern w:val="0"/>
          <w:sz w:val="30"/>
          <w:szCs w:val="30"/>
        </w:rPr>
        <w:t>第一部分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  <w:t>司法局概况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一、司法局主要职责</w:t>
      </w:r>
    </w:p>
    <w:p>
      <w:pPr>
        <w:ind w:left="60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（一）贯彻执行司法行政工作的法律、法规、方针、政策和司法行政地方性法规、规章；拟订全区司法行政工作发展规划及年度计划并组织监督实施。</w:t>
      </w:r>
    </w:p>
    <w:p>
      <w:pPr>
        <w:ind w:left="60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（二）会同区委宣传部制定全区普法依法治理工作规划并组织实施，指导区属各部门及镇乡（街道）开展普法工作和基层法治创建工作。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（三）负责指导监督律师工作、公证工作，监督全区律师机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构、公证机构活动；指导监督企事业法律顾问工作。</w:t>
      </w:r>
    </w:p>
    <w:p>
      <w:pPr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（四）监督管理全区法律援助工作。</w:t>
      </w:r>
    </w:p>
    <w:p>
      <w:pPr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（五）指导、监督、管理镇乡（街道）司法所建设和人民调解、基层法律服务、帮教安置工作。</w:t>
      </w:r>
    </w:p>
    <w:p>
      <w:pPr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（六）指导管理全区社区矫正工作。</w:t>
      </w:r>
    </w:p>
    <w:p>
      <w:pPr>
        <w:ind w:left="447" w:leftChars="213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（七）管理、监督、指导全区面向社会服务的司法鉴定工作。（八）负责全区司法行政系统的队伍建设、思想政治、对外宣传和交流工作。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（九）承办区政府交办的其他事项。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二、司法局预算单位构成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南阳市卧龙区司法局内设科室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个：办公室、政治处、依法治区办秘书股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法治调研督察股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、法制办公室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行政审批服务股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、普法和信息化工作股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区普法教育工作领导小组办公室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、基层工作管理股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司法鉴定管理股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、律师公证法律援助股、社区矫正管理股。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纳入南阳市卧龙区司法局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年度部门决算编制范围的单位包括：从决算单位构成看，南阳市卧龙区司法局部门决算包括局本级及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个非独立核算乡镇所站，具体如下：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南阳市卧龙区司法局七里园司法所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南阳市卧龙区司法局蒲山司法所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南阳市卧龙区司法局石桥司法所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南阳市卧龙区司法局谢庄司法所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南阳市卧龙区司法局潦河坡司法所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南阳市卧龙区司法局安皋司法所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南阳市卧龙区司法局王村司法所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南阳市卧龙区司法局潦河司法所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南阳市卧龙区司法局青华司法所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南阳市卧龙区司法局陆营司法所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南阳市卧龙区司法局英庄司法所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南阳市卧龙区司法局梅溪司法所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南阳市卧龙区司法局卧龙岗司法所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南阳市卧龙区司法局靳岗司法所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南阳市卧龙区司法局车站司法所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南阳市卧龙区司法局七一司法所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南阳市卧龙区司法局武侯司法所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南阳市卧龙区司法局光武司法所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南阳市卧龙区司法局龙王沟风景区司法所</w:t>
      </w:r>
    </w:p>
    <w:p>
      <w:pPr>
        <w:widowControl/>
        <w:shd w:val="clear" w:color="auto" w:fill="FFFFFF"/>
        <w:tabs>
          <w:tab w:val="left" w:pos="2010"/>
        </w:tabs>
        <w:spacing w:line="560" w:lineRule="exact"/>
        <w:ind w:firstLine="64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南阳市卧龙区司法局龙升司法所</w:t>
      </w:r>
      <w:r>
        <w:rPr>
          <w:rFonts w:ascii="仿宋_GB2312" w:hAnsi="MingLiUfalt" w:eastAsia="仿宋_GB2312" w:cs="宋体"/>
          <w:color w:val="333333"/>
          <w:kern w:val="0"/>
          <w:sz w:val="30"/>
          <w:szCs w:val="30"/>
        </w:rPr>
        <w:tab/>
      </w:r>
    </w:p>
    <w:p>
      <w:pPr>
        <w:ind w:firstLine="615"/>
        <w:rPr>
          <w:rFonts w:ascii="仿宋_GB2312" w:eastAsia="仿宋_GB2312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center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falt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b/>
          <w:color w:val="333333"/>
          <w:kern w:val="0"/>
          <w:sz w:val="30"/>
          <w:szCs w:val="30"/>
        </w:rPr>
        <w:t>第二部分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  <w:t>司法局</w:t>
      </w:r>
      <w:r>
        <w:rPr>
          <w:rFonts w:ascii="仿宋_GB2312" w:eastAsia="仿宋_GB2312"/>
          <w:b/>
          <w:bCs/>
          <w:color w:val="333333"/>
          <w:kern w:val="0"/>
          <w:sz w:val="30"/>
          <w:szCs w:val="30"/>
        </w:rPr>
        <w:t>2019</w:t>
      </w: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  <w:t>年度部门预算情况说明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一、收入支出预算总体情况说明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司法局</w:t>
      </w:r>
      <w:r>
        <w:rPr>
          <w:rFonts w:ascii="仿宋_GB2312" w:eastAsia="仿宋_GB2312"/>
          <w:color w:val="333333"/>
          <w:kern w:val="0"/>
          <w:sz w:val="30"/>
          <w:szCs w:val="30"/>
        </w:rPr>
        <w:t>2019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年预算收入总计</w:t>
      </w:r>
      <w:r>
        <w:rPr>
          <w:rFonts w:ascii="仿宋_GB2312" w:eastAsia="仿宋_GB2312"/>
          <w:color w:val="333333"/>
          <w:kern w:val="0"/>
          <w:sz w:val="30"/>
          <w:szCs w:val="30"/>
        </w:rPr>
        <w:t>864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万元，预算支出总计</w:t>
      </w:r>
      <w:r>
        <w:rPr>
          <w:rFonts w:ascii="仿宋_GB2312" w:eastAsia="仿宋_GB2312"/>
          <w:color w:val="333333"/>
          <w:kern w:val="0"/>
          <w:sz w:val="30"/>
          <w:szCs w:val="30"/>
        </w:rPr>
        <w:t>864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万元。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与去年的</w:t>
      </w:r>
      <w:r>
        <w:rPr>
          <w:rFonts w:ascii="仿宋_GB2312" w:eastAsia="仿宋_GB2312"/>
          <w:color w:val="4A4B4B"/>
          <w:kern w:val="0"/>
          <w:sz w:val="30"/>
          <w:szCs w:val="30"/>
        </w:rPr>
        <w:t>797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万元比增加</w:t>
      </w:r>
      <w:r>
        <w:rPr>
          <w:rFonts w:ascii="仿宋_GB2312" w:eastAsia="仿宋_GB2312"/>
          <w:color w:val="4A4B4B"/>
          <w:kern w:val="0"/>
          <w:sz w:val="30"/>
          <w:szCs w:val="30"/>
        </w:rPr>
        <w:t>67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万元，增比</w:t>
      </w:r>
      <w:r>
        <w:rPr>
          <w:rFonts w:ascii="仿宋_GB2312" w:eastAsia="仿宋_GB2312"/>
          <w:color w:val="4A4B4B"/>
          <w:kern w:val="0"/>
          <w:sz w:val="30"/>
          <w:szCs w:val="30"/>
        </w:rPr>
        <w:t>8.4%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，增加的主要原因是：行政人员经费增加</w:t>
      </w:r>
      <w:r>
        <w:rPr>
          <w:rFonts w:ascii="仿宋_GB2312" w:eastAsia="仿宋_GB2312"/>
          <w:color w:val="000000"/>
          <w:kern w:val="0"/>
          <w:sz w:val="30"/>
          <w:szCs w:val="30"/>
        </w:rPr>
        <w:t>40.7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万元，公用支出减少</w:t>
      </w:r>
      <w:r>
        <w:rPr>
          <w:rFonts w:ascii="仿宋_GB2312" w:eastAsia="仿宋_GB2312"/>
          <w:color w:val="4A4B4B"/>
          <w:kern w:val="0"/>
          <w:sz w:val="30"/>
          <w:szCs w:val="30"/>
        </w:rPr>
        <w:t>32.6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万元，专项支出增加</w:t>
      </w:r>
      <w:r>
        <w:rPr>
          <w:rFonts w:ascii="仿宋_GB2312" w:eastAsia="仿宋_GB2312"/>
          <w:color w:val="4A4B4B"/>
          <w:kern w:val="0"/>
          <w:sz w:val="30"/>
          <w:szCs w:val="30"/>
        </w:rPr>
        <w:t>58.9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万元，合计增加</w:t>
      </w:r>
      <w:r>
        <w:rPr>
          <w:rFonts w:ascii="仿宋_GB2312" w:eastAsia="仿宋_GB2312"/>
          <w:color w:val="4A4B4B"/>
          <w:kern w:val="0"/>
          <w:sz w:val="30"/>
          <w:szCs w:val="30"/>
        </w:rPr>
        <w:t>39.4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二、收入预算总体情况说明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司法局</w:t>
      </w:r>
      <w:r>
        <w:rPr>
          <w:rFonts w:ascii="仿宋_GB2312" w:eastAsia="仿宋_GB2312"/>
          <w:color w:val="333333"/>
          <w:kern w:val="0"/>
          <w:sz w:val="30"/>
          <w:szCs w:val="30"/>
        </w:rPr>
        <w:t>2019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年收入合计</w:t>
      </w:r>
      <w:r>
        <w:rPr>
          <w:rFonts w:ascii="仿宋_GB2312" w:eastAsia="仿宋_GB2312"/>
          <w:color w:val="333333"/>
          <w:kern w:val="0"/>
          <w:sz w:val="30"/>
          <w:szCs w:val="30"/>
        </w:rPr>
        <w:t xml:space="preserve">864 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万元，其中：一般公共预算</w:t>
      </w:r>
      <w:r>
        <w:rPr>
          <w:rFonts w:ascii="仿宋_GB2312" w:eastAsia="仿宋_GB2312"/>
          <w:color w:val="333333"/>
          <w:kern w:val="0"/>
          <w:sz w:val="30"/>
          <w:szCs w:val="30"/>
        </w:rPr>
        <w:t xml:space="preserve">   864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三、支出预算总体情况说明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司法局</w:t>
      </w:r>
      <w:r>
        <w:rPr>
          <w:rFonts w:ascii="仿宋_GB2312" w:eastAsia="仿宋_GB2312"/>
          <w:color w:val="333333"/>
          <w:kern w:val="0"/>
          <w:sz w:val="30"/>
          <w:szCs w:val="30"/>
        </w:rPr>
        <w:t>2019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年支出合计</w:t>
      </w:r>
      <w:r>
        <w:rPr>
          <w:rFonts w:ascii="仿宋_GB2312" w:eastAsia="仿宋_GB2312"/>
          <w:color w:val="333333"/>
          <w:kern w:val="0"/>
          <w:sz w:val="30"/>
          <w:szCs w:val="30"/>
        </w:rPr>
        <w:t xml:space="preserve"> 864 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万元，其中：基本支出</w:t>
      </w:r>
      <w:r>
        <w:rPr>
          <w:rFonts w:ascii="仿宋_GB2312" w:eastAsia="仿宋_GB2312"/>
          <w:color w:val="333333"/>
          <w:kern w:val="0"/>
          <w:sz w:val="30"/>
          <w:szCs w:val="30"/>
        </w:rPr>
        <w:t>783.5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万元，占</w:t>
      </w:r>
      <w:r>
        <w:rPr>
          <w:rFonts w:ascii="仿宋_GB2312" w:eastAsia="仿宋_GB2312"/>
          <w:color w:val="333333"/>
          <w:kern w:val="0"/>
          <w:sz w:val="30"/>
          <w:szCs w:val="30"/>
        </w:rPr>
        <w:t xml:space="preserve"> 91 %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；项目支出</w:t>
      </w:r>
      <w:r>
        <w:rPr>
          <w:rFonts w:ascii="仿宋_GB2312" w:eastAsia="仿宋_GB2312"/>
          <w:color w:val="333333"/>
          <w:kern w:val="0"/>
          <w:sz w:val="30"/>
          <w:szCs w:val="30"/>
        </w:rPr>
        <w:t xml:space="preserve"> 80.5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万元，占</w:t>
      </w:r>
      <w:r>
        <w:rPr>
          <w:rFonts w:ascii="仿宋_GB2312" w:eastAsia="仿宋_GB2312"/>
          <w:color w:val="333333"/>
          <w:kern w:val="0"/>
          <w:sz w:val="30"/>
          <w:szCs w:val="30"/>
        </w:rPr>
        <w:t>9 %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财政拨款收入支出预算总体情况说明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333333"/>
          <w:kern w:val="0"/>
          <w:sz w:val="30"/>
          <w:szCs w:val="30"/>
        </w:rPr>
      </w:pPr>
      <w:r>
        <w:rPr>
          <w:rFonts w:ascii="仿宋_GB2312" w:eastAsia="仿宋_GB2312"/>
          <w:color w:val="333333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司法局</w:t>
      </w:r>
      <w:r>
        <w:rPr>
          <w:rFonts w:ascii="仿宋_GB2312" w:eastAsia="仿宋_GB2312"/>
          <w:color w:val="333333"/>
          <w:kern w:val="0"/>
          <w:sz w:val="30"/>
          <w:szCs w:val="30"/>
        </w:rPr>
        <w:t>2019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年预算收入总计</w:t>
      </w:r>
      <w:r>
        <w:rPr>
          <w:rFonts w:ascii="仿宋_GB2312" w:eastAsia="仿宋_GB2312"/>
          <w:color w:val="333333"/>
          <w:kern w:val="0"/>
          <w:sz w:val="30"/>
          <w:szCs w:val="30"/>
        </w:rPr>
        <w:t>864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万元，预算支出总计</w:t>
      </w:r>
      <w:r>
        <w:rPr>
          <w:rFonts w:ascii="仿宋_GB2312" w:eastAsia="仿宋_GB2312"/>
          <w:color w:val="333333"/>
          <w:kern w:val="0"/>
          <w:sz w:val="30"/>
          <w:szCs w:val="30"/>
        </w:rPr>
        <w:t>864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万元。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与去年的</w:t>
      </w:r>
      <w:r>
        <w:rPr>
          <w:rFonts w:ascii="仿宋_GB2312" w:eastAsia="仿宋_GB2312"/>
          <w:color w:val="4A4B4B"/>
          <w:kern w:val="0"/>
          <w:sz w:val="30"/>
          <w:szCs w:val="30"/>
        </w:rPr>
        <w:t>797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万元比增加</w:t>
      </w:r>
      <w:r>
        <w:rPr>
          <w:rFonts w:ascii="仿宋_GB2312" w:eastAsia="仿宋_GB2312"/>
          <w:color w:val="4A4B4B"/>
          <w:kern w:val="0"/>
          <w:sz w:val="30"/>
          <w:szCs w:val="30"/>
        </w:rPr>
        <w:t>67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万元，增比</w:t>
      </w:r>
      <w:r>
        <w:rPr>
          <w:rFonts w:ascii="仿宋_GB2312" w:eastAsia="仿宋_GB2312"/>
          <w:color w:val="4A4B4B"/>
          <w:kern w:val="0"/>
          <w:sz w:val="30"/>
          <w:szCs w:val="30"/>
        </w:rPr>
        <w:t>8.4%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，增加的主要原因是：行政人员经费增加</w:t>
      </w:r>
      <w:r>
        <w:rPr>
          <w:rFonts w:ascii="仿宋_GB2312" w:eastAsia="仿宋_GB2312"/>
          <w:color w:val="000000"/>
          <w:kern w:val="0"/>
          <w:sz w:val="30"/>
          <w:szCs w:val="30"/>
        </w:rPr>
        <w:t>40.7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万元，公用支出减少</w:t>
      </w:r>
      <w:r>
        <w:rPr>
          <w:rFonts w:ascii="仿宋_GB2312" w:eastAsia="仿宋_GB2312"/>
          <w:color w:val="4A4B4B"/>
          <w:kern w:val="0"/>
          <w:sz w:val="30"/>
          <w:szCs w:val="30"/>
        </w:rPr>
        <w:t>32.6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万元，专项支出增加</w:t>
      </w:r>
      <w:r>
        <w:rPr>
          <w:rFonts w:ascii="仿宋_GB2312" w:eastAsia="仿宋_GB2312"/>
          <w:color w:val="4A4B4B"/>
          <w:kern w:val="0"/>
          <w:sz w:val="30"/>
          <w:szCs w:val="30"/>
        </w:rPr>
        <w:t>58.9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万元，合计增加</w:t>
      </w:r>
      <w:r>
        <w:rPr>
          <w:rFonts w:ascii="仿宋_GB2312" w:eastAsia="仿宋_GB2312"/>
          <w:color w:val="4A4B4B"/>
          <w:kern w:val="0"/>
          <w:sz w:val="30"/>
          <w:szCs w:val="30"/>
        </w:rPr>
        <w:t>39.4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</w:t>
      </w:r>
      <w:r>
        <w:rPr>
          <w:rFonts w:ascii="仿宋_GB2312" w:eastAsia="仿宋_GB2312"/>
          <w:color w:val="4A4B4B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五、一般公共预算支出预算情况说明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司法局</w:t>
      </w:r>
      <w:r>
        <w:rPr>
          <w:rFonts w:ascii="仿宋_GB2312" w:eastAsia="仿宋_GB2312"/>
          <w:color w:val="333333"/>
          <w:kern w:val="0"/>
          <w:sz w:val="30"/>
          <w:szCs w:val="30"/>
        </w:rPr>
        <w:t>2019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年一般公共预算支出年初预算为</w:t>
      </w:r>
      <w:r>
        <w:rPr>
          <w:rFonts w:ascii="仿宋_GB2312" w:eastAsia="仿宋_GB2312"/>
          <w:color w:val="333333"/>
          <w:kern w:val="0"/>
          <w:sz w:val="30"/>
          <w:szCs w:val="30"/>
        </w:rPr>
        <w:t>864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万元。主要用于以下方面：司法行政运营支出</w:t>
      </w:r>
      <w:r>
        <w:rPr>
          <w:rFonts w:ascii="仿宋_GB2312" w:eastAsia="仿宋_GB2312"/>
          <w:color w:val="333333"/>
          <w:kern w:val="0"/>
          <w:sz w:val="30"/>
          <w:szCs w:val="30"/>
        </w:rPr>
        <w:t>687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万元，占比</w:t>
      </w:r>
      <w:r>
        <w:rPr>
          <w:rFonts w:ascii="仿宋_GB2312" w:eastAsia="仿宋_GB2312"/>
          <w:color w:val="333333"/>
          <w:kern w:val="0"/>
          <w:sz w:val="30"/>
          <w:szCs w:val="30"/>
        </w:rPr>
        <w:t>79%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；基本养老保险</w:t>
      </w:r>
      <w:r>
        <w:rPr>
          <w:rFonts w:ascii="仿宋_GB2312" w:eastAsia="仿宋_GB2312"/>
          <w:color w:val="333333"/>
          <w:kern w:val="0"/>
          <w:sz w:val="30"/>
          <w:szCs w:val="30"/>
        </w:rPr>
        <w:t>76.4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万元，占比</w:t>
      </w:r>
      <w:r>
        <w:rPr>
          <w:rFonts w:ascii="仿宋_GB2312" w:eastAsia="仿宋_GB2312"/>
          <w:color w:val="333333"/>
          <w:kern w:val="0"/>
          <w:sz w:val="30"/>
          <w:szCs w:val="30"/>
        </w:rPr>
        <w:t>8.8%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；归口管理的行政单位离退休</w:t>
      </w:r>
      <w:r>
        <w:rPr>
          <w:rFonts w:ascii="仿宋_GB2312" w:eastAsia="仿宋_GB2312"/>
          <w:color w:val="333333"/>
          <w:kern w:val="0"/>
          <w:sz w:val="30"/>
          <w:szCs w:val="30"/>
        </w:rPr>
        <w:t>13.5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万元，占比</w:t>
      </w:r>
      <w:r>
        <w:rPr>
          <w:rFonts w:ascii="仿宋_GB2312" w:eastAsia="仿宋_GB2312"/>
          <w:color w:val="333333"/>
          <w:kern w:val="0"/>
          <w:sz w:val="30"/>
          <w:szCs w:val="30"/>
        </w:rPr>
        <w:t>1.5%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；医疗保险</w:t>
      </w:r>
      <w:r>
        <w:rPr>
          <w:rFonts w:ascii="仿宋_GB2312" w:eastAsia="仿宋_GB2312"/>
          <w:color w:val="333333"/>
          <w:kern w:val="0"/>
          <w:sz w:val="30"/>
          <w:szCs w:val="30"/>
        </w:rPr>
        <w:t>31.3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万元，占比</w:t>
      </w:r>
      <w:r>
        <w:rPr>
          <w:rFonts w:ascii="仿宋_GB2312" w:eastAsia="仿宋_GB2312"/>
          <w:color w:val="333333"/>
          <w:kern w:val="0"/>
          <w:sz w:val="30"/>
          <w:szCs w:val="30"/>
        </w:rPr>
        <w:t>3.6%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；住房公积金</w:t>
      </w:r>
      <w:r>
        <w:rPr>
          <w:rFonts w:ascii="仿宋_GB2312" w:eastAsia="仿宋_GB2312"/>
          <w:color w:val="333333"/>
          <w:kern w:val="0"/>
          <w:sz w:val="30"/>
          <w:szCs w:val="30"/>
        </w:rPr>
        <w:t>45.8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万元，占比</w:t>
      </w:r>
      <w:r>
        <w:rPr>
          <w:rFonts w:ascii="仿宋_GB2312" w:eastAsia="仿宋_GB2312"/>
          <w:color w:val="333333"/>
          <w:kern w:val="0"/>
          <w:sz w:val="30"/>
          <w:szCs w:val="30"/>
        </w:rPr>
        <w:t>5.3%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；其他占</w:t>
      </w:r>
      <w:r>
        <w:rPr>
          <w:rFonts w:ascii="仿宋_GB2312" w:eastAsia="仿宋_GB2312"/>
          <w:color w:val="333333"/>
          <w:kern w:val="0"/>
          <w:sz w:val="30"/>
          <w:szCs w:val="30"/>
        </w:rPr>
        <w:t>1.8%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六、一般公共预算基本支出预算情况说明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ascii="仿宋_GB2312" w:eastAsia="仿宋_GB2312"/>
          <w:color w:val="333333"/>
          <w:kern w:val="0"/>
          <w:sz w:val="30"/>
          <w:szCs w:val="30"/>
        </w:rPr>
        <w:t>2019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年一般公共预算基本支出</w:t>
      </w:r>
      <w:r>
        <w:rPr>
          <w:rFonts w:ascii="仿宋_GB2312" w:eastAsia="仿宋_GB2312"/>
          <w:color w:val="333333"/>
          <w:kern w:val="0"/>
          <w:sz w:val="30"/>
          <w:szCs w:val="30"/>
        </w:rPr>
        <w:t xml:space="preserve"> 783.5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万元，其中：人员经费</w:t>
      </w:r>
      <w:r>
        <w:rPr>
          <w:rFonts w:ascii="仿宋_GB2312" w:eastAsia="仿宋_GB2312"/>
          <w:color w:val="333333"/>
          <w:kern w:val="0"/>
          <w:sz w:val="30"/>
          <w:szCs w:val="30"/>
        </w:rPr>
        <w:t>668.7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主要包括：基本工资、津贴补贴、奖金、社会保障缴费、绩效工资、其他工资福利支出、离休费、退休费、退职（役）费、抚恤金、生活补助、奖励金、住房公积金、其他对个人和家庭的补助支出；公用经费</w:t>
      </w:r>
      <w:r>
        <w:rPr>
          <w:rFonts w:ascii="仿宋_GB2312" w:eastAsia="仿宋_GB2312"/>
          <w:color w:val="333333"/>
          <w:kern w:val="0"/>
          <w:sz w:val="30"/>
          <w:szCs w:val="30"/>
        </w:rPr>
        <w:t xml:space="preserve"> 114.8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</w:t>
      </w:r>
      <w:bookmarkStart w:id="0" w:name="_GoBack"/>
      <w:bookmarkEnd w:id="0"/>
      <w:r>
        <w:rPr>
          <w:rFonts w:hint="eastAsia" w:ascii="仿宋_GB2312" w:eastAsia="仿宋_GB2312"/>
          <w:color w:val="333333"/>
          <w:kern w:val="0"/>
          <w:sz w:val="30"/>
          <w:szCs w:val="30"/>
        </w:rPr>
        <w:t>服务支出、办公设备购置、专用设备购置、大型修缮、信息网络及软件购置更新、其他资本性支出。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4A4B4B"/>
          <w:kern w:val="0"/>
          <w:sz w:val="30"/>
          <w:szCs w:val="30"/>
        </w:rPr>
        <w:t>七、政府性基金预算支出情况说明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4A4B4B"/>
          <w:kern w:val="0"/>
          <w:sz w:val="30"/>
          <w:szCs w:val="30"/>
        </w:rPr>
      </w:pPr>
      <w:r>
        <w:rPr>
          <w:rFonts w:ascii="仿宋_GB2312" w:eastAsia="仿宋_GB2312"/>
          <w:color w:val="4A4B4B"/>
          <w:kern w:val="0"/>
          <w:sz w:val="30"/>
          <w:szCs w:val="30"/>
        </w:rPr>
        <w:t>2019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年无政府性基金预算支出。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宋体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666666"/>
          <w:kern w:val="0"/>
          <w:sz w:val="30"/>
          <w:szCs w:val="30"/>
        </w:rPr>
        <w:t>八、国有资本经营预算情况说明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宋体" w:eastAsia="仿宋_GB2312" w:cs="宋体"/>
          <w:b/>
          <w:bCs/>
          <w:color w:val="666666"/>
          <w:kern w:val="0"/>
          <w:sz w:val="30"/>
          <w:szCs w:val="30"/>
        </w:rPr>
      </w:pPr>
      <w:r>
        <w:rPr>
          <w:rFonts w:ascii="仿宋_GB2312" w:hAnsi="宋体" w:eastAsia="仿宋_GB2312" w:cs="宋体"/>
          <w:color w:val="666666"/>
          <w:kern w:val="0"/>
          <w:sz w:val="30"/>
          <w:szCs w:val="30"/>
        </w:rPr>
        <w:t>2019</w:t>
      </w:r>
      <w:r>
        <w:rPr>
          <w:rFonts w:hint="eastAsia" w:ascii="仿宋_GB2312" w:hAnsi="宋体" w:eastAsia="仿宋_GB2312" w:cs="宋体"/>
          <w:color w:val="666666"/>
          <w:kern w:val="0"/>
          <w:sz w:val="30"/>
          <w:szCs w:val="30"/>
        </w:rPr>
        <w:t>年无国有资本经营预算。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4A4B4B"/>
          <w:kern w:val="0"/>
          <w:sz w:val="30"/>
          <w:szCs w:val="30"/>
        </w:rPr>
        <w:t>九、“三公”经费支出预算情况说明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ascii="仿宋_GB2312" w:eastAsia="仿宋_GB2312"/>
          <w:color w:val="4A4B4B"/>
          <w:kern w:val="0"/>
          <w:sz w:val="30"/>
          <w:szCs w:val="30"/>
        </w:rPr>
        <w:t>2019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年“三公”经费预算为</w:t>
      </w:r>
      <w:r>
        <w:rPr>
          <w:rFonts w:ascii="仿宋_GB2312" w:eastAsia="仿宋_GB2312"/>
          <w:color w:val="4A4B4B"/>
          <w:kern w:val="0"/>
          <w:sz w:val="30"/>
          <w:szCs w:val="30"/>
        </w:rPr>
        <w:t xml:space="preserve">14 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万元。比去年</w:t>
      </w:r>
      <w:r>
        <w:rPr>
          <w:rFonts w:ascii="仿宋_GB2312" w:eastAsia="仿宋_GB2312"/>
          <w:color w:val="4A4B4B"/>
          <w:kern w:val="0"/>
          <w:sz w:val="30"/>
          <w:szCs w:val="30"/>
        </w:rPr>
        <w:t>15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万元减少</w:t>
      </w:r>
      <w:r>
        <w:rPr>
          <w:rFonts w:ascii="仿宋_GB2312" w:eastAsia="仿宋_GB2312"/>
          <w:color w:val="4A4B4B"/>
          <w:kern w:val="0"/>
          <w:sz w:val="30"/>
          <w:szCs w:val="30"/>
        </w:rPr>
        <w:t>1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万元，原因是：响应政府号召，压缩费用开支。具体支出情况如下：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（一）因公出国（境）费无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（二）公务用车购置及运行费：</w:t>
      </w:r>
      <w:r>
        <w:rPr>
          <w:rFonts w:ascii="仿宋_GB2312" w:eastAsia="仿宋_GB2312"/>
          <w:color w:val="4A4B4B"/>
          <w:kern w:val="0"/>
          <w:sz w:val="30"/>
          <w:szCs w:val="30"/>
        </w:rPr>
        <w:t>7.5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万元，其中，公务用车购置：</w:t>
      </w:r>
      <w:r>
        <w:rPr>
          <w:rFonts w:ascii="仿宋_GB2312" w:eastAsia="仿宋_GB2312"/>
          <w:color w:val="4A4B4B"/>
          <w:kern w:val="0"/>
          <w:sz w:val="30"/>
          <w:szCs w:val="30"/>
        </w:rPr>
        <w:t xml:space="preserve"> 0 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万元；公务用车运行费：</w:t>
      </w:r>
      <w:r>
        <w:rPr>
          <w:rFonts w:ascii="仿宋_GB2312" w:eastAsia="仿宋_GB2312"/>
          <w:color w:val="4A4B4B"/>
          <w:kern w:val="0"/>
          <w:sz w:val="30"/>
          <w:szCs w:val="30"/>
        </w:rPr>
        <w:t>7.5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万元。与去年</w:t>
      </w:r>
      <w:r>
        <w:rPr>
          <w:rFonts w:ascii="仿宋_GB2312" w:eastAsia="仿宋_GB2312"/>
          <w:color w:val="4A4B4B"/>
          <w:kern w:val="0"/>
          <w:sz w:val="30"/>
          <w:szCs w:val="30"/>
        </w:rPr>
        <w:t>8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万元相比减少</w:t>
      </w:r>
      <w:r>
        <w:rPr>
          <w:rFonts w:ascii="仿宋_GB2312" w:eastAsia="仿宋_GB2312"/>
          <w:color w:val="4A4B4B"/>
          <w:kern w:val="0"/>
          <w:sz w:val="30"/>
          <w:szCs w:val="30"/>
        </w:rPr>
        <w:t>0.5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万元，减幅</w:t>
      </w:r>
      <w:r>
        <w:rPr>
          <w:rFonts w:ascii="仿宋_GB2312" w:eastAsia="仿宋_GB2312"/>
          <w:color w:val="4A4B4B"/>
          <w:kern w:val="0"/>
          <w:sz w:val="30"/>
          <w:szCs w:val="30"/>
        </w:rPr>
        <w:t>6.25%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。</w:t>
      </w:r>
      <w:r>
        <w:rPr>
          <w:rFonts w:ascii="仿宋_GB2312" w:eastAsia="仿宋_GB2312"/>
          <w:color w:val="4A4B4B"/>
          <w:kern w:val="0"/>
          <w:sz w:val="30"/>
          <w:szCs w:val="30"/>
        </w:rPr>
        <w:t>2018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年期末，部门开支财政拨款的公务用车保有量为</w:t>
      </w:r>
      <w:r>
        <w:rPr>
          <w:rFonts w:ascii="仿宋_GB2312" w:eastAsia="仿宋_GB2312"/>
          <w:color w:val="4A4B4B"/>
          <w:kern w:val="0"/>
          <w:sz w:val="30"/>
          <w:szCs w:val="30"/>
        </w:rPr>
        <w:t>5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辆。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（三）公务接待费</w:t>
      </w:r>
      <w:r>
        <w:rPr>
          <w:rFonts w:ascii="仿宋_GB2312" w:eastAsia="仿宋_GB2312"/>
          <w:color w:val="4A4B4B"/>
          <w:kern w:val="0"/>
          <w:sz w:val="30"/>
          <w:szCs w:val="30"/>
        </w:rPr>
        <w:t>6.5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万元，与去年</w:t>
      </w:r>
      <w:r>
        <w:rPr>
          <w:rFonts w:ascii="仿宋_GB2312" w:eastAsia="仿宋_GB2312"/>
          <w:color w:val="4A4B4B"/>
          <w:kern w:val="0"/>
          <w:sz w:val="30"/>
          <w:szCs w:val="30"/>
        </w:rPr>
        <w:t>7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万元相比减少</w:t>
      </w:r>
      <w:r>
        <w:rPr>
          <w:rFonts w:ascii="仿宋_GB2312" w:eastAsia="仿宋_GB2312"/>
          <w:color w:val="4A4B4B"/>
          <w:kern w:val="0"/>
          <w:sz w:val="30"/>
          <w:szCs w:val="30"/>
        </w:rPr>
        <w:t>0.5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万元，减幅</w:t>
      </w:r>
      <w:r>
        <w:rPr>
          <w:rFonts w:ascii="仿宋_GB2312" w:eastAsia="仿宋_GB2312"/>
          <w:color w:val="4A4B4B"/>
          <w:kern w:val="0"/>
          <w:sz w:val="30"/>
          <w:szCs w:val="30"/>
        </w:rPr>
        <w:t>7%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。主要用于：加班误餐。</w:t>
      </w:r>
      <w:r>
        <w:rPr>
          <w:rFonts w:ascii="仿宋_GB2312" w:eastAsia="仿宋_GB2312"/>
          <w:color w:val="4A4B4B"/>
          <w:kern w:val="0"/>
          <w:sz w:val="30"/>
          <w:szCs w:val="30"/>
        </w:rPr>
        <w:t>2018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年共接待国内来访团组</w:t>
      </w:r>
      <w:r>
        <w:rPr>
          <w:rFonts w:ascii="仿宋_GB2312" w:eastAsia="仿宋_GB2312"/>
          <w:color w:val="4A4B4B"/>
          <w:kern w:val="0"/>
          <w:sz w:val="30"/>
          <w:szCs w:val="30"/>
        </w:rPr>
        <w:t>250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个、来宾</w:t>
      </w:r>
      <w:r>
        <w:rPr>
          <w:rFonts w:ascii="仿宋_GB2312" w:eastAsia="仿宋_GB2312"/>
          <w:color w:val="4A4B4B"/>
          <w:kern w:val="0"/>
          <w:sz w:val="30"/>
          <w:szCs w:val="30"/>
        </w:rPr>
        <w:t>2200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人次（不包括陪同人员）。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4A4B4B"/>
          <w:kern w:val="0"/>
          <w:sz w:val="30"/>
          <w:szCs w:val="30"/>
        </w:rPr>
        <w:t>十、其他重要事项的情况说明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（一）机关运行经费支出情况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ascii="仿宋_GB2312" w:eastAsia="仿宋_GB2312"/>
          <w:color w:val="4A4B4B"/>
          <w:kern w:val="0"/>
          <w:sz w:val="30"/>
          <w:szCs w:val="30"/>
        </w:rPr>
        <w:t>2019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年机关运行经费支出预算</w:t>
      </w:r>
      <w:r>
        <w:rPr>
          <w:rFonts w:ascii="仿宋_GB2312" w:eastAsia="仿宋_GB2312"/>
          <w:color w:val="4A4B4B"/>
          <w:kern w:val="0"/>
          <w:sz w:val="30"/>
          <w:szCs w:val="30"/>
        </w:rPr>
        <w:t xml:space="preserve"> 687 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万元，主要保障机关正常运转及正常履职需要。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（二）政府采购支出情况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ascii="仿宋_GB2312" w:eastAsia="仿宋_GB2312"/>
          <w:color w:val="4A4B4B"/>
          <w:kern w:val="0"/>
          <w:sz w:val="30"/>
          <w:szCs w:val="30"/>
        </w:rPr>
        <w:t>2019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年没有安排政府采购预算。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（三）关于预算绩效管理工作开展情况说明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ascii="仿宋_GB2312" w:eastAsia="仿宋_GB2312"/>
          <w:color w:val="4A4B4B"/>
          <w:kern w:val="0"/>
          <w:sz w:val="30"/>
          <w:szCs w:val="30"/>
        </w:rPr>
        <w:t>2019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年无开展预算绩效管理工作。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（四）关于专项转移支付项目情况说明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4A4B4B"/>
          <w:kern w:val="0"/>
          <w:sz w:val="30"/>
          <w:szCs w:val="30"/>
        </w:rPr>
      </w:pPr>
      <w:r>
        <w:rPr>
          <w:rFonts w:ascii="仿宋_GB2312" w:eastAsia="仿宋_GB2312"/>
          <w:color w:val="4A4B4B"/>
          <w:kern w:val="0"/>
          <w:sz w:val="30"/>
          <w:szCs w:val="30"/>
        </w:rPr>
        <w:t>2019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年，无使用专项转移制度的项目。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（五）国有资产占用情况说明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4A4B4B"/>
          <w:kern w:val="0"/>
          <w:sz w:val="30"/>
          <w:szCs w:val="30"/>
        </w:rPr>
      </w:pPr>
      <w:r>
        <w:rPr>
          <w:rFonts w:ascii="仿宋_GB2312" w:eastAsia="仿宋_GB2312"/>
          <w:color w:val="4A4B4B"/>
          <w:kern w:val="0"/>
          <w:sz w:val="30"/>
          <w:szCs w:val="30"/>
        </w:rPr>
        <w:t>2018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年期末，我部门共有车辆</w:t>
      </w:r>
      <w:r>
        <w:rPr>
          <w:rFonts w:ascii="仿宋_GB2312" w:eastAsia="仿宋_GB2312"/>
          <w:color w:val="4A4B4B"/>
          <w:kern w:val="0"/>
          <w:sz w:val="30"/>
          <w:szCs w:val="30"/>
        </w:rPr>
        <w:t>5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辆，其中：省级领导干部用车</w:t>
      </w:r>
      <w:r>
        <w:rPr>
          <w:rFonts w:ascii="仿宋_GB2312" w:eastAsia="仿宋_GB2312"/>
          <w:color w:val="4A4B4B"/>
          <w:kern w:val="0"/>
          <w:sz w:val="30"/>
          <w:szCs w:val="30"/>
        </w:rPr>
        <w:t>0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辆、主要执法执勤用车</w:t>
      </w:r>
      <w:r>
        <w:rPr>
          <w:rFonts w:ascii="仿宋_GB2312" w:eastAsia="仿宋_GB2312"/>
          <w:color w:val="4A4B4B"/>
          <w:kern w:val="0"/>
          <w:sz w:val="30"/>
          <w:szCs w:val="30"/>
        </w:rPr>
        <w:t>5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辆；单位价值</w:t>
      </w:r>
      <w:r>
        <w:rPr>
          <w:rFonts w:ascii="仿宋_GB2312" w:eastAsia="仿宋_GB2312"/>
          <w:color w:val="4A4B4B"/>
          <w:kern w:val="0"/>
          <w:sz w:val="30"/>
          <w:szCs w:val="30"/>
        </w:rPr>
        <w:t>50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万元以上通用设备</w:t>
      </w:r>
      <w:r>
        <w:rPr>
          <w:rFonts w:ascii="仿宋_GB2312" w:eastAsia="仿宋_GB2312"/>
          <w:color w:val="4A4B4B"/>
          <w:kern w:val="0"/>
          <w:sz w:val="30"/>
          <w:szCs w:val="30"/>
        </w:rPr>
        <w:t>0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台（套），单位价值</w:t>
      </w:r>
      <w:r>
        <w:rPr>
          <w:rFonts w:ascii="仿宋_GB2312" w:eastAsia="仿宋_GB2312"/>
          <w:color w:val="4A4B4B"/>
          <w:kern w:val="0"/>
          <w:sz w:val="30"/>
          <w:szCs w:val="30"/>
        </w:rPr>
        <w:t>100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万元以上专用设备</w:t>
      </w:r>
      <w:r>
        <w:rPr>
          <w:rFonts w:ascii="仿宋_GB2312" w:eastAsia="仿宋_GB2312"/>
          <w:color w:val="4A4B4B"/>
          <w:kern w:val="0"/>
          <w:sz w:val="30"/>
          <w:szCs w:val="30"/>
        </w:rPr>
        <w:t>0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台（套）。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falt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MingLiUfalt" w:eastAsia="仿宋_GB2312" w:cs="宋体"/>
          <w:b/>
          <w:color w:val="4A4B4B"/>
          <w:kern w:val="0"/>
          <w:sz w:val="30"/>
          <w:szCs w:val="30"/>
        </w:rPr>
        <w:t>第三部分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4A4B4B"/>
          <w:kern w:val="0"/>
          <w:sz w:val="30"/>
          <w:szCs w:val="30"/>
        </w:rPr>
        <w:t>名词解释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一、财政拨款收入：是指各级财政当年拨付的资金。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二、事业收入：是指事业单位开展专业活动及辅助活动所取得的收入。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三、其他收入：是指部门取得的除“财政拨款”、“事业收入”、“事业单位经营收入”等以外的收入。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五、基本支出：是指为保障机构正常运转、完成日常工作任务所必需的开支，其内容包括人员经费和日常公用经费两部分。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六、项目支出：是指在基本支出之外，为完成特定的行政工作任务或事业发展目标所发生的支出。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falt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附件：司法局</w:t>
      </w:r>
      <w:r>
        <w:rPr>
          <w:rFonts w:ascii="仿宋_GB2312" w:eastAsia="仿宋_GB2312"/>
          <w:color w:val="333333"/>
          <w:kern w:val="0"/>
          <w:sz w:val="30"/>
          <w:szCs w:val="30"/>
        </w:rPr>
        <w:t>2019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年度部门预算表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pict>
          <v:shape id="_x0000_i1025" o:spt="75" type="#_x0000_t75" style="height:39.75pt;width:165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left="540"/>
        <w:jc w:val="center"/>
        <w:rPr>
          <w:b/>
          <w:sz w:val="44"/>
          <w:szCs w:val="44"/>
        </w:rPr>
      </w:pPr>
    </w:p>
    <w:p>
      <w:pPr>
        <w:ind w:left="540"/>
        <w:jc w:val="center"/>
        <w:rPr>
          <w:b/>
          <w:sz w:val="44"/>
          <w:szCs w:val="44"/>
        </w:rPr>
      </w:pPr>
    </w:p>
    <w:p>
      <w:pPr>
        <w:ind w:left="540"/>
        <w:jc w:val="center"/>
        <w:rPr>
          <w:b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falt">
    <w:altName w:val="MingLiU"/>
    <w:panose1 w:val="00000000000000000000"/>
    <w:charset w:val="88"/>
    <w:family w:val="decorative"/>
    <w:pitch w:val="default"/>
    <w:sig w:usb0="00000000" w:usb1="00000000" w:usb2="0000001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13E7E2"/>
    <w:multiLevelType w:val="singleLevel"/>
    <w:tmpl w:val="C913E7E2"/>
    <w:lvl w:ilvl="0" w:tentative="0">
      <w:start w:val="4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87B"/>
    <w:rsid w:val="000273BF"/>
    <w:rsid w:val="000574F1"/>
    <w:rsid w:val="00062310"/>
    <w:rsid w:val="00064446"/>
    <w:rsid w:val="000704F9"/>
    <w:rsid w:val="000862E1"/>
    <w:rsid w:val="000915A0"/>
    <w:rsid w:val="000B0819"/>
    <w:rsid w:val="000D4399"/>
    <w:rsid w:val="000E55A5"/>
    <w:rsid w:val="000F7E79"/>
    <w:rsid w:val="00165C33"/>
    <w:rsid w:val="00191EAC"/>
    <w:rsid w:val="00196702"/>
    <w:rsid w:val="001A363E"/>
    <w:rsid w:val="001A3DB6"/>
    <w:rsid w:val="001B1156"/>
    <w:rsid w:val="001E166C"/>
    <w:rsid w:val="00225B48"/>
    <w:rsid w:val="002804B2"/>
    <w:rsid w:val="00283802"/>
    <w:rsid w:val="00287993"/>
    <w:rsid w:val="002A1836"/>
    <w:rsid w:val="002B1679"/>
    <w:rsid w:val="002F336D"/>
    <w:rsid w:val="003209B5"/>
    <w:rsid w:val="003300B8"/>
    <w:rsid w:val="003A39B1"/>
    <w:rsid w:val="003B4328"/>
    <w:rsid w:val="003F54E2"/>
    <w:rsid w:val="0040349E"/>
    <w:rsid w:val="004066E6"/>
    <w:rsid w:val="00407209"/>
    <w:rsid w:val="0043667C"/>
    <w:rsid w:val="004763FC"/>
    <w:rsid w:val="00483224"/>
    <w:rsid w:val="004A00C7"/>
    <w:rsid w:val="004A4419"/>
    <w:rsid w:val="004A6648"/>
    <w:rsid w:val="004E46C4"/>
    <w:rsid w:val="004F1CD5"/>
    <w:rsid w:val="004F45DB"/>
    <w:rsid w:val="00511288"/>
    <w:rsid w:val="005612DC"/>
    <w:rsid w:val="0056220A"/>
    <w:rsid w:val="00602396"/>
    <w:rsid w:val="00622BE2"/>
    <w:rsid w:val="00643B5E"/>
    <w:rsid w:val="00644B1B"/>
    <w:rsid w:val="0067675C"/>
    <w:rsid w:val="00696022"/>
    <w:rsid w:val="006A1E1C"/>
    <w:rsid w:val="00703B76"/>
    <w:rsid w:val="00743FAE"/>
    <w:rsid w:val="007731FA"/>
    <w:rsid w:val="007A28BF"/>
    <w:rsid w:val="007C5059"/>
    <w:rsid w:val="007D0DC6"/>
    <w:rsid w:val="007F0E72"/>
    <w:rsid w:val="008029C0"/>
    <w:rsid w:val="008474D9"/>
    <w:rsid w:val="00853A59"/>
    <w:rsid w:val="00877406"/>
    <w:rsid w:val="008953A6"/>
    <w:rsid w:val="008C1505"/>
    <w:rsid w:val="008E6593"/>
    <w:rsid w:val="00904865"/>
    <w:rsid w:val="009156A5"/>
    <w:rsid w:val="00935C75"/>
    <w:rsid w:val="009E7DF7"/>
    <w:rsid w:val="00A16DC3"/>
    <w:rsid w:val="00A34D63"/>
    <w:rsid w:val="00A412B8"/>
    <w:rsid w:val="00A54B61"/>
    <w:rsid w:val="00A67BE8"/>
    <w:rsid w:val="00A82F32"/>
    <w:rsid w:val="00AA36F4"/>
    <w:rsid w:val="00AF6FAD"/>
    <w:rsid w:val="00B10D46"/>
    <w:rsid w:val="00B36960"/>
    <w:rsid w:val="00B520C7"/>
    <w:rsid w:val="00B675FA"/>
    <w:rsid w:val="00B755E0"/>
    <w:rsid w:val="00B8187B"/>
    <w:rsid w:val="00BC6299"/>
    <w:rsid w:val="00BF13B5"/>
    <w:rsid w:val="00BF4839"/>
    <w:rsid w:val="00BF52F3"/>
    <w:rsid w:val="00C25F6D"/>
    <w:rsid w:val="00C3042D"/>
    <w:rsid w:val="00C86688"/>
    <w:rsid w:val="00CA485E"/>
    <w:rsid w:val="00CD0E90"/>
    <w:rsid w:val="00CF4719"/>
    <w:rsid w:val="00DB2755"/>
    <w:rsid w:val="00DC57E4"/>
    <w:rsid w:val="00DC5AAA"/>
    <w:rsid w:val="00DF21AF"/>
    <w:rsid w:val="00E0751E"/>
    <w:rsid w:val="00E225BB"/>
    <w:rsid w:val="00E33E55"/>
    <w:rsid w:val="00E81AE2"/>
    <w:rsid w:val="00EA119E"/>
    <w:rsid w:val="00F07D06"/>
    <w:rsid w:val="00F26162"/>
    <w:rsid w:val="00F534D3"/>
    <w:rsid w:val="00F659B0"/>
    <w:rsid w:val="00F673EB"/>
    <w:rsid w:val="00F733D5"/>
    <w:rsid w:val="06656DEB"/>
    <w:rsid w:val="111A50A4"/>
    <w:rsid w:val="12A47D57"/>
    <w:rsid w:val="146947E6"/>
    <w:rsid w:val="1B600597"/>
    <w:rsid w:val="2F612011"/>
    <w:rsid w:val="31042F1E"/>
    <w:rsid w:val="376A4ED4"/>
    <w:rsid w:val="38DC32DC"/>
    <w:rsid w:val="435328B1"/>
    <w:rsid w:val="5BA73C53"/>
    <w:rsid w:val="69266087"/>
    <w:rsid w:val="78D0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Footer Char"/>
    <w:basedOn w:val="5"/>
    <w:link w:val="2"/>
    <w:qFormat/>
    <w:locked/>
    <w:uiPriority w:val="99"/>
    <w:rPr>
      <w:kern w:val="2"/>
      <w:sz w:val="18"/>
    </w:rPr>
  </w:style>
  <w:style w:type="character" w:customStyle="1" w:styleId="8">
    <w:name w:val="Header Char"/>
    <w:basedOn w:val="5"/>
    <w:link w:val="3"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9</Pages>
  <Words>511</Words>
  <Characters>2916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2019-12-17T22:51:00Z</dcterms:created>
  <dc:creator>微软用户</dc:creator>
  <cp:lastModifiedBy>DELL</cp:lastModifiedBy>
  <dcterms:modified xsi:type="dcterms:W3CDTF">2021-06-08T15:53:15Z</dcterms:modified>
  <dc:title>目  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E4E227D6825C424AA41AF5252DAB37D8</vt:lpwstr>
  </property>
</Properties>
</file>