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MingLiU" w:eastAsia="仿宋_GB2312" w:cs="宋体"/>
          <w:b/>
          <w:bCs/>
          <w:color w:val="666666"/>
          <w:kern w:val="0"/>
          <w:sz w:val="30"/>
          <w:szCs w:val="30"/>
        </w:rPr>
        <w:t>目录</w:t>
      </w:r>
    </w:p>
    <w:p>
      <w:pPr>
        <w:widowControl/>
        <w:shd w:val="clear" w:color="auto" w:fill="FFFFFF"/>
        <w:spacing w:line="560" w:lineRule="exact"/>
        <w:ind w:firstLine="3000" w:firstLineChars="10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第一部分部门概况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900" w:firstLineChars="3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主要职责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900" w:firstLineChars="3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机构设置</w:t>
      </w:r>
    </w:p>
    <w:p>
      <w:pPr>
        <w:widowControl/>
        <w:shd w:val="clear" w:color="auto" w:fill="FFFFFF"/>
        <w:spacing w:line="560" w:lineRule="exact"/>
        <w:ind w:firstLine="900" w:firstLineChars="3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三、部门预算单位构成</w:t>
      </w:r>
    </w:p>
    <w:p>
      <w:pPr>
        <w:widowControl/>
        <w:shd w:val="clear" w:color="auto" w:fill="FFFFFF"/>
        <w:spacing w:line="560" w:lineRule="exact"/>
        <w:ind w:firstLine="900" w:firstLineChars="3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第二部分卧龙区农机局2019年部门预算情况说明</w:t>
      </w:r>
    </w:p>
    <w:p>
      <w:pPr>
        <w:widowControl/>
        <w:shd w:val="clear" w:color="auto" w:fill="FFFFFF"/>
        <w:spacing w:line="560" w:lineRule="exact"/>
        <w:ind w:firstLine="2850" w:firstLineChars="95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第三部分名词解释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附件：农机局2019年度部门预算表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表一、部门收支总体情况表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表二、部门收入总体情况表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表三、部门支出总体情况表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表四、财政拨款收支总体情况表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表五、一般公共预算预算支出情况表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表六、一般公共预算基本支出情况表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表七、一般公共预算“三公”经费支出情况表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表八、政府性基金预算支出情况表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表九、国有资本经营预算支出情况表</w:t>
      </w: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883" w:firstLineChars="200"/>
        <w:jc w:val="center"/>
        <w:rPr>
          <w:rFonts w:hint="eastAsia" w:ascii="仿宋_GB2312" w:hAnsi="MingLiU" w:eastAsia="仿宋_GB2312" w:cs="宋体"/>
          <w:color w:val="333333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44"/>
          <w:szCs w:val="44"/>
        </w:rPr>
        <w:t>农机局2019年部门预算公开</w:t>
      </w:r>
    </w:p>
    <w:p>
      <w:pPr>
        <w:ind w:firstLine="3765" w:firstLineChars="1250"/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  <w:t>第一部分</w:t>
      </w:r>
    </w:p>
    <w:p>
      <w:pPr>
        <w:ind w:firstLine="3765" w:firstLineChars="1250"/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  <w:t>农机局概况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一、农机局主要职责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主要负责全区的农机安全监理、农机新机具、新技术推广、农机社会化服务体系建设、农机技术人员的教育培训、农机化发展规划制定、农机化市场的监管及农机购置补贴政策的实施等。</w:t>
      </w:r>
    </w:p>
    <w:p>
      <w:pPr>
        <w:widowControl/>
        <w:shd w:val="clear" w:color="auto" w:fill="FFFFFF"/>
        <w:spacing w:line="560" w:lineRule="exact"/>
        <w:ind w:left="630" w:leftChars="3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二、机构设置</w:t>
      </w:r>
    </w:p>
    <w:p>
      <w:pPr>
        <w:widowControl/>
        <w:shd w:val="clear" w:color="auto" w:fill="FFFFFF"/>
        <w:spacing w:line="560" w:lineRule="exact"/>
        <w:ind w:left="630" w:leftChars="3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color w:val="333333"/>
          <w:kern w:val="0"/>
          <w:sz w:val="30"/>
          <w:szCs w:val="30"/>
        </w:rPr>
        <w:t>分别是行政办公室、党务办公室、纪检监察室、财务股、管理股、推广股、市场股、农机安全监理站、农机化学校。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三、预算单位构成</w:t>
      </w:r>
    </w:p>
    <w:p>
      <w:pPr>
        <w:ind w:firstLine="600" w:firstLineChars="200"/>
        <w:rPr>
          <w:rFonts w:hint="eastAsia" w:ascii="仿宋_GB2312" w:hAnsi="仿宋_GB2312" w:eastAsia="仿宋_GB2312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纳入2019年农机局机关部门预算的机构：</w:t>
      </w:r>
      <w:r>
        <w:rPr>
          <w:rFonts w:hint="eastAsia" w:ascii="仿宋_GB2312" w:hAnsi="仿宋_GB2312" w:eastAsia="仿宋_GB2312"/>
          <w:color w:val="333333"/>
          <w:kern w:val="0"/>
          <w:sz w:val="30"/>
          <w:szCs w:val="30"/>
        </w:rPr>
        <w:t>区农机局位于南阳市新华西路61号，现有干部职工96人，其中退休22人。局机关内设9个科室，分别是行政办公室、党务办公室、纪检监察室、财务股、管理股、推广股、市场股、农机安全监理站、农机化学校。</w:t>
      </w:r>
    </w:p>
    <w:p>
      <w:pPr>
        <w:ind w:firstLine="3750" w:firstLineChars="1250"/>
        <w:rPr>
          <w:rFonts w:hint="eastAsia" w:ascii="仿宋_GB2312" w:hAnsi="仿宋_GB2312" w:eastAsia="仿宋_GB2312"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  <w:t>第二部分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>农机局2019年度部门预算情况说明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一、收入支出预算总体情况说明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 xml:space="preserve">农机局2019年收入总计1018.28万元，支出总计1018.28万元。与去年649.31万元相比增长368.97万元，主要原因是：农机购置补贴项目支出增加；单位人员工资和社保及退伍士官（2人）费用增加因素。        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二、收入预算总体情况说明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农机局2019年收入合计1018.28万元，其中：一般公共预算1018.28万元。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三、支出预算总体情况说明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农机局2019年支出合计1018.28万元，其中：基本支出986.65万元，占96.9%；项目支出31.63万元，占3.1%。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财政拨款收入支出预算总体情况说明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 xml:space="preserve">    农机局2019年一般公共预算收支预算1008.88万元，政府性基金收支预算0万元。与2018年相比，一般公共预算收支预算增加359.58万元，增长55.4%，主要原因：人员经费增加。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五、一般公共预算支出预算情况说明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农机局2019年一般公共预算支出年初预算为1018.28万元。主要用于以下方面：（工资福利支出952.61万元，商品和服务支出10.42万元，对个人和家庭补助支出23.62万元，项目支出31.63万元。）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六、一般公共预算基本支出预算情况说明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2019年一般公共预算基本支出986.65万元，其中：人员经费976.23万元，主要包括：基本工资、津贴补贴、奖金、社会保障缴费、绩效工资、其他工资福利支出、离休费、退休费、退职（役）费、抚恤金、生活补助、奖励金、住房公积金、其他对个人和家庭的补助支出；公用经费10.42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用设备购置、大型修缮、信息网络及软件购置更新、其他资本性支出。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</w:rPr>
        <w:t>七、“三公”经费支出预算情况说明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2019年“三公”经费预算为5.00万元。具体支出情况如下：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 xml:space="preserve">（一）因公出国（境）费：0万元，与去年比减少变化及原因：无。        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 xml:space="preserve">（二）公务用车购置及运行费：3.00万元，其中，公务用车购置：0 万元；公务用车运行费：3.00万元。与去年6.5万元相比减少3.5万元，原因是：减少了公务用车。     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 xml:space="preserve">（三）公务接待费：2.00万元，与去年相4.5万元相比减少2.5万元，原因是：加强公务接待管理，严格执行公务接待派餐单制度。   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</w:rPr>
        <w:t>八、政府性基金预算支出情况说明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2019年无政府性基金预算支出。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hint="eastAsia" w:ascii="仿宋_GB2312" w:hAnsi="宋体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666666"/>
          <w:kern w:val="0"/>
          <w:sz w:val="30"/>
          <w:szCs w:val="30"/>
        </w:rPr>
        <w:t>九、国有资本经营预算情况说明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2019年无国有资本经营预算支出。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</w:rPr>
        <w:t>十、其他重要事项的情况说明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（一）机关运行经费支出情况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2019年机关运行经费支出预算3.00万元，主要保障机关正常运转及正常履职需要。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（二）政府采购支出情况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2019年没有安排政府采购预算。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（三）关于预算绩效管理工作开展情况说明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2019年无开展预算绩效管理工作。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（四）关于专项转移支付项目情况说明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2019年，无使用专项转移制度的项目。</w:t>
      </w:r>
    </w:p>
    <w:p>
      <w:pPr>
        <w:widowControl/>
        <w:numPr>
          <w:ilvl w:val="0"/>
          <w:numId w:val="3"/>
        </w:numPr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 xml:space="preserve">国有资产占用情况说明 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 xml:space="preserve">     2019年期末，我局共有车辆2辆，其中1辆为执法用车，1辆一般公务用车。单位价值50万元以上通用设备0台（套），单位价值100万元以上通用设备0台（套）。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b/>
          <w:color w:val="4A4B4B"/>
          <w:kern w:val="0"/>
          <w:sz w:val="30"/>
          <w:szCs w:val="30"/>
        </w:rPr>
        <w:t>第三部分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</w:rPr>
        <w:t>名词解释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一、财政拨款收入：是指各级财政当年拨付的资金。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二、事业收入：是指事业单位开展专业活动及辅助活动所取得的收入。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三、其他收入：是指部门取得的除“财政拨款”、“事业收入”、“事业单位经营收入”等以外的收入。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五、基本支出：是指为保障机构正常运转、完成日常工作任务所必需的开支，其内容包括人员经费和日常公用经费两部分。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六、项目支出：是指在基本支出之外，为完成特定的行政工作任务或事业发展目标所发生的支出。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附件：农机局2019年度部门预算表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C34B51"/>
    <w:multiLevelType w:val="singleLevel"/>
    <w:tmpl w:val="A2C34B5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36E3FE"/>
    <w:multiLevelType w:val="singleLevel"/>
    <w:tmpl w:val="0236E3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4A43EE5"/>
    <w:multiLevelType w:val="singleLevel"/>
    <w:tmpl w:val="64A43EE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7B"/>
    <w:rsid w:val="000630A9"/>
    <w:rsid w:val="00064446"/>
    <w:rsid w:val="00085164"/>
    <w:rsid w:val="000915A0"/>
    <w:rsid w:val="000D157B"/>
    <w:rsid w:val="000D4399"/>
    <w:rsid w:val="000E55A5"/>
    <w:rsid w:val="000E6E5E"/>
    <w:rsid w:val="000F7E79"/>
    <w:rsid w:val="00165C33"/>
    <w:rsid w:val="00191EAC"/>
    <w:rsid w:val="001A21D2"/>
    <w:rsid w:val="001A363E"/>
    <w:rsid w:val="001E166C"/>
    <w:rsid w:val="00225B48"/>
    <w:rsid w:val="002463C8"/>
    <w:rsid w:val="00287993"/>
    <w:rsid w:val="002F336D"/>
    <w:rsid w:val="003300B8"/>
    <w:rsid w:val="00351976"/>
    <w:rsid w:val="003B4328"/>
    <w:rsid w:val="003F54E2"/>
    <w:rsid w:val="0040349E"/>
    <w:rsid w:val="00483224"/>
    <w:rsid w:val="004A00C7"/>
    <w:rsid w:val="004A6648"/>
    <w:rsid w:val="004E03D1"/>
    <w:rsid w:val="004E46C4"/>
    <w:rsid w:val="004F45DB"/>
    <w:rsid w:val="0050218A"/>
    <w:rsid w:val="005612DC"/>
    <w:rsid w:val="005A7AD7"/>
    <w:rsid w:val="00610892"/>
    <w:rsid w:val="00644B1B"/>
    <w:rsid w:val="00696022"/>
    <w:rsid w:val="006A1E1C"/>
    <w:rsid w:val="006F7F67"/>
    <w:rsid w:val="00703B76"/>
    <w:rsid w:val="00743FAE"/>
    <w:rsid w:val="0076343D"/>
    <w:rsid w:val="007731FA"/>
    <w:rsid w:val="007A28BF"/>
    <w:rsid w:val="007A3037"/>
    <w:rsid w:val="007C5059"/>
    <w:rsid w:val="007D0DC6"/>
    <w:rsid w:val="007F0E72"/>
    <w:rsid w:val="00853A59"/>
    <w:rsid w:val="00877406"/>
    <w:rsid w:val="00980D01"/>
    <w:rsid w:val="00A101C2"/>
    <w:rsid w:val="00AF6FAD"/>
    <w:rsid w:val="00B36960"/>
    <w:rsid w:val="00B675FA"/>
    <w:rsid w:val="00B8187B"/>
    <w:rsid w:val="00B83EBD"/>
    <w:rsid w:val="00B901FA"/>
    <w:rsid w:val="00BF4839"/>
    <w:rsid w:val="00C0248B"/>
    <w:rsid w:val="00C0574A"/>
    <w:rsid w:val="00C074FE"/>
    <w:rsid w:val="00C23462"/>
    <w:rsid w:val="00C3042D"/>
    <w:rsid w:val="00C425DE"/>
    <w:rsid w:val="00C43813"/>
    <w:rsid w:val="00C47FA8"/>
    <w:rsid w:val="00CD0E90"/>
    <w:rsid w:val="00D07461"/>
    <w:rsid w:val="00DA12D7"/>
    <w:rsid w:val="00DC57E4"/>
    <w:rsid w:val="00DF0132"/>
    <w:rsid w:val="00E33E55"/>
    <w:rsid w:val="00E77726"/>
    <w:rsid w:val="00E81AE2"/>
    <w:rsid w:val="00E83CE1"/>
    <w:rsid w:val="00ED3578"/>
    <w:rsid w:val="00F07D06"/>
    <w:rsid w:val="00F41844"/>
    <w:rsid w:val="00F733D5"/>
    <w:rsid w:val="00FA3A43"/>
    <w:rsid w:val="00FD10DC"/>
    <w:rsid w:val="05424483"/>
    <w:rsid w:val="061160EC"/>
    <w:rsid w:val="0866362D"/>
    <w:rsid w:val="13CE19DD"/>
    <w:rsid w:val="1425474A"/>
    <w:rsid w:val="1B8457C3"/>
    <w:rsid w:val="2C520912"/>
    <w:rsid w:val="37A51429"/>
    <w:rsid w:val="472D4290"/>
    <w:rsid w:val="60056AB5"/>
    <w:rsid w:val="62D467B6"/>
    <w:rsid w:val="70D42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398</Words>
  <Characters>2270</Characters>
  <Lines>18</Lines>
  <Paragraphs>5</Paragraphs>
  <TotalTime>0</TotalTime>
  <ScaleCrop>false</ScaleCrop>
  <LinksUpToDate>false</LinksUpToDate>
  <CharactersWithSpaces>2663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2021-05-26T03:31:00Z</dcterms:created>
  <dc:creator>微软用户</dc:creator>
  <cp:lastModifiedBy>Administrator</cp:lastModifiedBy>
  <cp:lastPrinted>2019-08-09T02:45:00Z</cp:lastPrinted>
  <dcterms:modified xsi:type="dcterms:W3CDTF">2021-05-26T10:36:36Z</dcterms:modified>
  <dc:title>目  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