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outlineLvl w:val="0"/>
        <w:rPr>
          <w:rFonts w:hint="eastAsia" w:ascii="黑体" w:hAnsi="黑体" w:eastAsia="黑体" w:cs="黑体"/>
          <w:sz w:val="44"/>
          <w:szCs w:val="44"/>
        </w:rPr>
      </w:pPr>
      <w:bookmarkStart w:id="0" w:name="_Toc1613"/>
      <w:bookmarkStart w:id="1" w:name="农村危房改造领域基层政务公开标准目录"/>
      <w:r>
        <w:rPr>
          <w:rFonts w:hint="eastAsia" w:ascii="黑体" w:hAnsi="黑体" w:eastAsia="黑体" w:cs="黑体"/>
          <w:sz w:val="44"/>
          <w:szCs w:val="44"/>
          <w:lang w:val="en-US" w:eastAsia="zh-CN"/>
        </w:rPr>
        <w:t>南阳市</w:t>
      </w:r>
      <w:r>
        <w:rPr>
          <w:rFonts w:hint="eastAsia" w:ascii="黑体" w:hAnsi="黑体" w:eastAsia="黑体" w:cs="黑体"/>
          <w:sz w:val="44"/>
          <w:szCs w:val="44"/>
        </w:rPr>
        <w:t>农村危房改造领域基层政务公开标准目录</w:t>
      </w:r>
      <w:bookmarkEnd w:id="0"/>
    </w:p>
    <w:bookmarkEnd w:id="1"/>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
        <w:gridCol w:w="376"/>
        <w:gridCol w:w="489"/>
        <w:gridCol w:w="400"/>
        <w:gridCol w:w="1286"/>
        <w:gridCol w:w="2967"/>
        <w:gridCol w:w="948"/>
        <w:gridCol w:w="884"/>
        <w:gridCol w:w="3616"/>
        <w:gridCol w:w="430"/>
        <w:gridCol w:w="419"/>
        <w:gridCol w:w="467"/>
        <w:gridCol w:w="433"/>
        <w:gridCol w:w="400"/>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blHeader/>
        </w:trPr>
        <w:tc>
          <w:tcPr>
            <w:tcW w:w="4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过程</w:t>
            </w:r>
          </w:p>
        </w:tc>
        <w:tc>
          <w:tcPr>
            <w:tcW w:w="8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9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8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blHeader/>
        </w:trPr>
        <w:tc>
          <w:tcPr>
            <w:tcW w:w="4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8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6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《河南省人民政府办公厅关于全面推进基层政务公开标准化规范化工作的通知》</w:t>
            </w:r>
          </w:p>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《南阳市人民政府办公室转发河南省人民政府办公厅关于全面推进基层政务公开标准化规范化工作的通知》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trPr>
        <w:tc>
          <w:tcPr>
            <w:tcW w:w="4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住房和城乡建设部门财政等部门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乡镇人民政府村委会</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预算编制和执行情况</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预算预算调整决算预算执行情况的报告及报表有关内容，部门预算决算及报表有关内容</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经县级人民代表大会人民代表大会常务委员会批准或财政部门批复后20日内</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县级财政住房和城乡建设部门</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结果</w:t>
            </w: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4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住房和城乡建设部门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回应关切</w:t>
            </w:r>
          </w:p>
        </w:tc>
        <w:tc>
          <w:tcPr>
            <w:tcW w:w="48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bookmarkStart w:id="2" w:name="_GoBack"/>
            <w:bookmarkEnd w:id="2"/>
            <w:r>
              <w:rPr>
                <w:rFonts w:hint="eastAsia" w:ascii="宋体" w:hAnsi="宋体" w:eastAsia="宋体" w:cs="宋体"/>
                <w:i w:val="0"/>
                <w:color w:val="000000"/>
                <w:kern w:val="0"/>
                <w:sz w:val="18"/>
                <w:szCs w:val="18"/>
                <w:u w:val="none"/>
                <w:lang w:val="en-US" w:eastAsia="zh-CN" w:bidi="ar"/>
              </w:rPr>
              <w:t>市县级住房和城乡建设等相关职能部门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辖区政府县级住房和城乡建设等相关职能部门</w:t>
            </w:r>
          </w:p>
        </w:tc>
        <w:tc>
          <w:tcPr>
            <w:tcW w:w="3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ind w:left="0" w:leftChars="0" w:right="0" w:rightChars="0" w:firstLine="0" w:firstLineChars="0"/>
        <w:jc w:val="center"/>
        <w:sectPr>
          <w:footerReference r:id="rId4" w:type="first"/>
          <w:footerReference r:id="rId3" w:type="default"/>
          <w:pgSz w:w="16838" w:h="11906" w:orient="landscape"/>
          <w:pgMar w:top="1587" w:right="1440" w:bottom="1417"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6445"/>
    <w:rsid w:val="393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河南省农村危房改造领域基层政务公开标准目录"/>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2020-06-22T01:25:00Z</dcterms:created>
  <dc:creator>Administrator</dc:creator>
  <cp:lastModifiedBy>Administrator</cp:lastModifiedBy>
  <dcterms:modified xsi:type="dcterms:W3CDTF">2020-06-22T01:31:41Z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