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4A" w:rsidRDefault="0010276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鸭河工区国土资源局</w:t>
      </w:r>
    </w:p>
    <w:p w:rsidR="00E9384A" w:rsidRDefault="0010276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不动产登记相关行政许可：</w:t>
      </w:r>
    </w:p>
    <w:p w:rsidR="00E9384A" w:rsidRDefault="0010276F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法律依据：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不动产登记暂行条例；不动产登记暂行条例实施细则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E9384A" w:rsidRDefault="0010276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收费标准：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登记费：住宅</w:t>
      </w:r>
      <w:r>
        <w:rPr>
          <w:rFonts w:ascii="仿宋" w:eastAsia="仿宋" w:hAnsi="仿宋" w:cs="仿宋" w:hint="eastAsia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件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非住宅</w:t>
      </w:r>
      <w:r>
        <w:rPr>
          <w:rFonts w:ascii="仿宋" w:eastAsia="仿宋" w:hAnsi="仿宋" w:cs="仿宋" w:hint="eastAsia"/>
          <w:sz w:val="32"/>
          <w:szCs w:val="32"/>
        </w:rPr>
        <w:t>550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件；</w:t>
      </w: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证书工本费：核发一本不动产权属证书的不收取证书工本费。向一个以上不动产权利人核发权属证书的，每增加一本证书加收工本费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元；</w:t>
      </w: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收费依据：国家发改委财政部关于不动产登记收费标准等有关问题的通知（发改价格规</w:t>
      </w:r>
      <w:r>
        <w:rPr>
          <w:rFonts w:ascii="仿宋" w:eastAsia="仿宋" w:hAnsi="仿宋" w:cs="仿宋" w:hint="eastAsia"/>
          <w:sz w:val="32"/>
          <w:szCs w:val="32"/>
        </w:rPr>
        <w:t>[2016]2559</w:t>
      </w:r>
      <w:r>
        <w:rPr>
          <w:rFonts w:ascii="仿宋" w:eastAsia="仿宋" w:hAnsi="仿宋" w:cs="仿宋" w:hint="eastAsia"/>
          <w:sz w:val="32"/>
          <w:szCs w:val="32"/>
        </w:rPr>
        <w:t>号）。</w:t>
      </w:r>
    </w:p>
    <w:p w:rsidR="00E9384A" w:rsidRDefault="0010276F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、国有建设用地使用权首次登记（出让）</w:t>
      </w:r>
    </w:p>
    <w:p w:rsidR="00E9384A" w:rsidRDefault="0010276F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申请材料：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/>
          <w:color w:val="333333"/>
          <w:position w:val="4"/>
          <w:sz w:val="22"/>
          <w:szCs w:val="32"/>
          <w:lang/>
        </w:rPr>
        <w:instrText>1</w:instrText>
      </w:r>
      <w:r w:rsidR="0010276F">
        <w:rPr>
          <w:rFonts w:ascii="仿宋" w:eastAsia="仿宋" w:hAnsi="仿宋" w:cs="仿宋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不动产登记申请书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/>
          <w:color w:val="333333"/>
          <w:position w:val="4"/>
          <w:sz w:val="22"/>
          <w:szCs w:val="32"/>
          <w:lang/>
        </w:rPr>
        <w:instrText>2</w:instrText>
      </w:r>
      <w:r w:rsidR="0010276F">
        <w:rPr>
          <w:rFonts w:ascii="仿宋" w:eastAsia="仿宋" w:hAnsi="仿宋" w:cs="仿宋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申请人有效身份证明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/>
          <w:color w:val="333333"/>
          <w:position w:val="4"/>
          <w:sz w:val="22"/>
          <w:szCs w:val="32"/>
          <w:lang/>
        </w:rPr>
        <w:instrText>3</w:instrText>
      </w:r>
      <w:r w:rsidR="0010276F">
        <w:rPr>
          <w:rFonts w:ascii="仿宋" w:eastAsia="仿宋" w:hAnsi="仿宋" w:cs="仿宋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县级以上人民政府批准的用地文件和《国有建设用地使用权出让合同》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4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不动产权籍调查成果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5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税费缴纳凭证</w:t>
      </w:r>
    </w:p>
    <w:p w:rsidR="00E9384A" w:rsidRDefault="0010276F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法定时限：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承诺时限：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个工作日办结</w:t>
      </w:r>
    </w:p>
    <w:p w:rsidR="00E9384A" w:rsidRDefault="0010276F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办事流程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受理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审核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记入登记簿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缮证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发证</w:t>
      </w:r>
    </w:p>
    <w:p w:rsidR="00E9384A" w:rsidRDefault="0010276F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、国有建设用地使用权及房屋等建筑物、构筑物所有权首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次登记。</w:t>
      </w:r>
    </w:p>
    <w:p w:rsidR="00E9384A" w:rsidRDefault="0010276F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申请材料：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1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不动产登记申请书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2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申请人有效身份证明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3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不动产权属证书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4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建设工程规划许可证（附详规）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5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竣工验收备案证书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6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住宅专项维修资金审核传递单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7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建筑物区分所有的，确认建筑区划内属于业主共有的道路、绿地、公共场所、公用设施和物业服务用房等材料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8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不动产权籍调查成果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9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税费缴纳凭证</w:t>
      </w:r>
    </w:p>
    <w:p w:rsidR="00E9384A" w:rsidRDefault="0010276F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法定时限：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承诺时限：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个工作日办结</w:t>
      </w:r>
    </w:p>
    <w:p w:rsidR="00E9384A" w:rsidRDefault="0010276F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办事流程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受理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审核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记入登记簿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缮证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发证</w:t>
      </w:r>
    </w:p>
    <w:p w:rsidR="00E9384A" w:rsidRDefault="0010276F">
      <w:pPr>
        <w:pStyle w:val="a3"/>
        <w:widowControl/>
        <w:numPr>
          <w:ilvl w:val="0"/>
          <w:numId w:val="1"/>
        </w:numPr>
        <w:spacing w:before="90" w:beforeAutospacing="0" w:after="90" w:afterAutospacing="0" w:line="480" w:lineRule="atLeast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抵押权首次登记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申请材料：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1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不动产登记申请书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2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申请人有效身份证明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3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不动产权属证书</w:t>
      </w:r>
    </w:p>
    <w:p w:rsidR="00E9384A" w:rsidRDefault="00E9384A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4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抵押合同和主债权合同</w:t>
      </w:r>
    </w:p>
    <w:p w:rsidR="00E9384A" w:rsidRDefault="0010276F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法定时限：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承诺时限：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个工作日办结</w:t>
      </w:r>
    </w:p>
    <w:p w:rsidR="00E9384A" w:rsidRDefault="0010276F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办事流程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受理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审核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记入登记簿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缮证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发证</w:t>
      </w:r>
    </w:p>
    <w:p w:rsidR="00E9384A" w:rsidRDefault="0010276F">
      <w:pPr>
        <w:pStyle w:val="a3"/>
        <w:widowControl/>
        <w:spacing w:before="90" w:beforeAutospacing="0" w:after="90" w:afterAutospacing="0" w:line="480" w:lineRule="atLeast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、预购商品房预告登记设立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1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不动产登记申请书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2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申请人有效身份证明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3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商品房买卖合同（预售）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法定时限：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承诺时限：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个工作日办结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/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、预购商品房抵押预告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所需材料：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1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不动产登记申请表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2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申请人身份证明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3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约定预告登记的协议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4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不动产权属证书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5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已备案的抵押合同和主债权合同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法定时限：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承诺时限：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个工作日办结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、不动产抵押预告登记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申请材料：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,1)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不动产登记申请书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,2)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申请人有效身份证明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,3)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约定预告登记的协议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,4)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不动产权属证书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,5)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抵押合同和主债权合同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个工作日办结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、国有建设用地使用权及房屋等建筑物、构筑物所有权转移登记（新建商品房）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申请材料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1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不动产登记申请书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2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申请人有效身份证明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3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不动产权属证书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4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已备案的商品房买卖合同（经济适用住房提供购买证）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5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税费缴纳凭证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法定时限：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承诺时限：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个工作日办结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办事流程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受理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审核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记入登记簿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缮证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发证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8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国有建设用地使用权及房屋等建筑物、构筑物所有权转移登记（存量房）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申请材料：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1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不动产登记申请书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2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申请人有效身份证明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3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不动产权属证书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4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买卖的，提交买卖合同；互换的，提交互换合同；赠与的，提交赠与合同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5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税费缴纳凭证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法定时限：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承诺时限：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个工作日办结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办事流程：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受理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审核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记入登记簿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缮证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发证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、查封登记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申请材料：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1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执行公务身份证明材料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2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生效法律文书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begin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 xml:space="preserve"> EQ \o\ac(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  <w:lang/>
        </w:rPr>
        <w:instrText>○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,</w:instrText>
      </w:r>
      <w:r w:rsidR="0010276F">
        <w:rPr>
          <w:rFonts w:ascii="仿宋" w:eastAsia="仿宋" w:hAnsi="仿宋" w:cs="仿宋" w:hint="eastAsia"/>
          <w:color w:val="333333"/>
          <w:position w:val="4"/>
          <w:sz w:val="22"/>
          <w:szCs w:val="32"/>
          <w:lang/>
        </w:rPr>
        <w:instrText>3</w:instrTex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instrText>)</w:instrText>
      </w:r>
      <w:r>
        <w:rPr>
          <w:rFonts w:ascii="仿宋" w:eastAsia="仿宋" w:hAnsi="仿宋" w:cs="仿宋" w:hint="eastAsia"/>
          <w:color w:val="333333"/>
          <w:sz w:val="32"/>
          <w:szCs w:val="32"/>
        </w:rPr>
        <w:fldChar w:fldCharType="end"/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="0010276F">
        <w:rPr>
          <w:rFonts w:ascii="仿宋" w:eastAsia="仿宋" w:hAnsi="仿宋" w:cs="仿宋" w:hint="eastAsia"/>
          <w:color w:val="333333"/>
          <w:sz w:val="32"/>
          <w:szCs w:val="32"/>
        </w:rPr>
        <w:t>协助执行通知书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法定时限：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个工作日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承诺时限：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小时办结</w:t>
      </w:r>
    </w:p>
    <w:p w:rsidR="00E9384A" w:rsidRDefault="0010276F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收费标准：不收取登记费</w:t>
      </w: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333333"/>
          <w:sz w:val="32"/>
          <w:szCs w:val="32"/>
        </w:rPr>
      </w:pP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</w:p>
    <w:p w:rsidR="00E9384A" w:rsidRDefault="00E9384A">
      <w:pPr>
        <w:widowControl/>
        <w:pBdr>
          <w:top w:val="none" w:sz="0" w:space="0" w:color="E3E3E3"/>
          <w:left w:val="single" w:sz="6" w:space="15" w:color="E3E3E3"/>
          <w:bottom w:val="single" w:sz="6" w:space="15" w:color="E3E3E3"/>
          <w:right w:val="single" w:sz="6" w:space="15" w:color="E3E3E3"/>
        </w:pBdr>
        <w:shd w:val="clear" w:color="auto" w:fill="FFFFFF"/>
        <w:spacing w:line="480" w:lineRule="atLeast"/>
        <w:jc w:val="left"/>
        <w:rPr>
          <w:sz w:val="22"/>
          <w:szCs w:val="22"/>
        </w:rPr>
      </w:pP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</w:p>
    <w:p w:rsidR="00E9384A" w:rsidRDefault="00E9384A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</w:p>
    <w:p w:rsidR="00E9384A" w:rsidRDefault="00E9384A">
      <w:pPr>
        <w:rPr>
          <w:rFonts w:ascii="仿宋" w:eastAsia="仿宋" w:hAnsi="仿宋" w:cs="仿宋"/>
          <w:sz w:val="32"/>
          <w:szCs w:val="32"/>
        </w:rPr>
      </w:pPr>
    </w:p>
    <w:p w:rsidR="00E9384A" w:rsidRDefault="00E9384A">
      <w:pPr>
        <w:rPr>
          <w:rFonts w:ascii="仿宋" w:eastAsia="仿宋" w:hAnsi="仿宋" w:cs="仿宋"/>
          <w:sz w:val="32"/>
          <w:szCs w:val="32"/>
        </w:rPr>
      </w:pPr>
    </w:p>
    <w:sectPr w:rsidR="00E9384A" w:rsidSect="00E93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1DE20B"/>
    <w:multiLevelType w:val="singleLevel"/>
    <w:tmpl w:val="C41DE20B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9384A"/>
    <w:rsid w:val="0010276F"/>
    <w:rsid w:val="00E9384A"/>
    <w:rsid w:val="331C5D77"/>
    <w:rsid w:val="560E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8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384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9384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Administrator</cp:lastModifiedBy>
  <cp:revision>2</cp:revision>
  <dcterms:created xsi:type="dcterms:W3CDTF">2021-11-16T08:15:00Z</dcterms:created>
  <dcterms:modified xsi:type="dcterms:W3CDTF">2021-11-23T01:58:00Z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8D17A609A29A410BABBA59B9DB66F342</vt:lpwstr>
  </property>
</Properties>
</file>