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textAlignment w:val="cente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2</w:t>
      </w:r>
    </w:p>
    <w:p>
      <w:pPr>
        <w:widowControl/>
        <w:spacing w:line="700" w:lineRule="exact"/>
        <w:jc w:val="center"/>
        <w:textAlignment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南阳市商务局</w:t>
      </w:r>
      <w:r>
        <w:rPr>
          <w:rFonts w:hint="eastAsia" w:ascii="方正小标宋_GBK" w:hAnsi="方正小标宋_GBK" w:eastAsia="方正小标宋_GBK" w:cs="方正小标宋_GBK"/>
          <w:color w:val="000000"/>
          <w:kern w:val="0"/>
          <w:sz w:val="44"/>
          <w:szCs w:val="44"/>
          <w:lang w:eastAsia="zh-CN"/>
        </w:rPr>
        <w:t>调整的权责清单</w:t>
      </w:r>
    </w:p>
    <w:p>
      <w:pPr>
        <w:pStyle w:val="3"/>
        <w:spacing w:after="0" w:line="300" w:lineRule="exact"/>
        <w:rPr>
          <w:rFonts w:ascii="仿宋_GB2312" w:hAnsi="仿宋_GB2312" w:eastAsia="仿宋_GB2312" w:cs="仿宋_GB2312"/>
          <w:color w:val="000000"/>
          <w:sz w:val="28"/>
          <w:szCs w:val="28"/>
        </w:rPr>
      </w:pPr>
    </w:p>
    <w:tbl>
      <w:tblPr>
        <w:tblStyle w:val="6"/>
        <w:tblW w:w="142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5"/>
        <w:gridCol w:w="2000"/>
        <w:gridCol w:w="3800"/>
        <w:gridCol w:w="1880"/>
        <w:gridCol w:w="1480"/>
        <w:gridCol w:w="1640"/>
        <w:gridCol w:w="2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blHeader/>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序号</w:t>
            </w:r>
          </w:p>
        </w:tc>
        <w:tc>
          <w:tcPr>
            <w:tcW w:w="2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项目名称</w:t>
            </w:r>
          </w:p>
        </w:tc>
        <w:tc>
          <w:tcPr>
            <w:tcW w:w="3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实施依据</w:t>
            </w:r>
          </w:p>
        </w:tc>
        <w:tc>
          <w:tcPr>
            <w:tcW w:w="1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职权类别</w:t>
            </w: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责任科室</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调整情况</w:t>
            </w:r>
          </w:p>
        </w:tc>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8" w:hRule="atLeast"/>
        </w:trPr>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lang w:val="en-US" w:eastAsia="zh-CN"/>
              </w:rPr>
              <w:t>1</w:t>
            </w:r>
          </w:p>
        </w:tc>
        <w:tc>
          <w:tcPr>
            <w:tcW w:w="20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auto"/>
                <w:sz w:val="28"/>
                <w:szCs w:val="28"/>
                <w:highlight w:val="none"/>
                <w:lang w:val="en-US" w:eastAsia="zh-CN"/>
              </w:rPr>
              <w:t>企业境外投资备案</w:t>
            </w:r>
          </w:p>
        </w:tc>
        <w:tc>
          <w:tcPr>
            <w:tcW w:w="3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auto"/>
                <w:sz w:val="28"/>
                <w:szCs w:val="28"/>
                <w:highlight w:val="none"/>
                <w:lang w:val="en-US" w:eastAsia="zh-CN"/>
              </w:rPr>
              <w:t>《境外投资管理办法》（商务部令2014年第3号）</w:t>
            </w:r>
          </w:p>
        </w:tc>
        <w:tc>
          <w:tcPr>
            <w:tcW w:w="18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auto"/>
                <w:sz w:val="28"/>
                <w:szCs w:val="28"/>
                <w:highlight w:val="none"/>
                <w:lang w:val="en-US" w:eastAsia="zh-CN"/>
              </w:rPr>
              <w:t>其他职权</w:t>
            </w: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auto"/>
                <w:sz w:val="28"/>
                <w:szCs w:val="28"/>
                <w:highlight w:val="none"/>
                <w:lang w:val="en-US" w:eastAsia="zh-CN"/>
              </w:rPr>
              <w:t>行政审批服务科</w:t>
            </w:r>
          </w:p>
        </w:tc>
        <w:tc>
          <w:tcPr>
            <w:tcW w:w="16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auto"/>
                <w:sz w:val="28"/>
                <w:szCs w:val="28"/>
                <w:highlight w:val="none"/>
                <w:lang w:val="en-US" w:eastAsia="zh-CN"/>
              </w:rPr>
              <w:t>承接</w:t>
            </w:r>
          </w:p>
        </w:tc>
        <w:tc>
          <w:tcPr>
            <w:tcW w:w="24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auto"/>
                <w:sz w:val="28"/>
                <w:szCs w:val="28"/>
                <w:highlight w:val="none"/>
                <w:lang w:val="en-US" w:eastAsia="zh-CN"/>
              </w:rPr>
              <w:t>《中共河南省委河南省人民政府关于支持南阳以高效生态经济为引领建设省域副中心城市的若干意见》(豫发〔2022〕20号)</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18"/>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JkZWM2OGZjZjJiNzNkMzM5YTc3OTQ4NThmZTEzZTQifQ=="/>
  </w:docVars>
  <w:rsids>
    <w:rsidRoot w:val="00000000"/>
    <w:rsid w:val="3A853918"/>
    <w:rsid w:val="3B4412F1"/>
    <w:rsid w:val="4B1A06F3"/>
    <w:rsid w:val="59E620AF"/>
    <w:rsid w:val="69E66841"/>
    <w:rsid w:val="6CC22541"/>
    <w:rsid w:val="7FF16F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Body Text"/>
    <w:basedOn w:val="1"/>
    <w:link w:val="8"/>
    <w:qFormat/>
    <w:uiPriority w:val="0"/>
    <w:pPr>
      <w:spacing w:after="120"/>
    </w:pPr>
    <w:rPr>
      <w:rFonts w:ascii="Calibri" w:hAnsi="Calibri" w:cs="黑体"/>
      <w:sz w:val="24"/>
      <w:szCs w:val="24"/>
    </w:rPr>
  </w:style>
  <w:style w:type="paragraph" w:styleId="4">
    <w:name w:val="footer"/>
    <w:basedOn w:val="1"/>
    <w:link w:val="9"/>
    <w:qFormat/>
    <w:uiPriority w:val="0"/>
    <w:pPr>
      <w:tabs>
        <w:tab w:val="center" w:pos="4153"/>
        <w:tab w:val="right" w:pos="8306"/>
      </w:tabs>
      <w:snapToGrid w:val="0"/>
      <w:jc w:val="left"/>
    </w:pPr>
    <w:rPr>
      <w:rFonts w:ascii="Calibri" w:hAnsi="Calibri" w:cs="黑体"/>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8">
    <w:name w:val="Body Text Char"/>
    <w:basedOn w:val="7"/>
    <w:link w:val="3"/>
    <w:semiHidden/>
    <w:qFormat/>
    <w:uiPriority w:val="0"/>
    <w:rPr>
      <w:rFonts w:ascii="Calibri" w:hAnsi="Calibri" w:cs="黑体"/>
      <w:sz w:val="24"/>
      <w:szCs w:val="24"/>
    </w:rPr>
  </w:style>
  <w:style w:type="character" w:customStyle="1" w:styleId="9">
    <w:name w:val="Footer Char"/>
    <w:basedOn w:val="7"/>
    <w:link w:val="4"/>
    <w:semiHidden/>
    <w:qFormat/>
    <w:uiPriority w:val="0"/>
    <w:rPr>
      <w:rFonts w:ascii="Calibri" w:hAnsi="Calibri" w:cs="黑体"/>
      <w:sz w:val="18"/>
      <w:szCs w:val="18"/>
    </w:rPr>
  </w:style>
  <w:style w:type="character" w:customStyle="1" w:styleId="10">
    <w:name w:val="Header Char"/>
    <w:basedOn w:val="7"/>
    <w:link w:val="5"/>
    <w:semiHidden/>
    <w:qFormat/>
    <w:uiPriority w:val="0"/>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322</Words>
  <Characters>338</Characters>
  <Lines>0</Lines>
  <Paragraphs>0</Paragraphs>
  <TotalTime>7</TotalTime>
  <ScaleCrop>false</ScaleCrop>
  <LinksUpToDate>false</LinksUpToDate>
  <CharactersWithSpaces>339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2021-09-14T00:03:00Z</dcterms:created>
  <dc:creator>sdkj</dc:creator>
  <cp:lastModifiedBy>www</cp:lastModifiedBy>
  <cp:lastPrinted>2022-08-19T02:54:00Z</cp:lastPrinted>
  <dcterms:modified xsi:type="dcterms:W3CDTF">2022-08-20T09:06:32Z</dcterms:modified>
  <dc:title>雨中漫步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CACBA07D3F084938845E277D3BFC01DB</vt:lpwstr>
  </property>
</Properties>
</file>