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B6" w:rsidRPr="00F375B6" w:rsidRDefault="00F375B6" w:rsidP="00F375B6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</w:pPr>
      <w:r w:rsidRPr="00F375B6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国家卫生健康委员会医师资格考试委员会公告</w:t>
      </w:r>
    </w:p>
    <w:p w:rsidR="00F375B6" w:rsidRPr="00546BC0" w:rsidRDefault="00546BC0" w:rsidP="00F375B6">
      <w:pPr>
        <w:widowControl/>
        <w:shd w:val="clear" w:color="auto" w:fill="FFFFFF"/>
        <w:jc w:val="center"/>
        <w:rPr>
          <w:rFonts w:ascii="仿宋" w:eastAsia="仿宋" w:hAnsi="仿宋" w:cs="宋体"/>
          <w:color w:val="484848"/>
          <w:spacing w:val="8"/>
          <w:kern w:val="0"/>
          <w:sz w:val="32"/>
          <w:szCs w:val="32"/>
        </w:rPr>
      </w:pP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2023</w:t>
      </w:r>
      <w:r w:rsidR="00F375B6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年第</w:t>
      </w: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1号</w:t>
      </w:r>
    </w:p>
    <w:p w:rsidR="00F375B6" w:rsidRDefault="00546BC0" w:rsidP="00F375B6">
      <w:pPr>
        <w:widowControl/>
        <w:ind w:firstLine="960"/>
        <w:jc w:val="left"/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</w:pPr>
      <w:r w:rsidRPr="00546BC0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根据《中华人民共和国医师法》和《医师资格考试暂行办法》规定，现将2023年全国医师资格考试有关事项公告如下：</w:t>
      </w:r>
      <w:r w:rsidRPr="00546BC0"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  <w:t xml:space="preserve">      </w:t>
      </w:r>
    </w:p>
    <w:p w:rsidR="00F375B6" w:rsidRDefault="00546BC0" w:rsidP="00F375B6">
      <w:pPr>
        <w:widowControl/>
        <w:ind w:firstLine="960"/>
        <w:jc w:val="left"/>
        <w:rPr>
          <w:rFonts w:ascii="宋体" w:eastAsia="宋体" w:hAnsi="宋体" w:cs="宋体" w:hint="eastAsia"/>
          <w:color w:val="484848"/>
          <w:kern w:val="0"/>
          <w:sz w:val="32"/>
          <w:szCs w:val="32"/>
        </w:rPr>
      </w:pPr>
      <w:r w:rsidRPr="00546BC0"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  <w:t> 一、考试报名</w:t>
      </w:r>
      <w:r w:rsidRPr="00546BC0">
        <w:rPr>
          <w:rFonts w:ascii="宋体" w:eastAsia="宋体" w:hAnsi="宋体" w:cs="宋体" w:hint="eastAsia"/>
          <w:color w:val="48484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kern w:val="0"/>
          <w:sz w:val="32"/>
          <w:szCs w:val="32"/>
        </w:rPr>
        <w:t>  </w:t>
      </w:r>
    </w:p>
    <w:p w:rsidR="00F375B6" w:rsidRDefault="00546BC0" w:rsidP="00F375B6">
      <w:pPr>
        <w:widowControl/>
        <w:ind w:firstLine="960"/>
        <w:jc w:val="left"/>
        <w:rPr>
          <w:rFonts w:ascii="仿宋" w:eastAsia="仿宋" w:hAnsi="仿宋" w:cs="仿宋" w:hint="eastAsia"/>
          <w:color w:val="484848"/>
          <w:kern w:val="0"/>
          <w:sz w:val="32"/>
          <w:szCs w:val="32"/>
        </w:rPr>
      </w:pPr>
      <w:r w:rsidRPr="00546BC0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考试报名包括网上报名和现场审核两个部分。</w:t>
      </w:r>
      <w:r w:rsidRPr="00546BC0">
        <w:rPr>
          <w:rFonts w:ascii="宋体" w:eastAsia="宋体" w:hAnsi="宋体" w:cs="宋体" w:hint="eastAsia"/>
          <w:color w:val="48484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kern w:val="0"/>
          <w:sz w:val="32"/>
          <w:szCs w:val="32"/>
        </w:rPr>
        <w:t xml:space="preserve"> </w:t>
      </w:r>
    </w:p>
    <w:p w:rsidR="00F375B6" w:rsidRDefault="00546BC0" w:rsidP="00F375B6">
      <w:pPr>
        <w:widowControl/>
        <w:ind w:firstLine="960"/>
        <w:jc w:val="left"/>
        <w:rPr>
          <w:rFonts w:ascii="仿宋" w:eastAsia="仿宋" w:hAnsi="仿宋" w:cs="仿宋" w:hint="eastAsia"/>
          <w:color w:val="484848"/>
          <w:kern w:val="0"/>
          <w:sz w:val="32"/>
          <w:szCs w:val="32"/>
        </w:rPr>
      </w:pPr>
      <w:r w:rsidRPr="00546BC0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网上报名时间自2023年2月1日至2023年2月15日24时。请考生按有关规定如实准确填报个人信息。2022年在国家实践技能考试基地参加实践技能考试成绩合格的考生，2023年网上报名并资格审核通过后，可直接参加医学综合考试。</w:t>
      </w:r>
      <w:r w:rsidRPr="00546BC0">
        <w:rPr>
          <w:rFonts w:ascii="宋体" w:eastAsia="宋体" w:hAnsi="宋体" w:cs="宋体" w:hint="eastAsia"/>
          <w:color w:val="48484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kern w:val="0"/>
          <w:sz w:val="32"/>
          <w:szCs w:val="32"/>
        </w:rPr>
        <w:t xml:space="preserve"> </w:t>
      </w:r>
    </w:p>
    <w:p w:rsidR="00F375B6" w:rsidRDefault="00546BC0" w:rsidP="00F375B6">
      <w:pPr>
        <w:widowControl/>
        <w:ind w:firstLine="960"/>
        <w:jc w:val="left"/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</w:pPr>
      <w:r w:rsidRPr="00546BC0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现场审核时间为2023年2月20日至2023年3月5日，具体事宜可咨询报名所在地考点办公室。</w:t>
      </w:r>
      <w:r w:rsidRPr="00546BC0"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  <w:t>      </w:t>
      </w:r>
    </w:p>
    <w:p w:rsidR="00F375B6" w:rsidRDefault="00546BC0" w:rsidP="00F375B6">
      <w:pPr>
        <w:widowControl/>
        <w:ind w:firstLine="960"/>
        <w:jc w:val="left"/>
        <w:rPr>
          <w:rFonts w:ascii="仿宋" w:eastAsia="仿宋" w:hAnsi="仿宋" w:cs="仿宋" w:hint="eastAsia"/>
          <w:color w:val="484848"/>
          <w:kern w:val="0"/>
          <w:sz w:val="32"/>
          <w:szCs w:val="32"/>
        </w:rPr>
      </w:pPr>
      <w:r w:rsidRPr="00546BC0"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  <w:t>二、实践技能考试</w:t>
      </w:r>
      <w:r w:rsidRPr="00546BC0">
        <w:rPr>
          <w:rFonts w:ascii="宋体" w:eastAsia="宋体" w:hAnsi="宋体" w:cs="宋体" w:hint="eastAsia"/>
          <w:color w:val="48484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kern w:val="0"/>
          <w:sz w:val="32"/>
          <w:szCs w:val="32"/>
        </w:rPr>
        <w:t xml:space="preserve"> </w:t>
      </w:r>
    </w:p>
    <w:p w:rsidR="00546BC0" w:rsidRPr="00546BC0" w:rsidRDefault="00546BC0" w:rsidP="00F375B6">
      <w:pPr>
        <w:widowControl/>
        <w:ind w:firstLine="9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6BC0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实践技能考试由各省、自治区、直辖市医师资格考试领导小组组织实施，原则上在国家实践技能考试基地进行。在国家实践技能考试基地参加考试的，成绩两年有效。实践技能考试合格分数线为60分。考试时间如下：</w:t>
      </w:r>
    </w:p>
    <w:p w:rsidR="00546BC0" w:rsidRPr="00546BC0" w:rsidRDefault="00546BC0" w:rsidP="00345C64">
      <w:pPr>
        <w:widowControl/>
        <w:shd w:val="clear" w:color="auto" w:fill="FFFFFF"/>
        <w:spacing w:after="360"/>
        <w:ind w:left="910" w:hangingChars="350" w:hanging="910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5248275" cy="2000250"/>
            <wp:effectExtent l="19050" t="0" r="9525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860" cy="200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BC0"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  <w:t>三、医学综合考试</w:t>
      </w:r>
    </w:p>
    <w:p w:rsidR="00546BC0" w:rsidRPr="00546BC0" w:rsidRDefault="00546BC0" w:rsidP="00546BC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蒙医、藏医、维医、哈萨克医实行纸笔考试。其他类别实行计算机化考试。军队现役人员加试军事医学，院前急救岗位和儿科专业加试相应内容。除蒙医、藏医、维医、傣医、哈萨克医、中医(朝医)专业、中医(壮医)专业外，执业医师合格分数线为360分，执业助理医师合格分数线为180分。考试时间如下：</w:t>
      </w:r>
    </w:p>
    <w:p w:rsidR="00546BC0" w:rsidRPr="00546BC0" w:rsidRDefault="00546BC0" w:rsidP="00546BC0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（一）计算机化考试</w:t>
      </w:r>
    </w:p>
    <w:p w:rsidR="00546BC0" w:rsidRPr="00546BC0" w:rsidRDefault="00546BC0" w:rsidP="00546BC0">
      <w:pPr>
        <w:widowControl/>
        <w:shd w:val="clear" w:color="auto" w:fill="FFFFFF"/>
        <w:spacing w:after="360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5654752" cy="3048000"/>
            <wp:effectExtent l="19050" t="0" r="3098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758" cy="305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C0" w:rsidRPr="00546BC0" w:rsidRDefault="00546BC0" w:rsidP="00546BC0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lastRenderedPageBreak/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计算机化考试加试部分</w:t>
      </w:r>
    </w:p>
    <w:p w:rsidR="00546BC0" w:rsidRPr="00546BC0" w:rsidRDefault="00546BC0" w:rsidP="00546BC0">
      <w:pPr>
        <w:widowControl/>
        <w:shd w:val="clear" w:color="auto" w:fill="FFFFFF"/>
        <w:spacing w:after="360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5295900" cy="1999959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99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C0" w:rsidRPr="00546BC0" w:rsidRDefault="00546BC0" w:rsidP="00546BC0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（二）纸笔考试</w:t>
      </w:r>
    </w:p>
    <w:p w:rsidR="00546BC0" w:rsidRPr="00546BC0" w:rsidRDefault="00F375B6" w:rsidP="00546BC0">
      <w:pPr>
        <w:widowControl/>
        <w:shd w:val="clear" w:color="auto" w:fill="FFFFFF"/>
        <w:spacing w:after="360"/>
        <w:jc w:val="center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5274310" cy="1476379"/>
            <wp:effectExtent l="19050" t="0" r="2540" b="0"/>
            <wp:docPr id="9" name="图片 9" descr="C:\Users\Administrator\Documents\WeChat Files\jzcjdx4415\FileStorage\Temp\dbbc7346197d59233d8b753ac276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cuments\WeChat Files\jzcjdx4415\FileStorage\Temp\dbbc7346197d59233d8b753ac27619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C0" w:rsidRPr="00546BC0" w:rsidRDefault="00546BC0" w:rsidP="00546BC0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 </w:t>
      </w:r>
      <w:r w:rsidRPr="00546BC0">
        <w:rPr>
          <w:rFonts w:ascii="微软雅黑" w:eastAsia="微软雅黑" w:hAnsi="微软雅黑" w:cs="宋体" w:hint="eastAsia"/>
          <w:color w:val="484848"/>
          <w:spacing w:val="8"/>
          <w:kern w:val="0"/>
          <w:sz w:val="32"/>
          <w:szCs w:val="32"/>
        </w:rPr>
        <w:t>四、其他事项</w:t>
      </w:r>
    </w:p>
    <w:p w:rsidR="00546BC0" w:rsidRPr="00546BC0" w:rsidRDefault="00546BC0" w:rsidP="00546BC0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（一）2023年组织傣医、中医(朝医)专业考试，继续开展哈萨克医考试试点。</w:t>
      </w:r>
    </w:p>
    <w:p w:rsidR="00546BC0" w:rsidRPr="00546BC0" w:rsidRDefault="00546BC0" w:rsidP="00546BC0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（二）因疫情未能实施2022年医学综合考试的考区考点考生参加2023年报名，待完成相应考试（具体时间另行通知）后，未通过的考生再行2023年资格审核和考试缴费。</w:t>
      </w:r>
    </w:p>
    <w:p w:rsidR="00546BC0" w:rsidRPr="00546BC0" w:rsidRDefault="00546BC0" w:rsidP="00546BC0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（三）医学综合考试“一年两试”试点相关安排另行通知。</w:t>
      </w:r>
    </w:p>
    <w:p w:rsidR="00546BC0" w:rsidRPr="00546BC0" w:rsidRDefault="00546BC0" w:rsidP="00546BC0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lastRenderedPageBreak/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（四）医师资格考试报名资格有关规定及考试相关信息，可登录国家卫生健康委和国家中医药管理局网站查询，或者登录国家医学考试网和中国中医药考试认证网查询。</w:t>
      </w:r>
    </w:p>
    <w:p w:rsidR="00546BC0" w:rsidRPr="00546BC0" w:rsidRDefault="00546BC0" w:rsidP="00546BC0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国家卫生健康委网址：http://www.nhc.gov.cn/;</w:t>
      </w:r>
    </w:p>
    <w:p w:rsidR="00546BC0" w:rsidRPr="00546BC0" w:rsidRDefault="00546BC0" w:rsidP="00546BC0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国家中医药管理局网址：http://www.satcm.gov.cn/;</w:t>
      </w:r>
    </w:p>
    <w:p w:rsidR="00546BC0" w:rsidRPr="00546BC0" w:rsidRDefault="00546BC0" w:rsidP="00546BC0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国家医学考试网网址：http://www.nmec.org.cn/;</w:t>
      </w:r>
    </w:p>
    <w:p w:rsidR="00546BC0" w:rsidRPr="00546BC0" w:rsidRDefault="00546BC0" w:rsidP="00546BC0">
      <w:pPr>
        <w:widowControl/>
        <w:shd w:val="clear" w:color="auto" w:fill="FFFFFF"/>
        <w:ind w:leftChars="240" w:left="504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中国中医药考试认证网网址：http://www.tcmtest.org.cn/。</w:t>
      </w:r>
    </w:p>
    <w:p w:rsidR="00546BC0" w:rsidRPr="00546BC0" w:rsidRDefault="00546BC0" w:rsidP="00546BC0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MS Mincho" w:eastAsia="MS Mincho" w:hAnsi="MS Mincho" w:cs="MS Mincho" w:hint="eastAsia"/>
          <w:color w:val="484848"/>
          <w:spacing w:val="8"/>
          <w:kern w:val="0"/>
          <w:sz w:val="32"/>
          <w:szCs w:val="32"/>
        </w:rPr>
        <w:t> </w:t>
      </w:r>
    </w:p>
    <w:p w:rsidR="00546BC0" w:rsidRPr="00546BC0" w:rsidRDefault="00546BC0" w:rsidP="00546BC0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> </w:t>
      </w:r>
      <w:r w:rsidRPr="00546BC0">
        <w:rPr>
          <w:rFonts w:ascii="仿宋" w:eastAsia="仿宋" w:hAnsi="仿宋" w:cs="仿宋" w:hint="eastAsia"/>
          <w:color w:val="484848"/>
          <w:spacing w:val="8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484848"/>
          <w:spacing w:val="8"/>
          <w:kern w:val="0"/>
          <w:sz w:val="32"/>
          <w:szCs w:val="32"/>
        </w:rPr>
        <w:t xml:space="preserve"> </w:t>
      </w: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国家卫生健康委员会</w:t>
      </w:r>
    </w:p>
    <w:p w:rsidR="00546BC0" w:rsidRPr="00546BC0" w:rsidRDefault="00546BC0" w:rsidP="00546BC0">
      <w:pPr>
        <w:widowControl/>
        <w:shd w:val="clear" w:color="auto" w:fill="FFFFFF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医师资格考试委员会</w:t>
      </w:r>
    </w:p>
    <w:p w:rsidR="00546BC0" w:rsidRPr="00546BC0" w:rsidRDefault="00546BC0" w:rsidP="00546BC0">
      <w:pPr>
        <w:widowControl/>
        <w:shd w:val="clear" w:color="auto" w:fill="FFFFFF"/>
        <w:ind w:right="168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546BC0">
        <w:rPr>
          <w:rFonts w:ascii="仿宋" w:eastAsia="仿宋" w:hAnsi="仿宋" w:cs="宋体" w:hint="eastAsia"/>
          <w:color w:val="484848"/>
          <w:spacing w:val="8"/>
          <w:kern w:val="0"/>
          <w:sz w:val="32"/>
          <w:szCs w:val="32"/>
        </w:rPr>
        <w:t>2023年1月12日</w:t>
      </w:r>
    </w:p>
    <w:p w:rsidR="005D798A" w:rsidRDefault="005D798A"/>
    <w:sectPr w:rsidR="005D7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98A" w:rsidRDefault="005D798A" w:rsidP="00546BC0">
      <w:r>
        <w:separator/>
      </w:r>
    </w:p>
  </w:endnote>
  <w:endnote w:type="continuationSeparator" w:id="1">
    <w:p w:rsidR="005D798A" w:rsidRDefault="005D798A" w:rsidP="00546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98A" w:rsidRDefault="005D798A" w:rsidP="00546BC0">
      <w:r>
        <w:separator/>
      </w:r>
    </w:p>
  </w:footnote>
  <w:footnote w:type="continuationSeparator" w:id="1">
    <w:p w:rsidR="005D798A" w:rsidRDefault="005D798A" w:rsidP="00546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BC0"/>
    <w:rsid w:val="00345C64"/>
    <w:rsid w:val="00546BC0"/>
    <w:rsid w:val="005D798A"/>
    <w:rsid w:val="00F3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375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B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BC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6B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46B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6B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375B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2023-02-03T01:20:00Z</dcterms:created>
  <dcterms:modified xsi:type="dcterms:W3CDTF">2023-02-03T01:26:00Z</dcterms:modified>
</cp:coreProperties>
</file>