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中华人民共和国国家卫生健康委员会令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第 5 号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《工作场所职业卫生管理规定》已经2020年12月4日第2次委务会议审议通过，现予公布，自2021年2月1日起施行。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主 任   马晓伟  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ascii="仿宋_GB2312" w:hAnsi="仿宋_GB2312" w:eastAsia="仿宋_GB2312" w:cs="仿宋_GB2312"/>
          <w:sz w:val="32"/>
          <w:szCs w:val="32"/>
        </w:rPr>
        <w:t>                                2020年12月31日 </w:t>
      </w:r>
      <w:r>
        <w:rPr>
          <w:rFonts w:hint="eastAsia"/>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工作场所职业卫生管理规定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为了加强职业卫生管理工作，强化用人单位职业病防治的主体责任，预防、控制职业病危害，保障劳动者健康和相关权益，根据《中华人民共和国职业病防治法》等法律、行政法规，制定本规定。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用人单位的职业病防治和卫生健康主管部门对其实施监督管理，适用本规定。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用人单位应当加强职业病防治工作，为劳动者提供符合法律、法规、规章、国家职业卫生标准和卫生要求的工作环境和条件，并采取有效措施保障劳动者的职业健康。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用人单位是职业病防治的责任主体，并对本单位产生的职业病危害承担责任。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用人单位的主要负责人对本单位的职业病防治工作全面负责。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国家卫生健康委依照《中华人民共和国职业病防治法》和国务院规定的职责，负责全国用人单位职业卫生的监督管理工作。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县级以上地方卫生健康主管部门依照《中华人民共和国职业病防治法》和本级人民政府规定的职责，负责本行政区域内用人单位职业卫生的监督管理工作。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为职业病防治提供技术服务的职业卫生技术服务机构，应当依照国家有关职业卫生技术服务机构管理的相关法律法规及标准、规范的要求，为用人单位提供技术服务。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任何单位和个人均有权向卫生健康主管部门举报用人单位违反本规定的行为和职业病危害事故。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用人单位的职责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职业病危害严重的用人单位，应当设置或者指定职业卫生管理机构或者组织，配备专职职业卫生管理人员。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存在职业病危害的用人单位，劳动者超过一百人的，应当设置或者指定职业卫生管理机构或者组织，配备专职职业卫生管理人员；劳动者在一百人以下的，应当配备专职或者兼职的职业卫生管理人员，负责本单位的职业病防治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用人单位的主要负责人和职业卫生管理人员应当具备与本单位所从事的生产经营活动相适应的职业卫生知识和管理能力，并接受职业卫生培训。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对用人单位主要负责人、职业卫生管理人员的职业卫生培训，应当包括下列主要内容：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（一）职业卫生相关法律、法规、规章和国家职业卫生标准；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（二）职业病危害预防和控制的基本知识；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（三）职业卫生管理相关知识；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（四）国家卫生健康委规定的其他内容。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用人单位应当对劳动者进行上岗前的职业卫生培训和在岗期间的定期职业卫生培训，普及职业卫生知识，督促劳动者遵守职业病防治的法律、法规、规章、国家职业卫生标准和操作规程。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用人单位应当对职业病危害严重的岗位的劳动者，进行专门的职业卫生培训，经培训合格后方可上岗作业。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因变更工艺、技术、设备、材料，或者岗位调整导致劳动者接触的职业病危害因素发生变化的，用人单位应当重新对劳动者进行上岗前的职业卫生培训。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存在职业病危害的用人单位应当制定职业病危害防治计划和实施方案，建立、健全下列职业卫生管理制度和操作规程：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（一）职业病危害防治责任制度；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（二）职业病危害警示与告知制度；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（三）职业病危害项目申报制度；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（四）职业病防治宣传教育培训制度；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（五）职业病防护设施维护检修制度；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（六）职业病防护用品管理制度；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（七）职业病危害监测及评价管理制度；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（八）建设项目职业病防护设施“三同时”管理制度；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（九）劳动者职业健康监护及其档案管理制度；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（十）职业病危害事故处置与报告制度；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（十一）职业病危害应急救援与管理制度；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（十二）岗位职业卫生操作规程；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（十三）法律、法规、规章规定的其他职业病防治制度。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产生职业病危害的用人单位的工作场所应当符合下列基本要求：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（一）生产布局合理，有害作业与无害作业分开；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（二）工作场所与生活场所分开，工作场所不得住人；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（三）有与职业病防治工作相适应的有效防护设施；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（四）职业病危害因素的强度或者浓度符合国家职业卫生标准；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（五）有配套的更衣间、洗浴间、孕妇休息间等卫生设施；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（六）设备、工具、用具等设施符合保护劳动者生理、心理健康的要求；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（七）法律、法规、规章和国家职业卫生标准的其他规定。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用人单位工作场所存在职业病目录所列职业病的危害因素的，应当按照《职业病危害项目申报办法》的规定，及时、如实向所在地卫生健康主管部门申报职业病危害项目，并接受卫生健康主管部门的监督检查。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产生职业病危害的用人单位，应当在醒目位置设置公告栏，公布有关职业病防治的规章制度、操作规程、职业病危害事故应急救援措施和工作场所职业病危害因素检测结果。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用人单位应当为劳动者提供符合国家职业卫生标准的职业病防护用品，并督促、指导劳动者按照使用规则正确佩戴、使用，不得发放钱物替代发放职业病防护用品。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用人单位应当对职业病防护用品进行经常性的维护、保养，确保防护用品有效，不得使用不符合国家职业卫生标准或者已经失效的职业病防护用品。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在可能发生急性职业损伤的有毒、有害工作场所，用人单位应当设置报警装置，配置现场急救用品、冲洗设备、应急撤离通道和必要的泄险区。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现场急救用品、冲洗设备等应当设在可能发生急性职业损伤的工作场所或者临近地点，并在醒目位置设置清晰的标识。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在可能突然泄漏或者逸出大量有害物质的密闭或者半密闭工作场所，除遵守本条第一款、第二款规定外，用人单位还应当安装事故通风装置以及与事故排风系统相连锁的泄漏报警装置。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用人单位应当对职业病防护设备、应急救援设施进行经常性的维护、检修和保养，定期检测其性能和效果，确保其处于正常状态，不得擅自拆除或者停止使用。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存在职业病危害的用人单位，应当实施由专人负责的工作场所职业病危害因素日常监测，确保监测系统处于正常工作状态。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职业病危害严重的用人单位，应当委托具有相应资质的职业卫生技术服务机构，每年至少进行一次职业病危害因素检测，每三年至少进行一次职业病危害现状评价。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职业病危害一般的用人单位，应当委托具有相应资质的职业卫生技术服务机构，每三年至少进行一次职业病危害因素检测。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检测、评价结果应当存入本单位职业卫生档案，并向卫生健康主管部门报告和劳动者公布。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存在职业病危害的用人单位发生职业病危害事故或者国家卫生健康委规定的其他情形的，应当及时委托具有相应资质的职业卫生技术服务机构进行职业病危害现状评价。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用人单位应当落实职业病危害现状评价报告中提出的建议和措施，并将职业病危害现状评价结果及整改情况存入本单位职业卫生档案。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用人单位应当检查前款规定的事项，不得使用不符合要求的设备。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用人单位应当检查前款规定的事项，不得使用不符合要求的材料。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任何用人单位不得使用国家明令禁止使用的可能产生职业病危害的设备或者材料。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任何单位和个人不得将产生职业病危害的作业转移给不具备职业病防护条件的单位和个人。不具备职业病防护条件的单位和个人不得接受产生职业病危害的作业。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用人单位应当优先采用有利于防治职业病危害和保护劳动者健康的新技术、新工艺、新材料、新设备，逐步替代产生职业病危害的技术、工艺、材料、设备。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用人单位与劳动者订立劳动合同时，应当将工作过程中可能产生的职业病危害及其后果、职业病防护措施和待遇等如实告知劳动者，并在劳动合同中写明，不得隐瞒或者欺骗。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用人单位违反本条规定的，劳动者有权拒绝从事存在职业病危害的作业，用人单位不得因此解除与劳动者所订立的劳动合同。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职业健康检查费用由用人单位承担。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用人单位应当按照《用人单位职业健康监护监督管理办法》的规定，为劳动者建立职业健康监护档案，并按照规定的期限妥善保存。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职业健康监护档案应当包括劳动者的职业史、职业病危害接触史、职业健康检查结果、处理结果和职业病诊疗等有关个人健康资料。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劳动者离开用人单位时，有权索取本人职业健康监护档案复印件，用人单位应当如实、无偿提供，并在所提供的复印件上签章。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用人单位不得安排未成年工从事接触职业病危害的作业，不得安排有职业禁忌的劳动者从事其所禁忌的作业，不得安排孕期、哺乳期女职工从事对本人和胎儿、婴儿有危害的作业。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用人单位应当建立健全下列职业卫生档案资料：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（一）职业病防治责任制文件；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（二）职业卫生管理规章制度、操作规程；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（三）工作场所职业病危害因素种类清单、岗位分布以及作业人员接触情况等资料；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（四）职业病防护设施、应急救援设施基本信息，以及其配置、使用、维护、检修与更换等记录；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（五）工作场所职业病危害因素检测、评价报告与记录；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（六）职业病防护用品配备、发放、维护与更换等记录；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（七）主要负责人、职业卫生管理人员和职业病危害严重工作岗位的劳动者等相关人员职业卫生培训资料；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（八）职业病危害事故报告与应急处置记录；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（九）劳动者职业健康检查结果汇总资料，存在职业禁忌证、职业健康损害或者职业病的劳动者处理和安置情况记录；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（十）建设项目职业病防护设施“三同时”有关资料；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（十一）职业病危害项目申报等有关回执或者批复文件；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（十二）其他有关职业卫生管理的资料或者文件。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用人单位不得故意破坏事故现场、毁灭有关证据，不得迟报、漏报、谎报或者瞒报职业病危害事故。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用人单位发现职业病病人或者疑似职业病病人时，应当按照国家规定及时向所在地卫生健康主管部门和有关部门报告。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用人单位在卫生健康主管部门行政执法人员依法履行监督检查职责时，应当予以配合，不得拒绝、阻挠。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卫生健康主管部门应当依法对用人单位执行有关职业病防治的法律、法规、规章和国家职业卫生标准的情况进行监督检查，重点监督检查下列内容：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（一）设置或者指定职业卫生管理机构或者组织，配备专职或者兼职的职业卫生管理人员情况；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（二）职业卫生管理制度和操作规程的建立、落实及公布情况；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（三）主要负责人、职业卫生管理人员和职业病危害严重的工作岗位的劳动者职业卫生培训情况；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（四）建设项目职业病防护设施“三同时”制度落实情况；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（五）工作场所职业病危害项目申报情况；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（六）工作场所职业病危害因素监测、检测、评价及结果报告和公布情况；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（七）职业病防护设施、应急救援设施的配置、维护、保养情况，以及职业病防护用品的发放、管理及劳动者佩戴使用情况；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（八）职业病危害因素及危害后果警示、告知情况；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（九）劳动者职业健康监护、放射工作人员个人剂量监测情况；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（十）职业病危害事故报告情况；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（十一）提供劳动者健康损害与职业史、职业病危害接触关系等相关资料的情况；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（十二）依法应当监督检查的其他情况。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卫生健康主管部门应当建立健全职业卫生监督检查制度，加强行政执法人员职业卫生知识的培训，提高行政执法人员的业务素质。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卫生健康主管部门应当加强建设项目职业病防护设施“三同时”的监督管理，建立健全相关资料的档案管理制度。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卫生健康主管部门应当加强职业卫生技术服务机构的资质认可管理和技术服务工作的监督检查，督促职业卫生技术服务机构公平、公正、客观、科学地开展职业卫生技术服务。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卫生健康主管部门应当建立健全职业病危害防治信息统计分析制度，加强对用人单位职业病危害因素检测、评价结果、劳动者职业健康监护信息以及职业卫生监督检查信息等资料的统计、汇总和分析。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卫生健康主管部门应当按照有关规定，支持、配合有关部门和机构开展职业病的诊断、鉴定工作。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卫生健康主管部门行政执法人员依法履行监督检查职责时，应当出示有效的执法证件。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行政执法人员应当忠于职守，秉公执法，严格遵守执法规范；涉及被检查单位的技术秘密、业务秘密以及个人隐私的，应当为其保密。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卫生健康主管部门履行监督检查职责时，有权采取下列措施：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（一）进入被检查单位及工作场所，进行职业病危害检测，了解情况，调查取证；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（二）查阅、复制被检查单位有关职业病危害防治的文件、资料，采集有关样品；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（三）责令违反职业病防治法律、法规的单位和个人停止违法行为；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（四）责令暂停导致职业病危害事故的作业，封存造成职业病危害事故或者可能导致职业病危害事故发生的材料和设备；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（五）组织控制职业病危害事故现场。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在职业病危害事故或者危害状态得到有效控制后，卫生健康主管部门应当及时解除前款第四项、第五项规定的控制措施。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发生职业病危害事故，卫生健康主管部门应当依照国家有关规定报告事故和组织事故的调查处理。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用人单位有下列情形之一的，责令限期改正，给予警告，可以并处五千元以上二万元以下的罚款：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（一）未按照规定实行有害作业与无害作业分开、工作场所与生活场所分开的；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（二）用人单位的主要负责人、职业卫生管理人员未接受职业卫生培训的；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（三）其他违反本规定的行为。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用人单位有下列情形之一的，责令限期改正，给予警告；逾期未改正的，处十万元以下的罚款：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（一）未按照规定制定职业病防治计划和实施方案的；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（二）未按照规定设置或者指定职业卫生管理机构或者组织，或者未配备专职或者兼职的职业卫生管理人员的；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（三）未按照规定建立、健全职业卫生管理制度和操作规程的；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（四）未按照规定建立、健全职业卫生档案和劳动者健康监护档案的；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（五）未建立、健全工作场所职业病危害因素监测及评价制度的；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（六）未按照规定公布有关职业病防治的规章制度、操作规程、职业病危害事故应急救援措施的；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（七）未按照规定组织劳动者进行职业卫生培训，或者未对劳动者个体防护采取有效的指导、督促措施的；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（八）工作场所职业病危害因素检测、评价结果未按照规定存档、上报和公布的。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用人单位有下列情形之一的，责令限期改正，给予警告，可以并处五万元以上十万元以下的罚款：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（一）未按照规定及时、如实申报产生职业病危害的项目的；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（二）未实施由专人负责职业病危害因素日常监测，或者监测系统不能正常监测的；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（三）订立或者变更劳动合同时，未告知劳动者职业病危害真实情况的；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（四）未按照规定组织劳动者进行职业健康检查、建立职业健康监护档案或者未将检查结果书面告知劳动者的；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（五）未按照规定在劳动者离开用人单位时提供职业健康监护档案复印件的。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（一）工作场所职业病危害因素的强度或者浓度超过国家职业卫生标准的；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（二）未提供职业病防护设施和劳动者使用的职业病防护用品，或者提供的职业病防护设施和劳动者使用的职业病防护用品不符合国家职业卫生标准和卫生要求的；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（三）未按照规定对职业病防护设备、应急救援设施和劳动者职业病防护用品进行维护、检修、检测，或者不能保持正常运行、使用状态的；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（四）未按照规定对工作场所职业病危害因素进行检测、现状评价的；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（五）工作场所职业病危害因素经治理仍然达不到国家职业卫生标准和卫生要求时，未停止存在职业病危害因素的作业的；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（六）发生或者可能发生急性职业病危害事故，未立即采取应急救援和控制措施或者未按照规定及时报告的；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（七）未按照规定在产生严重职业病危害的作业岗位醒目位置设置警示标识和中文警示说明的；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（八）拒绝卫生健康主管部门监督检查的；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（九）隐瞒、伪造、篡改、毁损职业健康监护档案、工作场所职业病危害因素检测评价结果等相关资料，或者不提供职业病诊断、鉴定所需要资料的；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（十）未按照规定承担职业病诊断、鉴定费用和职业病病人的医疗、生活保障费用的。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用人单位有下列情形之一的，依法责令限期改正，并处五万元以上三十万元以下的罚款；情节严重的，责令停止产生职业病危害的作业，或者提请有关人民政府按照国务院规定的权限责令关闭：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（一）隐瞒技术、工艺、设备、材料所产生的职业病危害而采用的；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（二）隐瞒本单位职业卫生真实情况的；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（三）可能发生急性职业损伤的有毒、有害工作场所或者放射工作场所不符合法律有关规定的；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（四）使用国家明令禁止使用的可能产生职业病危害的设备或者材料的；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（五）将产生职业病危害的作业转移给没有职业病防护条件的单位和个人，或者没有职业病防护条件的单位和个人接受产生职业病危害的作业的；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（六）擅自拆除、停止使用职业病防护设备或者应急救援设施的；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（七）安排未经职业健康检查的劳动者、有职业禁忌的劳动者、未成年工或者孕期、哺乳期女职工从事接触产生职业病危害的作业或者禁忌作业的；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（八）违章指挥和强令劳动者进行没有职业病防护措施的作业的。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造成重大职业病危害事故或者其他严重后果，构成犯罪的，对直接负责的主管人员和其他直接责任人员，依法追究刑事责任。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向用人单位提供可能产生职业病危害的设备或者材料，未按照规定提供中文说明书或者设置警示标识和中文警示说明的，责令限期改正，给予警告，并处五万元以上二十万元以下的罚款。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用人单位未按照规定报告职业病、疑似职业病的，责令限期改正，给予警告，可以并处一万元以下的罚款；弄虚作假的，并处二万元以上五万元以下的罚款。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卫生健康主管部门及其行政执法人员未按照规定报告职业病危害事故的，依照有关规定给予处理；构成犯罪的，依法追究刑事责任。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本规定所规定的行政处罚，由县级以上地方卫生健康主管部门决定。法律、行政法规和国务院有关规定对行政处罚决定机关另有规定的，依照其规定。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本规定下列用语的含义：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工作场所，是指劳动者进行职业活动的所有地点，包括建设单位施工场所。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建设项目职业病防护设施“三同时”，是指建设项目的职业病防护设施与主体工程同时设计、同时施工、同时投入生产和使用。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本规定未规定的其他有关职业病防治事项，依照《中华人民共和国职业病防治法》和其他有关法律、法规、规章的规定执行。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医疗机构放射卫生管理按照放射诊疗管理相关规定执行。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本规定自2021年2月1日起施行。原国家安全生产监督管理总局2012年4月27日公布的《工作场所职业卫生监督管理规定》同时废止。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《工作场所职业卫生管理规定》解读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caps w:val="0"/>
          <w:color w:val="000000"/>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一、修订背景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工作场所职业卫生监督管理规定》由原国家安全生产监督管理总局于2012年4月27日公布实施。随着政府职能转变和行政审批制度改革的不断深化和推进，国务院于2014年发布《国务院关于取消和调整一批行政审批项目等事项的决定》（国发〔2014〕27号），取消了“使用有毒物品作业场所职业卫生安全许可”事项；2016年全国人大常委会修改《职业病防治法》，取消了除医疗机构可能产生放射性职业病危害的建设项目外的建设项目职业病危害预评价审核、职业病防护设施设计审查和竣工验收等许可事项。2018年国家机构改革，将原国家安全生产监督管理总局的职业安全健康监督管理职责整合到国家卫生健康委。为贯彻落实行政审批制度改革要求和国务院领导批示精神，我委对《工作场所职业卫生监督管理规定》的有关条款进行了修改，形成了《工作场所职业卫生管理规定》（以下简称《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caps w:val="0"/>
          <w:color w:val="000000"/>
          <w:spacing w:val="0"/>
          <w:sz w:val="32"/>
          <w:szCs w:val="32"/>
          <w:u w:val="none"/>
        </w:rPr>
      </w:pPr>
      <w:r>
        <w:rPr>
          <w:rFonts w:hint="eastAsia" w:ascii="黑体" w:hAnsi="黑体" w:eastAsia="黑体" w:cs="黑体"/>
          <w:i w:val="0"/>
          <w:caps w:val="0"/>
          <w:color w:val="000000"/>
          <w:spacing w:val="0"/>
          <w:sz w:val="32"/>
          <w:szCs w:val="32"/>
          <w:u w:val="none"/>
        </w:rPr>
        <w:t>二、主要修订内容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32"/>
          <w:szCs w:val="32"/>
          <w:u w:val="none"/>
        </w:rPr>
      </w:pPr>
      <w:r>
        <w:rPr>
          <w:rFonts w:hint="eastAsia" w:ascii="楷体_GB2312" w:hAnsi="楷体_GB2312" w:eastAsia="楷体_GB2312" w:cs="楷体_GB2312"/>
          <w:i w:val="0"/>
          <w:caps w:val="0"/>
          <w:color w:val="000000"/>
          <w:spacing w:val="0"/>
          <w:sz w:val="32"/>
          <w:szCs w:val="32"/>
          <w:u w:val="none"/>
        </w:rPr>
        <w:t>（一）关于使用有毒物品作业场所职业卫生安全许可。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国务院2014年发布的《国务院关于取消和调整一批行政审批项目等事项的决定》（国发〔2014〕27号），取消了“使用有毒物品作业场所职业卫生安全许可”事项。据此，修订后的《规定》删除了原《规定》中涉及使用有毒物品作业场所职业卫生安全许可的有关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32"/>
          <w:szCs w:val="32"/>
          <w:u w:val="none"/>
        </w:rPr>
      </w:pPr>
      <w:r>
        <w:rPr>
          <w:rFonts w:hint="eastAsia" w:ascii="楷体_GB2312" w:hAnsi="楷体_GB2312" w:eastAsia="楷体_GB2312" w:cs="楷体_GB2312"/>
          <w:i w:val="0"/>
          <w:caps w:val="0"/>
          <w:color w:val="000000"/>
          <w:spacing w:val="0"/>
          <w:sz w:val="32"/>
          <w:szCs w:val="32"/>
          <w:u w:val="none"/>
        </w:rPr>
        <w:t>（二）关于职业病防护设施“三同时”的管理规定。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2016年全国人大常委会修改《职业病防治法》，取消了建设项目职业病危害预评价审核、职业病防护设施设计审查和竣工验收等许可事项。据此，对原《规定》第十四条、第三十四条等相关条款进行修改。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32"/>
          <w:szCs w:val="32"/>
          <w:u w:val="none"/>
        </w:rPr>
      </w:pPr>
      <w:r>
        <w:rPr>
          <w:rFonts w:hint="eastAsia" w:ascii="楷体_GB2312" w:hAnsi="楷体_GB2312" w:eastAsia="楷体_GB2312" w:cs="楷体_GB2312"/>
          <w:i w:val="0"/>
          <w:caps w:val="0"/>
          <w:color w:val="000000"/>
          <w:spacing w:val="0"/>
          <w:sz w:val="32"/>
          <w:szCs w:val="32"/>
          <w:u w:val="none"/>
        </w:rPr>
        <w:t>（三）关于职业病危害因素检测频次。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u w:val="none"/>
        </w:rPr>
      </w:pPr>
      <w:r>
        <w:rPr>
          <w:rFonts w:hint="eastAsia" w:ascii="仿宋_GB2312" w:hAnsi="仿宋_GB2312" w:eastAsia="仿宋_GB2312" w:cs="仿宋_GB2312"/>
          <w:i w:val="0"/>
          <w:caps w:val="0"/>
          <w:color w:val="000000"/>
          <w:spacing w:val="0"/>
          <w:sz w:val="32"/>
          <w:szCs w:val="32"/>
          <w:u w:val="none"/>
        </w:rPr>
        <w:t>为进一步落实国务院对加强和深化“放管服”改革和优化营商环境工作的要求，减轻企业负担，降低企业经营成本，在保障劳动者职业健康的前提下，对职业病危害一般的用人单位适当降低职业病危害因素检测频次，将原《规定》第二十条第二款修改为：“职业病危害一般的用人单位，应当委托具有相应资质的职业卫生技术服务机构，每三年至少进行一次职业病危害因素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caps w:val="0"/>
          <w:color w:val="000000"/>
          <w:spacing w:val="0"/>
          <w:sz w:val="32"/>
          <w:szCs w:val="32"/>
          <w:u w:val="none"/>
        </w:rPr>
      </w:pPr>
      <w:bookmarkStart w:id="0" w:name="_GoBack"/>
      <w:r>
        <w:rPr>
          <w:rFonts w:hint="eastAsia" w:ascii="楷体_GB2312" w:hAnsi="楷体_GB2312" w:eastAsia="楷体_GB2312" w:cs="楷体_GB2312"/>
          <w:i w:val="0"/>
          <w:caps w:val="0"/>
          <w:color w:val="000000"/>
          <w:spacing w:val="0"/>
          <w:sz w:val="32"/>
          <w:szCs w:val="32"/>
          <w:u w:val="none"/>
        </w:rPr>
        <w:t>（四）关于监督管理主体和职责。</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484848"/>
          <w:spacing w:val="0"/>
          <w:sz w:val="32"/>
          <w:szCs w:val="32"/>
          <w:u w:val="none"/>
        </w:rPr>
      </w:pPr>
      <w:r>
        <w:rPr>
          <w:rFonts w:hint="eastAsia" w:ascii="仿宋_GB2312" w:hAnsi="仿宋_GB2312" w:eastAsia="仿宋_GB2312" w:cs="仿宋_GB2312"/>
          <w:i w:val="0"/>
          <w:caps w:val="0"/>
          <w:color w:val="000000"/>
          <w:spacing w:val="0"/>
          <w:sz w:val="32"/>
          <w:szCs w:val="32"/>
          <w:u w:val="none"/>
        </w:rPr>
        <w:t>2018年国家机构改革，将原国家安全生产监督管理总局的职业安全健康监督管理职责整合到国家卫生健康委，据此，《规定》做了以下几个方面的修改：一是将监管主体由“安全生产监管部门”修改为“卫生健康主管部门”；二是机构改革后，卫生健康部门的工作范围由过去负责医疗机构的放射卫生监管工作扩展为对核工业核与辐射技术的全行业管理，新《规定》的适用范围做了相应调整和扩展。同时，根据现有医疗机构放射卫生工作实际，新《规定》增加了第五十九条，进一步明确医疗机构放射卫生管理按照放射诊疗管理相关规定执行；三是机构改革后，煤矿职业健康监督管理职责从国家矿山安全监察局划入到国家卫生健康委，据此，本次修订中将煤矿的职业病防治监督管理纳入《规定》的调整范围。</w:t>
      </w:r>
    </w:p>
    <w:sectPr>
      <w:headerReference r:id="rId3" w:type="default"/>
      <w:footerReference r:id="rId4" w:type="default"/>
      <w:pgSz w:w="11906" w:h="16838"/>
      <w:pgMar w:top="2098" w:right="1474" w:bottom="1984" w:left="1587" w:header="1644"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sz w:val="21"/>
        <w:szCs w:val="32"/>
      </w:rPr>
      <w:t>工作场所职业卫生管理规定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1053"/>
    <w:rsid w:val="233D5EEF"/>
    <w:rsid w:val="433F0CE7"/>
    <w:rsid w:val="5E510854"/>
    <w:rsid w:val="5FF0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2021-01-21T00:47:00Z</dcterms:created>
  <dc:creator>Administrator</dc:creator>
  <cp:lastModifiedBy>Administrator</cp:lastModifiedBy>
  <dcterms:modified xsi:type="dcterms:W3CDTF">2021-03-04T08:19:15Z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