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kern w:val="0"/>
          <w:sz w:val="29"/>
        </w:rPr>
      </w:pPr>
      <w:r>
        <w:rPr>
          <w:rFonts w:hint="eastAsia" w:ascii="宋体" w:hAnsi="宋体" w:cs="宋体"/>
          <w:b/>
          <w:bCs/>
          <w:kern w:val="0"/>
          <w:sz w:val="29"/>
        </w:rPr>
        <w:t>附件1：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第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十一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届中国创新创业大赛河南南阳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分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赛区暨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第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七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届南阳市创新创业大赛复赛方案</w:t>
      </w:r>
    </w:p>
    <w:p>
      <w:pPr>
        <w:widowControl/>
        <w:spacing w:before="100" w:beforeAutospacing="1" w:after="100" w:afterAutospacing="1" w:line="360" w:lineRule="auto"/>
        <w:ind w:firstLine="555"/>
        <w:jc w:val="lef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根据《关于举办</w:t>
      </w:r>
      <w:r>
        <w:rPr>
          <w:rFonts w:hint="eastAsia" w:ascii="宋体" w:hAnsi="宋体" w:cs="宋体"/>
          <w:color w:val="444444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444444"/>
          <w:kern w:val="0"/>
          <w:sz w:val="28"/>
          <w:szCs w:val="28"/>
          <w:lang w:eastAsia="zh-CN"/>
        </w:rPr>
        <w:t>十一</w:t>
      </w:r>
      <w:r>
        <w:rPr>
          <w:rFonts w:hint="eastAsia" w:ascii="宋体" w:hAnsi="宋体" w:cs="宋体"/>
          <w:color w:val="444444"/>
          <w:kern w:val="0"/>
          <w:sz w:val="28"/>
          <w:szCs w:val="28"/>
        </w:rPr>
        <w:t>届中国创新创业大赛河南南阳分赛区暨第</w:t>
      </w:r>
      <w:r>
        <w:rPr>
          <w:rFonts w:hint="eastAsia" w:ascii="宋体" w:hAnsi="宋体" w:cs="宋体"/>
          <w:color w:val="444444"/>
          <w:kern w:val="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color w:val="444444"/>
          <w:kern w:val="0"/>
          <w:sz w:val="28"/>
          <w:szCs w:val="28"/>
        </w:rPr>
        <w:t>届南阳市创新创业大赛的通知</w:t>
      </w:r>
      <w:r>
        <w:rPr>
          <w:rFonts w:hint="eastAsia" w:ascii="宋体" w:hAnsi="宋体" w:cs="宋体"/>
          <w:kern w:val="0"/>
          <w:sz w:val="28"/>
          <w:szCs w:val="28"/>
        </w:rPr>
        <w:t>》（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宛科20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【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】号</w:t>
      </w:r>
      <w:r>
        <w:rPr>
          <w:rFonts w:hint="eastAsia" w:ascii="宋体" w:hAnsi="宋体" w:cs="宋体"/>
          <w:kern w:val="0"/>
          <w:sz w:val="28"/>
          <w:szCs w:val="28"/>
        </w:rPr>
        <w:t>）要求，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为做好</w:t>
      </w:r>
      <w:r>
        <w:rPr>
          <w:rFonts w:hint="eastAsia" w:ascii="宋体" w:hAnsi="宋体" w:cs="宋体"/>
          <w:color w:val="444444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444444"/>
          <w:kern w:val="0"/>
          <w:sz w:val="28"/>
          <w:szCs w:val="28"/>
          <w:lang w:eastAsia="zh-CN"/>
        </w:rPr>
        <w:t>十一</w:t>
      </w:r>
      <w:r>
        <w:rPr>
          <w:rFonts w:hint="eastAsia" w:ascii="宋体" w:hAnsi="宋体" w:cs="宋体"/>
          <w:color w:val="444444"/>
          <w:kern w:val="0"/>
          <w:sz w:val="28"/>
          <w:szCs w:val="28"/>
        </w:rPr>
        <w:t>届中国创新创业大赛河南南阳分赛区暨第</w:t>
      </w:r>
      <w:r>
        <w:rPr>
          <w:rFonts w:hint="eastAsia" w:ascii="宋体" w:hAnsi="宋体" w:cs="宋体"/>
          <w:color w:val="444444"/>
          <w:kern w:val="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color w:val="444444"/>
          <w:kern w:val="0"/>
          <w:sz w:val="28"/>
          <w:szCs w:val="28"/>
        </w:rPr>
        <w:t>届南阳市创新创业大赛</w:t>
      </w:r>
      <w:r>
        <w:rPr>
          <w:rFonts w:hint="eastAsia" w:ascii="宋体" w:hAnsi="宋体" w:cs="宋体"/>
          <w:color w:val="444444"/>
          <w:kern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复赛工作，特制定本方案。</w:t>
      </w:r>
    </w:p>
    <w:p>
      <w:pPr>
        <w:widowControl/>
        <w:spacing w:line="360" w:lineRule="auto"/>
        <w:ind w:left="195" w:firstLine="42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一、比赛安排</w:t>
      </w:r>
    </w:p>
    <w:p>
      <w:pPr>
        <w:widowControl/>
        <w:spacing w:line="360" w:lineRule="auto"/>
        <w:ind w:firstLine="555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（一）时间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和地点</w:t>
      </w:r>
    </w:p>
    <w:p>
      <w:pPr>
        <w:widowControl/>
        <w:spacing w:line="360" w:lineRule="auto"/>
        <w:ind w:firstLine="840" w:firstLineChars="300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比赛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时间：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7月26日-7月28日，共3天</w:t>
      </w:r>
    </w:p>
    <w:p>
      <w:pPr>
        <w:widowControl/>
        <w:spacing w:line="360" w:lineRule="auto"/>
        <w:ind w:firstLine="840" w:firstLineChars="300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比赛地点：河南工业职业技术学院图文信息楼1126室（孔明路666号从东门进入）</w:t>
      </w:r>
    </w:p>
    <w:p>
      <w:pPr>
        <w:widowControl/>
        <w:spacing w:line="360" w:lineRule="auto"/>
        <w:ind w:firstLine="555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（二）比赛分组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复赛项目共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项，分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组进行比赛，第一组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项，第二组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项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，第三组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项</w:t>
      </w:r>
      <w:r>
        <w:rPr>
          <w:rFonts w:hint="eastAsia" w:ascii="宋体" w:hAnsi="宋体" w:cs="宋体"/>
          <w:kern w:val="0"/>
          <w:sz w:val="28"/>
          <w:szCs w:val="28"/>
        </w:rPr>
        <w:t>（分组名单见附件3）。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（三）参赛要求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1、参加复赛的企业按照分组名单排序参赛，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比赛顺序按照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河南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省大赛组委会初审公示名单排序。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2、每个企业可选1名代表参加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PPT路演</w:t>
      </w:r>
      <w:r>
        <w:rPr>
          <w:rFonts w:hint="eastAsia" w:ascii="宋体" w:hAnsi="宋体" w:cs="宋体"/>
          <w:kern w:val="0"/>
          <w:sz w:val="28"/>
          <w:szCs w:val="28"/>
        </w:rPr>
        <w:t>，该代表应具有较好的陈述表达能力。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3、比赛当天未按照比赛序列准时参赛的企业，排到最后顺延参赛，未到企业视为弃权。</w:t>
      </w:r>
    </w:p>
    <w:p>
      <w:pPr>
        <w:widowControl/>
        <w:spacing w:line="360" w:lineRule="auto"/>
        <w:ind w:firstLine="555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（三）复赛流程</w:t>
      </w:r>
    </w:p>
    <w:p>
      <w:pPr>
        <w:widowControl/>
        <w:spacing w:line="360" w:lineRule="auto"/>
        <w:ind w:firstLine="555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1.比赛形式</w:t>
      </w:r>
    </w:p>
    <w:p>
      <w:pPr>
        <w:widowControl/>
        <w:spacing w:line="360" w:lineRule="auto"/>
        <w:ind w:firstLine="555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复赛采取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现场路演答辩、</w:t>
      </w:r>
      <w:r>
        <w:rPr>
          <w:rFonts w:hint="eastAsia" w:ascii="宋体" w:hAnsi="宋体" w:cs="宋体"/>
          <w:kern w:val="0"/>
          <w:sz w:val="28"/>
          <w:szCs w:val="28"/>
        </w:rPr>
        <w:t>现场评审、当场出分数的评选形式进行。</w:t>
      </w:r>
    </w:p>
    <w:p>
      <w:pPr>
        <w:widowControl/>
        <w:spacing w:line="360" w:lineRule="auto"/>
        <w:ind w:firstLine="555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复赛评委构成：每组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名专家评委，设组长一名。评审前，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每位</w:t>
      </w:r>
      <w:r>
        <w:rPr>
          <w:rFonts w:hint="eastAsia" w:ascii="宋体" w:hAnsi="宋体" w:cs="宋体"/>
          <w:kern w:val="0"/>
          <w:sz w:val="28"/>
          <w:szCs w:val="28"/>
        </w:rPr>
        <w:t>评委须签署《中国创新创业大赛创投评委承诺书》。</w:t>
      </w:r>
    </w:p>
    <w:p>
      <w:pPr>
        <w:widowControl/>
        <w:spacing w:line="360" w:lineRule="auto"/>
        <w:ind w:firstLine="555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2.比赛细则</w:t>
      </w:r>
    </w:p>
    <w:p>
      <w:pPr>
        <w:widowControl/>
        <w:spacing w:line="360" w:lineRule="auto"/>
        <w:ind w:left="315" w:firstLine="555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1）复赛采用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+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的答辩评选模式：参赛选手PPT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演示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kern w:val="0"/>
          <w:sz w:val="28"/>
          <w:szCs w:val="28"/>
        </w:rPr>
        <w:t>分钟，评委提问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分钟。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在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PPT汇报倒计时1分钟时，主持人会提醒。时间到后，无论陈述到什么地方，都要停下来，接受评委的提问。</w:t>
      </w:r>
    </w:p>
    <w:p>
      <w:pPr>
        <w:widowControl/>
        <w:spacing w:line="360" w:lineRule="auto"/>
        <w:ind w:left="315" w:firstLine="555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2）每位参赛选手将同时接受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名评委的现场评分（按照国赛统一评分标准规定评定）。以5位评委为选手评分的平均分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作</w:t>
      </w:r>
      <w:r>
        <w:rPr>
          <w:rFonts w:hint="eastAsia" w:ascii="宋体" w:hAnsi="宋体" w:cs="宋体"/>
          <w:kern w:val="0"/>
          <w:sz w:val="28"/>
          <w:szCs w:val="28"/>
        </w:rPr>
        <w:t>为选手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cs="宋体"/>
          <w:kern w:val="0"/>
          <w:sz w:val="28"/>
          <w:szCs w:val="28"/>
        </w:rPr>
        <w:t>最终得分，并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</w:rPr>
        <w:t>现场公布最终得分。</w:t>
      </w:r>
    </w:p>
    <w:p>
      <w:pPr>
        <w:widowControl/>
        <w:spacing w:line="360" w:lineRule="auto"/>
        <w:ind w:left="315" w:firstLine="555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）按参赛项目的最终得分排名，选出晋级决赛的企业名单。</w:t>
      </w:r>
    </w:p>
    <w:p>
      <w:pPr>
        <w:widowControl/>
        <w:spacing w:line="360" w:lineRule="auto"/>
        <w:ind w:left="315" w:firstLine="555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）当比赛结果发生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同分</w:t>
      </w:r>
      <w:r>
        <w:rPr>
          <w:rFonts w:hint="eastAsia" w:ascii="宋体" w:hAnsi="宋体" w:cs="宋体"/>
          <w:kern w:val="0"/>
          <w:sz w:val="28"/>
          <w:szCs w:val="28"/>
        </w:rPr>
        <w:t>并列情况时，经评委内部讨论一致后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kern w:val="0"/>
          <w:sz w:val="28"/>
          <w:szCs w:val="28"/>
        </w:rPr>
        <w:t>由评委组长宣布最终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同分优先</w:t>
      </w:r>
      <w:r>
        <w:rPr>
          <w:rFonts w:hint="eastAsia" w:ascii="宋体" w:hAnsi="宋体" w:cs="宋体"/>
          <w:kern w:val="0"/>
          <w:sz w:val="28"/>
          <w:szCs w:val="28"/>
        </w:rPr>
        <w:t>结果。</w:t>
      </w:r>
    </w:p>
    <w:p>
      <w:pPr>
        <w:widowControl/>
        <w:spacing w:line="360" w:lineRule="auto"/>
        <w:ind w:firstLine="195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   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)比赛期间全程录像。</w:t>
      </w:r>
    </w:p>
    <w:p>
      <w:pPr>
        <w:widowControl/>
        <w:spacing w:line="360" w:lineRule="auto"/>
        <w:ind w:firstLine="555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3.评分标准</w:t>
      </w:r>
    </w:p>
    <w:p>
      <w:pPr>
        <w:widowControl/>
        <w:spacing w:line="360" w:lineRule="auto"/>
        <w:ind w:firstLine="555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评委按照初创组、成长组的评分标准进行现场打分，在《评分表》上填写评审得分、意见并签名。评分标准如下：</w:t>
      </w:r>
    </w:p>
    <w:tbl>
      <w:tblPr>
        <w:tblStyle w:val="5"/>
        <w:tblW w:w="9177" w:type="dxa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2266"/>
        <w:gridCol w:w="2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ind w:firstLine="195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2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ind w:firstLine="195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分值（初创组）</w:t>
            </w:r>
          </w:p>
        </w:tc>
        <w:tc>
          <w:tcPr>
            <w:tcW w:w="26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ind w:firstLine="195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分值（成长组）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ind w:firstLine="195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8"/>
                <w:szCs w:val="28"/>
              </w:rPr>
              <w:t>技术和产品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ind w:firstLine="195"/>
              <w:jc w:val="center"/>
              <w:rPr>
                <w:rFonts w:hint="default" w:ascii="微软雅黑" w:hAnsi="微软雅黑" w:eastAsia="微软雅黑" w:cs="宋体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ind w:firstLine="195"/>
              <w:jc w:val="center"/>
              <w:rPr>
                <w:rFonts w:hint="default" w:ascii="微软雅黑" w:hAnsi="微软雅黑" w:eastAsia="微软雅黑" w:cs="宋体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ind w:firstLine="195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8"/>
                <w:szCs w:val="28"/>
              </w:rPr>
              <w:t>商业模式及实施方案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ind w:firstLine="195"/>
              <w:jc w:val="center"/>
              <w:rPr>
                <w:rFonts w:hint="default" w:ascii="微软雅黑" w:hAnsi="微软雅黑" w:eastAsia="微软雅黑" w:cs="宋体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ind w:firstLine="195"/>
              <w:jc w:val="center"/>
              <w:rPr>
                <w:rFonts w:hint="default" w:ascii="微软雅黑" w:hAnsi="微软雅黑" w:eastAsia="微软雅黑" w:cs="宋体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ind w:firstLine="195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8"/>
                <w:szCs w:val="28"/>
              </w:rPr>
              <w:t>行业及市场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ind w:firstLine="195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ind w:firstLine="195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ind w:firstLine="195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8"/>
                <w:szCs w:val="28"/>
              </w:rPr>
              <w:t>团队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ind w:firstLine="195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ind w:firstLine="195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8"/>
                <w:szCs w:val="28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ind w:firstLine="195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8"/>
                <w:szCs w:val="28"/>
              </w:rPr>
              <w:t>财务分析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ind w:firstLine="195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ind w:firstLine="195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8"/>
                <w:szCs w:val="28"/>
              </w:rPr>
              <w:t>10</w:t>
            </w:r>
          </w:p>
        </w:tc>
      </w:tr>
    </w:tbl>
    <w:p>
      <w:pPr>
        <w:widowControl/>
        <w:spacing w:line="360" w:lineRule="auto"/>
        <w:ind w:firstLine="555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4.评审要求</w:t>
      </w:r>
    </w:p>
    <w:p>
      <w:pPr>
        <w:widowControl/>
        <w:shd w:val="clear" w:color="auto" w:fill="FFFFFF"/>
        <w:spacing w:line="383" w:lineRule="atLeast"/>
        <w:ind w:firstLine="592" w:firstLineChars="200"/>
        <w:rPr>
          <w:rFonts w:ascii="宋体" w:hAnsi="宋体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spacing w:val="8"/>
          <w:kern w:val="0"/>
          <w:sz w:val="28"/>
          <w:szCs w:val="28"/>
        </w:rPr>
        <w:t>1）遵循公开、公平、公正、竞争择优的原则，对参赛项目进行评审。</w:t>
      </w:r>
    </w:p>
    <w:p>
      <w:pPr>
        <w:widowControl/>
        <w:spacing w:line="360" w:lineRule="auto"/>
        <w:ind w:firstLine="592" w:firstLineChars="200"/>
        <w:rPr>
          <w:rFonts w:ascii="宋体" w:hAnsi="宋体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spacing w:val="8"/>
          <w:kern w:val="0"/>
          <w:sz w:val="28"/>
          <w:szCs w:val="28"/>
        </w:rPr>
        <w:t>2）评委应参考大赛规定的评分标准，把握好评审的统一性和一致性。</w:t>
      </w:r>
    </w:p>
    <w:p>
      <w:pPr>
        <w:widowControl/>
        <w:spacing w:line="360" w:lineRule="auto"/>
        <w:ind w:firstLine="592" w:firstLineChars="200"/>
        <w:rPr>
          <w:rFonts w:ascii="宋体" w:hAnsi="宋体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spacing w:val="8"/>
          <w:kern w:val="0"/>
          <w:sz w:val="28"/>
          <w:szCs w:val="28"/>
        </w:rPr>
        <w:t>3）评委应根据参赛项目提供的</w:t>
      </w:r>
      <w:r>
        <w:rPr>
          <w:rFonts w:hint="eastAsia" w:ascii="宋体" w:hAnsi="宋体" w:cs="宋体"/>
          <w:color w:val="333333"/>
          <w:spacing w:val="8"/>
          <w:kern w:val="0"/>
          <w:sz w:val="28"/>
          <w:szCs w:val="28"/>
          <w:lang w:eastAsia="zh-CN"/>
        </w:rPr>
        <w:t>路演</w:t>
      </w:r>
      <w:r>
        <w:rPr>
          <w:rFonts w:hint="eastAsia" w:ascii="宋体" w:hAnsi="宋体" w:cs="宋体"/>
          <w:color w:val="333333"/>
          <w:spacing w:val="8"/>
          <w:kern w:val="0"/>
          <w:sz w:val="28"/>
          <w:szCs w:val="28"/>
        </w:rPr>
        <w:t>PPT以及其他附件说明材料，按照规定的评审要求，独立、客观、公正、科学地对被评选项目进行评价和评分，并提供专业性的评价意见，禁止发表带倾向性结论的意见。</w:t>
      </w:r>
    </w:p>
    <w:p>
      <w:pPr>
        <w:widowControl/>
        <w:spacing w:line="360" w:lineRule="auto"/>
        <w:ind w:firstLine="592" w:firstLineChars="200"/>
        <w:rPr>
          <w:rFonts w:ascii="宋体" w:hAnsi="宋体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spacing w:val="8"/>
          <w:kern w:val="0"/>
          <w:sz w:val="28"/>
          <w:szCs w:val="28"/>
        </w:rPr>
        <w:t>4）</w:t>
      </w:r>
      <w:r>
        <w:rPr>
          <w:rFonts w:hint="eastAsia" w:ascii="宋体" w:hAnsi="宋体" w:cs="宋体"/>
          <w:kern w:val="0"/>
          <w:sz w:val="28"/>
          <w:szCs w:val="28"/>
        </w:rPr>
        <w:t>评委如与参赛企业存在利益关系应主动提出回避</w:t>
      </w:r>
      <w:r>
        <w:rPr>
          <w:rFonts w:hint="eastAsia" w:ascii="宋体" w:hAnsi="宋体" w:cs="宋体"/>
          <w:color w:val="333333"/>
          <w:spacing w:val="8"/>
          <w:kern w:val="0"/>
          <w:sz w:val="28"/>
          <w:szCs w:val="28"/>
        </w:rPr>
        <w:t>。</w:t>
      </w:r>
    </w:p>
    <w:p>
      <w:pPr>
        <w:widowControl/>
        <w:spacing w:line="360" w:lineRule="auto"/>
        <w:ind w:firstLine="592" w:firstLineChars="200"/>
        <w:rPr>
          <w:rFonts w:ascii="宋体" w:hAnsi="宋体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spacing w:val="8"/>
          <w:kern w:val="0"/>
          <w:sz w:val="28"/>
          <w:szCs w:val="28"/>
        </w:rPr>
        <w:t>5）评委不得利用其特殊身份和影响，采取非正常手段为参赛企业提供便利。</w:t>
      </w:r>
    </w:p>
    <w:p>
      <w:pPr>
        <w:widowControl/>
        <w:spacing w:line="360" w:lineRule="auto"/>
        <w:ind w:firstLine="510"/>
        <w:rPr>
          <w:rFonts w:ascii="宋体" w:hAnsi="宋体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spacing w:val="8"/>
          <w:kern w:val="0"/>
          <w:sz w:val="28"/>
          <w:szCs w:val="28"/>
        </w:rPr>
        <w:t>6）评委与大赛组委会签订保密协议，对参赛项目内容有保密的责任和义务。</w:t>
      </w:r>
    </w:p>
    <w:p>
      <w:pPr>
        <w:widowControl/>
        <w:spacing w:line="360" w:lineRule="auto"/>
        <w:ind w:firstLine="555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5.公示</w:t>
      </w:r>
    </w:p>
    <w:p>
      <w:pPr>
        <w:widowControl/>
        <w:spacing w:line="360" w:lineRule="auto"/>
        <w:ind w:firstLine="555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复赛结果和晋级决赛名单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将</w:t>
      </w:r>
      <w:r>
        <w:rPr>
          <w:rFonts w:hint="eastAsia" w:ascii="宋体" w:hAnsi="宋体" w:cs="宋体"/>
          <w:kern w:val="0"/>
          <w:sz w:val="28"/>
          <w:szCs w:val="28"/>
        </w:rPr>
        <w:t>在南阳市科技局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官</w:t>
      </w:r>
      <w:r>
        <w:rPr>
          <w:rFonts w:hint="eastAsia" w:ascii="宋体" w:hAnsi="宋体" w:cs="宋体"/>
          <w:kern w:val="0"/>
          <w:sz w:val="28"/>
          <w:szCs w:val="28"/>
        </w:rPr>
        <w:t>网上进行公示，公示无异议项目入围决赛。公示期间有异议的，由大赛组委会办公室核实处理。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市大赛组委会根据省大赛组委会确定的晋级比例，按照成绩排名确定晋级河南赛区决赛的企业，晋级河南赛区决赛的企业要接受尽职调查，未接受尽职调查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的企业不能推荐参加河南赛区决赛。</w:t>
      </w:r>
    </w:p>
    <w:p>
      <w:pPr>
        <w:widowControl/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   </w:t>
      </w:r>
    </w:p>
    <w:p>
      <w:pPr>
        <w:widowControl/>
        <w:autoSpaceDE w:val="0"/>
        <w:spacing w:line="360" w:lineRule="auto"/>
        <w:ind w:firstLine="555"/>
        <w:rPr>
          <w:rFonts w:ascii="宋体" w:hAnsi="宋体" w:cs="宋体"/>
          <w:kern w:val="0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12CF0"/>
    <w:rsid w:val="03D21A54"/>
    <w:rsid w:val="06734001"/>
    <w:rsid w:val="09462630"/>
    <w:rsid w:val="0A18661D"/>
    <w:rsid w:val="0F5C1E2A"/>
    <w:rsid w:val="36DD5F4A"/>
    <w:rsid w:val="3F1005E9"/>
    <w:rsid w:val="44141A9D"/>
    <w:rsid w:val="5295657A"/>
    <w:rsid w:val="556D5119"/>
    <w:rsid w:val="56800FD7"/>
    <w:rsid w:val="576F3FBE"/>
    <w:rsid w:val="58EE0E3A"/>
    <w:rsid w:val="5C05114C"/>
    <w:rsid w:val="5DBD3417"/>
    <w:rsid w:val="66A3474A"/>
    <w:rsid w:val="6A971C24"/>
    <w:rsid w:val="6C013737"/>
    <w:rsid w:val="70640BFE"/>
    <w:rsid w:val="75C96A9F"/>
    <w:rsid w:val="7D105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Cs w:val="22"/>
    </w:rPr>
  </w:style>
  <w:style w:type="character" w:customStyle="1" w:styleId="11">
    <w:name w:val="批注框文本 Char Char"/>
    <w:link w:val="2"/>
    <w:qFormat/>
    <w:uiPriority w:val="0"/>
    <w:rPr>
      <w:kern w:val="2"/>
      <w:sz w:val="18"/>
      <w:szCs w:val="18"/>
    </w:rPr>
  </w:style>
  <w:style w:type="character" w:customStyle="1" w:styleId="12">
    <w:name w:val="页脚 Char Char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Char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201</Words>
  <Characters>1146</Characters>
  <Lines>9</Lines>
  <Paragraphs>2</Paragraphs>
  <TotalTime>21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2019-07-30T10:07:00Z</dcterms:created>
  <dc:creator>User</dc:creator>
  <cp:lastModifiedBy>Administrator</cp:lastModifiedBy>
  <cp:lastPrinted>2022-07-22T01:13:21Z</cp:lastPrinted>
  <dcterms:modified xsi:type="dcterms:W3CDTF">2022-07-22T01:52:55Z</dcterms:modified>
  <dc:title>复赛通知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